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C845A9" w14:textId="77777777" w:rsidR="00E25F53" w:rsidRDefault="00E25F53">
      <w:pPr>
        <w:pStyle w:val="Title"/>
      </w:pPr>
      <w:bookmarkStart w:id="0" w:name="_gjdgxs" w:colFirst="0" w:colLast="0"/>
      <w:bookmarkEnd w:id="0"/>
    </w:p>
    <w:p w14:paraId="7BA3AE8E" w14:textId="77777777" w:rsidR="00E25F53" w:rsidRDefault="00E25F53">
      <w:pPr>
        <w:pStyle w:val="Title"/>
      </w:pPr>
    </w:p>
    <w:p w14:paraId="3932D6BA" w14:textId="26252FB3" w:rsidR="003C160C" w:rsidRDefault="00681D2A">
      <w:pPr>
        <w:pStyle w:val="Title"/>
      </w:pPr>
      <w:r>
        <w:rPr>
          <w:noProof/>
        </w:rPr>
        <w:drawing>
          <wp:anchor distT="0" distB="0" distL="0" distR="0" simplePos="0" relativeHeight="251658240" behindDoc="1" locked="0" layoutInCell="1" hidden="0" allowOverlap="1" wp14:anchorId="21730B36" wp14:editId="0B6A1690">
            <wp:simplePos x="0" y="0"/>
            <wp:positionH relativeFrom="page">
              <wp:posOffset>7620</wp:posOffset>
            </wp:positionH>
            <wp:positionV relativeFrom="page">
              <wp:posOffset>7620</wp:posOffset>
            </wp:positionV>
            <wp:extent cx="7560360" cy="10693080"/>
            <wp:effectExtent l="0" t="0" r="2540" b="0"/>
            <wp:wrapNone/>
            <wp:docPr id="6" name="image2.png" descr="Government Equalities Office"/>
            <wp:cNvGraphicFramePr/>
            <a:graphic xmlns:a="http://schemas.openxmlformats.org/drawingml/2006/main">
              <a:graphicData uri="http://schemas.openxmlformats.org/drawingml/2006/picture">
                <pic:pic xmlns:pic="http://schemas.openxmlformats.org/drawingml/2006/picture">
                  <pic:nvPicPr>
                    <pic:cNvPr id="0" name="image2.png" descr="Government Equalities Office"/>
                    <pic:cNvPicPr preferRelativeResize="0"/>
                  </pic:nvPicPr>
                  <pic:blipFill>
                    <a:blip r:embed="rId7"/>
                    <a:srcRect/>
                    <a:stretch>
                      <a:fillRect/>
                    </a:stretch>
                  </pic:blipFill>
                  <pic:spPr>
                    <a:xfrm>
                      <a:off x="0" y="0"/>
                      <a:ext cx="7560360" cy="10693080"/>
                    </a:xfrm>
                    <a:prstGeom prst="rect">
                      <a:avLst/>
                    </a:prstGeom>
                    <a:ln/>
                  </pic:spPr>
                </pic:pic>
              </a:graphicData>
            </a:graphic>
          </wp:anchor>
        </w:drawing>
      </w:r>
      <w:r>
        <w:t>Diwygio'r Ddeddf Cydnabod Rhywedd</w:t>
      </w:r>
    </w:p>
    <w:p w14:paraId="6E647FB9" w14:textId="77777777" w:rsidR="003C160C" w:rsidRDefault="00681D2A">
      <w:pPr>
        <w:pStyle w:val="Subtitle"/>
      </w:pPr>
      <w:r>
        <w:t>Dadansoddiad o ymatebion yr ymgynghoriad</w:t>
      </w:r>
    </w:p>
    <w:p w14:paraId="2084DA77" w14:textId="77777777" w:rsidR="003C160C" w:rsidRDefault="003C160C">
      <w:pPr>
        <w:pBdr>
          <w:top w:val="nil"/>
          <w:left w:val="nil"/>
          <w:bottom w:val="nil"/>
          <w:right w:val="nil"/>
          <w:between w:val="nil"/>
        </w:pBdr>
        <w:spacing w:line="240" w:lineRule="auto"/>
        <w:rPr>
          <w:color w:val="000000"/>
        </w:rPr>
      </w:pPr>
    </w:p>
    <w:p w14:paraId="23BDBD41" w14:textId="77777777" w:rsidR="003C160C" w:rsidRDefault="003C160C">
      <w:pPr>
        <w:pBdr>
          <w:top w:val="nil"/>
          <w:left w:val="nil"/>
          <w:bottom w:val="nil"/>
          <w:right w:val="nil"/>
          <w:between w:val="nil"/>
        </w:pBdr>
        <w:spacing w:line="360" w:lineRule="auto"/>
        <w:rPr>
          <w:color w:val="FFFFFF"/>
          <w:sz w:val="28"/>
          <w:szCs w:val="28"/>
        </w:rPr>
      </w:pPr>
    </w:p>
    <w:p w14:paraId="41123F07" w14:textId="77777777" w:rsidR="003C160C" w:rsidRDefault="00681D2A">
      <w:pPr>
        <w:pBdr>
          <w:top w:val="nil"/>
          <w:left w:val="nil"/>
          <w:bottom w:val="nil"/>
          <w:right w:val="nil"/>
          <w:between w:val="nil"/>
        </w:pBdr>
        <w:spacing w:line="360" w:lineRule="auto"/>
        <w:rPr>
          <w:color w:val="FFFFFF"/>
          <w:sz w:val="28"/>
          <w:szCs w:val="28"/>
        </w:rPr>
      </w:pPr>
      <w:r>
        <w:rPr>
          <w:color w:val="FFFFFF"/>
          <w:sz w:val="28"/>
        </w:rPr>
        <w:t>Yr Athro Daniel King, yr Athro Carrie Paechter, Dr Maranda Ridgway, ac ymchwilwyr ym Mhrifysgol Nottingham Trent</w:t>
      </w:r>
    </w:p>
    <w:p w14:paraId="7408D644" w14:textId="77777777" w:rsidR="003C160C" w:rsidRDefault="003C160C">
      <w:pPr>
        <w:pBdr>
          <w:top w:val="nil"/>
          <w:left w:val="nil"/>
          <w:bottom w:val="nil"/>
          <w:right w:val="nil"/>
          <w:between w:val="nil"/>
        </w:pBdr>
        <w:spacing w:line="240" w:lineRule="auto"/>
        <w:rPr>
          <w:color w:val="000000"/>
        </w:rPr>
      </w:pPr>
    </w:p>
    <w:p w14:paraId="1210F008" w14:textId="77777777" w:rsidR="003C160C" w:rsidRDefault="003C160C">
      <w:pPr>
        <w:pBdr>
          <w:top w:val="nil"/>
          <w:left w:val="nil"/>
          <w:bottom w:val="nil"/>
          <w:right w:val="nil"/>
          <w:between w:val="nil"/>
        </w:pBdr>
        <w:spacing w:line="240" w:lineRule="auto"/>
        <w:rPr>
          <w:color w:val="000000"/>
        </w:rPr>
      </w:pPr>
    </w:p>
    <w:p w14:paraId="2ED52A2A" w14:textId="77777777" w:rsidR="003C160C" w:rsidRDefault="003C160C">
      <w:pPr>
        <w:pBdr>
          <w:top w:val="nil"/>
          <w:left w:val="nil"/>
          <w:bottom w:val="nil"/>
          <w:right w:val="nil"/>
          <w:between w:val="nil"/>
        </w:pBdr>
        <w:spacing w:line="240" w:lineRule="auto"/>
        <w:rPr>
          <w:color w:val="000000"/>
        </w:rPr>
      </w:pPr>
    </w:p>
    <w:p w14:paraId="42BF5D22" w14:textId="77777777" w:rsidR="003C160C" w:rsidRDefault="003C160C">
      <w:pPr>
        <w:pBdr>
          <w:top w:val="nil"/>
          <w:left w:val="nil"/>
          <w:bottom w:val="nil"/>
          <w:right w:val="nil"/>
          <w:between w:val="nil"/>
        </w:pBdr>
        <w:spacing w:line="240" w:lineRule="auto"/>
        <w:rPr>
          <w:color w:val="000000"/>
        </w:rPr>
      </w:pPr>
    </w:p>
    <w:p w14:paraId="4264ACF4" w14:textId="77777777" w:rsidR="003C160C" w:rsidRDefault="003C160C">
      <w:pPr>
        <w:pBdr>
          <w:top w:val="nil"/>
          <w:left w:val="nil"/>
          <w:bottom w:val="nil"/>
          <w:right w:val="nil"/>
          <w:between w:val="nil"/>
        </w:pBdr>
        <w:spacing w:line="240" w:lineRule="auto"/>
        <w:rPr>
          <w:color w:val="000000"/>
        </w:rPr>
      </w:pPr>
    </w:p>
    <w:p w14:paraId="2B4BF10C" w14:textId="77777777" w:rsidR="003C160C" w:rsidRDefault="003C160C">
      <w:pPr>
        <w:pBdr>
          <w:top w:val="nil"/>
          <w:left w:val="nil"/>
          <w:bottom w:val="nil"/>
          <w:right w:val="nil"/>
          <w:between w:val="nil"/>
        </w:pBdr>
        <w:spacing w:line="240" w:lineRule="auto"/>
        <w:rPr>
          <w:color w:val="000000"/>
        </w:rPr>
      </w:pPr>
    </w:p>
    <w:p w14:paraId="1B6B1C1F" w14:textId="77777777" w:rsidR="003C160C" w:rsidRDefault="003C160C">
      <w:pPr>
        <w:pBdr>
          <w:top w:val="nil"/>
          <w:left w:val="nil"/>
          <w:bottom w:val="nil"/>
          <w:right w:val="nil"/>
          <w:between w:val="nil"/>
        </w:pBdr>
        <w:spacing w:line="240" w:lineRule="auto"/>
        <w:rPr>
          <w:color w:val="000000"/>
        </w:rPr>
      </w:pPr>
    </w:p>
    <w:p w14:paraId="7722A507" w14:textId="77777777" w:rsidR="003C160C" w:rsidRDefault="003C160C">
      <w:pPr>
        <w:pBdr>
          <w:top w:val="nil"/>
          <w:left w:val="nil"/>
          <w:bottom w:val="nil"/>
          <w:right w:val="nil"/>
          <w:between w:val="nil"/>
        </w:pBdr>
        <w:spacing w:line="240" w:lineRule="auto"/>
        <w:rPr>
          <w:color w:val="000000"/>
        </w:rPr>
      </w:pPr>
    </w:p>
    <w:p w14:paraId="07220099" w14:textId="77777777" w:rsidR="003C160C" w:rsidRDefault="003C160C">
      <w:pPr>
        <w:pBdr>
          <w:top w:val="nil"/>
          <w:left w:val="nil"/>
          <w:bottom w:val="nil"/>
          <w:right w:val="nil"/>
          <w:between w:val="nil"/>
        </w:pBdr>
        <w:spacing w:line="240" w:lineRule="auto"/>
        <w:rPr>
          <w:color w:val="000000"/>
        </w:rPr>
      </w:pPr>
    </w:p>
    <w:p w14:paraId="3E7D9538" w14:textId="77777777" w:rsidR="003C160C" w:rsidRDefault="003C160C">
      <w:pPr>
        <w:pBdr>
          <w:top w:val="nil"/>
          <w:left w:val="nil"/>
          <w:bottom w:val="nil"/>
          <w:right w:val="nil"/>
          <w:between w:val="nil"/>
        </w:pBdr>
        <w:spacing w:line="240" w:lineRule="auto"/>
        <w:rPr>
          <w:color w:val="000000"/>
        </w:rPr>
      </w:pPr>
    </w:p>
    <w:p w14:paraId="72D2628D" w14:textId="77777777" w:rsidR="003C160C" w:rsidRDefault="00681D2A">
      <w:pPr>
        <w:pBdr>
          <w:top w:val="nil"/>
          <w:left w:val="nil"/>
          <w:bottom w:val="nil"/>
          <w:right w:val="nil"/>
          <w:between w:val="nil"/>
        </w:pBdr>
        <w:spacing w:after="0" w:line="240" w:lineRule="auto"/>
        <w:ind w:right="227"/>
        <w:jc w:val="right"/>
        <w:rPr>
          <w:color w:val="FFFFFF"/>
        </w:rPr>
      </w:pPr>
      <w:r>
        <w:rPr>
          <w:color w:val="FFFFFF"/>
        </w:rPr>
        <w:t>Fersiwn y ddogfen / Dyddiad</w:t>
      </w:r>
    </w:p>
    <w:p w14:paraId="0C1BB9EE" w14:textId="77777777" w:rsidR="003C160C" w:rsidRDefault="003C160C">
      <w:pPr>
        <w:pBdr>
          <w:top w:val="nil"/>
          <w:left w:val="nil"/>
          <w:bottom w:val="nil"/>
          <w:right w:val="nil"/>
          <w:between w:val="nil"/>
        </w:pBdr>
        <w:spacing w:line="240" w:lineRule="auto"/>
        <w:rPr>
          <w:color w:val="000000"/>
        </w:rPr>
      </w:pPr>
    </w:p>
    <w:p w14:paraId="1EB898EF" w14:textId="77777777" w:rsidR="003C160C" w:rsidRDefault="003C160C">
      <w:pPr>
        <w:pBdr>
          <w:top w:val="nil"/>
          <w:left w:val="nil"/>
          <w:bottom w:val="nil"/>
          <w:right w:val="nil"/>
          <w:between w:val="nil"/>
        </w:pBdr>
        <w:spacing w:line="240" w:lineRule="auto"/>
        <w:rPr>
          <w:color w:val="000000"/>
        </w:rPr>
      </w:pPr>
    </w:p>
    <w:p w14:paraId="79DF5C47" w14:textId="77777777" w:rsidR="00F77161" w:rsidRPr="007818AB" w:rsidRDefault="00F77161" w:rsidP="00F77161">
      <w:pPr>
        <w:pStyle w:val="gmail-m7809392753763252238xmsonormal"/>
        <w:jc w:val="both"/>
        <w:rPr>
          <w:rFonts w:ascii="Arial" w:eastAsia="Arial" w:hAnsi="Arial" w:cs="Arial"/>
          <w:color w:val="000000"/>
          <w:sz w:val="24"/>
          <w:szCs w:val="24"/>
          <w:lang w:val="cy-GB" w:eastAsia="en-GB"/>
        </w:rPr>
      </w:pPr>
      <w:r w:rsidRPr="007818AB">
        <w:rPr>
          <w:rFonts w:ascii="Arial" w:eastAsia="Arial" w:hAnsi="Arial" w:cs="Arial"/>
          <w:color w:val="000000"/>
          <w:sz w:val="24"/>
          <w:szCs w:val="24"/>
          <w:lang w:val="cy-GB" w:eastAsia="en-GB"/>
        </w:rPr>
        <w:lastRenderedPageBreak/>
        <w:t>Comisiynwyd yr adroddiad hwn gan Swyddfa Cydraddoldebau'r Llywodraeth (GEO). Mae'r dadansoddiad a'r canfyddiadau yn rhai'r awduron ac nid ydynt yn cynrychioli barn y GEO na pholisi'r llywodraeth. Er bod y GEO wedi gwneud pob ymdrech i sicrhau bod y wybodaeth yn y ddogfen hon yn gywir, nid yw'r GEO yn gwarantu cywirdeb, cyflawnrwydd na defnyddioldeb y wybodaeth honno</w:t>
      </w:r>
      <w:r>
        <w:rPr>
          <w:rFonts w:ascii="Arial" w:eastAsia="Arial" w:hAnsi="Arial" w:cs="Arial"/>
          <w:color w:val="000000"/>
          <w:sz w:val="24"/>
          <w:szCs w:val="24"/>
          <w:lang w:val="cy-GB" w:eastAsia="en-GB"/>
        </w:rPr>
        <w:t>.</w:t>
      </w:r>
    </w:p>
    <w:p w14:paraId="004C3292" w14:textId="77777777" w:rsidR="003C160C" w:rsidRDefault="003C160C">
      <w:pPr>
        <w:pBdr>
          <w:top w:val="nil"/>
          <w:left w:val="nil"/>
          <w:bottom w:val="nil"/>
          <w:right w:val="nil"/>
          <w:between w:val="nil"/>
        </w:pBdr>
        <w:spacing w:line="240" w:lineRule="auto"/>
        <w:rPr>
          <w:color w:val="000000"/>
        </w:rPr>
      </w:pPr>
    </w:p>
    <w:p w14:paraId="063CAA83" w14:textId="77777777" w:rsidR="003C160C" w:rsidRDefault="003C160C">
      <w:pPr>
        <w:pBdr>
          <w:top w:val="nil"/>
          <w:left w:val="nil"/>
          <w:bottom w:val="nil"/>
          <w:right w:val="nil"/>
          <w:between w:val="nil"/>
        </w:pBdr>
        <w:spacing w:line="240" w:lineRule="auto"/>
        <w:rPr>
          <w:color w:val="000000"/>
        </w:rPr>
      </w:pPr>
    </w:p>
    <w:p w14:paraId="60662228" w14:textId="77777777" w:rsidR="003C160C" w:rsidRDefault="003C160C">
      <w:pPr>
        <w:pBdr>
          <w:top w:val="nil"/>
          <w:left w:val="nil"/>
          <w:bottom w:val="nil"/>
          <w:right w:val="nil"/>
          <w:between w:val="nil"/>
        </w:pBdr>
        <w:spacing w:line="240" w:lineRule="auto"/>
        <w:rPr>
          <w:color w:val="000000"/>
        </w:rPr>
      </w:pPr>
    </w:p>
    <w:p w14:paraId="49393414" w14:textId="03C1D9F1" w:rsidR="001B40DD" w:rsidRDefault="001B40DD">
      <w:pPr>
        <w:pBdr>
          <w:top w:val="nil"/>
          <w:left w:val="nil"/>
          <w:bottom w:val="nil"/>
          <w:right w:val="nil"/>
          <w:between w:val="nil"/>
        </w:pBdr>
        <w:spacing w:line="240" w:lineRule="auto"/>
        <w:rPr>
          <w:color w:val="000000"/>
        </w:rPr>
      </w:pPr>
      <w:bookmarkStart w:id="1" w:name="_GoBack"/>
      <w:bookmarkEnd w:id="1"/>
    </w:p>
    <w:p w14:paraId="3ED2A474" w14:textId="77777777" w:rsidR="001B40DD" w:rsidRDefault="001B40DD">
      <w:pPr>
        <w:rPr>
          <w:color w:val="000000"/>
        </w:rPr>
      </w:pPr>
      <w:r>
        <w:rPr>
          <w:color w:val="000000"/>
        </w:rPr>
        <w:br w:type="page"/>
      </w:r>
    </w:p>
    <w:p w14:paraId="328FCB44" w14:textId="6D7A6BE6" w:rsidR="003C160C" w:rsidRDefault="003C160C">
      <w:pPr>
        <w:pBdr>
          <w:top w:val="nil"/>
          <w:left w:val="nil"/>
          <w:bottom w:val="nil"/>
          <w:right w:val="nil"/>
          <w:between w:val="nil"/>
        </w:pBdr>
        <w:spacing w:line="240" w:lineRule="auto"/>
        <w:rPr>
          <w:color w:val="000000"/>
        </w:rPr>
      </w:pPr>
    </w:p>
    <w:p w14:paraId="5175CE09" w14:textId="77777777" w:rsidR="003C160C" w:rsidRDefault="003C160C">
      <w:pPr>
        <w:pBdr>
          <w:top w:val="nil"/>
          <w:left w:val="nil"/>
          <w:bottom w:val="nil"/>
          <w:right w:val="nil"/>
          <w:between w:val="nil"/>
        </w:pBdr>
        <w:spacing w:line="240" w:lineRule="auto"/>
        <w:rPr>
          <w:color w:val="000000"/>
        </w:rPr>
        <w:sectPr w:rsidR="003C160C" w:rsidSect="007818AB">
          <w:headerReference w:type="even" r:id="rId8"/>
          <w:headerReference w:type="default" r:id="rId9"/>
          <w:footerReference w:type="even" r:id="rId10"/>
          <w:footerReference w:type="default" r:id="rId11"/>
          <w:headerReference w:type="first" r:id="rId12"/>
          <w:footerReference w:type="first" r:id="rId13"/>
          <w:pgSz w:w="11906" w:h="16838"/>
          <w:pgMar w:top="1702" w:right="680" w:bottom="567" w:left="680" w:header="567" w:footer="284" w:gutter="0"/>
          <w:pgNumType w:start="1"/>
          <w:cols w:space="720" w:equalWidth="0">
            <w:col w:w="9360"/>
          </w:cols>
        </w:sectPr>
      </w:pPr>
    </w:p>
    <w:p w14:paraId="2F6E2369" w14:textId="77777777" w:rsidR="003C160C" w:rsidRDefault="00681D2A">
      <w:pPr>
        <w:keepNext/>
        <w:keepLines/>
        <w:pBdr>
          <w:top w:val="nil"/>
          <w:left w:val="nil"/>
          <w:bottom w:val="nil"/>
          <w:right w:val="nil"/>
          <w:between w:val="nil"/>
        </w:pBdr>
        <w:spacing w:after="480" w:line="240" w:lineRule="auto"/>
        <w:rPr>
          <w:b/>
          <w:color w:val="0061AC"/>
          <w:sz w:val="48"/>
          <w:szCs w:val="48"/>
        </w:rPr>
      </w:pPr>
      <w:r>
        <w:rPr>
          <w:b/>
          <w:color w:val="0061AC"/>
          <w:sz w:val="48"/>
        </w:rPr>
        <w:lastRenderedPageBreak/>
        <w:t>Cynnwys</w:t>
      </w:r>
    </w:p>
    <w:sdt>
      <w:sdtPr>
        <w:id w:val="473960158"/>
        <w:docPartObj>
          <w:docPartGallery w:val="Table of Contents"/>
          <w:docPartUnique/>
        </w:docPartObj>
      </w:sdtPr>
      <w:sdtContent>
        <w:p w14:paraId="6A2A0B1A" w14:textId="31831DB7" w:rsidR="008D7101" w:rsidRDefault="00681D2A">
          <w:pPr>
            <w:pStyle w:val="TOC1"/>
            <w:tabs>
              <w:tab w:val="right" w:pos="9350"/>
            </w:tabs>
            <w:rPr>
              <w:noProof/>
            </w:rPr>
          </w:pPr>
          <w:r>
            <w:fldChar w:fldCharType="begin"/>
          </w:r>
          <w:r>
            <w:instrText xml:space="preserve"> TOC \h \u \z </w:instrText>
          </w:r>
          <w:r>
            <w:fldChar w:fldCharType="separate"/>
          </w:r>
          <w:hyperlink w:anchor="_Toc43996335" w:history="1">
            <w:r w:rsidR="008D7101" w:rsidRPr="00080E89">
              <w:rPr>
                <w:rStyle w:val="Hyperlink"/>
                <w:noProof/>
              </w:rPr>
              <w:t>Crynodeb Gweithredol</w:t>
            </w:r>
            <w:r w:rsidR="008D7101">
              <w:rPr>
                <w:noProof/>
                <w:webHidden/>
              </w:rPr>
              <w:tab/>
            </w:r>
            <w:r w:rsidR="00F77161">
              <w:rPr>
                <w:noProof/>
                <w:webHidden/>
              </w:rPr>
              <w:t>6</w:t>
            </w:r>
          </w:hyperlink>
        </w:p>
        <w:p w14:paraId="69F8D73C" w14:textId="3FBBEE04" w:rsidR="008D7101" w:rsidRDefault="00F77161">
          <w:pPr>
            <w:pStyle w:val="TOC1"/>
            <w:tabs>
              <w:tab w:val="right" w:pos="9350"/>
            </w:tabs>
            <w:rPr>
              <w:noProof/>
            </w:rPr>
          </w:pPr>
          <w:r>
            <w:rPr>
              <w:noProof/>
            </w:rPr>
            <w:fldChar w:fldCharType="begin"/>
          </w:r>
          <w:r>
            <w:rPr>
              <w:noProof/>
            </w:rPr>
            <w:instrText xml:space="preserve"> HYPERLINK \l "_Toc43996336" </w:instrText>
          </w:r>
          <w:r>
            <w:rPr>
              <w:noProof/>
            </w:rPr>
            <w:fldChar w:fldCharType="separate"/>
          </w:r>
          <w:r w:rsidR="008D7101">
            <w:rPr>
              <w:noProof/>
              <w:webHidden/>
            </w:rPr>
            <w:tab/>
          </w:r>
          <w:r>
            <w:rPr>
              <w:noProof/>
            </w:rPr>
            <w:fldChar w:fldCharType="end"/>
          </w:r>
        </w:p>
        <w:p w14:paraId="0A65FD21" w14:textId="2821489C" w:rsidR="008D7101" w:rsidRDefault="00F77161">
          <w:pPr>
            <w:pStyle w:val="TOC1"/>
            <w:tabs>
              <w:tab w:val="right" w:pos="9350"/>
            </w:tabs>
            <w:rPr>
              <w:noProof/>
            </w:rPr>
          </w:pPr>
          <w:hyperlink w:anchor="_Toc43996337" w:history="1">
            <w:r w:rsidR="008D7101" w:rsidRPr="00080E89">
              <w:rPr>
                <w:rStyle w:val="Hyperlink"/>
                <w:noProof/>
              </w:rPr>
              <w:t>1. Cyflwyniad</w:t>
            </w:r>
            <w:r w:rsidR="008D7101">
              <w:rPr>
                <w:noProof/>
                <w:webHidden/>
              </w:rPr>
              <w:tab/>
            </w:r>
            <w:r>
              <w:rPr>
                <w:noProof/>
                <w:webHidden/>
              </w:rPr>
              <w:t>15</w:t>
            </w:r>
          </w:hyperlink>
        </w:p>
        <w:p w14:paraId="05AC96C9" w14:textId="1FEB56C0" w:rsidR="008D7101" w:rsidRDefault="00F77161">
          <w:pPr>
            <w:pStyle w:val="TOC1"/>
            <w:tabs>
              <w:tab w:val="right" w:pos="9350"/>
            </w:tabs>
            <w:rPr>
              <w:noProof/>
            </w:rPr>
          </w:pPr>
          <w:hyperlink w:anchor="_Toc43996338" w:history="1">
            <w:r w:rsidR="008D7101">
              <w:rPr>
                <w:noProof/>
                <w:webHidden/>
              </w:rPr>
              <w:tab/>
            </w:r>
          </w:hyperlink>
        </w:p>
        <w:p w14:paraId="49214E8C" w14:textId="0B66EE99" w:rsidR="008D7101" w:rsidRDefault="00F77161">
          <w:pPr>
            <w:pStyle w:val="TOC1"/>
            <w:tabs>
              <w:tab w:val="right" w:pos="9350"/>
            </w:tabs>
            <w:rPr>
              <w:noProof/>
            </w:rPr>
          </w:pPr>
          <w:hyperlink w:anchor="_Toc43996339" w:history="1">
            <w:r w:rsidR="008D7101" w:rsidRPr="00080E89">
              <w:rPr>
                <w:rStyle w:val="Hyperlink"/>
                <w:noProof/>
              </w:rPr>
              <w:t>2. Trosolwg o'r Ymatebion a dderbyniwyd</w:t>
            </w:r>
            <w:r w:rsidR="008D7101">
              <w:rPr>
                <w:noProof/>
                <w:webHidden/>
              </w:rPr>
              <w:tab/>
            </w:r>
            <w:r w:rsidR="008D7101">
              <w:rPr>
                <w:noProof/>
                <w:webHidden/>
              </w:rPr>
              <w:fldChar w:fldCharType="begin"/>
            </w:r>
            <w:r w:rsidR="008D7101">
              <w:rPr>
                <w:noProof/>
                <w:webHidden/>
              </w:rPr>
              <w:instrText xml:space="preserve"> PAGEREF _Toc43996339 \h </w:instrText>
            </w:r>
            <w:r w:rsidR="008D7101">
              <w:rPr>
                <w:noProof/>
                <w:webHidden/>
              </w:rPr>
            </w:r>
            <w:r w:rsidR="008D7101">
              <w:rPr>
                <w:noProof/>
                <w:webHidden/>
              </w:rPr>
              <w:fldChar w:fldCharType="separate"/>
            </w:r>
            <w:r w:rsidR="00812BA4">
              <w:rPr>
                <w:noProof/>
                <w:webHidden/>
              </w:rPr>
              <w:t>21</w:t>
            </w:r>
            <w:r w:rsidR="008D7101">
              <w:rPr>
                <w:noProof/>
                <w:webHidden/>
              </w:rPr>
              <w:fldChar w:fldCharType="end"/>
            </w:r>
          </w:hyperlink>
        </w:p>
        <w:p w14:paraId="1DCF2D2C" w14:textId="42B87FC7" w:rsidR="008D7101" w:rsidRDefault="00F77161" w:rsidP="00896CC3">
          <w:pPr>
            <w:pStyle w:val="TOC2"/>
            <w:tabs>
              <w:tab w:val="right" w:pos="9350"/>
            </w:tabs>
            <w:ind w:left="0"/>
            <w:rPr>
              <w:noProof/>
            </w:rPr>
          </w:pPr>
          <w:hyperlink w:anchor="_Toc43996340" w:history="1">
            <w:r w:rsidR="008D7101" w:rsidRPr="00080E89">
              <w:rPr>
                <w:rStyle w:val="Hyperlink"/>
                <w:noProof/>
              </w:rPr>
              <w:t>2.1 Ffynonellau ymatebion</w:t>
            </w:r>
            <w:r w:rsidR="008D7101">
              <w:rPr>
                <w:noProof/>
                <w:webHidden/>
              </w:rPr>
              <w:tab/>
            </w:r>
            <w:r w:rsidR="008D7101">
              <w:rPr>
                <w:noProof/>
                <w:webHidden/>
              </w:rPr>
              <w:fldChar w:fldCharType="begin"/>
            </w:r>
            <w:r w:rsidR="008D7101">
              <w:rPr>
                <w:noProof/>
                <w:webHidden/>
              </w:rPr>
              <w:instrText xml:space="preserve"> PAGEREF _Toc43996340 \h </w:instrText>
            </w:r>
            <w:r w:rsidR="008D7101">
              <w:rPr>
                <w:noProof/>
                <w:webHidden/>
              </w:rPr>
            </w:r>
            <w:r w:rsidR="008D7101">
              <w:rPr>
                <w:noProof/>
                <w:webHidden/>
              </w:rPr>
              <w:fldChar w:fldCharType="separate"/>
            </w:r>
            <w:r w:rsidR="00812BA4">
              <w:rPr>
                <w:noProof/>
                <w:webHidden/>
              </w:rPr>
              <w:t>21</w:t>
            </w:r>
            <w:r w:rsidR="008D7101">
              <w:rPr>
                <w:noProof/>
                <w:webHidden/>
              </w:rPr>
              <w:fldChar w:fldCharType="end"/>
            </w:r>
          </w:hyperlink>
        </w:p>
        <w:p w14:paraId="233FF303" w14:textId="2A8AC813" w:rsidR="008D7101" w:rsidRDefault="00F77161" w:rsidP="00896CC3">
          <w:pPr>
            <w:pStyle w:val="TOC2"/>
            <w:tabs>
              <w:tab w:val="right" w:pos="9350"/>
            </w:tabs>
            <w:ind w:left="0"/>
            <w:rPr>
              <w:noProof/>
            </w:rPr>
          </w:pPr>
          <w:hyperlink w:anchor="_Toc43996344" w:history="1">
            <w:r w:rsidR="008D7101" w:rsidRPr="00080E89">
              <w:rPr>
                <w:rStyle w:val="Hyperlink"/>
                <w:noProof/>
              </w:rPr>
              <w:t>2.2 Ymgyrchoedd</w:t>
            </w:r>
            <w:r w:rsidR="008D7101">
              <w:rPr>
                <w:noProof/>
                <w:webHidden/>
              </w:rPr>
              <w:tab/>
            </w:r>
            <w:r w:rsidR="008D7101">
              <w:rPr>
                <w:noProof/>
                <w:webHidden/>
              </w:rPr>
              <w:fldChar w:fldCharType="begin"/>
            </w:r>
            <w:r w:rsidR="008D7101">
              <w:rPr>
                <w:noProof/>
                <w:webHidden/>
              </w:rPr>
              <w:instrText xml:space="preserve"> PAGEREF _Toc43996344 \h </w:instrText>
            </w:r>
            <w:r w:rsidR="008D7101">
              <w:rPr>
                <w:noProof/>
                <w:webHidden/>
              </w:rPr>
            </w:r>
            <w:r w:rsidR="008D7101">
              <w:rPr>
                <w:noProof/>
                <w:webHidden/>
              </w:rPr>
              <w:fldChar w:fldCharType="separate"/>
            </w:r>
            <w:r w:rsidR="00812BA4">
              <w:rPr>
                <w:noProof/>
                <w:webHidden/>
              </w:rPr>
              <w:t>22</w:t>
            </w:r>
            <w:r w:rsidR="008D7101">
              <w:rPr>
                <w:noProof/>
                <w:webHidden/>
              </w:rPr>
              <w:fldChar w:fldCharType="end"/>
            </w:r>
          </w:hyperlink>
        </w:p>
        <w:p w14:paraId="675A90A1" w14:textId="5686981C" w:rsidR="008D7101" w:rsidRDefault="00F77161" w:rsidP="00896CC3">
          <w:pPr>
            <w:pStyle w:val="TOC2"/>
            <w:tabs>
              <w:tab w:val="right" w:pos="9350"/>
            </w:tabs>
            <w:ind w:left="0"/>
            <w:rPr>
              <w:noProof/>
            </w:rPr>
          </w:pPr>
          <w:hyperlink w:anchor="_Toc43996345" w:history="1">
            <w:r w:rsidR="008D7101" w:rsidRPr="00080E89">
              <w:rPr>
                <w:rStyle w:val="Hyperlink"/>
                <w:noProof/>
              </w:rPr>
              <w:t>2.3 Nodi a thynnu dyblygiadau</w:t>
            </w:r>
            <w:r w:rsidR="008D7101">
              <w:rPr>
                <w:noProof/>
                <w:webHidden/>
              </w:rPr>
              <w:tab/>
            </w:r>
            <w:r w:rsidR="008D7101">
              <w:rPr>
                <w:noProof/>
                <w:webHidden/>
              </w:rPr>
              <w:fldChar w:fldCharType="begin"/>
            </w:r>
            <w:r w:rsidR="008D7101">
              <w:rPr>
                <w:noProof/>
                <w:webHidden/>
              </w:rPr>
              <w:instrText xml:space="preserve"> PAGEREF _Toc43996345 \h </w:instrText>
            </w:r>
            <w:r w:rsidR="008D7101">
              <w:rPr>
                <w:noProof/>
                <w:webHidden/>
              </w:rPr>
            </w:r>
            <w:r w:rsidR="008D7101">
              <w:rPr>
                <w:noProof/>
                <w:webHidden/>
              </w:rPr>
              <w:fldChar w:fldCharType="separate"/>
            </w:r>
            <w:r w:rsidR="00812BA4">
              <w:rPr>
                <w:noProof/>
                <w:webHidden/>
              </w:rPr>
              <w:t>23</w:t>
            </w:r>
            <w:r w:rsidR="008D7101">
              <w:rPr>
                <w:noProof/>
                <w:webHidden/>
              </w:rPr>
              <w:fldChar w:fldCharType="end"/>
            </w:r>
          </w:hyperlink>
        </w:p>
        <w:p w14:paraId="186B68D3" w14:textId="324D0653" w:rsidR="008D7101" w:rsidRDefault="00F77161" w:rsidP="00896CC3">
          <w:pPr>
            <w:pStyle w:val="TOC2"/>
            <w:tabs>
              <w:tab w:val="right" w:pos="9350"/>
            </w:tabs>
            <w:ind w:left="0"/>
            <w:rPr>
              <w:noProof/>
            </w:rPr>
          </w:pPr>
          <w:hyperlink w:anchor="_Toc43996346" w:history="1">
            <w:r w:rsidR="008D7101" w:rsidRPr="00080E89">
              <w:rPr>
                <w:rStyle w:val="Hyperlink"/>
                <w:noProof/>
              </w:rPr>
              <w:t>2.4 Ymatebion unigol a sefydliadol</w:t>
            </w:r>
            <w:r w:rsidR="008D7101">
              <w:rPr>
                <w:noProof/>
                <w:webHidden/>
              </w:rPr>
              <w:tab/>
            </w:r>
            <w:r w:rsidR="008D7101">
              <w:rPr>
                <w:noProof/>
                <w:webHidden/>
              </w:rPr>
              <w:fldChar w:fldCharType="begin"/>
            </w:r>
            <w:r w:rsidR="008D7101">
              <w:rPr>
                <w:noProof/>
                <w:webHidden/>
              </w:rPr>
              <w:instrText xml:space="preserve"> PAGEREF _Toc43996346 \h </w:instrText>
            </w:r>
            <w:r w:rsidR="008D7101">
              <w:rPr>
                <w:noProof/>
                <w:webHidden/>
              </w:rPr>
            </w:r>
            <w:r w:rsidR="008D7101">
              <w:rPr>
                <w:noProof/>
                <w:webHidden/>
              </w:rPr>
              <w:fldChar w:fldCharType="separate"/>
            </w:r>
            <w:r w:rsidR="00812BA4">
              <w:rPr>
                <w:noProof/>
                <w:webHidden/>
              </w:rPr>
              <w:t>24</w:t>
            </w:r>
            <w:r w:rsidR="008D7101">
              <w:rPr>
                <w:noProof/>
                <w:webHidden/>
              </w:rPr>
              <w:fldChar w:fldCharType="end"/>
            </w:r>
          </w:hyperlink>
        </w:p>
        <w:p w14:paraId="06232C37" w14:textId="0E63F421" w:rsidR="000519D4" w:rsidRPr="000519D4" w:rsidRDefault="00F77161" w:rsidP="000519D4">
          <w:pPr>
            <w:pStyle w:val="TOC2"/>
            <w:tabs>
              <w:tab w:val="right" w:pos="9350"/>
            </w:tabs>
            <w:ind w:left="0"/>
            <w:rPr>
              <w:noProof/>
            </w:rPr>
          </w:pPr>
          <w:hyperlink w:anchor="_Toc43996347" w:history="1">
            <w:r w:rsidR="008D7101" w:rsidRPr="00080E89">
              <w:rPr>
                <w:rStyle w:val="Hyperlink"/>
                <w:noProof/>
              </w:rPr>
              <w:t>2.5 Lleoliad ymatebwyr</w:t>
            </w:r>
            <w:r w:rsidR="008D7101">
              <w:rPr>
                <w:noProof/>
                <w:webHidden/>
              </w:rPr>
              <w:tab/>
            </w:r>
            <w:r w:rsidR="008D7101">
              <w:rPr>
                <w:noProof/>
                <w:webHidden/>
              </w:rPr>
              <w:fldChar w:fldCharType="begin"/>
            </w:r>
            <w:r w:rsidR="008D7101">
              <w:rPr>
                <w:noProof/>
                <w:webHidden/>
              </w:rPr>
              <w:instrText xml:space="preserve"> PAGEREF _Toc43996347 \h </w:instrText>
            </w:r>
            <w:r w:rsidR="008D7101">
              <w:rPr>
                <w:noProof/>
                <w:webHidden/>
              </w:rPr>
            </w:r>
            <w:r w:rsidR="008D7101">
              <w:rPr>
                <w:noProof/>
                <w:webHidden/>
              </w:rPr>
              <w:fldChar w:fldCharType="separate"/>
            </w:r>
            <w:r w:rsidR="00812BA4">
              <w:rPr>
                <w:noProof/>
                <w:webHidden/>
              </w:rPr>
              <w:t>24</w:t>
            </w:r>
            <w:r w:rsidR="008D7101">
              <w:rPr>
                <w:noProof/>
                <w:webHidden/>
              </w:rPr>
              <w:fldChar w:fldCharType="end"/>
            </w:r>
          </w:hyperlink>
        </w:p>
        <w:p w14:paraId="22904654" w14:textId="706F0D4B" w:rsidR="008D7101" w:rsidRDefault="00F77161">
          <w:pPr>
            <w:pStyle w:val="TOC1"/>
            <w:tabs>
              <w:tab w:val="right" w:pos="9350"/>
            </w:tabs>
            <w:rPr>
              <w:noProof/>
            </w:rPr>
          </w:pPr>
          <w:hyperlink w:anchor="_Toc43996348" w:history="1">
            <w:r w:rsidR="008D7101" w:rsidRPr="00080E89">
              <w:rPr>
                <w:rStyle w:val="Hyperlink"/>
                <w:noProof/>
              </w:rPr>
              <w:t>3. Methodoleg</w:t>
            </w:r>
            <w:r w:rsidR="008D7101">
              <w:rPr>
                <w:noProof/>
                <w:webHidden/>
              </w:rPr>
              <w:tab/>
            </w:r>
            <w:r w:rsidR="008D7101">
              <w:rPr>
                <w:noProof/>
                <w:webHidden/>
              </w:rPr>
              <w:fldChar w:fldCharType="begin"/>
            </w:r>
            <w:r w:rsidR="008D7101">
              <w:rPr>
                <w:noProof/>
                <w:webHidden/>
              </w:rPr>
              <w:instrText xml:space="preserve"> PAGEREF _Toc43996348 \h </w:instrText>
            </w:r>
            <w:r w:rsidR="008D7101">
              <w:rPr>
                <w:noProof/>
                <w:webHidden/>
              </w:rPr>
            </w:r>
            <w:r w:rsidR="008D7101">
              <w:rPr>
                <w:noProof/>
                <w:webHidden/>
              </w:rPr>
              <w:fldChar w:fldCharType="separate"/>
            </w:r>
            <w:r w:rsidR="00812BA4">
              <w:rPr>
                <w:noProof/>
                <w:webHidden/>
              </w:rPr>
              <w:t>25</w:t>
            </w:r>
            <w:r w:rsidR="008D7101">
              <w:rPr>
                <w:noProof/>
                <w:webHidden/>
              </w:rPr>
              <w:fldChar w:fldCharType="end"/>
            </w:r>
          </w:hyperlink>
        </w:p>
        <w:p w14:paraId="13E6D1C5" w14:textId="7E521EBC" w:rsidR="008D7101" w:rsidRDefault="00F77161" w:rsidP="00896CC3">
          <w:pPr>
            <w:pStyle w:val="TOC2"/>
            <w:tabs>
              <w:tab w:val="right" w:pos="9350"/>
            </w:tabs>
            <w:ind w:left="0"/>
            <w:rPr>
              <w:noProof/>
            </w:rPr>
          </w:pPr>
          <w:hyperlink w:anchor="_Toc43996349" w:history="1">
            <w:r w:rsidR="008D7101" w:rsidRPr="00080E89">
              <w:rPr>
                <w:rStyle w:val="Hyperlink"/>
                <w:noProof/>
              </w:rPr>
              <w:t>3.1 Dadansoddiad meintiol</w:t>
            </w:r>
            <w:r w:rsidR="008D7101">
              <w:rPr>
                <w:noProof/>
                <w:webHidden/>
              </w:rPr>
              <w:tab/>
            </w:r>
            <w:r w:rsidR="008D7101">
              <w:rPr>
                <w:noProof/>
                <w:webHidden/>
              </w:rPr>
              <w:fldChar w:fldCharType="begin"/>
            </w:r>
            <w:r w:rsidR="008D7101">
              <w:rPr>
                <w:noProof/>
                <w:webHidden/>
              </w:rPr>
              <w:instrText xml:space="preserve"> PAGEREF _Toc43996349 \h </w:instrText>
            </w:r>
            <w:r w:rsidR="008D7101">
              <w:rPr>
                <w:noProof/>
                <w:webHidden/>
              </w:rPr>
            </w:r>
            <w:r w:rsidR="008D7101">
              <w:rPr>
                <w:noProof/>
                <w:webHidden/>
              </w:rPr>
              <w:fldChar w:fldCharType="separate"/>
            </w:r>
            <w:r w:rsidR="00812BA4">
              <w:rPr>
                <w:noProof/>
                <w:webHidden/>
              </w:rPr>
              <w:t>25</w:t>
            </w:r>
            <w:r w:rsidR="008D7101">
              <w:rPr>
                <w:noProof/>
                <w:webHidden/>
              </w:rPr>
              <w:fldChar w:fldCharType="end"/>
            </w:r>
          </w:hyperlink>
        </w:p>
        <w:p w14:paraId="190A3076" w14:textId="44931D63" w:rsidR="008D7101" w:rsidRDefault="00F77161" w:rsidP="00896CC3">
          <w:pPr>
            <w:pStyle w:val="TOC2"/>
            <w:tabs>
              <w:tab w:val="right" w:pos="9350"/>
            </w:tabs>
            <w:ind w:left="0"/>
            <w:rPr>
              <w:noProof/>
            </w:rPr>
          </w:pPr>
          <w:hyperlink w:anchor="_Toc43996350" w:history="1">
            <w:r w:rsidR="008D7101" w:rsidRPr="00080E89">
              <w:rPr>
                <w:rStyle w:val="Hyperlink"/>
                <w:noProof/>
              </w:rPr>
              <w:t>3.2 Dadansoddiad ansoddol</w:t>
            </w:r>
            <w:r w:rsidR="008D7101">
              <w:rPr>
                <w:noProof/>
                <w:webHidden/>
              </w:rPr>
              <w:tab/>
            </w:r>
            <w:r w:rsidR="008D7101">
              <w:rPr>
                <w:noProof/>
                <w:webHidden/>
              </w:rPr>
              <w:fldChar w:fldCharType="begin"/>
            </w:r>
            <w:r w:rsidR="008D7101">
              <w:rPr>
                <w:noProof/>
                <w:webHidden/>
              </w:rPr>
              <w:instrText xml:space="preserve"> PAGEREF _Toc43996350 \h </w:instrText>
            </w:r>
            <w:r w:rsidR="008D7101">
              <w:rPr>
                <w:noProof/>
                <w:webHidden/>
              </w:rPr>
            </w:r>
            <w:r w:rsidR="008D7101">
              <w:rPr>
                <w:noProof/>
                <w:webHidden/>
              </w:rPr>
              <w:fldChar w:fldCharType="separate"/>
            </w:r>
            <w:r w:rsidR="00812BA4">
              <w:rPr>
                <w:noProof/>
                <w:webHidden/>
              </w:rPr>
              <w:t>25</w:t>
            </w:r>
            <w:r w:rsidR="008D7101">
              <w:rPr>
                <w:noProof/>
                <w:webHidden/>
              </w:rPr>
              <w:fldChar w:fldCharType="end"/>
            </w:r>
          </w:hyperlink>
        </w:p>
        <w:p w14:paraId="75B4750D" w14:textId="2783A3FC" w:rsidR="008D7101" w:rsidRDefault="00F77161">
          <w:pPr>
            <w:pStyle w:val="TOC1"/>
            <w:tabs>
              <w:tab w:val="right" w:pos="9350"/>
            </w:tabs>
            <w:rPr>
              <w:noProof/>
            </w:rPr>
          </w:pPr>
          <w:hyperlink w:anchor="_Toc43996355" w:history="1">
            <w:r w:rsidR="008D7101" w:rsidRPr="00080E89">
              <w:rPr>
                <w:rStyle w:val="Hyperlink"/>
                <w:noProof/>
              </w:rPr>
              <w:t>4. Cwestiwn 1: Profiadau pobl draws sy'n gwneud cais am Dystysgrif Cydnabod Rhywedd</w:t>
            </w:r>
            <w:r w:rsidR="008D7101">
              <w:rPr>
                <w:noProof/>
                <w:webHidden/>
              </w:rPr>
              <w:tab/>
            </w:r>
            <w:r w:rsidR="008D7101">
              <w:rPr>
                <w:noProof/>
                <w:webHidden/>
              </w:rPr>
              <w:fldChar w:fldCharType="begin"/>
            </w:r>
            <w:r w:rsidR="008D7101">
              <w:rPr>
                <w:noProof/>
                <w:webHidden/>
              </w:rPr>
              <w:instrText xml:space="preserve"> PAGEREF _Toc43996355 \h </w:instrText>
            </w:r>
            <w:r w:rsidR="008D7101">
              <w:rPr>
                <w:noProof/>
                <w:webHidden/>
              </w:rPr>
            </w:r>
            <w:r w:rsidR="008D7101">
              <w:rPr>
                <w:noProof/>
                <w:webHidden/>
              </w:rPr>
              <w:fldChar w:fldCharType="separate"/>
            </w:r>
            <w:r w:rsidR="00812BA4">
              <w:rPr>
                <w:noProof/>
                <w:webHidden/>
              </w:rPr>
              <w:t>31</w:t>
            </w:r>
            <w:r w:rsidR="008D7101">
              <w:rPr>
                <w:noProof/>
                <w:webHidden/>
              </w:rPr>
              <w:fldChar w:fldCharType="end"/>
            </w:r>
          </w:hyperlink>
        </w:p>
        <w:p w14:paraId="26FB6EAF" w14:textId="4E0F3EB8" w:rsidR="008D7101" w:rsidRDefault="00F77161" w:rsidP="00896CC3">
          <w:pPr>
            <w:pStyle w:val="TOC2"/>
            <w:tabs>
              <w:tab w:val="right" w:pos="9350"/>
            </w:tabs>
            <w:ind w:left="0"/>
            <w:rPr>
              <w:noProof/>
            </w:rPr>
          </w:pPr>
          <w:hyperlink w:anchor="_Toc43996356" w:history="1">
            <w:r w:rsidR="008D7101" w:rsidRPr="00080E89">
              <w:rPr>
                <w:rStyle w:val="Hyperlink"/>
                <w:noProof/>
              </w:rPr>
              <w:t>4.1 Cwestiwn 1(a) – dadansoddiad meintiol</w:t>
            </w:r>
            <w:r w:rsidR="008D7101">
              <w:rPr>
                <w:noProof/>
                <w:webHidden/>
              </w:rPr>
              <w:tab/>
            </w:r>
            <w:r w:rsidR="008D7101">
              <w:rPr>
                <w:noProof/>
                <w:webHidden/>
              </w:rPr>
              <w:fldChar w:fldCharType="begin"/>
            </w:r>
            <w:r w:rsidR="008D7101">
              <w:rPr>
                <w:noProof/>
                <w:webHidden/>
              </w:rPr>
              <w:instrText xml:space="preserve"> PAGEREF _Toc43996356 \h </w:instrText>
            </w:r>
            <w:r w:rsidR="008D7101">
              <w:rPr>
                <w:noProof/>
                <w:webHidden/>
              </w:rPr>
            </w:r>
            <w:r w:rsidR="008D7101">
              <w:rPr>
                <w:noProof/>
                <w:webHidden/>
              </w:rPr>
              <w:fldChar w:fldCharType="separate"/>
            </w:r>
            <w:r w:rsidR="00812BA4">
              <w:rPr>
                <w:noProof/>
                <w:webHidden/>
              </w:rPr>
              <w:t>31</w:t>
            </w:r>
            <w:r w:rsidR="008D7101">
              <w:rPr>
                <w:noProof/>
                <w:webHidden/>
              </w:rPr>
              <w:fldChar w:fldCharType="end"/>
            </w:r>
          </w:hyperlink>
        </w:p>
        <w:p w14:paraId="16D1E5E6" w14:textId="480607D4" w:rsidR="008D7101" w:rsidRDefault="00F77161" w:rsidP="00896CC3">
          <w:pPr>
            <w:pStyle w:val="TOC2"/>
            <w:tabs>
              <w:tab w:val="right" w:pos="9350"/>
            </w:tabs>
            <w:ind w:left="0"/>
            <w:rPr>
              <w:noProof/>
            </w:rPr>
          </w:pPr>
          <w:hyperlink w:anchor="_Toc43996357" w:history="1">
            <w:r w:rsidR="008D7101" w:rsidRPr="00080E89">
              <w:rPr>
                <w:rStyle w:val="Hyperlink"/>
                <w:noProof/>
              </w:rPr>
              <w:t>4.2 Cwestiwn 1(a) – dadansoddiad ansoddol</w:t>
            </w:r>
            <w:r w:rsidR="008D7101">
              <w:rPr>
                <w:noProof/>
                <w:webHidden/>
              </w:rPr>
              <w:tab/>
            </w:r>
            <w:r w:rsidR="008D7101">
              <w:rPr>
                <w:noProof/>
                <w:webHidden/>
              </w:rPr>
              <w:fldChar w:fldCharType="begin"/>
            </w:r>
            <w:r w:rsidR="008D7101">
              <w:rPr>
                <w:noProof/>
                <w:webHidden/>
              </w:rPr>
              <w:instrText xml:space="preserve"> PAGEREF _Toc43996357 \h </w:instrText>
            </w:r>
            <w:r w:rsidR="008D7101">
              <w:rPr>
                <w:noProof/>
                <w:webHidden/>
              </w:rPr>
            </w:r>
            <w:r w:rsidR="008D7101">
              <w:rPr>
                <w:noProof/>
                <w:webHidden/>
              </w:rPr>
              <w:fldChar w:fldCharType="separate"/>
            </w:r>
            <w:r w:rsidR="00812BA4">
              <w:rPr>
                <w:noProof/>
                <w:webHidden/>
              </w:rPr>
              <w:t>32</w:t>
            </w:r>
            <w:r w:rsidR="008D7101">
              <w:rPr>
                <w:noProof/>
                <w:webHidden/>
              </w:rPr>
              <w:fldChar w:fldCharType="end"/>
            </w:r>
          </w:hyperlink>
        </w:p>
        <w:p w14:paraId="654599B8" w14:textId="5167779F" w:rsidR="008D7101" w:rsidRDefault="00F77161" w:rsidP="00896CC3">
          <w:pPr>
            <w:pStyle w:val="TOC2"/>
            <w:tabs>
              <w:tab w:val="right" w:pos="9350"/>
            </w:tabs>
            <w:ind w:left="0"/>
            <w:rPr>
              <w:noProof/>
            </w:rPr>
          </w:pPr>
          <w:hyperlink w:anchor="_Toc43996370" w:history="1">
            <w:r w:rsidR="008D7101" w:rsidRPr="00080E89">
              <w:rPr>
                <w:rStyle w:val="Hyperlink"/>
                <w:noProof/>
              </w:rPr>
              <w:t>4.</w:t>
            </w:r>
            <w:r w:rsidR="0056532F">
              <w:rPr>
                <w:rStyle w:val="Hyperlink"/>
                <w:noProof/>
              </w:rPr>
              <w:t>2</w:t>
            </w:r>
            <w:r w:rsidR="008D7101" w:rsidRPr="00080E89">
              <w:rPr>
                <w:rStyle w:val="Hyperlink"/>
                <w:noProof/>
              </w:rPr>
              <w:t xml:space="preserve"> Cwestiwn 1(b) – dadansoddiad meintiol</w:t>
            </w:r>
            <w:r w:rsidR="008D7101">
              <w:rPr>
                <w:noProof/>
                <w:webHidden/>
              </w:rPr>
              <w:tab/>
            </w:r>
            <w:r w:rsidR="008D7101">
              <w:rPr>
                <w:noProof/>
                <w:webHidden/>
              </w:rPr>
              <w:fldChar w:fldCharType="begin"/>
            </w:r>
            <w:r w:rsidR="008D7101">
              <w:rPr>
                <w:noProof/>
                <w:webHidden/>
              </w:rPr>
              <w:instrText xml:space="preserve"> PAGEREF _Toc43996370 \h </w:instrText>
            </w:r>
            <w:r w:rsidR="008D7101">
              <w:rPr>
                <w:noProof/>
                <w:webHidden/>
              </w:rPr>
            </w:r>
            <w:r w:rsidR="008D7101">
              <w:rPr>
                <w:noProof/>
                <w:webHidden/>
              </w:rPr>
              <w:fldChar w:fldCharType="separate"/>
            </w:r>
            <w:r w:rsidR="00812BA4">
              <w:rPr>
                <w:noProof/>
                <w:webHidden/>
              </w:rPr>
              <w:t>36</w:t>
            </w:r>
            <w:r w:rsidR="008D7101">
              <w:rPr>
                <w:noProof/>
                <w:webHidden/>
              </w:rPr>
              <w:fldChar w:fldCharType="end"/>
            </w:r>
          </w:hyperlink>
        </w:p>
        <w:p w14:paraId="3A2711DE" w14:textId="7DEBDCBF" w:rsidR="008D7101" w:rsidRDefault="00F77161" w:rsidP="00896CC3">
          <w:pPr>
            <w:pStyle w:val="TOC1"/>
            <w:tabs>
              <w:tab w:val="right" w:pos="9350"/>
            </w:tabs>
            <w:rPr>
              <w:noProof/>
            </w:rPr>
          </w:pPr>
          <w:hyperlink w:anchor="_Toc43996371" w:history="1">
            <w:r w:rsidR="008D7101" w:rsidRPr="00080E89">
              <w:rPr>
                <w:rStyle w:val="Hyperlink"/>
                <w:noProof/>
              </w:rPr>
              <w:t>5. Cwestiwn 2: Ystyr Tystysgrif Cydnabod Rhywedd</w:t>
            </w:r>
            <w:r w:rsidR="008D7101">
              <w:rPr>
                <w:noProof/>
                <w:webHidden/>
              </w:rPr>
              <w:tab/>
            </w:r>
            <w:r w:rsidR="008D7101">
              <w:rPr>
                <w:noProof/>
                <w:webHidden/>
              </w:rPr>
              <w:fldChar w:fldCharType="begin"/>
            </w:r>
            <w:r w:rsidR="008D7101">
              <w:rPr>
                <w:noProof/>
                <w:webHidden/>
              </w:rPr>
              <w:instrText xml:space="preserve"> PAGEREF _Toc43996371 \h </w:instrText>
            </w:r>
            <w:r w:rsidR="008D7101">
              <w:rPr>
                <w:noProof/>
                <w:webHidden/>
              </w:rPr>
            </w:r>
            <w:r w:rsidR="008D7101">
              <w:rPr>
                <w:noProof/>
                <w:webHidden/>
              </w:rPr>
              <w:fldChar w:fldCharType="separate"/>
            </w:r>
            <w:r w:rsidR="00812BA4">
              <w:rPr>
                <w:noProof/>
                <w:webHidden/>
              </w:rPr>
              <w:t>38</w:t>
            </w:r>
            <w:r w:rsidR="008D7101">
              <w:rPr>
                <w:noProof/>
                <w:webHidden/>
              </w:rPr>
              <w:fldChar w:fldCharType="end"/>
            </w:r>
          </w:hyperlink>
        </w:p>
        <w:p w14:paraId="07E54C51" w14:textId="47EB6EE2" w:rsidR="008D7101" w:rsidRDefault="00F77161" w:rsidP="00896CC3">
          <w:pPr>
            <w:pStyle w:val="TOC2"/>
            <w:tabs>
              <w:tab w:val="right" w:pos="9350"/>
            </w:tabs>
            <w:ind w:left="0"/>
            <w:rPr>
              <w:noProof/>
            </w:rPr>
          </w:pPr>
          <w:hyperlink w:anchor="_Toc43996372" w:history="1">
            <w:r w:rsidR="008D7101" w:rsidRPr="00080E89">
              <w:rPr>
                <w:rStyle w:val="Hyperlink"/>
                <w:noProof/>
              </w:rPr>
              <w:t>5.1 Cwestiwn 2 – dadansoddiad ansoddol</w:t>
            </w:r>
            <w:r w:rsidR="008D7101">
              <w:rPr>
                <w:noProof/>
                <w:webHidden/>
              </w:rPr>
              <w:tab/>
            </w:r>
            <w:r w:rsidR="008D7101">
              <w:rPr>
                <w:noProof/>
                <w:webHidden/>
              </w:rPr>
              <w:fldChar w:fldCharType="begin"/>
            </w:r>
            <w:r w:rsidR="008D7101">
              <w:rPr>
                <w:noProof/>
                <w:webHidden/>
              </w:rPr>
              <w:instrText xml:space="preserve"> PAGEREF _Toc43996372 \h </w:instrText>
            </w:r>
            <w:r w:rsidR="008D7101">
              <w:rPr>
                <w:noProof/>
                <w:webHidden/>
              </w:rPr>
            </w:r>
            <w:r w:rsidR="008D7101">
              <w:rPr>
                <w:noProof/>
                <w:webHidden/>
              </w:rPr>
              <w:fldChar w:fldCharType="separate"/>
            </w:r>
            <w:r w:rsidR="00812BA4">
              <w:rPr>
                <w:noProof/>
                <w:webHidden/>
              </w:rPr>
              <w:t>38</w:t>
            </w:r>
            <w:r w:rsidR="008D7101">
              <w:rPr>
                <w:noProof/>
                <w:webHidden/>
              </w:rPr>
              <w:fldChar w:fldCharType="end"/>
            </w:r>
          </w:hyperlink>
        </w:p>
        <w:p w14:paraId="2B2A58D8" w14:textId="4687CF85" w:rsidR="008D7101" w:rsidRDefault="00F77161">
          <w:pPr>
            <w:pStyle w:val="TOC1"/>
            <w:tabs>
              <w:tab w:val="right" w:pos="9350"/>
            </w:tabs>
            <w:rPr>
              <w:noProof/>
            </w:rPr>
          </w:pPr>
          <w:hyperlink w:anchor="_Toc43996382" w:history="1">
            <w:r w:rsidR="008D7101" w:rsidRPr="00080E89">
              <w:rPr>
                <w:rStyle w:val="Hyperlink"/>
                <w:noProof/>
              </w:rPr>
              <w:t>6. Cwestiwn 3: Y gofyniad diagnosis dysfforia rhywedd</w:t>
            </w:r>
            <w:r w:rsidR="008D7101">
              <w:rPr>
                <w:noProof/>
                <w:webHidden/>
              </w:rPr>
              <w:tab/>
            </w:r>
            <w:r w:rsidR="008D7101">
              <w:rPr>
                <w:noProof/>
                <w:webHidden/>
              </w:rPr>
              <w:fldChar w:fldCharType="begin"/>
            </w:r>
            <w:r w:rsidR="008D7101">
              <w:rPr>
                <w:noProof/>
                <w:webHidden/>
              </w:rPr>
              <w:instrText xml:space="preserve"> PAGEREF _Toc43996382 \h </w:instrText>
            </w:r>
            <w:r w:rsidR="008D7101">
              <w:rPr>
                <w:noProof/>
                <w:webHidden/>
              </w:rPr>
            </w:r>
            <w:r w:rsidR="008D7101">
              <w:rPr>
                <w:noProof/>
                <w:webHidden/>
              </w:rPr>
              <w:fldChar w:fldCharType="separate"/>
            </w:r>
            <w:r w:rsidR="00812BA4">
              <w:rPr>
                <w:noProof/>
                <w:webHidden/>
              </w:rPr>
              <w:t>41</w:t>
            </w:r>
            <w:r w:rsidR="008D7101">
              <w:rPr>
                <w:noProof/>
                <w:webHidden/>
              </w:rPr>
              <w:fldChar w:fldCharType="end"/>
            </w:r>
          </w:hyperlink>
        </w:p>
        <w:p w14:paraId="129F17BC" w14:textId="6BD4C009" w:rsidR="008D7101" w:rsidRDefault="00F77161" w:rsidP="00896CC3">
          <w:pPr>
            <w:pStyle w:val="TOC2"/>
            <w:tabs>
              <w:tab w:val="right" w:pos="9350"/>
            </w:tabs>
            <w:ind w:left="0"/>
            <w:rPr>
              <w:noProof/>
            </w:rPr>
          </w:pPr>
          <w:hyperlink w:anchor="_Toc43996383" w:history="1">
            <w:r w:rsidR="008D7101" w:rsidRPr="00080E89">
              <w:rPr>
                <w:rStyle w:val="Hyperlink"/>
                <w:noProof/>
              </w:rPr>
              <w:t>6.1 Cwestiwn 3 – dadansoddiad meintiol</w:t>
            </w:r>
            <w:r w:rsidR="008D7101">
              <w:rPr>
                <w:noProof/>
                <w:webHidden/>
              </w:rPr>
              <w:tab/>
            </w:r>
            <w:r w:rsidR="008D7101">
              <w:rPr>
                <w:noProof/>
                <w:webHidden/>
              </w:rPr>
              <w:fldChar w:fldCharType="begin"/>
            </w:r>
            <w:r w:rsidR="008D7101">
              <w:rPr>
                <w:noProof/>
                <w:webHidden/>
              </w:rPr>
              <w:instrText xml:space="preserve"> PAGEREF _Toc43996383 \h </w:instrText>
            </w:r>
            <w:r w:rsidR="008D7101">
              <w:rPr>
                <w:noProof/>
                <w:webHidden/>
              </w:rPr>
            </w:r>
            <w:r w:rsidR="008D7101">
              <w:rPr>
                <w:noProof/>
                <w:webHidden/>
              </w:rPr>
              <w:fldChar w:fldCharType="separate"/>
            </w:r>
            <w:r w:rsidR="00812BA4">
              <w:rPr>
                <w:noProof/>
                <w:webHidden/>
              </w:rPr>
              <w:t>41</w:t>
            </w:r>
            <w:r w:rsidR="008D7101">
              <w:rPr>
                <w:noProof/>
                <w:webHidden/>
              </w:rPr>
              <w:fldChar w:fldCharType="end"/>
            </w:r>
          </w:hyperlink>
        </w:p>
        <w:p w14:paraId="7C5E42C9" w14:textId="0728E467" w:rsidR="008D7101" w:rsidRDefault="00F77161" w:rsidP="00896CC3">
          <w:pPr>
            <w:pStyle w:val="TOC2"/>
            <w:tabs>
              <w:tab w:val="right" w:pos="9350"/>
            </w:tabs>
            <w:ind w:left="0"/>
            <w:rPr>
              <w:noProof/>
            </w:rPr>
          </w:pPr>
          <w:hyperlink w:anchor="_Toc43996384" w:history="1">
            <w:r w:rsidR="008D7101" w:rsidRPr="00080E89">
              <w:rPr>
                <w:rStyle w:val="Hyperlink"/>
                <w:noProof/>
              </w:rPr>
              <w:t>6.3 Cwestiwn 3 – dadansoddiad meintiol</w:t>
            </w:r>
            <w:r w:rsidR="008D7101">
              <w:rPr>
                <w:noProof/>
                <w:webHidden/>
              </w:rPr>
              <w:tab/>
            </w:r>
            <w:r w:rsidR="008D7101">
              <w:rPr>
                <w:noProof/>
                <w:webHidden/>
              </w:rPr>
              <w:fldChar w:fldCharType="begin"/>
            </w:r>
            <w:r w:rsidR="008D7101">
              <w:rPr>
                <w:noProof/>
                <w:webHidden/>
              </w:rPr>
              <w:instrText xml:space="preserve"> PAGEREF _Toc43996384 \h </w:instrText>
            </w:r>
            <w:r w:rsidR="008D7101">
              <w:rPr>
                <w:noProof/>
                <w:webHidden/>
              </w:rPr>
            </w:r>
            <w:r w:rsidR="008D7101">
              <w:rPr>
                <w:noProof/>
                <w:webHidden/>
              </w:rPr>
              <w:fldChar w:fldCharType="separate"/>
            </w:r>
            <w:r w:rsidR="00812BA4">
              <w:rPr>
                <w:noProof/>
                <w:webHidden/>
              </w:rPr>
              <w:t>42</w:t>
            </w:r>
            <w:r w:rsidR="008D7101">
              <w:rPr>
                <w:noProof/>
                <w:webHidden/>
              </w:rPr>
              <w:fldChar w:fldCharType="end"/>
            </w:r>
          </w:hyperlink>
        </w:p>
        <w:p w14:paraId="51080D37" w14:textId="0C27A946" w:rsidR="008D7101" w:rsidRDefault="00F77161" w:rsidP="00896CC3">
          <w:pPr>
            <w:pStyle w:val="TOC1"/>
            <w:tabs>
              <w:tab w:val="right" w:pos="9350"/>
            </w:tabs>
            <w:rPr>
              <w:noProof/>
            </w:rPr>
          </w:pPr>
          <w:hyperlink w:anchor="_Toc43996391" w:history="1">
            <w:r w:rsidR="008D7101" w:rsidRPr="00080E89">
              <w:rPr>
                <w:rStyle w:val="Hyperlink"/>
                <w:noProof/>
              </w:rPr>
              <w:t>7. Cwestiwn: 4: Gofyniad yr adroddiad meddygol</w:t>
            </w:r>
            <w:r w:rsidR="008D7101">
              <w:rPr>
                <w:noProof/>
                <w:webHidden/>
              </w:rPr>
              <w:tab/>
            </w:r>
            <w:r w:rsidR="008D7101">
              <w:rPr>
                <w:noProof/>
                <w:webHidden/>
              </w:rPr>
              <w:fldChar w:fldCharType="begin"/>
            </w:r>
            <w:r w:rsidR="008D7101">
              <w:rPr>
                <w:noProof/>
                <w:webHidden/>
              </w:rPr>
              <w:instrText xml:space="preserve"> PAGEREF _Toc43996391 \h </w:instrText>
            </w:r>
            <w:r w:rsidR="008D7101">
              <w:rPr>
                <w:noProof/>
                <w:webHidden/>
              </w:rPr>
            </w:r>
            <w:r w:rsidR="008D7101">
              <w:rPr>
                <w:noProof/>
                <w:webHidden/>
              </w:rPr>
              <w:fldChar w:fldCharType="separate"/>
            </w:r>
            <w:r w:rsidR="00812BA4">
              <w:rPr>
                <w:noProof/>
                <w:webHidden/>
              </w:rPr>
              <w:t>47</w:t>
            </w:r>
            <w:r w:rsidR="008D7101">
              <w:rPr>
                <w:noProof/>
                <w:webHidden/>
              </w:rPr>
              <w:fldChar w:fldCharType="end"/>
            </w:r>
          </w:hyperlink>
        </w:p>
        <w:p w14:paraId="3CEFE7AC" w14:textId="4D7998E4" w:rsidR="008D7101" w:rsidRDefault="00F77161" w:rsidP="00896CC3">
          <w:pPr>
            <w:pStyle w:val="TOC2"/>
            <w:tabs>
              <w:tab w:val="right" w:pos="9350"/>
            </w:tabs>
            <w:ind w:left="0"/>
            <w:rPr>
              <w:noProof/>
            </w:rPr>
          </w:pPr>
          <w:hyperlink w:anchor="_Toc43996392" w:history="1">
            <w:r w:rsidR="008D7101" w:rsidRPr="00080E89">
              <w:rPr>
                <w:rStyle w:val="Hyperlink"/>
                <w:noProof/>
              </w:rPr>
              <w:t>7.1 Cwestiwn 4 – dadansoddiad meintiol</w:t>
            </w:r>
            <w:r w:rsidR="008D7101">
              <w:rPr>
                <w:noProof/>
                <w:webHidden/>
              </w:rPr>
              <w:tab/>
            </w:r>
            <w:r w:rsidR="008D7101">
              <w:rPr>
                <w:noProof/>
                <w:webHidden/>
              </w:rPr>
              <w:fldChar w:fldCharType="begin"/>
            </w:r>
            <w:r w:rsidR="008D7101">
              <w:rPr>
                <w:noProof/>
                <w:webHidden/>
              </w:rPr>
              <w:instrText xml:space="preserve"> PAGEREF _Toc43996392 \h </w:instrText>
            </w:r>
            <w:r w:rsidR="008D7101">
              <w:rPr>
                <w:noProof/>
                <w:webHidden/>
              </w:rPr>
            </w:r>
            <w:r w:rsidR="008D7101">
              <w:rPr>
                <w:noProof/>
                <w:webHidden/>
              </w:rPr>
              <w:fldChar w:fldCharType="separate"/>
            </w:r>
            <w:r w:rsidR="00812BA4">
              <w:rPr>
                <w:noProof/>
                <w:webHidden/>
              </w:rPr>
              <w:t>47</w:t>
            </w:r>
            <w:r w:rsidR="008D7101">
              <w:rPr>
                <w:noProof/>
                <w:webHidden/>
              </w:rPr>
              <w:fldChar w:fldCharType="end"/>
            </w:r>
          </w:hyperlink>
        </w:p>
        <w:p w14:paraId="5A979284" w14:textId="7AF5B616" w:rsidR="008D7101" w:rsidRDefault="00F77161" w:rsidP="00896CC3">
          <w:pPr>
            <w:pStyle w:val="TOC2"/>
            <w:tabs>
              <w:tab w:val="right" w:pos="9350"/>
            </w:tabs>
            <w:ind w:left="0"/>
            <w:rPr>
              <w:noProof/>
            </w:rPr>
          </w:pPr>
          <w:hyperlink w:anchor="_Toc43996393" w:history="1">
            <w:r w:rsidR="008D7101" w:rsidRPr="00080E89">
              <w:rPr>
                <w:rStyle w:val="Hyperlink"/>
                <w:noProof/>
              </w:rPr>
              <w:t>7.2 Cwestiwn 4 – dadansoddiad ansoddol</w:t>
            </w:r>
            <w:r w:rsidR="008D7101">
              <w:rPr>
                <w:noProof/>
                <w:webHidden/>
              </w:rPr>
              <w:tab/>
            </w:r>
            <w:r w:rsidR="008D7101">
              <w:rPr>
                <w:noProof/>
                <w:webHidden/>
              </w:rPr>
              <w:fldChar w:fldCharType="begin"/>
            </w:r>
            <w:r w:rsidR="008D7101">
              <w:rPr>
                <w:noProof/>
                <w:webHidden/>
              </w:rPr>
              <w:instrText xml:space="preserve"> PAGEREF _Toc43996393 \h </w:instrText>
            </w:r>
            <w:r w:rsidR="008D7101">
              <w:rPr>
                <w:noProof/>
                <w:webHidden/>
              </w:rPr>
            </w:r>
            <w:r w:rsidR="008D7101">
              <w:rPr>
                <w:noProof/>
                <w:webHidden/>
              </w:rPr>
              <w:fldChar w:fldCharType="separate"/>
            </w:r>
            <w:r w:rsidR="00812BA4">
              <w:rPr>
                <w:noProof/>
                <w:webHidden/>
              </w:rPr>
              <w:t>48</w:t>
            </w:r>
            <w:r w:rsidR="008D7101">
              <w:rPr>
                <w:noProof/>
                <w:webHidden/>
              </w:rPr>
              <w:fldChar w:fldCharType="end"/>
            </w:r>
          </w:hyperlink>
        </w:p>
        <w:p w14:paraId="53BD020C" w14:textId="17A03131" w:rsidR="008D7101" w:rsidRDefault="00F77161" w:rsidP="00896CC3">
          <w:pPr>
            <w:pStyle w:val="TOC1"/>
            <w:tabs>
              <w:tab w:val="right" w:pos="9350"/>
            </w:tabs>
            <w:rPr>
              <w:noProof/>
            </w:rPr>
          </w:pPr>
          <w:hyperlink w:anchor="_Toc43996399" w:history="1">
            <w:r w:rsidR="008D7101" w:rsidRPr="00080E89">
              <w:rPr>
                <w:rStyle w:val="Hyperlink"/>
                <w:noProof/>
              </w:rPr>
              <w:t>8. Cwestiwn 5: Y gofyniad ynghylch tystiolaeth o fyw yn y rhywedd caffaeledig</w:t>
            </w:r>
            <w:r w:rsidR="008D7101">
              <w:rPr>
                <w:noProof/>
                <w:webHidden/>
              </w:rPr>
              <w:tab/>
            </w:r>
            <w:r w:rsidR="008D7101">
              <w:rPr>
                <w:noProof/>
                <w:webHidden/>
              </w:rPr>
              <w:fldChar w:fldCharType="begin"/>
            </w:r>
            <w:r w:rsidR="008D7101">
              <w:rPr>
                <w:noProof/>
                <w:webHidden/>
              </w:rPr>
              <w:instrText xml:space="preserve"> PAGEREF _Toc43996399 \h </w:instrText>
            </w:r>
            <w:r w:rsidR="008D7101">
              <w:rPr>
                <w:noProof/>
                <w:webHidden/>
              </w:rPr>
            </w:r>
            <w:r w:rsidR="008D7101">
              <w:rPr>
                <w:noProof/>
                <w:webHidden/>
              </w:rPr>
              <w:fldChar w:fldCharType="separate"/>
            </w:r>
            <w:r w:rsidR="00812BA4">
              <w:rPr>
                <w:noProof/>
                <w:webHidden/>
              </w:rPr>
              <w:t>52</w:t>
            </w:r>
            <w:r w:rsidR="008D7101">
              <w:rPr>
                <w:noProof/>
                <w:webHidden/>
              </w:rPr>
              <w:fldChar w:fldCharType="end"/>
            </w:r>
          </w:hyperlink>
        </w:p>
        <w:p w14:paraId="15047AE0" w14:textId="4D8CEF97" w:rsidR="008D7101" w:rsidRDefault="00F77161" w:rsidP="00896CC3">
          <w:pPr>
            <w:pStyle w:val="TOC2"/>
            <w:tabs>
              <w:tab w:val="right" w:pos="9350"/>
            </w:tabs>
            <w:ind w:left="0"/>
            <w:rPr>
              <w:noProof/>
            </w:rPr>
          </w:pPr>
          <w:hyperlink w:anchor="_Toc43996400" w:history="1">
            <w:r w:rsidR="008D7101" w:rsidRPr="00080E89">
              <w:rPr>
                <w:rStyle w:val="Hyperlink"/>
                <w:noProof/>
              </w:rPr>
              <w:t>8.1 Cwestiwn 5(a) – dadansoddiad meintiol</w:t>
            </w:r>
            <w:r w:rsidR="008D7101">
              <w:rPr>
                <w:noProof/>
                <w:webHidden/>
              </w:rPr>
              <w:tab/>
            </w:r>
            <w:r w:rsidR="008D7101">
              <w:rPr>
                <w:noProof/>
                <w:webHidden/>
              </w:rPr>
              <w:fldChar w:fldCharType="begin"/>
            </w:r>
            <w:r w:rsidR="008D7101">
              <w:rPr>
                <w:noProof/>
                <w:webHidden/>
              </w:rPr>
              <w:instrText xml:space="preserve"> PAGEREF _Toc43996400 \h </w:instrText>
            </w:r>
            <w:r w:rsidR="008D7101">
              <w:rPr>
                <w:noProof/>
                <w:webHidden/>
              </w:rPr>
            </w:r>
            <w:r w:rsidR="008D7101">
              <w:rPr>
                <w:noProof/>
                <w:webHidden/>
              </w:rPr>
              <w:fldChar w:fldCharType="separate"/>
            </w:r>
            <w:r w:rsidR="00812BA4">
              <w:rPr>
                <w:noProof/>
                <w:webHidden/>
              </w:rPr>
              <w:t>52</w:t>
            </w:r>
            <w:r w:rsidR="008D7101">
              <w:rPr>
                <w:noProof/>
                <w:webHidden/>
              </w:rPr>
              <w:fldChar w:fldCharType="end"/>
            </w:r>
          </w:hyperlink>
        </w:p>
        <w:p w14:paraId="67EAA828" w14:textId="7D442BB1" w:rsidR="008D7101" w:rsidRDefault="00F77161" w:rsidP="00896CC3">
          <w:pPr>
            <w:pStyle w:val="TOC2"/>
            <w:tabs>
              <w:tab w:val="right" w:pos="9350"/>
            </w:tabs>
            <w:ind w:left="0"/>
            <w:rPr>
              <w:noProof/>
            </w:rPr>
          </w:pPr>
          <w:hyperlink w:anchor="_Toc43996401" w:history="1">
            <w:r w:rsidR="008D7101" w:rsidRPr="00080E89">
              <w:rPr>
                <w:rStyle w:val="Hyperlink"/>
                <w:noProof/>
              </w:rPr>
              <w:t>8.2 Cwestiynau 5(a) a 5(b) – dadansoddiad meintiol</w:t>
            </w:r>
            <w:r w:rsidR="008D7101">
              <w:rPr>
                <w:noProof/>
                <w:webHidden/>
              </w:rPr>
              <w:tab/>
            </w:r>
            <w:r w:rsidR="008D7101">
              <w:rPr>
                <w:noProof/>
                <w:webHidden/>
              </w:rPr>
              <w:fldChar w:fldCharType="begin"/>
            </w:r>
            <w:r w:rsidR="008D7101">
              <w:rPr>
                <w:noProof/>
                <w:webHidden/>
              </w:rPr>
              <w:instrText xml:space="preserve"> PAGEREF _Toc43996401 \h </w:instrText>
            </w:r>
            <w:r w:rsidR="008D7101">
              <w:rPr>
                <w:noProof/>
                <w:webHidden/>
              </w:rPr>
            </w:r>
            <w:r w:rsidR="008D7101">
              <w:rPr>
                <w:noProof/>
                <w:webHidden/>
              </w:rPr>
              <w:fldChar w:fldCharType="separate"/>
            </w:r>
            <w:r w:rsidR="00812BA4">
              <w:rPr>
                <w:noProof/>
                <w:webHidden/>
              </w:rPr>
              <w:t>53</w:t>
            </w:r>
            <w:r w:rsidR="008D7101">
              <w:rPr>
                <w:noProof/>
                <w:webHidden/>
              </w:rPr>
              <w:fldChar w:fldCharType="end"/>
            </w:r>
          </w:hyperlink>
        </w:p>
        <w:p w14:paraId="5A2D2CBA" w14:textId="1B7C0267" w:rsidR="008D7101" w:rsidRDefault="00F77161" w:rsidP="00896CC3">
          <w:pPr>
            <w:pStyle w:val="TOC2"/>
            <w:tabs>
              <w:tab w:val="right" w:pos="9350"/>
            </w:tabs>
            <w:ind w:left="0"/>
            <w:rPr>
              <w:noProof/>
            </w:rPr>
          </w:pPr>
          <w:hyperlink w:anchor="_Toc43996408" w:history="1">
            <w:r w:rsidR="008D7101" w:rsidRPr="00080E89">
              <w:rPr>
                <w:rStyle w:val="Hyperlink"/>
                <w:noProof/>
              </w:rPr>
              <w:t>8.3 Cwestiwn 5(c) – dadansoddiad meintiol</w:t>
            </w:r>
            <w:r w:rsidR="008D7101">
              <w:rPr>
                <w:noProof/>
                <w:webHidden/>
              </w:rPr>
              <w:tab/>
            </w:r>
            <w:r w:rsidR="008D7101">
              <w:rPr>
                <w:noProof/>
                <w:webHidden/>
              </w:rPr>
              <w:fldChar w:fldCharType="begin"/>
            </w:r>
            <w:r w:rsidR="008D7101">
              <w:rPr>
                <w:noProof/>
                <w:webHidden/>
              </w:rPr>
              <w:instrText xml:space="preserve"> PAGEREF _Toc43996408 \h </w:instrText>
            </w:r>
            <w:r w:rsidR="008D7101">
              <w:rPr>
                <w:noProof/>
                <w:webHidden/>
              </w:rPr>
            </w:r>
            <w:r w:rsidR="008D7101">
              <w:rPr>
                <w:noProof/>
                <w:webHidden/>
              </w:rPr>
              <w:fldChar w:fldCharType="separate"/>
            </w:r>
            <w:r w:rsidR="00812BA4">
              <w:rPr>
                <w:noProof/>
                <w:webHidden/>
              </w:rPr>
              <w:t>56</w:t>
            </w:r>
            <w:r w:rsidR="008D7101">
              <w:rPr>
                <w:noProof/>
                <w:webHidden/>
              </w:rPr>
              <w:fldChar w:fldCharType="end"/>
            </w:r>
          </w:hyperlink>
        </w:p>
        <w:p w14:paraId="1219C633" w14:textId="44788A44" w:rsidR="008D7101" w:rsidRDefault="00F77161" w:rsidP="00896CC3">
          <w:pPr>
            <w:pStyle w:val="TOC2"/>
            <w:tabs>
              <w:tab w:val="right" w:pos="9350"/>
            </w:tabs>
            <w:ind w:left="0"/>
            <w:rPr>
              <w:noProof/>
            </w:rPr>
          </w:pPr>
          <w:hyperlink w:anchor="_Toc43996409" w:history="1">
            <w:r w:rsidR="008D7101" w:rsidRPr="00080E89">
              <w:rPr>
                <w:rStyle w:val="Hyperlink"/>
                <w:noProof/>
              </w:rPr>
              <w:t>8.4 Cwestiwn 5(d) – dadansoddiad meintiol</w:t>
            </w:r>
            <w:r w:rsidR="008D7101">
              <w:rPr>
                <w:noProof/>
                <w:webHidden/>
              </w:rPr>
              <w:tab/>
            </w:r>
            <w:r w:rsidR="008D7101">
              <w:rPr>
                <w:noProof/>
                <w:webHidden/>
              </w:rPr>
              <w:fldChar w:fldCharType="begin"/>
            </w:r>
            <w:r w:rsidR="008D7101">
              <w:rPr>
                <w:noProof/>
                <w:webHidden/>
              </w:rPr>
              <w:instrText xml:space="preserve"> PAGEREF _Toc43996409 \h </w:instrText>
            </w:r>
            <w:r w:rsidR="008D7101">
              <w:rPr>
                <w:noProof/>
                <w:webHidden/>
              </w:rPr>
            </w:r>
            <w:r w:rsidR="008D7101">
              <w:rPr>
                <w:noProof/>
                <w:webHidden/>
              </w:rPr>
              <w:fldChar w:fldCharType="separate"/>
            </w:r>
            <w:r w:rsidR="00812BA4">
              <w:rPr>
                <w:noProof/>
                <w:webHidden/>
              </w:rPr>
              <w:t>57</w:t>
            </w:r>
            <w:r w:rsidR="008D7101">
              <w:rPr>
                <w:noProof/>
                <w:webHidden/>
              </w:rPr>
              <w:fldChar w:fldCharType="end"/>
            </w:r>
          </w:hyperlink>
        </w:p>
        <w:p w14:paraId="3E47211A" w14:textId="1226FD54" w:rsidR="008D7101" w:rsidRDefault="00F77161" w:rsidP="00896CC3">
          <w:pPr>
            <w:pStyle w:val="TOC2"/>
            <w:tabs>
              <w:tab w:val="right" w:pos="9350"/>
            </w:tabs>
            <w:ind w:left="0"/>
            <w:rPr>
              <w:noProof/>
            </w:rPr>
          </w:pPr>
          <w:hyperlink w:anchor="_Toc43996413" w:history="1">
            <w:r w:rsidR="008D7101" w:rsidRPr="00080E89">
              <w:rPr>
                <w:rStyle w:val="Hyperlink"/>
                <w:noProof/>
              </w:rPr>
              <w:t>8.5 Themâu ehangach</w:t>
            </w:r>
            <w:r w:rsidR="008D7101">
              <w:rPr>
                <w:noProof/>
                <w:webHidden/>
              </w:rPr>
              <w:tab/>
            </w:r>
            <w:r w:rsidR="008D7101">
              <w:rPr>
                <w:noProof/>
                <w:webHidden/>
              </w:rPr>
              <w:fldChar w:fldCharType="begin"/>
            </w:r>
            <w:r w:rsidR="008D7101">
              <w:rPr>
                <w:noProof/>
                <w:webHidden/>
              </w:rPr>
              <w:instrText xml:space="preserve"> PAGEREF _Toc43996413 \h </w:instrText>
            </w:r>
            <w:r w:rsidR="008D7101">
              <w:rPr>
                <w:noProof/>
                <w:webHidden/>
              </w:rPr>
            </w:r>
            <w:r w:rsidR="008D7101">
              <w:rPr>
                <w:noProof/>
                <w:webHidden/>
              </w:rPr>
              <w:fldChar w:fldCharType="separate"/>
            </w:r>
            <w:r w:rsidR="00812BA4">
              <w:rPr>
                <w:noProof/>
                <w:webHidden/>
              </w:rPr>
              <w:t>58</w:t>
            </w:r>
            <w:r w:rsidR="008D7101">
              <w:rPr>
                <w:noProof/>
                <w:webHidden/>
              </w:rPr>
              <w:fldChar w:fldCharType="end"/>
            </w:r>
          </w:hyperlink>
        </w:p>
        <w:p w14:paraId="49CDBE02" w14:textId="03C2E7BD" w:rsidR="008D7101" w:rsidRDefault="00F77161" w:rsidP="00896CC3">
          <w:pPr>
            <w:pStyle w:val="TOC1"/>
            <w:tabs>
              <w:tab w:val="right" w:pos="9350"/>
            </w:tabs>
            <w:rPr>
              <w:noProof/>
            </w:rPr>
          </w:pPr>
          <w:hyperlink w:anchor="_Toc43996414" w:history="1">
            <w:r w:rsidR="008D7101" w:rsidRPr="00080E89">
              <w:rPr>
                <w:rStyle w:val="Hyperlink"/>
                <w:noProof/>
              </w:rPr>
              <w:t>9 Cwestiwn 6: Y datganiad statudol</w:t>
            </w:r>
            <w:r w:rsidR="008D7101">
              <w:rPr>
                <w:noProof/>
                <w:webHidden/>
              </w:rPr>
              <w:tab/>
            </w:r>
            <w:r w:rsidR="008D7101">
              <w:rPr>
                <w:noProof/>
                <w:webHidden/>
              </w:rPr>
              <w:fldChar w:fldCharType="begin"/>
            </w:r>
            <w:r w:rsidR="008D7101">
              <w:rPr>
                <w:noProof/>
                <w:webHidden/>
              </w:rPr>
              <w:instrText xml:space="preserve"> PAGEREF _Toc43996414 \h </w:instrText>
            </w:r>
            <w:r w:rsidR="008D7101">
              <w:rPr>
                <w:noProof/>
                <w:webHidden/>
              </w:rPr>
            </w:r>
            <w:r w:rsidR="008D7101">
              <w:rPr>
                <w:noProof/>
                <w:webHidden/>
              </w:rPr>
              <w:fldChar w:fldCharType="separate"/>
            </w:r>
            <w:r w:rsidR="00812BA4">
              <w:rPr>
                <w:noProof/>
                <w:webHidden/>
              </w:rPr>
              <w:t>59</w:t>
            </w:r>
            <w:r w:rsidR="008D7101">
              <w:rPr>
                <w:noProof/>
                <w:webHidden/>
              </w:rPr>
              <w:fldChar w:fldCharType="end"/>
            </w:r>
          </w:hyperlink>
        </w:p>
        <w:p w14:paraId="74FF4238" w14:textId="40F12314" w:rsidR="008D7101" w:rsidRDefault="00F77161" w:rsidP="00896CC3">
          <w:pPr>
            <w:pStyle w:val="TOC2"/>
            <w:tabs>
              <w:tab w:val="right" w:pos="9350"/>
            </w:tabs>
            <w:ind w:left="0"/>
            <w:rPr>
              <w:noProof/>
            </w:rPr>
          </w:pPr>
          <w:hyperlink w:anchor="_Toc43996415" w:history="1">
            <w:r w:rsidR="008D7101" w:rsidRPr="00080E89">
              <w:rPr>
                <w:rStyle w:val="Hyperlink"/>
                <w:noProof/>
              </w:rPr>
              <w:t>9.1 Cwestiwn 6(a) – dadansoddiad meintiol</w:t>
            </w:r>
            <w:r w:rsidR="008D7101">
              <w:rPr>
                <w:noProof/>
                <w:webHidden/>
              </w:rPr>
              <w:tab/>
            </w:r>
            <w:r w:rsidR="008D7101">
              <w:rPr>
                <w:noProof/>
                <w:webHidden/>
              </w:rPr>
              <w:fldChar w:fldCharType="begin"/>
            </w:r>
            <w:r w:rsidR="008D7101">
              <w:rPr>
                <w:noProof/>
                <w:webHidden/>
              </w:rPr>
              <w:instrText xml:space="preserve"> PAGEREF _Toc43996415 \h </w:instrText>
            </w:r>
            <w:r w:rsidR="008D7101">
              <w:rPr>
                <w:noProof/>
                <w:webHidden/>
              </w:rPr>
            </w:r>
            <w:r w:rsidR="008D7101">
              <w:rPr>
                <w:noProof/>
                <w:webHidden/>
              </w:rPr>
              <w:fldChar w:fldCharType="separate"/>
            </w:r>
            <w:r w:rsidR="00812BA4">
              <w:rPr>
                <w:noProof/>
                <w:webHidden/>
              </w:rPr>
              <w:t>59</w:t>
            </w:r>
            <w:r w:rsidR="008D7101">
              <w:rPr>
                <w:noProof/>
                <w:webHidden/>
              </w:rPr>
              <w:fldChar w:fldCharType="end"/>
            </w:r>
          </w:hyperlink>
        </w:p>
        <w:p w14:paraId="7F9C42F8" w14:textId="6990805C" w:rsidR="008D7101" w:rsidRDefault="00F77161" w:rsidP="00896CC3">
          <w:pPr>
            <w:pStyle w:val="TOC2"/>
            <w:tabs>
              <w:tab w:val="right" w:pos="9350"/>
            </w:tabs>
            <w:ind w:left="0"/>
            <w:rPr>
              <w:noProof/>
            </w:rPr>
          </w:pPr>
          <w:hyperlink w:anchor="_Toc43996416" w:history="1">
            <w:r w:rsidR="008D7101" w:rsidRPr="00080E89">
              <w:rPr>
                <w:rStyle w:val="Hyperlink"/>
                <w:noProof/>
              </w:rPr>
              <w:t>9.2 Cwestiwn 6(b) – dadansoddiad meintiol</w:t>
            </w:r>
            <w:r w:rsidR="008D7101">
              <w:rPr>
                <w:noProof/>
                <w:webHidden/>
              </w:rPr>
              <w:tab/>
            </w:r>
            <w:r w:rsidR="008D7101">
              <w:rPr>
                <w:noProof/>
                <w:webHidden/>
              </w:rPr>
              <w:fldChar w:fldCharType="begin"/>
            </w:r>
            <w:r w:rsidR="008D7101">
              <w:rPr>
                <w:noProof/>
                <w:webHidden/>
              </w:rPr>
              <w:instrText xml:space="preserve"> PAGEREF _Toc43996416 \h </w:instrText>
            </w:r>
            <w:r w:rsidR="008D7101">
              <w:rPr>
                <w:noProof/>
                <w:webHidden/>
              </w:rPr>
            </w:r>
            <w:r w:rsidR="008D7101">
              <w:rPr>
                <w:noProof/>
                <w:webHidden/>
              </w:rPr>
              <w:fldChar w:fldCharType="separate"/>
            </w:r>
            <w:r w:rsidR="00812BA4">
              <w:rPr>
                <w:noProof/>
                <w:webHidden/>
              </w:rPr>
              <w:t>60</w:t>
            </w:r>
            <w:r w:rsidR="008D7101">
              <w:rPr>
                <w:noProof/>
                <w:webHidden/>
              </w:rPr>
              <w:fldChar w:fldCharType="end"/>
            </w:r>
          </w:hyperlink>
        </w:p>
        <w:p w14:paraId="28C22233" w14:textId="7CC76685" w:rsidR="008D7101" w:rsidRDefault="00F77161" w:rsidP="00896CC3">
          <w:pPr>
            <w:pStyle w:val="TOC2"/>
            <w:tabs>
              <w:tab w:val="right" w:pos="9350"/>
            </w:tabs>
            <w:ind w:left="0"/>
            <w:rPr>
              <w:noProof/>
            </w:rPr>
          </w:pPr>
          <w:hyperlink w:anchor="_Toc43996417" w:history="1">
            <w:r w:rsidR="008D7101" w:rsidRPr="00080E89">
              <w:rPr>
                <w:rStyle w:val="Hyperlink"/>
                <w:noProof/>
              </w:rPr>
              <w:t>9.3 Cwestiwn 6(a) – dadansoddiad ansoddol</w:t>
            </w:r>
            <w:r w:rsidR="008D7101">
              <w:rPr>
                <w:noProof/>
                <w:webHidden/>
              </w:rPr>
              <w:tab/>
            </w:r>
            <w:r w:rsidR="008D7101">
              <w:rPr>
                <w:noProof/>
                <w:webHidden/>
              </w:rPr>
              <w:fldChar w:fldCharType="begin"/>
            </w:r>
            <w:r w:rsidR="008D7101">
              <w:rPr>
                <w:noProof/>
                <w:webHidden/>
              </w:rPr>
              <w:instrText xml:space="preserve"> PAGEREF _Toc43996417 \h </w:instrText>
            </w:r>
            <w:r w:rsidR="008D7101">
              <w:rPr>
                <w:noProof/>
                <w:webHidden/>
              </w:rPr>
            </w:r>
            <w:r w:rsidR="008D7101">
              <w:rPr>
                <w:noProof/>
                <w:webHidden/>
              </w:rPr>
              <w:fldChar w:fldCharType="separate"/>
            </w:r>
            <w:r w:rsidR="00812BA4">
              <w:rPr>
                <w:noProof/>
                <w:webHidden/>
              </w:rPr>
              <w:t>61</w:t>
            </w:r>
            <w:r w:rsidR="008D7101">
              <w:rPr>
                <w:noProof/>
                <w:webHidden/>
              </w:rPr>
              <w:fldChar w:fldCharType="end"/>
            </w:r>
          </w:hyperlink>
        </w:p>
        <w:p w14:paraId="521642CE" w14:textId="227C09BD" w:rsidR="008D7101" w:rsidRDefault="00F77161" w:rsidP="00896CC3">
          <w:pPr>
            <w:pStyle w:val="TOC2"/>
            <w:tabs>
              <w:tab w:val="right" w:pos="9350"/>
            </w:tabs>
            <w:ind w:left="0"/>
            <w:rPr>
              <w:noProof/>
            </w:rPr>
          </w:pPr>
          <w:hyperlink w:anchor="_Toc43996425" w:history="1">
            <w:r w:rsidR="008D7101" w:rsidRPr="00080E89">
              <w:rPr>
                <w:rStyle w:val="Hyperlink"/>
                <w:noProof/>
              </w:rPr>
              <w:t>9.4 Cwestiwn 6(c) – dadansoddiad ansoddol</w:t>
            </w:r>
            <w:r w:rsidR="008D7101">
              <w:rPr>
                <w:noProof/>
                <w:webHidden/>
              </w:rPr>
              <w:tab/>
            </w:r>
            <w:r w:rsidR="008D7101">
              <w:rPr>
                <w:noProof/>
                <w:webHidden/>
              </w:rPr>
              <w:fldChar w:fldCharType="begin"/>
            </w:r>
            <w:r w:rsidR="008D7101">
              <w:rPr>
                <w:noProof/>
                <w:webHidden/>
              </w:rPr>
              <w:instrText xml:space="preserve"> PAGEREF _Toc43996425 \h </w:instrText>
            </w:r>
            <w:r w:rsidR="008D7101">
              <w:rPr>
                <w:noProof/>
                <w:webHidden/>
              </w:rPr>
            </w:r>
            <w:r w:rsidR="008D7101">
              <w:rPr>
                <w:noProof/>
                <w:webHidden/>
              </w:rPr>
              <w:fldChar w:fldCharType="separate"/>
            </w:r>
            <w:r w:rsidR="00812BA4">
              <w:rPr>
                <w:noProof/>
                <w:webHidden/>
              </w:rPr>
              <w:t>64</w:t>
            </w:r>
            <w:r w:rsidR="008D7101">
              <w:rPr>
                <w:noProof/>
                <w:webHidden/>
              </w:rPr>
              <w:fldChar w:fldCharType="end"/>
            </w:r>
          </w:hyperlink>
        </w:p>
        <w:p w14:paraId="3B0DB646" w14:textId="6E411FBC" w:rsidR="008D7101" w:rsidRDefault="00F77161" w:rsidP="00896CC3">
          <w:pPr>
            <w:pStyle w:val="TOC1"/>
            <w:tabs>
              <w:tab w:val="right" w:pos="9350"/>
            </w:tabs>
            <w:rPr>
              <w:noProof/>
            </w:rPr>
          </w:pPr>
          <w:hyperlink w:anchor="_Toc43996426" w:history="1">
            <w:r w:rsidR="008D7101" w:rsidRPr="00080E89">
              <w:rPr>
                <w:rStyle w:val="Hyperlink"/>
                <w:noProof/>
              </w:rPr>
              <w:t>10. Cwestiwn 7: Cydsyniad y priod</w:t>
            </w:r>
            <w:r w:rsidR="008D7101">
              <w:rPr>
                <w:noProof/>
                <w:webHidden/>
              </w:rPr>
              <w:tab/>
            </w:r>
            <w:r w:rsidR="008D7101">
              <w:rPr>
                <w:noProof/>
                <w:webHidden/>
              </w:rPr>
              <w:fldChar w:fldCharType="begin"/>
            </w:r>
            <w:r w:rsidR="008D7101">
              <w:rPr>
                <w:noProof/>
                <w:webHidden/>
              </w:rPr>
              <w:instrText xml:space="preserve"> PAGEREF _Toc43996426 \h </w:instrText>
            </w:r>
            <w:r w:rsidR="008D7101">
              <w:rPr>
                <w:noProof/>
                <w:webHidden/>
              </w:rPr>
            </w:r>
            <w:r w:rsidR="008D7101">
              <w:rPr>
                <w:noProof/>
                <w:webHidden/>
              </w:rPr>
              <w:fldChar w:fldCharType="separate"/>
            </w:r>
            <w:r w:rsidR="00812BA4">
              <w:rPr>
                <w:noProof/>
                <w:webHidden/>
              </w:rPr>
              <w:t>65</w:t>
            </w:r>
            <w:r w:rsidR="008D7101">
              <w:rPr>
                <w:noProof/>
                <w:webHidden/>
              </w:rPr>
              <w:fldChar w:fldCharType="end"/>
            </w:r>
          </w:hyperlink>
        </w:p>
        <w:p w14:paraId="18166251" w14:textId="5B92F3F8" w:rsidR="008D7101" w:rsidRDefault="00F77161" w:rsidP="00896CC3">
          <w:pPr>
            <w:pStyle w:val="TOC2"/>
            <w:tabs>
              <w:tab w:val="right" w:pos="9350"/>
            </w:tabs>
            <w:ind w:left="0"/>
            <w:rPr>
              <w:noProof/>
            </w:rPr>
          </w:pPr>
          <w:hyperlink w:anchor="_Toc43996427" w:history="1">
            <w:r w:rsidR="008D7101" w:rsidRPr="00080E89">
              <w:rPr>
                <w:rStyle w:val="Hyperlink"/>
                <w:noProof/>
              </w:rPr>
              <w:t>10.1 Cwestiwn 7 – dadansoddiad meintiol</w:t>
            </w:r>
            <w:r w:rsidR="008D7101">
              <w:rPr>
                <w:noProof/>
                <w:webHidden/>
              </w:rPr>
              <w:tab/>
            </w:r>
            <w:r w:rsidR="008D7101">
              <w:rPr>
                <w:noProof/>
                <w:webHidden/>
              </w:rPr>
              <w:fldChar w:fldCharType="begin"/>
            </w:r>
            <w:r w:rsidR="008D7101">
              <w:rPr>
                <w:noProof/>
                <w:webHidden/>
              </w:rPr>
              <w:instrText xml:space="preserve"> PAGEREF _Toc43996427 \h </w:instrText>
            </w:r>
            <w:r w:rsidR="008D7101">
              <w:rPr>
                <w:noProof/>
                <w:webHidden/>
              </w:rPr>
            </w:r>
            <w:r w:rsidR="008D7101">
              <w:rPr>
                <w:noProof/>
                <w:webHidden/>
              </w:rPr>
              <w:fldChar w:fldCharType="separate"/>
            </w:r>
            <w:r w:rsidR="00812BA4">
              <w:rPr>
                <w:noProof/>
                <w:webHidden/>
              </w:rPr>
              <w:t>65</w:t>
            </w:r>
            <w:r w:rsidR="008D7101">
              <w:rPr>
                <w:noProof/>
                <w:webHidden/>
              </w:rPr>
              <w:fldChar w:fldCharType="end"/>
            </w:r>
          </w:hyperlink>
        </w:p>
        <w:p w14:paraId="2DC66A76" w14:textId="18F1ABDF" w:rsidR="008D7101" w:rsidRDefault="00F77161" w:rsidP="00896CC3">
          <w:pPr>
            <w:pStyle w:val="TOC2"/>
            <w:tabs>
              <w:tab w:val="right" w:pos="9350"/>
            </w:tabs>
            <w:ind w:left="0"/>
            <w:rPr>
              <w:noProof/>
            </w:rPr>
          </w:pPr>
          <w:hyperlink w:anchor="_Toc43996428" w:history="1">
            <w:r w:rsidR="008D7101" w:rsidRPr="00080E89">
              <w:rPr>
                <w:rStyle w:val="Hyperlink"/>
                <w:noProof/>
              </w:rPr>
              <w:t>10.2 Cwestiwn 7 – dadansoddiad ansoddol</w:t>
            </w:r>
            <w:r w:rsidR="008D7101">
              <w:rPr>
                <w:noProof/>
                <w:webHidden/>
              </w:rPr>
              <w:tab/>
            </w:r>
            <w:r w:rsidR="008D7101">
              <w:rPr>
                <w:noProof/>
                <w:webHidden/>
              </w:rPr>
              <w:fldChar w:fldCharType="begin"/>
            </w:r>
            <w:r w:rsidR="008D7101">
              <w:rPr>
                <w:noProof/>
                <w:webHidden/>
              </w:rPr>
              <w:instrText xml:space="preserve"> PAGEREF _Toc43996428 \h </w:instrText>
            </w:r>
            <w:r w:rsidR="008D7101">
              <w:rPr>
                <w:noProof/>
                <w:webHidden/>
              </w:rPr>
            </w:r>
            <w:r w:rsidR="008D7101">
              <w:rPr>
                <w:noProof/>
                <w:webHidden/>
              </w:rPr>
              <w:fldChar w:fldCharType="separate"/>
            </w:r>
            <w:r w:rsidR="00812BA4">
              <w:rPr>
                <w:noProof/>
                <w:webHidden/>
              </w:rPr>
              <w:t>66</w:t>
            </w:r>
            <w:r w:rsidR="008D7101">
              <w:rPr>
                <w:noProof/>
                <w:webHidden/>
              </w:rPr>
              <w:fldChar w:fldCharType="end"/>
            </w:r>
          </w:hyperlink>
        </w:p>
        <w:p w14:paraId="1F87054E" w14:textId="69F68EB5" w:rsidR="008D7101" w:rsidRDefault="00F77161" w:rsidP="00896CC3">
          <w:pPr>
            <w:pStyle w:val="TOC1"/>
            <w:tabs>
              <w:tab w:val="right" w:pos="9350"/>
            </w:tabs>
            <w:rPr>
              <w:noProof/>
            </w:rPr>
          </w:pPr>
          <w:hyperlink w:anchor="_Toc43996434" w:history="1">
            <w:r w:rsidR="008D7101" w:rsidRPr="00080E89">
              <w:rPr>
                <w:rStyle w:val="Hyperlink"/>
                <w:noProof/>
              </w:rPr>
              <w:t>11. Cwestiwn 8: Y ffi ymgeisio</w:t>
            </w:r>
            <w:r w:rsidR="008D7101">
              <w:rPr>
                <w:noProof/>
                <w:webHidden/>
              </w:rPr>
              <w:tab/>
            </w:r>
            <w:r w:rsidR="008D7101">
              <w:rPr>
                <w:noProof/>
                <w:webHidden/>
              </w:rPr>
              <w:fldChar w:fldCharType="begin"/>
            </w:r>
            <w:r w:rsidR="008D7101">
              <w:rPr>
                <w:noProof/>
                <w:webHidden/>
              </w:rPr>
              <w:instrText xml:space="preserve"> PAGEREF _Toc43996434 \h </w:instrText>
            </w:r>
            <w:r w:rsidR="008D7101">
              <w:rPr>
                <w:noProof/>
                <w:webHidden/>
              </w:rPr>
            </w:r>
            <w:r w:rsidR="008D7101">
              <w:rPr>
                <w:noProof/>
                <w:webHidden/>
              </w:rPr>
              <w:fldChar w:fldCharType="separate"/>
            </w:r>
            <w:r w:rsidR="00812BA4">
              <w:rPr>
                <w:noProof/>
                <w:webHidden/>
              </w:rPr>
              <w:t>69</w:t>
            </w:r>
            <w:r w:rsidR="008D7101">
              <w:rPr>
                <w:noProof/>
                <w:webHidden/>
              </w:rPr>
              <w:fldChar w:fldCharType="end"/>
            </w:r>
          </w:hyperlink>
        </w:p>
        <w:p w14:paraId="19E34260" w14:textId="1803F29A" w:rsidR="008D7101" w:rsidRDefault="00F77161" w:rsidP="00896CC3">
          <w:pPr>
            <w:pStyle w:val="TOC2"/>
            <w:tabs>
              <w:tab w:val="right" w:pos="9350"/>
            </w:tabs>
            <w:ind w:left="0"/>
            <w:rPr>
              <w:noProof/>
            </w:rPr>
          </w:pPr>
          <w:hyperlink w:anchor="_Toc43996435" w:history="1">
            <w:r w:rsidR="008D7101" w:rsidRPr="00080E89">
              <w:rPr>
                <w:rStyle w:val="Hyperlink"/>
                <w:noProof/>
              </w:rPr>
              <w:t>11.1 Cwestiwn 8(a) – dadansoddiad meintiol</w:t>
            </w:r>
            <w:r w:rsidR="008D7101">
              <w:rPr>
                <w:noProof/>
                <w:webHidden/>
              </w:rPr>
              <w:tab/>
            </w:r>
            <w:r w:rsidR="008D7101">
              <w:rPr>
                <w:noProof/>
                <w:webHidden/>
              </w:rPr>
              <w:fldChar w:fldCharType="begin"/>
            </w:r>
            <w:r w:rsidR="008D7101">
              <w:rPr>
                <w:noProof/>
                <w:webHidden/>
              </w:rPr>
              <w:instrText xml:space="preserve"> PAGEREF _Toc43996435 \h </w:instrText>
            </w:r>
            <w:r w:rsidR="008D7101">
              <w:rPr>
                <w:noProof/>
                <w:webHidden/>
              </w:rPr>
            </w:r>
            <w:r w:rsidR="008D7101">
              <w:rPr>
                <w:noProof/>
                <w:webHidden/>
              </w:rPr>
              <w:fldChar w:fldCharType="separate"/>
            </w:r>
            <w:r w:rsidR="00812BA4">
              <w:rPr>
                <w:noProof/>
                <w:webHidden/>
              </w:rPr>
              <w:t>69</w:t>
            </w:r>
            <w:r w:rsidR="008D7101">
              <w:rPr>
                <w:noProof/>
                <w:webHidden/>
              </w:rPr>
              <w:fldChar w:fldCharType="end"/>
            </w:r>
          </w:hyperlink>
        </w:p>
        <w:p w14:paraId="3E7629D4" w14:textId="1BB69366" w:rsidR="008D7101" w:rsidRDefault="00F77161" w:rsidP="00896CC3">
          <w:pPr>
            <w:pStyle w:val="TOC2"/>
            <w:tabs>
              <w:tab w:val="right" w:pos="9350"/>
            </w:tabs>
            <w:ind w:left="0"/>
            <w:rPr>
              <w:noProof/>
            </w:rPr>
          </w:pPr>
          <w:hyperlink w:anchor="_Toc43996436" w:history="1">
            <w:r w:rsidR="008D7101" w:rsidRPr="00080E89">
              <w:rPr>
                <w:rStyle w:val="Hyperlink"/>
                <w:noProof/>
              </w:rPr>
              <w:t>11.2 Cwestiwn 8(b) – dadansoddiad meintiol</w:t>
            </w:r>
            <w:r w:rsidR="008D7101">
              <w:rPr>
                <w:noProof/>
                <w:webHidden/>
              </w:rPr>
              <w:tab/>
            </w:r>
            <w:r w:rsidR="008D7101">
              <w:rPr>
                <w:noProof/>
                <w:webHidden/>
              </w:rPr>
              <w:fldChar w:fldCharType="begin"/>
            </w:r>
            <w:r w:rsidR="008D7101">
              <w:rPr>
                <w:noProof/>
                <w:webHidden/>
              </w:rPr>
              <w:instrText xml:space="preserve"> PAGEREF _Toc43996436 \h </w:instrText>
            </w:r>
            <w:r w:rsidR="008D7101">
              <w:rPr>
                <w:noProof/>
                <w:webHidden/>
              </w:rPr>
            </w:r>
            <w:r w:rsidR="008D7101">
              <w:rPr>
                <w:noProof/>
                <w:webHidden/>
              </w:rPr>
              <w:fldChar w:fldCharType="separate"/>
            </w:r>
            <w:r w:rsidR="00812BA4">
              <w:rPr>
                <w:noProof/>
                <w:webHidden/>
              </w:rPr>
              <w:t>70</w:t>
            </w:r>
            <w:r w:rsidR="008D7101">
              <w:rPr>
                <w:noProof/>
                <w:webHidden/>
              </w:rPr>
              <w:fldChar w:fldCharType="end"/>
            </w:r>
          </w:hyperlink>
        </w:p>
        <w:p w14:paraId="562F7265" w14:textId="55634C47" w:rsidR="008D7101" w:rsidRDefault="00F77161" w:rsidP="00896CC3">
          <w:pPr>
            <w:pStyle w:val="TOC2"/>
            <w:tabs>
              <w:tab w:val="right" w:pos="9350"/>
            </w:tabs>
            <w:ind w:left="0"/>
            <w:rPr>
              <w:noProof/>
            </w:rPr>
          </w:pPr>
          <w:hyperlink w:anchor="_Toc43996437" w:history="1">
            <w:r w:rsidR="008D7101" w:rsidRPr="00080E89">
              <w:rPr>
                <w:rStyle w:val="Hyperlink"/>
                <w:noProof/>
              </w:rPr>
              <w:t>11.3 Cwestiwn 8(c) – dadansoddiad ansoddol</w:t>
            </w:r>
            <w:r w:rsidR="008D7101">
              <w:rPr>
                <w:noProof/>
                <w:webHidden/>
              </w:rPr>
              <w:tab/>
            </w:r>
            <w:r w:rsidR="008D7101">
              <w:rPr>
                <w:noProof/>
                <w:webHidden/>
              </w:rPr>
              <w:fldChar w:fldCharType="begin"/>
            </w:r>
            <w:r w:rsidR="008D7101">
              <w:rPr>
                <w:noProof/>
                <w:webHidden/>
              </w:rPr>
              <w:instrText xml:space="preserve"> PAGEREF _Toc43996437 \h </w:instrText>
            </w:r>
            <w:r w:rsidR="008D7101">
              <w:rPr>
                <w:noProof/>
                <w:webHidden/>
              </w:rPr>
            </w:r>
            <w:r w:rsidR="008D7101">
              <w:rPr>
                <w:noProof/>
                <w:webHidden/>
              </w:rPr>
              <w:fldChar w:fldCharType="separate"/>
            </w:r>
            <w:r w:rsidR="00812BA4">
              <w:rPr>
                <w:noProof/>
                <w:webHidden/>
              </w:rPr>
              <w:t>71</w:t>
            </w:r>
            <w:r w:rsidR="008D7101">
              <w:rPr>
                <w:noProof/>
                <w:webHidden/>
              </w:rPr>
              <w:fldChar w:fldCharType="end"/>
            </w:r>
          </w:hyperlink>
        </w:p>
        <w:p w14:paraId="307CF4A5" w14:textId="7C3D19CE" w:rsidR="008D7101" w:rsidRDefault="00F77161" w:rsidP="00896CC3">
          <w:pPr>
            <w:pStyle w:val="TOC1"/>
            <w:tabs>
              <w:tab w:val="right" w:pos="9350"/>
            </w:tabs>
            <w:rPr>
              <w:noProof/>
            </w:rPr>
          </w:pPr>
          <w:hyperlink w:anchor="_Toc43996443" w:history="1">
            <w:r w:rsidR="008D7101" w:rsidRPr="00080E89">
              <w:rPr>
                <w:rStyle w:val="Hyperlink"/>
                <w:noProof/>
              </w:rPr>
              <w:t>12. Cwestiwn 9: Preifatrwydd a datgelu gwybodaeth</w:t>
            </w:r>
            <w:r w:rsidR="008D7101">
              <w:rPr>
                <w:noProof/>
                <w:webHidden/>
              </w:rPr>
              <w:tab/>
            </w:r>
            <w:r w:rsidR="008D7101">
              <w:rPr>
                <w:noProof/>
                <w:webHidden/>
              </w:rPr>
              <w:fldChar w:fldCharType="begin"/>
            </w:r>
            <w:r w:rsidR="008D7101">
              <w:rPr>
                <w:noProof/>
                <w:webHidden/>
              </w:rPr>
              <w:instrText xml:space="preserve"> PAGEREF _Toc43996443 \h </w:instrText>
            </w:r>
            <w:r w:rsidR="008D7101">
              <w:rPr>
                <w:noProof/>
                <w:webHidden/>
              </w:rPr>
            </w:r>
            <w:r w:rsidR="008D7101">
              <w:rPr>
                <w:noProof/>
                <w:webHidden/>
              </w:rPr>
              <w:fldChar w:fldCharType="separate"/>
            </w:r>
            <w:r w:rsidR="00812BA4">
              <w:rPr>
                <w:noProof/>
                <w:webHidden/>
              </w:rPr>
              <w:t>74</w:t>
            </w:r>
            <w:r w:rsidR="008D7101">
              <w:rPr>
                <w:noProof/>
                <w:webHidden/>
              </w:rPr>
              <w:fldChar w:fldCharType="end"/>
            </w:r>
          </w:hyperlink>
        </w:p>
        <w:p w14:paraId="44C2304A" w14:textId="4CA288A7" w:rsidR="008D7101" w:rsidRDefault="00F77161" w:rsidP="00896CC3">
          <w:pPr>
            <w:pStyle w:val="TOC2"/>
            <w:tabs>
              <w:tab w:val="right" w:pos="9350"/>
            </w:tabs>
            <w:ind w:left="0"/>
            <w:rPr>
              <w:noProof/>
            </w:rPr>
          </w:pPr>
          <w:hyperlink w:anchor="_Toc43996444" w:history="1">
            <w:r w:rsidR="008D7101" w:rsidRPr="00080E89">
              <w:rPr>
                <w:rStyle w:val="Hyperlink"/>
                <w:noProof/>
              </w:rPr>
              <w:t>12.1 Cwestiwn 9 – dadansoddiad meintiol</w:t>
            </w:r>
            <w:r w:rsidR="008D7101">
              <w:rPr>
                <w:noProof/>
                <w:webHidden/>
              </w:rPr>
              <w:tab/>
            </w:r>
            <w:r w:rsidR="008D7101">
              <w:rPr>
                <w:noProof/>
                <w:webHidden/>
              </w:rPr>
              <w:fldChar w:fldCharType="begin"/>
            </w:r>
            <w:r w:rsidR="008D7101">
              <w:rPr>
                <w:noProof/>
                <w:webHidden/>
              </w:rPr>
              <w:instrText xml:space="preserve"> PAGEREF _Toc43996444 \h </w:instrText>
            </w:r>
            <w:r w:rsidR="008D7101">
              <w:rPr>
                <w:noProof/>
                <w:webHidden/>
              </w:rPr>
            </w:r>
            <w:r w:rsidR="008D7101">
              <w:rPr>
                <w:noProof/>
                <w:webHidden/>
              </w:rPr>
              <w:fldChar w:fldCharType="separate"/>
            </w:r>
            <w:r w:rsidR="00812BA4">
              <w:rPr>
                <w:noProof/>
                <w:webHidden/>
              </w:rPr>
              <w:t>74</w:t>
            </w:r>
            <w:r w:rsidR="008D7101">
              <w:rPr>
                <w:noProof/>
                <w:webHidden/>
              </w:rPr>
              <w:fldChar w:fldCharType="end"/>
            </w:r>
          </w:hyperlink>
        </w:p>
        <w:p w14:paraId="68C35242" w14:textId="3786A7A7" w:rsidR="008D7101" w:rsidRDefault="00F77161" w:rsidP="00896CC3">
          <w:pPr>
            <w:pStyle w:val="TOC2"/>
            <w:tabs>
              <w:tab w:val="right" w:pos="9350"/>
            </w:tabs>
            <w:ind w:left="0"/>
            <w:rPr>
              <w:noProof/>
            </w:rPr>
          </w:pPr>
          <w:hyperlink w:anchor="_Toc43996445" w:history="1">
            <w:r w:rsidR="008D7101" w:rsidRPr="00080E89">
              <w:rPr>
                <w:rStyle w:val="Hyperlink"/>
                <w:noProof/>
              </w:rPr>
              <w:t>12.2 Cwestiwn 9 – dadansoddiad ansoddol</w:t>
            </w:r>
            <w:r w:rsidR="008D7101">
              <w:rPr>
                <w:noProof/>
                <w:webHidden/>
              </w:rPr>
              <w:tab/>
            </w:r>
            <w:r w:rsidR="008D7101">
              <w:rPr>
                <w:noProof/>
                <w:webHidden/>
              </w:rPr>
              <w:fldChar w:fldCharType="begin"/>
            </w:r>
            <w:r w:rsidR="008D7101">
              <w:rPr>
                <w:noProof/>
                <w:webHidden/>
              </w:rPr>
              <w:instrText xml:space="preserve"> PAGEREF _Toc43996445 \h </w:instrText>
            </w:r>
            <w:r w:rsidR="008D7101">
              <w:rPr>
                <w:noProof/>
                <w:webHidden/>
              </w:rPr>
            </w:r>
            <w:r w:rsidR="008D7101">
              <w:rPr>
                <w:noProof/>
                <w:webHidden/>
              </w:rPr>
              <w:fldChar w:fldCharType="separate"/>
            </w:r>
            <w:r w:rsidR="00812BA4">
              <w:rPr>
                <w:noProof/>
                <w:webHidden/>
              </w:rPr>
              <w:t>75</w:t>
            </w:r>
            <w:r w:rsidR="008D7101">
              <w:rPr>
                <w:noProof/>
                <w:webHidden/>
              </w:rPr>
              <w:fldChar w:fldCharType="end"/>
            </w:r>
          </w:hyperlink>
        </w:p>
        <w:p w14:paraId="15118FAB" w14:textId="2FA5C8BD" w:rsidR="008D7101" w:rsidRDefault="00F77161" w:rsidP="00896CC3">
          <w:pPr>
            <w:pStyle w:val="TOC1"/>
            <w:tabs>
              <w:tab w:val="right" w:pos="9350"/>
            </w:tabs>
            <w:rPr>
              <w:noProof/>
            </w:rPr>
          </w:pPr>
          <w:hyperlink w:anchor="_Toc43996452" w:history="1">
            <w:r w:rsidR="008D7101" w:rsidRPr="00080E89">
              <w:rPr>
                <w:rStyle w:val="Hyperlink"/>
                <w:noProof/>
              </w:rPr>
              <w:t>13. Cwestiwn 10: Nodweddion gwarchodedig pobl draws</w:t>
            </w:r>
            <w:r w:rsidR="008D7101">
              <w:rPr>
                <w:noProof/>
                <w:webHidden/>
              </w:rPr>
              <w:tab/>
            </w:r>
            <w:r w:rsidR="008D7101">
              <w:rPr>
                <w:noProof/>
                <w:webHidden/>
              </w:rPr>
              <w:fldChar w:fldCharType="begin"/>
            </w:r>
            <w:r w:rsidR="008D7101">
              <w:rPr>
                <w:noProof/>
                <w:webHidden/>
              </w:rPr>
              <w:instrText xml:space="preserve"> PAGEREF _Toc43996452 \h </w:instrText>
            </w:r>
            <w:r w:rsidR="008D7101">
              <w:rPr>
                <w:noProof/>
                <w:webHidden/>
              </w:rPr>
            </w:r>
            <w:r w:rsidR="008D7101">
              <w:rPr>
                <w:noProof/>
                <w:webHidden/>
              </w:rPr>
              <w:fldChar w:fldCharType="separate"/>
            </w:r>
            <w:r w:rsidR="00812BA4">
              <w:rPr>
                <w:noProof/>
                <w:webHidden/>
              </w:rPr>
              <w:t>79</w:t>
            </w:r>
            <w:r w:rsidR="008D7101">
              <w:rPr>
                <w:noProof/>
                <w:webHidden/>
              </w:rPr>
              <w:fldChar w:fldCharType="end"/>
            </w:r>
          </w:hyperlink>
        </w:p>
        <w:p w14:paraId="5DC1592D" w14:textId="1B1BA7ED" w:rsidR="008D7101" w:rsidRDefault="00F77161" w:rsidP="00896CC3">
          <w:pPr>
            <w:pStyle w:val="TOC2"/>
            <w:tabs>
              <w:tab w:val="right" w:pos="9350"/>
            </w:tabs>
            <w:ind w:left="0"/>
            <w:rPr>
              <w:noProof/>
            </w:rPr>
          </w:pPr>
          <w:hyperlink w:anchor="_Toc43996453" w:history="1">
            <w:r w:rsidR="008D7101" w:rsidRPr="00080E89">
              <w:rPr>
                <w:rStyle w:val="Hyperlink"/>
                <w:noProof/>
              </w:rPr>
              <w:t>13.1 Cwestiwn 10 – dadansoddiad meintiol</w:t>
            </w:r>
            <w:r w:rsidR="008D7101">
              <w:rPr>
                <w:noProof/>
                <w:webHidden/>
              </w:rPr>
              <w:tab/>
            </w:r>
            <w:r w:rsidR="008D7101">
              <w:rPr>
                <w:noProof/>
                <w:webHidden/>
              </w:rPr>
              <w:fldChar w:fldCharType="begin"/>
            </w:r>
            <w:r w:rsidR="008D7101">
              <w:rPr>
                <w:noProof/>
                <w:webHidden/>
              </w:rPr>
              <w:instrText xml:space="preserve"> PAGEREF _Toc43996453 \h </w:instrText>
            </w:r>
            <w:r w:rsidR="008D7101">
              <w:rPr>
                <w:noProof/>
                <w:webHidden/>
              </w:rPr>
            </w:r>
            <w:r w:rsidR="008D7101">
              <w:rPr>
                <w:noProof/>
                <w:webHidden/>
              </w:rPr>
              <w:fldChar w:fldCharType="separate"/>
            </w:r>
            <w:r w:rsidR="00812BA4">
              <w:rPr>
                <w:noProof/>
                <w:webHidden/>
              </w:rPr>
              <w:t>80</w:t>
            </w:r>
            <w:r w:rsidR="008D7101">
              <w:rPr>
                <w:noProof/>
                <w:webHidden/>
              </w:rPr>
              <w:fldChar w:fldCharType="end"/>
            </w:r>
          </w:hyperlink>
        </w:p>
        <w:p w14:paraId="5D870D2E" w14:textId="706A4C38" w:rsidR="008D7101" w:rsidRDefault="00F77161" w:rsidP="00896CC3">
          <w:pPr>
            <w:pStyle w:val="TOC2"/>
            <w:tabs>
              <w:tab w:val="right" w:pos="9350"/>
            </w:tabs>
            <w:ind w:left="0"/>
            <w:rPr>
              <w:noProof/>
            </w:rPr>
          </w:pPr>
          <w:hyperlink w:anchor="_Toc43996454" w:history="1">
            <w:r w:rsidR="008D7101" w:rsidRPr="00080E89">
              <w:rPr>
                <w:rStyle w:val="Hyperlink"/>
                <w:noProof/>
              </w:rPr>
              <w:t>13.2 Cwestiwn 10 – dadansoddiad ansoddol</w:t>
            </w:r>
            <w:r w:rsidR="008D7101">
              <w:rPr>
                <w:noProof/>
                <w:webHidden/>
              </w:rPr>
              <w:tab/>
            </w:r>
            <w:r w:rsidR="008D7101">
              <w:rPr>
                <w:noProof/>
                <w:webHidden/>
              </w:rPr>
              <w:fldChar w:fldCharType="begin"/>
            </w:r>
            <w:r w:rsidR="008D7101">
              <w:rPr>
                <w:noProof/>
                <w:webHidden/>
              </w:rPr>
              <w:instrText xml:space="preserve"> PAGEREF _Toc43996454 \h </w:instrText>
            </w:r>
            <w:r w:rsidR="008D7101">
              <w:rPr>
                <w:noProof/>
                <w:webHidden/>
              </w:rPr>
            </w:r>
            <w:r w:rsidR="008D7101">
              <w:rPr>
                <w:noProof/>
                <w:webHidden/>
              </w:rPr>
              <w:fldChar w:fldCharType="separate"/>
            </w:r>
            <w:r w:rsidR="00812BA4">
              <w:rPr>
                <w:noProof/>
                <w:webHidden/>
              </w:rPr>
              <w:t>81</w:t>
            </w:r>
            <w:r w:rsidR="008D7101">
              <w:rPr>
                <w:noProof/>
                <w:webHidden/>
              </w:rPr>
              <w:fldChar w:fldCharType="end"/>
            </w:r>
          </w:hyperlink>
        </w:p>
        <w:p w14:paraId="53449926" w14:textId="31565145" w:rsidR="008D7101" w:rsidRDefault="00F77161" w:rsidP="00896CC3">
          <w:pPr>
            <w:pStyle w:val="TOC1"/>
            <w:tabs>
              <w:tab w:val="right" w:pos="9350"/>
            </w:tabs>
            <w:rPr>
              <w:noProof/>
            </w:rPr>
          </w:pPr>
          <w:hyperlink w:anchor="_Toc43996464" w:history="1">
            <w:r w:rsidR="008D7101" w:rsidRPr="00080E89">
              <w:rPr>
                <w:rStyle w:val="Hyperlink"/>
                <w:noProof/>
              </w:rPr>
              <w:t>14. Cwestiwn 11: Effaith y broses ymgeisio TCRh ar bobl â nodweddion gwarchodedig</w:t>
            </w:r>
          </w:hyperlink>
        </w:p>
        <w:p w14:paraId="09B41944" w14:textId="0C431B5F" w:rsidR="008D7101" w:rsidRDefault="00F77161" w:rsidP="00896CC3">
          <w:pPr>
            <w:pStyle w:val="TOC2"/>
            <w:tabs>
              <w:tab w:val="right" w:pos="9350"/>
            </w:tabs>
            <w:ind w:left="0"/>
            <w:rPr>
              <w:noProof/>
            </w:rPr>
          </w:pPr>
          <w:hyperlink w:anchor="_Toc43996465" w:history="1">
            <w:r w:rsidR="008D7101" w:rsidRPr="00080E89">
              <w:rPr>
                <w:rStyle w:val="Hyperlink"/>
                <w:noProof/>
              </w:rPr>
              <w:t>Cwestiwn 11 – dadansoddiad ansoddol</w:t>
            </w:r>
            <w:r w:rsidR="008D7101">
              <w:rPr>
                <w:noProof/>
                <w:webHidden/>
              </w:rPr>
              <w:tab/>
            </w:r>
            <w:r w:rsidR="008D7101">
              <w:rPr>
                <w:noProof/>
                <w:webHidden/>
              </w:rPr>
              <w:fldChar w:fldCharType="begin"/>
            </w:r>
            <w:r w:rsidR="008D7101">
              <w:rPr>
                <w:noProof/>
                <w:webHidden/>
              </w:rPr>
              <w:instrText xml:space="preserve"> PAGEREF _Toc43996465 \h </w:instrText>
            </w:r>
            <w:r w:rsidR="008D7101">
              <w:rPr>
                <w:noProof/>
                <w:webHidden/>
              </w:rPr>
            </w:r>
            <w:r w:rsidR="008D7101">
              <w:rPr>
                <w:noProof/>
                <w:webHidden/>
              </w:rPr>
              <w:fldChar w:fldCharType="separate"/>
            </w:r>
            <w:r w:rsidR="00812BA4">
              <w:rPr>
                <w:noProof/>
                <w:webHidden/>
              </w:rPr>
              <w:t>88</w:t>
            </w:r>
            <w:r w:rsidR="008D7101">
              <w:rPr>
                <w:noProof/>
                <w:webHidden/>
              </w:rPr>
              <w:fldChar w:fldCharType="end"/>
            </w:r>
          </w:hyperlink>
        </w:p>
        <w:p w14:paraId="642574A5" w14:textId="44D558EB" w:rsidR="008D7101" w:rsidRDefault="00F77161" w:rsidP="00896CC3">
          <w:pPr>
            <w:pStyle w:val="TOC1"/>
            <w:tabs>
              <w:tab w:val="right" w:pos="9350"/>
            </w:tabs>
            <w:rPr>
              <w:noProof/>
            </w:rPr>
          </w:pPr>
          <w:hyperlink w:anchor="_Toc43996475" w:history="1">
            <w:r w:rsidR="008D7101" w:rsidRPr="00080E89">
              <w:rPr>
                <w:rStyle w:val="Hyperlink"/>
                <w:noProof/>
              </w:rPr>
              <w:t>15. Cwestiwn 12: Deddf Cydraddoldeb 2010 a'r eithriad chwaraeon</w:t>
            </w:r>
            <w:r w:rsidR="008D7101">
              <w:rPr>
                <w:noProof/>
                <w:webHidden/>
              </w:rPr>
              <w:tab/>
            </w:r>
            <w:r w:rsidR="008D7101">
              <w:rPr>
                <w:noProof/>
                <w:webHidden/>
              </w:rPr>
              <w:fldChar w:fldCharType="begin"/>
            </w:r>
            <w:r w:rsidR="008D7101">
              <w:rPr>
                <w:noProof/>
                <w:webHidden/>
              </w:rPr>
              <w:instrText xml:space="preserve"> PAGEREF _Toc43996475 \h </w:instrText>
            </w:r>
            <w:r w:rsidR="008D7101">
              <w:rPr>
                <w:noProof/>
                <w:webHidden/>
              </w:rPr>
            </w:r>
            <w:r w:rsidR="008D7101">
              <w:rPr>
                <w:noProof/>
                <w:webHidden/>
              </w:rPr>
              <w:fldChar w:fldCharType="separate"/>
            </w:r>
            <w:r w:rsidR="00812BA4">
              <w:rPr>
                <w:noProof/>
                <w:webHidden/>
              </w:rPr>
              <w:t>94</w:t>
            </w:r>
            <w:r w:rsidR="008D7101">
              <w:rPr>
                <w:noProof/>
                <w:webHidden/>
              </w:rPr>
              <w:fldChar w:fldCharType="end"/>
            </w:r>
          </w:hyperlink>
        </w:p>
        <w:p w14:paraId="0BF8BD07" w14:textId="52579C20" w:rsidR="008D7101" w:rsidRDefault="00F77161" w:rsidP="00896CC3">
          <w:pPr>
            <w:pStyle w:val="TOC2"/>
            <w:tabs>
              <w:tab w:val="right" w:pos="9350"/>
            </w:tabs>
            <w:ind w:left="0"/>
            <w:rPr>
              <w:noProof/>
            </w:rPr>
          </w:pPr>
          <w:hyperlink w:anchor="_Toc43996476" w:history="1">
            <w:r w:rsidR="008D7101" w:rsidRPr="00080E89">
              <w:rPr>
                <w:rStyle w:val="Hyperlink"/>
                <w:noProof/>
              </w:rPr>
              <w:t>15.1 Cwestiwn 12 – dadansoddiad meintiol</w:t>
            </w:r>
            <w:r w:rsidR="008D7101">
              <w:rPr>
                <w:noProof/>
                <w:webHidden/>
              </w:rPr>
              <w:tab/>
            </w:r>
            <w:r w:rsidR="008D7101">
              <w:rPr>
                <w:noProof/>
                <w:webHidden/>
              </w:rPr>
              <w:fldChar w:fldCharType="begin"/>
            </w:r>
            <w:r w:rsidR="008D7101">
              <w:rPr>
                <w:noProof/>
                <w:webHidden/>
              </w:rPr>
              <w:instrText xml:space="preserve"> PAGEREF _Toc43996476 \h </w:instrText>
            </w:r>
            <w:r w:rsidR="008D7101">
              <w:rPr>
                <w:noProof/>
                <w:webHidden/>
              </w:rPr>
            </w:r>
            <w:r w:rsidR="008D7101">
              <w:rPr>
                <w:noProof/>
                <w:webHidden/>
              </w:rPr>
              <w:fldChar w:fldCharType="separate"/>
            </w:r>
            <w:r w:rsidR="00812BA4">
              <w:rPr>
                <w:noProof/>
                <w:webHidden/>
              </w:rPr>
              <w:t>94</w:t>
            </w:r>
            <w:r w:rsidR="008D7101">
              <w:rPr>
                <w:noProof/>
                <w:webHidden/>
              </w:rPr>
              <w:fldChar w:fldCharType="end"/>
            </w:r>
          </w:hyperlink>
        </w:p>
        <w:p w14:paraId="60787C46" w14:textId="4AC113F5" w:rsidR="008D7101" w:rsidRDefault="00F77161" w:rsidP="00896CC3">
          <w:pPr>
            <w:pStyle w:val="TOC2"/>
            <w:tabs>
              <w:tab w:val="right" w:pos="9350"/>
            </w:tabs>
            <w:ind w:left="0"/>
            <w:rPr>
              <w:noProof/>
            </w:rPr>
          </w:pPr>
          <w:hyperlink w:anchor="_Toc43996477" w:history="1">
            <w:r w:rsidR="008D7101" w:rsidRPr="00080E89">
              <w:rPr>
                <w:rStyle w:val="Hyperlink"/>
                <w:noProof/>
              </w:rPr>
              <w:t>15.2 Cwestiwn 12 – dadansoddiad ansoddol</w:t>
            </w:r>
            <w:r w:rsidR="008D7101">
              <w:rPr>
                <w:noProof/>
                <w:webHidden/>
              </w:rPr>
              <w:tab/>
            </w:r>
            <w:r w:rsidR="008D7101">
              <w:rPr>
                <w:noProof/>
                <w:webHidden/>
              </w:rPr>
              <w:fldChar w:fldCharType="begin"/>
            </w:r>
            <w:r w:rsidR="008D7101">
              <w:rPr>
                <w:noProof/>
                <w:webHidden/>
              </w:rPr>
              <w:instrText xml:space="preserve"> PAGEREF _Toc43996477 \h </w:instrText>
            </w:r>
            <w:r w:rsidR="008D7101">
              <w:rPr>
                <w:noProof/>
                <w:webHidden/>
              </w:rPr>
            </w:r>
            <w:r w:rsidR="008D7101">
              <w:rPr>
                <w:noProof/>
                <w:webHidden/>
              </w:rPr>
              <w:fldChar w:fldCharType="separate"/>
            </w:r>
            <w:r w:rsidR="00812BA4">
              <w:rPr>
                <w:noProof/>
                <w:webHidden/>
              </w:rPr>
              <w:t>95</w:t>
            </w:r>
            <w:r w:rsidR="008D7101">
              <w:rPr>
                <w:noProof/>
                <w:webHidden/>
              </w:rPr>
              <w:fldChar w:fldCharType="end"/>
            </w:r>
          </w:hyperlink>
        </w:p>
        <w:p w14:paraId="1675EF35" w14:textId="43CB2D02" w:rsidR="008D7101" w:rsidRDefault="00F77161" w:rsidP="00896CC3">
          <w:pPr>
            <w:pStyle w:val="TOC1"/>
            <w:tabs>
              <w:tab w:val="right" w:pos="9350"/>
            </w:tabs>
            <w:rPr>
              <w:noProof/>
            </w:rPr>
          </w:pPr>
          <w:hyperlink w:anchor="_Toc43996484" w:history="1">
            <w:r w:rsidR="008D7101" w:rsidRPr="00080E89">
              <w:rPr>
                <w:rStyle w:val="Hyperlink"/>
                <w:noProof/>
              </w:rPr>
              <w:t>16. Cwestiwn 13: Deddf Cydraddoldeb 2010 a'r eithriad gwasanaethau un rhyw a rhyw ar wahân</w:t>
            </w:r>
            <w:r w:rsidR="008D7101">
              <w:rPr>
                <w:noProof/>
                <w:webHidden/>
              </w:rPr>
              <w:tab/>
            </w:r>
            <w:r w:rsidR="008D7101">
              <w:rPr>
                <w:noProof/>
                <w:webHidden/>
              </w:rPr>
              <w:fldChar w:fldCharType="begin"/>
            </w:r>
            <w:r w:rsidR="008D7101">
              <w:rPr>
                <w:noProof/>
                <w:webHidden/>
              </w:rPr>
              <w:instrText xml:space="preserve"> PAGEREF _Toc43996484 \h </w:instrText>
            </w:r>
            <w:r w:rsidR="008D7101">
              <w:rPr>
                <w:noProof/>
                <w:webHidden/>
              </w:rPr>
            </w:r>
            <w:r w:rsidR="008D7101">
              <w:rPr>
                <w:noProof/>
                <w:webHidden/>
              </w:rPr>
              <w:fldChar w:fldCharType="separate"/>
            </w:r>
            <w:r w:rsidR="00812BA4">
              <w:rPr>
                <w:noProof/>
                <w:webHidden/>
              </w:rPr>
              <w:t>99</w:t>
            </w:r>
            <w:r w:rsidR="008D7101">
              <w:rPr>
                <w:noProof/>
                <w:webHidden/>
              </w:rPr>
              <w:fldChar w:fldCharType="end"/>
            </w:r>
          </w:hyperlink>
        </w:p>
        <w:p w14:paraId="45667A5A" w14:textId="301331EF" w:rsidR="008D7101" w:rsidRDefault="00F77161" w:rsidP="00896CC3">
          <w:pPr>
            <w:pStyle w:val="TOC2"/>
            <w:tabs>
              <w:tab w:val="right" w:pos="9350"/>
            </w:tabs>
            <w:ind w:left="0"/>
            <w:rPr>
              <w:noProof/>
            </w:rPr>
          </w:pPr>
          <w:hyperlink w:anchor="_Toc43996485" w:history="1">
            <w:r w:rsidR="008D7101" w:rsidRPr="00080E89">
              <w:rPr>
                <w:rStyle w:val="Hyperlink"/>
                <w:noProof/>
              </w:rPr>
              <w:t>16.1 Cwestiwn 13(a) – dadansoddiad meintiol</w:t>
            </w:r>
            <w:r w:rsidR="008D7101">
              <w:rPr>
                <w:noProof/>
                <w:webHidden/>
              </w:rPr>
              <w:tab/>
            </w:r>
            <w:r w:rsidR="008D7101">
              <w:rPr>
                <w:noProof/>
                <w:webHidden/>
              </w:rPr>
              <w:fldChar w:fldCharType="begin"/>
            </w:r>
            <w:r w:rsidR="008D7101">
              <w:rPr>
                <w:noProof/>
                <w:webHidden/>
              </w:rPr>
              <w:instrText xml:space="preserve"> PAGEREF _Toc43996485 \h </w:instrText>
            </w:r>
            <w:r w:rsidR="008D7101">
              <w:rPr>
                <w:noProof/>
                <w:webHidden/>
              </w:rPr>
            </w:r>
            <w:r w:rsidR="008D7101">
              <w:rPr>
                <w:noProof/>
                <w:webHidden/>
              </w:rPr>
              <w:fldChar w:fldCharType="separate"/>
            </w:r>
            <w:r w:rsidR="00812BA4">
              <w:rPr>
                <w:noProof/>
                <w:webHidden/>
              </w:rPr>
              <w:t>99</w:t>
            </w:r>
            <w:r w:rsidR="008D7101">
              <w:rPr>
                <w:noProof/>
                <w:webHidden/>
              </w:rPr>
              <w:fldChar w:fldCharType="end"/>
            </w:r>
          </w:hyperlink>
        </w:p>
        <w:p w14:paraId="0770AE15" w14:textId="2F17BD61" w:rsidR="008D7101" w:rsidRDefault="00F77161" w:rsidP="00896CC3">
          <w:pPr>
            <w:pStyle w:val="TOC2"/>
            <w:tabs>
              <w:tab w:val="right" w:pos="9350"/>
            </w:tabs>
            <w:ind w:left="0"/>
            <w:rPr>
              <w:noProof/>
            </w:rPr>
          </w:pPr>
          <w:hyperlink w:anchor="_Toc43996486" w:history="1">
            <w:r w:rsidR="008D7101" w:rsidRPr="00080E89">
              <w:rPr>
                <w:rStyle w:val="Hyperlink"/>
                <w:noProof/>
              </w:rPr>
              <w:t>16.2 Cwestiwn 13(a) – dadansoddiad ansoddol</w:t>
            </w:r>
            <w:r w:rsidR="008D7101">
              <w:rPr>
                <w:noProof/>
                <w:webHidden/>
              </w:rPr>
              <w:tab/>
            </w:r>
            <w:r w:rsidR="008D7101">
              <w:rPr>
                <w:noProof/>
                <w:webHidden/>
              </w:rPr>
              <w:fldChar w:fldCharType="begin"/>
            </w:r>
            <w:r w:rsidR="008D7101">
              <w:rPr>
                <w:noProof/>
                <w:webHidden/>
              </w:rPr>
              <w:instrText xml:space="preserve"> PAGEREF _Toc43996486 \h </w:instrText>
            </w:r>
            <w:r w:rsidR="008D7101">
              <w:rPr>
                <w:noProof/>
                <w:webHidden/>
              </w:rPr>
            </w:r>
            <w:r w:rsidR="008D7101">
              <w:rPr>
                <w:noProof/>
                <w:webHidden/>
              </w:rPr>
              <w:fldChar w:fldCharType="separate"/>
            </w:r>
            <w:r w:rsidR="00812BA4">
              <w:rPr>
                <w:noProof/>
                <w:webHidden/>
              </w:rPr>
              <w:t>100</w:t>
            </w:r>
            <w:r w:rsidR="008D7101">
              <w:rPr>
                <w:noProof/>
                <w:webHidden/>
              </w:rPr>
              <w:fldChar w:fldCharType="end"/>
            </w:r>
          </w:hyperlink>
        </w:p>
        <w:p w14:paraId="375E12C0" w14:textId="04D3501E" w:rsidR="008D7101" w:rsidRDefault="00F77161" w:rsidP="00896CC3">
          <w:pPr>
            <w:pStyle w:val="TOC2"/>
            <w:tabs>
              <w:tab w:val="right" w:pos="9350"/>
            </w:tabs>
            <w:ind w:left="0"/>
            <w:rPr>
              <w:noProof/>
            </w:rPr>
          </w:pPr>
          <w:hyperlink w:anchor="_Toc43996495" w:history="1">
            <w:r w:rsidR="008D7101" w:rsidRPr="00080E89">
              <w:rPr>
                <w:rStyle w:val="Hyperlink"/>
                <w:noProof/>
              </w:rPr>
              <w:t>16.3 Cwestiwn 13(b) – dadansoddiad meintiol</w:t>
            </w:r>
            <w:r w:rsidR="008D7101">
              <w:rPr>
                <w:noProof/>
                <w:webHidden/>
              </w:rPr>
              <w:tab/>
            </w:r>
            <w:r w:rsidR="008D7101">
              <w:rPr>
                <w:noProof/>
                <w:webHidden/>
              </w:rPr>
              <w:fldChar w:fldCharType="begin"/>
            </w:r>
            <w:r w:rsidR="008D7101">
              <w:rPr>
                <w:noProof/>
                <w:webHidden/>
              </w:rPr>
              <w:instrText xml:space="preserve"> PAGEREF _Toc43996495 \h </w:instrText>
            </w:r>
            <w:r w:rsidR="008D7101">
              <w:rPr>
                <w:noProof/>
                <w:webHidden/>
              </w:rPr>
            </w:r>
            <w:r w:rsidR="008D7101">
              <w:rPr>
                <w:noProof/>
                <w:webHidden/>
              </w:rPr>
              <w:fldChar w:fldCharType="separate"/>
            </w:r>
            <w:r w:rsidR="00812BA4">
              <w:rPr>
                <w:noProof/>
                <w:webHidden/>
              </w:rPr>
              <w:t>105</w:t>
            </w:r>
            <w:r w:rsidR="008D7101">
              <w:rPr>
                <w:noProof/>
                <w:webHidden/>
              </w:rPr>
              <w:fldChar w:fldCharType="end"/>
            </w:r>
          </w:hyperlink>
        </w:p>
        <w:p w14:paraId="2F02307C" w14:textId="7AF0E0D6" w:rsidR="008D7101" w:rsidRDefault="00F77161" w:rsidP="00896CC3">
          <w:pPr>
            <w:pStyle w:val="TOC2"/>
            <w:tabs>
              <w:tab w:val="right" w:pos="9350"/>
            </w:tabs>
            <w:ind w:left="0"/>
            <w:rPr>
              <w:noProof/>
            </w:rPr>
          </w:pPr>
          <w:hyperlink w:anchor="_Toc43996496" w:history="1">
            <w:r w:rsidR="008D7101" w:rsidRPr="00080E89">
              <w:rPr>
                <w:rStyle w:val="Hyperlink"/>
                <w:noProof/>
              </w:rPr>
              <w:t>16.4 Cwestiwn 13(b) – dadansoddiad ansoddol</w:t>
            </w:r>
            <w:r w:rsidR="008D7101">
              <w:rPr>
                <w:noProof/>
                <w:webHidden/>
              </w:rPr>
              <w:tab/>
            </w:r>
            <w:r w:rsidR="008D7101">
              <w:rPr>
                <w:noProof/>
                <w:webHidden/>
              </w:rPr>
              <w:fldChar w:fldCharType="begin"/>
            </w:r>
            <w:r w:rsidR="008D7101">
              <w:rPr>
                <w:noProof/>
                <w:webHidden/>
              </w:rPr>
              <w:instrText xml:space="preserve"> PAGEREF _Toc43996496 \h </w:instrText>
            </w:r>
            <w:r w:rsidR="008D7101">
              <w:rPr>
                <w:noProof/>
                <w:webHidden/>
              </w:rPr>
            </w:r>
            <w:r w:rsidR="008D7101">
              <w:rPr>
                <w:noProof/>
                <w:webHidden/>
              </w:rPr>
              <w:fldChar w:fldCharType="separate"/>
            </w:r>
            <w:r w:rsidR="00812BA4">
              <w:rPr>
                <w:noProof/>
                <w:webHidden/>
              </w:rPr>
              <w:t>106</w:t>
            </w:r>
            <w:r w:rsidR="008D7101">
              <w:rPr>
                <w:noProof/>
                <w:webHidden/>
              </w:rPr>
              <w:fldChar w:fldCharType="end"/>
            </w:r>
          </w:hyperlink>
        </w:p>
        <w:p w14:paraId="020ACBA2" w14:textId="254BBD0C" w:rsidR="008D7101" w:rsidRDefault="00F77161" w:rsidP="00896CC3">
          <w:pPr>
            <w:pStyle w:val="TOC2"/>
            <w:tabs>
              <w:tab w:val="right" w:pos="9350"/>
            </w:tabs>
            <w:ind w:left="0"/>
            <w:rPr>
              <w:noProof/>
            </w:rPr>
          </w:pPr>
          <w:hyperlink w:anchor="_Toc43996497" w:history="1">
            <w:r w:rsidR="008D7101" w:rsidRPr="00080E89">
              <w:rPr>
                <w:rStyle w:val="Hyperlink"/>
                <w:noProof/>
              </w:rPr>
              <w:t>16.5 Cwestiwn 13(c) – dadansoddiad meintiol</w:t>
            </w:r>
            <w:r w:rsidR="008D7101">
              <w:rPr>
                <w:noProof/>
                <w:webHidden/>
              </w:rPr>
              <w:tab/>
            </w:r>
            <w:r w:rsidR="008D7101">
              <w:rPr>
                <w:noProof/>
                <w:webHidden/>
              </w:rPr>
              <w:fldChar w:fldCharType="begin"/>
            </w:r>
            <w:r w:rsidR="008D7101">
              <w:rPr>
                <w:noProof/>
                <w:webHidden/>
              </w:rPr>
              <w:instrText xml:space="preserve"> PAGEREF _Toc43996497 \h </w:instrText>
            </w:r>
            <w:r w:rsidR="008D7101">
              <w:rPr>
                <w:noProof/>
                <w:webHidden/>
              </w:rPr>
            </w:r>
            <w:r w:rsidR="008D7101">
              <w:rPr>
                <w:noProof/>
                <w:webHidden/>
              </w:rPr>
              <w:fldChar w:fldCharType="separate"/>
            </w:r>
            <w:r w:rsidR="00812BA4">
              <w:rPr>
                <w:noProof/>
                <w:webHidden/>
              </w:rPr>
              <w:t>107</w:t>
            </w:r>
            <w:r w:rsidR="008D7101">
              <w:rPr>
                <w:noProof/>
                <w:webHidden/>
              </w:rPr>
              <w:fldChar w:fldCharType="end"/>
            </w:r>
          </w:hyperlink>
        </w:p>
        <w:p w14:paraId="7332BD5F" w14:textId="4CC705DA" w:rsidR="008D7101" w:rsidRDefault="00F77161" w:rsidP="00896CC3">
          <w:pPr>
            <w:pStyle w:val="TOC2"/>
            <w:tabs>
              <w:tab w:val="right" w:pos="9350"/>
            </w:tabs>
            <w:ind w:left="0"/>
            <w:rPr>
              <w:noProof/>
            </w:rPr>
          </w:pPr>
          <w:hyperlink w:anchor="_Toc43996498" w:history="1">
            <w:r w:rsidR="008D7101" w:rsidRPr="00080E89">
              <w:rPr>
                <w:rStyle w:val="Hyperlink"/>
                <w:noProof/>
              </w:rPr>
              <w:t>16.6 Cwestiwn 13(c) – dadansoddiad ansoddol</w:t>
            </w:r>
            <w:r w:rsidR="008D7101">
              <w:rPr>
                <w:noProof/>
                <w:webHidden/>
              </w:rPr>
              <w:tab/>
            </w:r>
            <w:r w:rsidR="008D7101">
              <w:rPr>
                <w:noProof/>
                <w:webHidden/>
              </w:rPr>
              <w:fldChar w:fldCharType="begin"/>
            </w:r>
            <w:r w:rsidR="008D7101">
              <w:rPr>
                <w:noProof/>
                <w:webHidden/>
              </w:rPr>
              <w:instrText xml:space="preserve"> PAGEREF _Toc43996498 \h </w:instrText>
            </w:r>
            <w:r w:rsidR="008D7101">
              <w:rPr>
                <w:noProof/>
                <w:webHidden/>
              </w:rPr>
            </w:r>
            <w:r w:rsidR="008D7101">
              <w:rPr>
                <w:noProof/>
                <w:webHidden/>
              </w:rPr>
              <w:fldChar w:fldCharType="separate"/>
            </w:r>
            <w:r w:rsidR="00812BA4">
              <w:rPr>
                <w:noProof/>
                <w:webHidden/>
              </w:rPr>
              <w:t>108</w:t>
            </w:r>
            <w:r w:rsidR="008D7101">
              <w:rPr>
                <w:noProof/>
                <w:webHidden/>
              </w:rPr>
              <w:fldChar w:fldCharType="end"/>
            </w:r>
          </w:hyperlink>
        </w:p>
        <w:p w14:paraId="7C97D634" w14:textId="3068B080" w:rsidR="008D7101" w:rsidRDefault="00F77161" w:rsidP="00896CC3">
          <w:pPr>
            <w:pStyle w:val="TOC2"/>
            <w:tabs>
              <w:tab w:val="right" w:pos="9350"/>
            </w:tabs>
            <w:ind w:left="0"/>
            <w:rPr>
              <w:noProof/>
            </w:rPr>
          </w:pPr>
          <w:hyperlink w:anchor="_Toc43996499" w:history="1">
            <w:r w:rsidR="008D7101" w:rsidRPr="00080E89">
              <w:rPr>
                <w:rStyle w:val="Hyperlink"/>
                <w:noProof/>
              </w:rPr>
              <w:t>16.7 Cwestiwn 13(d) – dadansoddiad meintiol</w:t>
            </w:r>
            <w:r w:rsidR="008D7101">
              <w:rPr>
                <w:noProof/>
                <w:webHidden/>
              </w:rPr>
              <w:tab/>
            </w:r>
            <w:r w:rsidR="008D7101">
              <w:rPr>
                <w:noProof/>
                <w:webHidden/>
              </w:rPr>
              <w:fldChar w:fldCharType="begin"/>
            </w:r>
            <w:r w:rsidR="008D7101">
              <w:rPr>
                <w:noProof/>
                <w:webHidden/>
              </w:rPr>
              <w:instrText xml:space="preserve"> PAGEREF _Toc43996499 \h </w:instrText>
            </w:r>
            <w:r w:rsidR="008D7101">
              <w:rPr>
                <w:noProof/>
                <w:webHidden/>
              </w:rPr>
            </w:r>
            <w:r w:rsidR="008D7101">
              <w:rPr>
                <w:noProof/>
                <w:webHidden/>
              </w:rPr>
              <w:fldChar w:fldCharType="separate"/>
            </w:r>
            <w:r w:rsidR="00812BA4">
              <w:rPr>
                <w:noProof/>
                <w:webHidden/>
              </w:rPr>
              <w:t>109</w:t>
            </w:r>
            <w:r w:rsidR="008D7101">
              <w:rPr>
                <w:noProof/>
                <w:webHidden/>
              </w:rPr>
              <w:fldChar w:fldCharType="end"/>
            </w:r>
          </w:hyperlink>
        </w:p>
        <w:p w14:paraId="68018100" w14:textId="51402819" w:rsidR="008D7101" w:rsidRDefault="00F77161" w:rsidP="00896CC3">
          <w:pPr>
            <w:pStyle w:val="TOC1"/>
            <w:tabs>
              <w:tab w:val="right" w:pos="9350"/>
            </w:tabs>
            <w:rPr>
              <w:noProof/>
            </w:rPr>
          </w:pPr>
          <w:hyperlink w:anchor="_Toc43996500" w:history="1">
            <w:r w:rsidR="008D7101" w:rsidRPr="00080E89">
              <w:rPr>
                <w:rStyle w:val="Hyperlink"/>
                <w:noProof/>
              </w:rPr>
              <w:t>17. Cwestiwn 14: Deddf Cydraddoldeb 2010 a'r eithriad gofyniad galwedigaethol</w:t>
            </w:r>
            <w:r w:rsidR="008D7101">
              <w:rPr>
                <w:noProof/>
                <w:webHidden/>
              </w:rPr>
              <w:tab/>
            </w:r>
            <w:r w:rsidR="008D7101">
              <w:rPr>
                <w:noProof/>
                <w:webHidden/>
              </w:rPr>
              <w:fldChar w:fldCharType="begin"/>
            </w:r>
            <w:r w:rsidR="008D7101">
              <w:rPr>
                <w:noProof/>
                <w:webHidden/>
              </w:rPr>
              <w:instrText xml:space="preserve"> PAGEREF _Toc43996500 \h </w:instrText>
            </w:r>
            <w:r w:rsidR="008D7101">
              <w:rPr>
                <w:noProof/>
                <w:webHidden/>
              </w:rPr>
            </w:r>
            <w:r w:rsidR="008D7101">
              <w:rPr>
                <w:noProof/>
                <w:webHidden/>
              </w:rPr>
              <w:fldChar w:fldCharType="separate"/>
            </w:r>
            <w:r w:rsidR="00812BA4">
              <w:rPr>
                <w:noProof/>
                <w:webHidden/>
              </w:rPr>
              <w:t>111</w:t>
            </w:r>
            <w:r w:rsidR="008D7101">
              <w:rPr>
                <w:noProof/>
                <w:webHidden/>
              </w:rPr>
              <w:fldChar w:fldCharType="end"/>
            </w:r>
          </w:hyperlink>
        </w:p>
        <w:p w14:paraId="1CBEBD6F" w14:textId="694F9CA7" w:rsidR="008D7101" w:rsidRDefault="00F77161" w:rsidP="00896CC3">
          <w:pPr>
            <w:pStyle w:val="TOC2"/>
            <w:tabs>
              <w:tab w:val="right" w:pos="9350"/>
            </w:tabs>
            <w:ind w:left="0"/>
            <w:rPr>
              <w:noProof/>
            </w:rPr>
          </w:pPr>
          <w:hyperlink w:anchor="_Toc43996501" w:history="1">
            <w:r w:rsidR="008D7101" w:rsidRPr="00080E89">
              <w:rPr>
                <w:rStyle w:val="Hyperlink"/>
                <w:noProof/>
              </w:rPr>
              <w:t>7.1 Cwestiwn 14 – dadansoddiad meintiol</w:t>
            </w:r>
            <w:r w:rsidR="008D7101">
              <w:rPr>
                <w:noProof/>
                <w:webHidden/>
              </w:rPr>
              <w:tab/>
            </w:r>
            <w:r w:rsidR="008D7101">
              <w:rPr>
                <w:noProof/>
                <w:webHidden/>
              </w:rPr>
              <w:fldChar w:fldCharType="begin"/>
            </w:r>
            <w:r w:rsidR="008D7101">
              <w:rPr>
                <w:noProof/>
                <w:webHidden/>
              </w:rPr>
              <w:instrText xml:space="preserve"> PAGEREF _Toc43996501 \h </w:instrText>
            </w:r>
            <w:r w:rsidR="008D7101">
              <w:rPr>
                <w:noProof/>
                <w:webHidden/>
              </w:rPr>
            </w:r>
            <w:r w:rsidR="008D7101">
              <w:rPr>
                <w:noProof/>
                <w:webHidden/>
              </w:rPr>
              <w:fldChar w:fldCharType="separate"/>
            </w:r>
            <w:r w:rsidR="00812BA4">
              <w:rPr>
                <w:noProof/>
                <w:webHidden/>
              </w:rPr>
              <w:t>111</w:t>
            </w:r>
            <w:r w:rsidR="008D7101">
              <w:rPr>
                <w:noProof/>
                <w:webHidden/>
              </w:rPr>
              <w:fldChar w:fldCharType="end"/>
            </w:r>
          </w:hyperlink>
        </w:p>
        <w:p w14:paraId="5C761C65" w14:textId="732EAD9C" w:rsidR="008D7101" w:rsidRDefault="00F77161" w:rsidP="00896CC3">
          <w:pPr>
            <w:pStyle w:val="TOC2"/>
            <w:tabs>
              <w:tab w:val="right" w:pos="9350"/>
            </w:tabs>
            <w:ind w:left="0"/>
            <w:rPr>
              <w:noProof/>
            </w:rPr>
          </w:pPr>
          <w:hyperlink w:anchor="_Toc43996502" w:history="1">
            <w:r w:rsidR="008D7101" w:rsidRPr="00080E89">
              <w:rPr>
                <w:rStyle w:val="Hyperlink"/>
                <w:noProof/>
              </w:rPr>
              <w:t>17.2 Cwestiwn 14 – dadansoddiad ansoddol</w:t>
            </w:r>
            <w:r w:rsidR="008D7101">
              <w:rPr>
                <w:noProof/>
                <w:webHidden/>
              </w:rPr>
              <w:tab/>
            </w:r>
            <w:r w:rsidR="008D7101">
              <w:rPr>
                <w:noProof/>
                <w:webHidden/>
              </w:rPr>
              <w:fldChar w:fldCharType="begin"/>
            </w:r>
            <w:r w:rsidR="008D7101">
              <w:rPr>
                <w:noProof/>
                <w:webHidden/>
              </w:rPr>
              <w:instrText xml:space="preserve"> PAGEREF _Toc43996502 \h </w:instrText>
            </w:r>
            <w:r w:rsidR="008D7101">
              <w:rPr>
                <w:noProof/>
                <w:webHidden/>
              </w:rPr>
            </w:r>
            <w:r w:rsidR="008D7101">
              <w:rPr>
                <w:noProof/>
                <w:webHidden/>
              </w:rPr>
              <w:fldChar w:fldCharType="separate"/>
            </w:r>
            <w:r w:rsidR="00812BA4">
              <w:rPr>
                <w:noProof/>
                <w:webHidden/>
              </w:rPr>
              <w:t>112</w:t>
            </w:r>
            <w:r w:rsidR="008D7101">
              <w:rPr>
                <w:noProof/>
                <w:webHidden/>
              </w:rPr>
              <w:fldChar w:fldCharType="end"/>
            </w:r>
          </w:hyperlink>
        </w:p>
        <w:p w14:paraId="0FD6A0D6" w14:textId="521EA4EC" w:rsidR="008D7101" w:rsidRDefault="00F77161" w:rsidP="00896CC3">
          <w:pPr>
            <w:pStyle w:val="TOC1"/>
            <w:tabs>
              <w:tab w:val="right" w:pos="9350"/>
            </w:tabs>
            <w:rPr>
              <w:noProof/>
            </w:rPr>
          </w:pPr>
          <w:hyperlink w:anchor="_Toc43996507" w:history="1">
            <w:r w:rsidR="008D7101" w:rsidRPr="00080E89">
              <w:rPr>
                <w:rStyle w:val="Hyperlink"/>
                <w:noProof/>
              </w:rPr>
              <w:t>18. Cwestiwn 15: Deddf Cydraddoldeb 2020 a'r eithriad llety cymunedol</w:t>
            </w:r>
            <w:r w:rsidR="008D7101">
              <w:rPr>
                <w:noProof/>
                <w:webHidden/>
              </w:rPr>
              <w:tab/>
            </w:r>
            <w:r w:rsidR="008D7101">
              <w:rPr>
                <w:noProof/>
                <w:webHidden/>
              </w:rPr>
              <w:fldChar w:fldCharType="begin"/>
            </w:r>
            <w:r w:rsidR="008D7101">
              <w:rPr>
                <w:noProof/>
                <w:webHidden/>
              </w:rPr>
              <w:instrText xml:space="preserve"> PAGEREF _Toc43996507 \h </w:instrText>
            </w:r>
            <w:r w:rsidR="008D7101">
              <w:rPr>
                <w:noProof/>
                <w:webHidden/>
              </w:rPr>
            </w:r>
            <w:r w:rsidR="008D7101">
              <w:rPr>
                <w:noProof/>
                <w:webHidden/>
              </w:rPr>
              <w:fldChar w:fldCharType="separate"/>
            </w:r>
            <w:r w:rsidR="00812BA4">
              <w:rPr>
                <w:noProof/>
                <w:webHidden/>
              </w:rPr>
              <w:t>115</w:t>
            </w:r>
            <w:r w:rsidR="008D7101">
              <w:rPr>
                <w:noProof/>
                <w:webHidden/>
              </w:rPr>
              <w:fldChar w:fldCharType="end"/>
            </w:r>
          </w:hyperlink>
        </w:p>
        <w:p w14:paraId="37E4F747" w14:textId="1A77A69E" w:rsidR="008D7101" w:rsidRDefault="00F77161" w:rsidP="00896CC3">
          <w:pPr>
            <w:pStyle w:val="TOC2"/>
            <w:tabs>
              <w:tab w:val="right" w:pos="9350"/>
            </w:tabs>
            <w:ind w:left="0"/>
            <w:rPr>
              <w:noProof/>
            </w:rPr>
          </w:pPr>
          <w:hyperlink w:anchor="_Toc43996508" w:history="1">
            <w:r w:rsidR="008D7101" w:rsidRPr="00080E89">
              <w:rPr>
                <w:rStyle w:val="Hyperlink"/>
                <w:noProof/>
              </w:rPr>
              <w:t>18.1 Cwestiwn 15 – dadansoddiad meintiol</w:t>
            </w:r>
            <w:r w:rsidR="008D7101">
              <w:rPr>
                <w:noProof/>
                <w:webHidden/>
              </w:rPr>
              <w:tab/>
            </w:r>
            <w:r w:rsidR="008D7101">
              <w:rPr>
                <w:noProof/>
                <w:webHidden/>
              </w:rPr>
              <w:fldChar w:fldCharType="begin"/>
            </w:r>
            <w:r w:rsidR="008D7101">
              <w:rPr>
                <w:noProof/>
                <w:webHidden/>
              </w:rPr>
              <w:instrText xml:space="preserve"> PAGEREF _Toc43996508 \h </w:instrText>
            </w:r>
            <w:r w:rsidR="008D7101">
              <w:rPr>
                <w:noProof/>
                <w:webHidden/>
              </w:rPr>
            </w:r>
            <w:r w:rsidR="008D7101">
              <w:rPr>
                <w:noProof/>
                <w:webHidden/>
              </w:rPr>
              <w:fldChar w:fldCharType="separate"/>
            </w:r>
            <w:r w:rsidR="00812BA4">
              <w:rPr>
                <w:noProof/>
                <w:webHidden/>
              </w:rPr>
              <w:t>115</w:t>
            </w:r>
            <w:r w:rsidR="008D7101">
              <w:rPr>
                <w:noProof/>
                <w:webHidden/>
              </w:rPr>
              <w:fldChar w:fldCharType="end"/>
            </w:r>
          </w:hyperlink>
        </w:p>
        <w:p w14:paraId="65EF27D9" w14:textId="57F338B7" w:rsidR="008D7101" w:rsidRDefault="00F77161" w:rsidP="00896CC3">
          <w:pPr>
            <w:pStyle w:val="TOC2"/>
            <w:tabs>
              <w:tab w:val="right" w:pos="9350"/>
            </w:tabs>
            <w:ind w:left="0"/>
            <w:rPr>
              <w:noProof/>
            </w:rPr>
          </w:pPr>
          <w:hyperlink w:anchor="_Toc43996509" w:history="1">
            <w:r w:rsidR="008D7101" w:rsidRPr="00080E89">
              <w:rPr>
                <w:rStyle w:val="Hyperlink"/>
                <w:noProof/>
              </w:rPr>
              <w:t>18.2 Cwestiwn 15 – dadansoddiad ansoddol</w:t>
            </w:r>
            <w:r w:rsidR="008D7101">
              <w:rPr>
                <w:noProof/>
                <w:webHidden/>
              </w:rPr>
              <w:tab/>
            </w:r>
            <w:r w:rsidR="008D7101">
              <w:rPr>
                <w:noProof/>
                <w:webHidden/>
              </w:rPr>
              <w:fldChar w:fldCharType="begin"/>
            </w:r>
            <w:r w:rsidR="008D7101">
              <w:rPr>
                <w:noProof/>
                <w:webHidden/>
              </w:rPr>
              <w:instrText xml:space="preserve"> PAGEREF _Toc43996509 \h </w:instrText>
            </w:r>
            <w:r w:rsidR="008D7101">
              <w:rPr>
                <w:noProof/>
                <w:webHidden/>
              </w:rPr>
            </w:r>
            <w:r w:rsidR="008D7101">
              <w:rPr>
                <w:noProof/>
                <w:webHidden/>
              </w:rPr>
              <w:fldChar w:fldCharType="separate"/>
            </w:r>
            <w:r w:rsidR="00812BA4">
              <w:rPr>
                <w:noProof/>
                <w:webHidden/>
              </w:rPr>
              <w:t>116</w:t>
            </w:r>
            <w:r w:rsidR="008D7101">
              <w:rPr>
                <w:noProof/>
                <w:webHidden/>
              </w:rPr>
              <w:fldChar w:fldCharType="end"/>
            </w:r>
          </w:hyperlink>
        </w:p>
        <w:p w14:paraId="60EE464D" w14:textId="5A30F8AA" w:rsidR="008D7101" w:rsidRDefault="00F77161" w:rsidP="00896CC3">
          <w:pPr>
            <w:pStyle w:val="TOC1"/>
            <w:tabs>
              <w:tab w:val="right" w:pos="9350"/>
            </w:tabs>
            <w:rPr>
              <w:noProof/>
            </w:rPr>
          </w:pPr>
          <w:hyperlink w:anchor="_Toc43996513" w:history="1">
            <w:r w:rsidR="008D7101" w:rsidRPr="00080E89">
              <w:rPr>
                <w:rStyle w:val="Hyperlink"/>
                <w:noProof/>
              </w:rPr>
              <w:t>19. Cwestiwn 16: Deddf Cydraddoldeb 2020 a'r eithriad lluoedd arfog</w:t>
            </w:r>
            <w:r w:rsidR="008D7101">
              <w:rPr>
                <w:noProof/>
                <w:webHidden/>
              </w:rPr>
              <w:tab/>
            </w:r>
            <w:r w:rsidR="008D7101">
              <w:rPr>
                <w:noProof/>
                <w:webHidden/>
              </w:rPr>
              <w:fldChar w:fldCharType="begin"/>
            </w:r>
            <w:r w:rsidR="008D7101">
              <w:rPr>
                <w:noProof/>
                <w:webHidden/>
              </w:rPr>
              <w:instrText xml:space="preserve"> PAGEREF _Toc43996513 \h </w:instrText>
            </w:r>
            <w:r w:rsidR="008D7101">
              <w:rPr>
                <w:noProof/>
                <w:webHidden/>
              </w:rPr>
            </w:r>
            <w:r w:rsidR="008D7101">
              <w:rPr>
                <w:noProof/>
                <w:webHidden/>
              </w:rPr>
              <w:fldChar w:fldCharType="separate"/>
            </w:r>
            <w:r w:rsidR="00812BA4">
              <w:rPr>
                <w:noProof/>
                <w:webHidden/>
              </w:rPr>
              <w:t>118</w:t>
            </w:r>
            <w:r w:rsidR="008D7101">
              <w:rPr>
                <w:noProof/>
                <w:webHidden/>
              </w:rPr>
              <w:fldChar w:fldCharType="end"/>
            </w:r>
          </w:hyperlink>
        </w:p>
        <w:p w14:paraId="300BCFF1" w14:textId="2BDAB0FE" w:rsidR="008D7101" w:rsidRDefault="00F77161" w:rsidP="00896CC3">
          <w:pPr>
            <w:pStyle w:val="TOC2"/>
            <w:tabs>
              <w:tab w:val="right" w:pos="9350"/>
            </w:tabs>
            <w:ind w:left="0"/>
            <w:rPr>
              <w:noProof/>
            </w:rPr>
          </w:pPr>
          <w:hyperlink w:anchor="_Toc43996514" w:history="1">
            <w:r w:rsidR="008D7101" w:rsidRPr="00080E89">
              <w:rPr>
                <w:rStyle w:val="Hyperlink"/>
                <w:noProof/>
              </w:rPr>
              <w:t>19.1 Cwestiwn 15 – dadansoddiad meintiol</w:t>
            </w:r>
            <w:r w:rsidR="008D7101">
              <w:rPr>
                <w:noProof/>
                <w:webHidden/>
              </w:rPr>
              <w:tab/>
            </w:r>
            <w:r w:rsidR="008D7101">
              <w:rPr>
                <w:noProof/>
                <w:webHidden/>
              </w:rPr>
              <w:fldChar w:fldCharType="begin"/>
            </w:r>
            <w:r w:rsidR="008D7101">
              <w:rPr>
                <w:noProof/>
                <w:webHidden/>
              </w:rPr>
              <w:instrText xml:space="preserve"> PAGEREF _Toc43996514 \h </w:instrText>
            </w:r>
            <w:r w:rsidR="008D7101">
              <w:rPr>
                <w:noProof/>
                <w:webHidden/>
              </w:rPr>
            </w:r>
            <w:r w:rsidR="008D7101">
              <w:rPr>
                <w:noProof/>
                <w:webHidden/>
              </w:rPr>
              <w:fldChar w:fldCharType="separate"/>
            </w:r>
            <w:r w:rsidR="00812BA4">
              <w:rPr>
                <w:noProof/>
                <w:webHidden/>
              </w:rPr>
              <w:t>118</w:t>
            </w:r>
            <w:r w:rsidR="008D7101">
              <w:rPr>
                <w:noProof/>
                <w:webHidden/>
              </w:rPr>
              <w:fldChar w:fldCharType="end"/>
            </w:r>
          </w:hyperlink>
        </w:p>
        <w:p w14:paraId="50350D78" w14:textId="3A6F848F" w:rsidR="008D7101" w:rsidRDefault="00F77161" w:rsidP="00896CC3">
          <w:pPr>
            <w:pStyle w:val="TOC2"/>
            <w:tabs>
              <w:tab w:val="right" w:pos="9350"/>
            </w:tabs>
            <w:ind w:left="0"/>
            <w:rPr>
              <w:noProof/>
            </w:rPr>
          </w:pPr>
          <w:hyperlink w:anchor="_Toc43996515" w:history="1">
            <w:r w:rsidR="008D7101" w:rsidRPr="00080E89">
              <w:rPr>
                <w:rStyle w:val="Hyperlink"/>
                <w:noProof/>
              </w:rPr>
              <w:t>19.2 Cwestiwn 16 – dadansoddiad ansoddol</w:t>
            </w:r>
            <w:r w:rsidR="008D7101">
              <w:rPr>
                <w:noProof/>
                <w:webHidden/>
              </w:rPr>
              <w:tab/>
            </w:r>
            <w:r w:rsidR="008D7101">
              <w:rPr>
                <w:noProof/>
                <w:webHidden/>
              </w:rPr>
              <w:fldChar w:fldCharType="begin"/>
            </w:r>
            <w:r w:rsidR="008D7101">
              <w:rPr>
                <w:noProof/>
                <w:webHidden/>
              </w:rPr>
              <w:instrText xml:space="preserve"> PAGEREF _Toc43996515 \h </w:instrText>
            </w:r>
            <w:r w:rsidR="008D7101">
              <w:rPr>
                <w:noProof/>
                <w:webHidden/>
              </w:rPr>
            </w:r>
            <w:r w:rsidR="008D7101">
              <w:rPr>
                <w:noProof/>
                <w:webHidden/>
              </w:rPr>
              <w:fldChar w:fldCharType="separate"/>
            </w:r>
            <w:r w:rsidR="00812BA4">
              <w:rPr>
                <w:noProof/>
                <w:webHidden/>
              </w:rPr>
              <w:t>119</w:t>
            </w:r>
            <w:r w:rsidR="008D7101">
              <w:rPr>
                <w:noProof/>
                <w:webHidden/>
              </w:rPr>
              <w:fldChar w:fldCharType="end"/>
            </w:r>
          </w:hyperlink>
        </w:p>
        <w:p w14:paraId="1E5281EC" w14:textId="3C5726A5" w:rsidR="008D7101" w:rsidRDefault="00F77161" w:rsidP="00896CC3">
          <w:pPr>
            <w:pStyle w:val="TOC1"/>
            <w:tabs>
              <w:tab w:val="right" w:pos="9350"/>
            </w:tabs>
            <w:rPr>
              <w:noProof/>
            </w:rPr>
          </w:pPr>
          <w:hyperlink w:anchor="_Toc43996516" w:history="1">
            <w:r w:rsidR="008D7101" w:rsidRPr="00080E89">
              <w:rPr>
                <w:rStyle w:val="Hyperlink"/>
                <w:noProof/>
              </w:rPr>
              <w:t>20. Cwestiwn 17: Deddf Cydraddoldeb 2010 a'r eithriad priodas</w:t>
            </w:r>
            <w:r w:rsidR="008D7101">
              <w:rPr>
                <w:noProof/>
                <w:webHidden/>
              </w:rPr>
              <w:tab/>
            </w:r>
            <w:r w:rsidR="008D7101">
              <w:rPr>
                <w:noProof/>
                <w:webHidden/>
              </w:rPr>
              <w:fldChar w:fldCharType="begin"/>
            </w:r>
            <w:r w:rsidR="008D7101">
              <w:rPr>
                <w:noProof/>
                <w:webHidden/>
              </w:rPr>
              <w:instrText xml:space="preserve"> PAGEREF _Toc43996516 \h </w:instrText>
            </w:r>
            <w:r w:rsidR="008D7101">
              <w:rPr>
                <w:noProof/>
                <w:webHidden/>
              </w:rPr>
            </w:r>
            <w:r w:rsidR="008D7101">
              <w:rPr>
                <w:noProof/>
                <w:webHidden/>
              </w:rPr>
              <w:fldChar w:fldCharType="separate"/>
            </w:r>
            <w:r w:rsidR="00812BA4">
              <w:rPr>
                <w:noProof/>
                <w:webHidden/>
              </w:rPr>
              <w:t>121</w:t>
            </w:r>
            <w:r w:rsidR="008D7101">
              <w:rPr>
                <w:noProof/>
                <w:webHidden/>
              </w:rPr>
              <w:fldChar w:fldCharType="end"/>
            </w:r>
          </w:hyperlink>
        </w:p>
        <w:p w14:paraId="5E4EFF98" w14:textId="1D744373" w:rsidR="008D7101" w:rsidRDefault="00F77161" w:rsidP="00896CC3">
          <w:pPr>
            <w:pStyle w:val="TOC2"/>
            <w:tabs>
              <w:tab w:val="right" w:pos="9350"/>
            </w:tabs>
            <w:ind w:left="0"/>
            <w:rPr>
              <w:noProof/>
            </w:rPr>
          </w:pPr>
          <w:hyperlink w:anchor="_Toc43996517" w:history="1">
            <w:r w:rsidR="008D7101" w:rsidRPr="00080E89">
              <w:rPr>
                <w:rStyle w:val="Hyperlink"/>
                <w:noProof/>
              </w:rPr>
              <w:t>20.1 Cwestiwn 17 – dadansoddiad meintiol</w:t>
            </w:r>
            <w:r w:rsidR="008D7101">
              <w:rPr>
                <w:noProof/>
                <w:webHidden/>
              </w:rPr>
              <w:tab/>
            </w:r>
            <w:r w:rsidR="008D7101">
              <w:rPr>
                <w:noProof/>
                <w:webHidden/>
              </w:rPr>
              <w:fldChar w:fldCharType="begin"/>
            </w:r>
            <w:r w:rsidR="008D7101">
              <w:rPr>
                <w:noProof/>
                <w:webHidden/>
              </w:rPr>
              <w:instrText xml:space="preserve"> PAGEREF _Toc43996517 \h </w:instrText>
            </w:r>
            <w:r w:rsidR="008D7101">
              <w:rPr>
                <w:noProof/>
                <w:webHidden/>
              </w:rPr>
            </w:r>
            <w:r w:rsidR="008D7101">
              <w:rPr>
                <w:noProof/>
                <w:webHidden/>
              </w:rPr>
              <w:fldChar w:fldCharType="separate"/>
            </w:r>
            <w:r w:rsidR="00812BA4">
              <w:rPr>
                <w:noProof/>
                <w:webHidden/>
              </w:rPr>
              <w:t>121</w:t>
            </w:r>
            <w:r w:rsidR="008D7101">
              <w:rPr>
                <w:noProof/>
                <w:webHidden/>
              </w:rPr>
              <w:fldChar w:fldCharType="end"/>
            </w:r>
          </w:hyperlink>
        </w:p>
        <w:p w14:paraId="17B0414A" w14:textId="5D96CA97" w:rsidR="008D7101" w:rsidRDefault="00F77161" w:rsidP="00896CC3">
          <w:pPr>
            <w:pStyle w:val="TOC2"/>
            <w:tabs>
              <w:tab w:val="right" w:pos="9350"/>
            </w:tabs>
            <w:ind w:left="0"/>
            <w:rPr>
              <w:noProof/>
            </w:rPr>
          </w:pPr>
          <w:hyperlink w:anchor="_Toc43996518" w:history="1">
            <w:r w:rsidR="008D7101" w:rsidRPr="00080E89">
              <w:rPr>
                <w:rStyle w:val="Hyperlink"/>
                <w:noProof/>
              </w:rPr>
              <w:t>20.2 Cwestiwn 17 – dadansoddiad ansoddol</w:t>
            </w:r>
            <w:r w:rsidR="008D7101">
              <w:rPr>
                <w:noProof/>
                <w:webHidden/>
              </w:rPr>
              <w:tab/>
            </w:r>
            <w:r w:rsidR="008D7101">
              <w:rPr>
                <w:noProof/>
                <w:webHidden/>
              </w:rPr>
              <w:fldChar w:fldCharType="begin"/>
            </w:r>
            <w:r w:rsidR="008D7101">
              <w:rPr>
                <w:noProof/>
                <w:webHidden/>
              </w:rPr>
              <w:instrText xml:space="preserve"> PAGEREF _Toc43996518 \h </w:instrText>
            </w:r>
            <w:r w:rsidR="008D7101">
              <w:rPr>
                <w:noProof/>
                <w:webHidden/>
              </w:rPr>
            </w:r>
            <w:r w:rsidR="008D7101">
              <w:rPr>
                <w:noProof/>
                <w:webHidden/>
              </w:rPr>
              <w:fldChar w:fldCharType="separate"/>
            </w:r>
            <w:r w:rsidR="00812BA4">
              <w:rPr>
                <w:noProof/>
                <w:webHidden/>
              </w:rPr>
              <w:t>122</w:t>
            </w:r>
            <w:r w:rsidR="008D7101">
              <w:rPr>
                <w:noProof/>
                <w:webHidden/>
              </w:rPr>
              <w:fldChar w:fldCharType="end"/>
            </w:r>
          </w:hyperlink>
        </w:p>
        <w:p w14:paraId="57F04F5A" w14:textId="3EFB325B" w:rsidR="008D7101" w:rsidRDefault="00F77161" w:rsidP="00896CC3">
          <w:pPr>
            <w:pStyle w:val="TOC1"/>
            <w:tabs>
              <w:tab w:val="right" w:pos="9350"/>
            </w:tabs>
            <w:rPr>
              <w:noProof/>
            </w:rPr>
          </w:pPr>
          <w:hyperlink w:anchor="_Toc43996523" w:history="1">
            <w:r w:rsidR="008D7101" w:rsidRPr="00080E89">
              <w:rPr>
                <w:rStyle w:val="Hyperlink"/>
                <w:noProof/>
              </w:rPr>
              <w:t>21. Cwestiwn 18: Deddf Cydraddoldeb 2010 a'r eithriad yswiriant</w:t>
            </w:r>
            <w:r w:rsidR="008D7101">
              <w:rPr>
                <w:noProof/>
                <w:webHidden/>
              </w:rPr>
              <w:tab/>
            </w:r>
            <w:r w:rsidR="008D7101">
              <w:rPr>
                <w:noProof/>
                <w:webHidden/>
              </w:rPr>
              <w:fldChar w:fldCharType="begin"/>
            </w:r>
            <w:r w:rsidR="008D7101">
              <w:rPr>
                <w:noProof/>
                <w:webHidden/>
              </w:rPr>
              <w:instrText xml:space="preserve"> PAGEREF _Toc43996523 \h </w:instrText>
            </w:r>
            <w:r w:rsidR="008D7101">
              <w:rPr>
                <w:noProof/>
                <w:webHidden/>
              </w:rPr>
            </w:r>
            <w:r w:rsidR="008D7101">
              <w:rPr>
                <w:noProof/>
                <w:webHidden/>
              </w:rPr>
              <w:fldChar w:fldCharType="separate"/>
            </w:r>
            <w:r w:rsidR="00812BA4">
              <w:rPr>
                <w:noProof/>
                <w:webHidden/>
              </w:rPr>
              <w:t>125</w:t>
            </w:r>
            <w:r w:rsidR="008D7101">
              <w:rPr>
                <w:noProof/>
                <w:webHidden/>
              </w:rPr>
              <w:fldChar w:fldCharType="end"/>
            </w:r>
          </w:hyperlink>
        </w:p>
        <w:p w14:paraId="392117FF" w14:textId="15552E82" w:rsidR="008D7101" w:rsidRDefault="00F77161" w:rsidP="00896CC3">
          <w:pPr>
            <w:pStyle w:val="TOC2"/>
            <w:tabs>
              <w:tab w:val="right" w:pos="9350"/>
            </w:tabs>
            <w:ind w:left="0"/>
            <w:rPr>
              <w:noProof/>
            </w:rPr>
          </w:pPr>
          <w:hyperlink w:anchor="_Toc43996524" w:history="1">
            <w:r w:rsidR="008D7101" w:rsidRPr="00080E89">
              <w:rPr>
                <w:rStyle w:val="Hyperlink"/>
                <w:noProof/>
              </w:rPr>
              <w:t>21.1 Cwestiwn 18 – dadansoddiad meintiol</w:t>
            </w:r>
            <w:r w:rsidR="008D7101">
              <w:rPr>
                <w:noProof/>
                <w:webHidden/>
              </w:rPr>
              <w:tab/>
            </w:r>
            <w:r w:rsidR="008D7101">
              <w:rPr>
                <w:noProof/>
                <w:webHidden/>
              </w:rPr>
              <w:fldChar w:fldCharType="begin"/>
            </w:r>
            <w:r w:rsidR="008D7101">
              <w:rPr>
                <w:noProof/>
                <w:webHidden/>
              </w:rPr>
              <w:instrText xml:space="preserve"> PAGEREF _Toc43996524 \h </w:instrText>
            </w:r>
            <w:r w:rsidR="008D7101">
              <w:rPr>
                <w:noProof/>
                <w:webHidden/>
              </w:rPr>
            </w:r>
            <w:r w:rsidR="008D7101">
              <w:rPr>
                <w:noProof/>
                <w:webHidden/>
              </w:rPr>
              <w:fldChar w:fldCharType="separate"/>
            </w:r>
            <w:r w:rsidR="00812BA4">
              <w:rPr>
                <w:noProof/>
                <w:webHidden/>
              </w:rPr>
              <w:t>125</w:t>
            </w:r>
            <w:r w:rsidR="008D7101">
              <w:rPr>
                <w:noProof/>
                <w:webHidden/>
              </w:rPr>
              <w:fldChar w:fldCharType="end"/>
            </w:r>
          </w:hyperlink>
        </w:p>
        <w:p w14:paraId="45A2657B" w14:textId="3360C998" w:rsidR="008D7101" w:rsidRDefault="00F77161" w:rsidP="00896CC3">
          <w:pPr>
            <w:pStyle w:val="TOC2"/>
            <w:tabs>
              <w:tab w:val="right" w:pos="9350"/>
            </w:tabs>
            <w:ind w:left="0"/>
            <w:rPr>
              <w:noProof/>
            </w:rPr>
          </w:pPr>
          <w:hyperlink w:anchor="_Toc43996525" w:history="1">
            <w:r w:rsidR="008D7101" w:rsidRPr="00080E89">
              <w:rPr>
                <w:rStyle w:val="Hyperlink"/>
                <w:noProof/>
              </w:rPr>
              <w:t>21.2 Cwestiwn 18 – dadansoddiad ansoddol</w:t>
            </w:r>
            <w:r w:rsidR="008D7101">
              <w:rPr>
                <w:noProof/>
                <w:webHidden/>
              </w:rPr>
              <w:tab/>
            </w:r>
            <w:r w:rsidR="008D7101">
              <w:rPr>
                <w:noProof/>
                <w:webHidden/>
              </w:rPr>
              <w:fldChar w:fldCharType="begin"/>
            </w:r>
            <w:r w:rsidR="008D7101">
              <w:rPr>
                <w:noProof/>
                <w:webHidden/>
              </w:rPr>
              <w:instrText xml:space="preserve"> PAGEREF _Toc43996525 \h </w:instrText>
            </w:r>
            <w:r w:rsidR="008D7101">
              <w:rPr>
                <w:noProof/>
                <w:webHidden/>
              </w:rPr>
            </w:r>
            <w:r w:rsidR="008D7101">
              <w:rPr>
                <w:noProof/>
                <w:webHidden/>
              </w:rPr>
              <w:fldChar w:fldCharType="separate"/>
            </w:r>
            <w:r w:rsidR="00812BA4">
              <w:rPr>
                <w:noProof/>
                <w:webHidden/>
              </w:rPr>
              <w:t>126</w:t>
            </w:r>
            <w:r w:rsidR="008D7101">
              <w:rPr>
                <w:noProof/>
                <w:webHidden/>
              </w:rPr>
              <w:fldChar w:fldCharType="end"/>
            </w:r>
          </w:hyperlink>
        </w:p>
        <w:p w14:paraId="021C0358" w14:textId="042F54C7" w:rsidR="008D7101" w:rsidRDefault="00F77161" w:rsidP="00896CC3">
          <w:pPr>
            <w:pStyle w:val="TOC1"/>
            <w:tabs>
              <w:tab w:val="right" w:pos="9350"/>
            </w:tabs>
            <w:rPr>
              <w:noProof/>
            </w:rPr>
          </w:pPr>
          <w:hyperlink w:anchor="_Toc43996526" w:history="1">
            <w:r w:rsidR="008D7101" w:rsidRPr="00080E89">
              <w:rPr>
                <w:rStyle w:val="Hyperlink"/>
                <w:noProof/>
              </w:rPr>
              <w:t>22. Cwestiwn 19: Yr effaith ar y gyfraith a gwasanaethau cyhoeddus y tu hwnt i Ddeddf Cydraddoldeb 2010</w:t>
            </w:r>
            <w:r w:rsidR="008D7101">
              <w:rPr>
                <w:noProof/>
                <w:webHidden/>
              </w:rPr>
              <w:tab/>
            </w:r>
            <w:r w:rsidR="008D7101">
              <w:rPr>
                <w:noProof/>
                <w:webHidden/>
              </w:rPr>
              <w:fldChar w:fldCharType="begin"/>
            </w:r>
            <w:r w:rsidR="008D7101">
              <w:rPr>
                <w:noProof/>
                <w:webHidden/>
              </w:rPr>
              <w:instrText xml:space="preserve"> PAGEREF _Toc43996526 \h </w:instrText>
            </w:r>
            <w:r w:rsidR="008D7101">
              <w:rPr>
                <w:noProof/>
                <w:webHidden/>
              </w:rPr>
            </w:r>
            <w:r w:rsidR="008D7101">
              <w:rPr>
                <w:noProof/>
                <w:webHidden/>
              </w:rPr>
              <w:fldChar w:fldCharType="separate"/>
            </w:r>
            <w:r w:rsidR="00812BA4">
              <w:rPr>
                <w:noProof/>
                <w:webHidden/>
              </w:rPr>
              <w:t>127</w:t>
            </w:r>
            <w:r w:rsidR="008D7101">
              <w:rPr>
                <w:noProof/>
                <w:webHidden/>
              </w:rPr>
              <w:fldChar w:fldCharType="end"/>
            </w:r>
          </w:hyperlink>
        </w:p>
        <w:p w14:paraId="07B8EA6A" w14:textId="31CC421E" w:rsidR="008D7101" w:rsidRDefault="00F77161" w:rsidP="00896CC3">
          <w:pPr>
            <w:pStyle w:val="TOC2"/>
            <w:tabs>
              <w:tab w:val="right" w:pos="9350"/>
            </w:tabs>
            <w:ind w:left="0"/>
            <w:rPr>
              <w:noProof/>
            </w:rPr>
          </w:pPr>
          <w:hyperlink w:anchor="_Toc43996527" w:history="1">
            <w:r w:rsidR="008D7101" w:rsidRPr="00080E89">
              <w:rPr>
                <w:rStyle w:val="Hyperlink"/>
                <w:noProof/>
              </w:rPr>
              <w:t>22.1 Cwestiwn 19 – dadansoddiad meintiol</w:t>
            </w:r>
            <w:r w:rsidR="008D7101">
              <w:rPr>
                <w:noProof/>
                <w:webHidden/>
              </w:rPr>
              <w:tab/>
            </w:r>
            <w:r w:rsidR="008D7101">
              <w:rPr>
                <w:noProof/>
                <w:webHidden/>
              </w:rPr>
              <w:fldChar w:fldCharType="begin"/>
            </w:r>
            <w:r w:rsidR="008D7101">
              <w:rPr>
                <w:noProof/>
                <w:webHidden/>
              </w:rPr>
              <w:instrText xml:space="preserve"> PAGEREF _Toc43996527 \h </w:instrText>
            </w:r>
            <w:r w:rsidR="008D7101">
              <w:rPr>
                <w:noProof/>
                <w:webHidden/>
              </w:rPr>
            </w:r>
            <w:r w:rsidR="008D7101">
              <w:rPr>
                <w:noProof/>
                <w:webHidden/>
              </w:rPr>
              <w:fldChar w:fldCharType="separate"/>
            </w:r>
            <w:r w:rsidR="00812BA4">
              <w:rPr>
                <w:noProof/>
                <w:webHidden/>
              </w:rPr>
              <w:t>127</w:t>
            </w:r>
            <w:r w:rsidR="008D7101">
              <w:rPr>
                <w:noProof/>
                <w:webHidden/>
              </w:rPr>
              <w:fldChar w:fldCharType="end"/>
            </w:r>
          </w:hyperlink>
        </w:p>
        <w:p w14:paraId="5C0594C3" w14:textId="23899D69" w:rsidR="008D7101" w:rsidRDefault="00F77161" w:rsidP="00896CC3">
          <w:pPr>
            <w:pStyle w:val="TOC2"/>
            <w:tabs>
              <w:tab w:val="right" w:pos="9350"/>
            </w:tabs>
            <w:ind w:left="0"/>
            <w:rPr>
              <w:noProof/>
            </w:rPr>
          </w:pPr>
          <w:hyperlink w:anchor="_Toc43996528" w:history="1">
            <w:r w:rsidR="008D7101" w:rsidRPr="00080E89">
              <w:rPr>
                <w:rStyle w:val="Hyperlink"/>
                <w:noProof/>
              </w:rPr>
              <w:t>22.2 Cwestiwn 19 – dadansoddiad ansoddol</w:t>
            </w:r>
            <w:r w:rsidR="008D7101">
              <w:rPr>
                <w:noProof/>
                <w:webHidden/>
              </w:rPr>
              <w:tab/>
            </w:r>
            <w:r w:rsidR="008D7101">
              <w:rPr>
                <w:noProof/>
                <w:webHidden/>
              </w:rPr>
              <w:fldChar w:fldCharType="begin"/>
            </w:r>
            <w:r w:rsidR="008D7101">
              <w:rPr>
                <w:noProof/>
                <w:webHidden/>
              </w:rPr>
              <w:instrText xml:space="preserve"> PAGEREF _Toc43996528 \h </w:instrText>
            </w:r>
            <w:r w:rsidR="008D7101">
              <w:rPr>
                <w:noProof/>
                <w:webHidden/>
              </w:rPr>
            </w:r>
            <w:r w:rsidR="008D7101">
              <w:rPr>
                <w:noProof/>
                <w:webHidden/>
              </w:rPr>
              <w:fldChar w:fldCharType="separate"/>
            </w:r>
            <w:r w:rsidR="00812BA4">
              <w:rPr>
                <w:noProof/>
                <w:webHidden/>
              </w:rPr>
              <w:t>128</w:t>
            </w:r>
            <w:r w:rsidR="008D7101">
              <w:rPr>
                <w:noProof/>
                <w:webHidden/>
              </w:rPr>
              <w:fldChar w:fldCharType="end"/>
            </w:r>
          </w:hyperlink>
        </w:p>
        <w:p w14:paraId="2E099B83" w14:textId="506C777C" w:rsidR="008D7101" w:rsidRDefault="00F77161" w:rsidP="00896CC3">
          <w:pPr>
            <w:pStyle w:val="TOC1"/>
            <w:tabs>
              <w:tab w:val="right" w:pos="9350"/>
            </w:tabs>
            <w:rPr>
              <w:noProof/>
            </w:rPr>
          </w:pPr>
          <w:hyperlink w:anchor="_Toc43996535" w:history="1">
            <w:r w:rsidR="008D7101" w:rsidRPr="00080E89">
              <w:rPr>
                <w:rStyle w:val="Hyperlink"/>
                <w:noProof/>
              </w:rPr>
              <w:t>23. Cwestiwn 20: Cydnabod rhywedd anneuaidd</w:t>
            </w:r>
            <w:r w:rsidR="008D7101">
              <w:rPr>
                <w:noProof/>
                <w:webHidden/>
              </w:rPr>
              <w:tab/>
            </w:r>
            <w:r w:rsidR="008D7101">
              <w:rPr>
                <w:noProof/>
                <w:webHidden/>
              </w:rPr>
              <w:fldChar w:fldCharType="begin"/>
            </w:r>
            <w:r w:rsidR="008D7101">
              <w:rPr>
                <w:noProof/>
                <w:webHidden/>
              </w:rPr>
              <w:instrText xml:space="preserve"> PAGEREF _Toc43996535 \h </w:instrText>
            </w:r>
            <w:r w:rsidR="008D7101">
              <w:rPr>
                <w:noProof/>
                <w:webHidden/>
              </w:rPr>
            </w:r>
            <w:r w:rsidR="008D7101">
              <w:rPr>
                <w:noProof/>
                <w:webHidden/>
              </w:rPr>
              <w:fldChar w:fldCharType="separate"/>
            </w:r>
            <w:r w:rsidR="00812BA4">
              <w:rPr>
                <w:noProof/>
                <w:webHidden/>
              </w:rPr>
              <w:t>132</w:t>
            </w:r>
            <w:r w:rsidR="008D7101">
              <w:rPr>
                <w:noProof/>
                <w:webHidden/>
              </w:rPr>
              <w:fldChar w:fldCharType="end"/>
            </w:r>
          </w:hyperlink>
        </w:p>
        <w:p w14:paraId="419FB5F9" w14:textId="22373809" w:rsidR="008D7101" w:rsidRDefault="00F77161" w:rsidP="00896CC3">
          <w:pPr>
            <w:pStyle w:val="TOC2"/>
            <w:tabs>
              <w:tab w:val="right" w:pos="9350"/>
            </w:tabs>
            <w:ind w:left="0"/>
            <w:rPr>
              <w:noProof/>
            </w:rPr>
          </w:pPr>
          <w:hyperlink w:anchor="_Toc43996536" w:history="1">
            <w:r w:rsidR="008D7101" w:rsidRPr="00080E89">
              <w:rPr>
                <w:rStyle w:val="Hyperlink"/>
                <w:noProof/>
              </w:rPr>
              <w:t>23.1 Cwestiwn 20 – dadansoddiad meintiol</w:t>
            </w:r>
            <w:r w:rsidR="008D7101">
              <w:rPr>
                <w:noProof/>
                <w:webHidden/>
              </w:rPr>
              <w:tab/>
            </w:r>
            <w:r w:rsidR="008D7101">
              <w:rPr>
                <w:noProof/>
                <w:webHidden/>
              </w:rPr>
              <w:fldChar w:fldCharType="begin"/>
            </w:r>
            <w:r w:rsidR="008D7101">
              <w:rPr>
                <w:noProof/>
                <w:webHidden/>
              </w:rPr>
              <w:instrText xml:space="preserve"> PAGEREF _Toc43996536 \h </w:instrText>
            </w:r>
            <w:r w:rsidR="008D7101">
              <w:rPr>
                <w:noProof/>
                <w:webHidden/>
              </w:rPr>
            </w:r>
            <w:r w:rsidR="008D7101">
              <w:rPr>
                <w:noProof/>
                <w:webHidden/>
              </w:rPr>
              <w:fldChar w:fldCharType="separate"/>
            </w:r>
            <w:r w:rsidR="00812BA4">
              <w:rPr>
                <w:noProof/>
                <w:webHidden/>
              </w:rPr>
              <w:t>132</w:t>
            </w:r>
            <w:r w:rsidR="008D7101">
              <w:rPr>
                <w:noProof/>
                <w:webHidden/>
              </w:rPr>
              <w:fldChar w:fldCharType="end"/>
            </w:r>
          </w:hyperlink>
        </w:p>
        <w:p w14:paraId="2714F2F1" w14:textId="712029A4" w:rsidR="008D7101" w:rsidRDefault="00F77161" w:rsidP="00896CC3">
          <w:pPr>
            <w:pStyle w:val="TOC2"/>
            <w:tabs>
              <w:tab w:val="right" w:pos="9350"/>
            </w:tabs>
            <w:ind w:left="0"/>
            <w:rPr>
              <w:noProof/>
            </w:rPr>
          </w:pPr>
          <w:hyperlink w:anchor="_Toc43996537" w:history="1">
            <w:r w:rsidR="008D7101" w:rsidRPr="00080E89">
              <w:rPr>
                <w:rStyle w:val="Hyperlink"/>
                <w:noProof/>
              </w:rPr>
              <w:t>23.2 Cwestiwn 20 – dadansoddiad ansoddol</w:t>
            </w:r>
            <w:r w:rsidR="008D7101">
              <w:rPr>
                <w:noProof/>
                <w:webHidden/>
              </w:rPr>
              <w:tab/>
            </w:r>
            <w:r w:rsidR="008D7101">
              <w:rPr>
                <w:noProof/>
                <w:webHidden/>
              </w:rPr>
              <w:fldChar w:fldCharType="begin"/>
            </w:r>
            <w:r w:rsidR="008D7101">
              <w:rPr>
                <w:noProof/>
                <w:webHidden/>
              </w:rPr>
              <w:instrText xml:space="preserve"> PAGEREF _Toc43996537 \h </w:instrText>
            </w:r>
            <w:r w:rsidR="008D7101">
              <w:rPr>
                <w:noProof/>
                <w:webHidden/>
              </w:rPr>
            </w:r>
            <w:r w:rsidR="008D7101">
              <w:rPr>
                <w:noProof/>
                <w:webHidden/>
              </w:rPr>
              <w:fldChar w:fldCharType="separate"/>
            </w:r>
            <w:r w:rsidR="00812BA4">
              <w:rPr>
                <w:noProof/>
                <w:webHidden/>
              </w:rPr>
              <w:t>133</w:t>
            </w:r>
            <w:r w:rsidR="008D7101">
              <w:rPr>
                <w:noProof/>
                <w:webHidden/>
              </w:rPr>
              <w:fldChar w:fldCharType="end"/>
            </w:r>
          </w:hyperlink>
        </w:p>
        <w:p w14:paraId="31592634" w14:textId="2EA4D665" w:rsidR="008D7101" w:rsidRDefault="00F77161" w:rsidP="00896CC3">
          <w:pPr>
            <w:pStyle w:val="TOC1"/>
            <w:tabs>
              <w:tab w:val="right" w:pos="9350"/>
            </w:tabs>
            <w:rPr>
              <w:noProof/>
            </w:rPr>
          </w:pPr>
          <w:hyperlink w:anchor="_Toc43996543" w:history="1">
            <w:r w:rsidR="008D7101" w:rsidRPr="00080E89">
              <w:rPr>
                <w:rStyle w:val="Hyperlink"/>
                <w:noProof/>
              </w:rPr>
              <w:t>24. Cwestiwn 21: Profiadau pobl ag amrywiadau o ran nodweddion rhyw</w:t>
            </w:r>
            <w:r w:rsidR="008D7101">
              <w:rPr>
                <w:noProof/>
                <w:webHidden/>
              </w:rPr>
              <w:tab/>
            </w:r>
            <w:r w:rsidR="008D7101">
              <w:rPr>
                <w:noProof/>
                <w:webHidden/>
              </w:rPr>
              <w:fldChar w:fldCharType="begin"/>
            </w:r>
            <w:r w:rsidR="008D7101">
              <w:rPr>
                <w:noProof/>
                <w:webHidden/>
              </w:rPr>
              <w:instrText xml:space="preserve"> PAGEREF _Toc43996543 \h </w:instrText>
            </w:r>
            <w:r w:rsidR="008D7101">
              <w:rPr>
                <w:noProof/>
                <w:webHidden/>
              </w:rPr>
            </w:r>
            <w:r w:rsidR="008D7101">
              <w:rPr>
                <w:noProof/>
                <w:webHidden/>
              </w:rPr>
              <w:fldChar w:fldCharType="separate"/>
            </w:r>
            <w:r w:rsidR="00812BA4">
              <w:rPr>
                <w:noProof/>
                <w:webHidden/>
              </w:rPr>
              <w:t>138</w:t>
            </w:r>
            <w:r w:rsidR="008D7101">
              <w:rPr>
                <w:noProof/>
                <w:webHidden/>
              </w:rPr>
              <w:fldChar w:fldCharType="end"/>
            </w:r>
          </w:hyperlink>
        </w:p>
        <w:p w14:paraId="441B7547" w14:textId="13692FC2" w:rsidR="008D7101" w:rsidRDefault="00F77161" w:rsidP="00896CC3">
          <w:pPr>
            <w:pStyle w:val="TOC2"/>
            <w:tabs>
              <w:tab w:val="right" w:pos="9350"/>
            </w:tabs>
            <w:ind w:left="0"/>
            <w:rPr>
              <w:noProof/>
            </w:rPr>
          </w:pPr>
          <w:hyperlink w:anchor="_Toc43996544" w:history="1">
            <w:r w:rsidR="008D7101" w:rsidRPr="00080E89">
              <w:rPr>
                <w:rStyle w:val="Hyperlink"/>
                <w:noProof/>
              </w:rPr>
              <w:t>24.1 Cwestiwn 21(a) – dadansoddiad meintiol</w:t>
            </w:r>
            <w:r w:rsidR="008D7101">
              <w:rPr>
                <w:noProof/>
                <w:webHidden/>
              </w:rPr>
              <w:tab/>
            </w:r>
            <w:r w:rsidR="008D7101">
              <w:rPr>
                <w:noProof/>
                <w:webHidden/>
              </w:rPr>
              <w:fldChar w:fldCharType="begin"/>
            </w:r>
            <w:r w:rsidR="008D7101">
              <w:rPr>
                <w:noProof/>
                <w:webHidden/>
              </w:rPr>
              <w:instrText xml:space="preserve"> PAGEREF _Toc43996544 \h </w:instrText>
            </w:r>
            <w:r w:rsidR="008D7101">
              <w:rPr>
                <w:noProof/>
                <w:webHidden/>
              </w:rPr>
            </w:r>
            <w:r w:rsidR="008D7101">
              <w:rPr>
                <w:noProof/>
                <w:webHidden/>
              </w:rPr>
              <w:fldChar w:fldCharType="separate"/>
            </w:r>
            <w:r w:rsidR="00812BA4">
              <w:rPr>
                <w:noProof/>
                <w:webHidden/>
              </w:rPr>
              <w:t>138</w:t>
            </w:r>
            <w:r w:rsidR="008D7101">
              <w:rPr>
                <w:noProof/>
                <w:webHidden/>
              </w:rPr>
              <w:fldChar w:fldCharType="end"/>
            </w:r>
          </w:hyperlink>
        </w:p>
        <w:p w14:paraId="6C6EFD35" w14:textId="2568BD58" w:rsidR="008D7101" w:rsidRDefault="00F77161" w:rsidP="00896CC3">
          <w:pPr>
            <w:pStyle w:val="TOC2"/>
            <w:tabs>
              <w:tab w:val="right" w:pos="9350"/>
            </w:tabs>
            <w:ind w:left="0"/>
            <w:rPr>
              <w:noProof/>
            </w:rPr>
          </w:pPr>
          <w:hyperlink w:anchor="_Toc43996545" w:history="1">
            <w:r w:rsidR="008D7101" w:rsidRPr="00080E89">
              <w:rPr>
                <w:rStyle w:val="Hyperlink"/>
                <w:noProof/>
              </w:rPr>
              <w:t>24.2 Cwestiynau 21(b) a 21(c) – dadansoddiad ansoddol</w:t>
            </w:r>
            <w:r w:rsidR="008D7101">
              <w:rPr>
                <w:noProof/>
                <w:webHidden/>
              </w:rPr>
              <w:tab/>
            </w:r>
            <w:r w:rsidR="008D7101">
              <w:rPr>
                <w:noProof/>
                <w:webHidden/>
              </w:rPr>
              <w:fldChar w:fldCharType="begin"/>
            </w:r>
            <w:r w:rsidR="008D7101">
              <w:rPr>
                <w:noProof/>
                <w:webHidden/>
              </w:rPr>
              <w:instrText xml:space="preserve"> PAGEREF _Toc43996545 \h </w:instrText>
            </w:r>
            <w:r w:rsidR="008D7101">
              <w:rPr>
                <w:noProof/>
                <w:webHidden/>
              </w:rPr>
            </w:r>
            <w:r w:rsidR="008D7101">
              <w:rPr>
                <w:noProof/>
                <w:webHidden/>
              </w:rPr>
              <w:fldChar w:fldCharType="separate"/>
            </w:r>
            <w:r w:rsidR="00812BA4">
              <w:rPr>
                <w:noProof/>
                <w:webHidden/>
              </w:rPr>
              <w:t>139</w:t>
            </w:r>
            <w:r w:rsidR="008D7101">
              <w:rPr>
                <w:noProof/>
                <w:webHidden/>
              </w:rPr>
              <w:fldChar w:fldCharType="end"/>
            </w:r>
          </w:hyperlink>
        </w:p>
        <w:p w14:paraId="7F7C536E" w14:textId="064F45CA" w:rsidR="008D7101" w:rsidRDefault="00F77161" w:rsidP="00896CC3">
          <w:pPr>
            <w:pStyle w:val="TOC1"/>
            <w:tabs>
              <w:tab w:val="right" w:pos="9350"/>
            </w:tabs>
            <w:rPr>
              <w:noProof/>
            </w:rPr>
          </w:pPr>
          <w:hyperlink w:anchor="_Toc43996552" w:history="1">
            <w:r w:rsidR="008D7101" w:rsidRPr="00080E89">
              <w:rPr>
                <w:rStyle w:val="Hyperlink"/>
                <w:noProof/>
              </w:rPr>
              <w:t>25. Cwestiwn 22: Sylwadau pellach</w:t>
            </w:r>
            <w:r w:rsidR="008D7101">
              <w:rPr>
                <w:noProof/>
                <w:webHidden/>
              </w:rPr>
              <w:tab/>
            </w:r>
            <w:r w:rsidR="008D7101">
              <w:rPr>
                <w:noProof/>
                <w:webHidden/>
              </w:rPr>
              <w:fldChar w:fldCharType="begin"/>
            </w:r>
            <w:r w:rsidR="008D7101">
              <w:rPr>
                <w:noProof/>
                <w:webHidden/>
              </w:rPr>
              <w:instrText xml:space="preserve"> PAGEREF _Toc43996552 \h </w:instrText>
            </w:r>
            <w:r w:rsidR="008D7101">
              <w:rPr>
                <w:noProof/>
                <w:webHidden/>
              </w:rPr>
            </w:r>
            <w:r w:rsidR="008D7101">
              <w:rPr>
                <w:noProof/>
                <w:webHidden/>
              </w:rPr>
              <w:fldChar w:fldCharType="separate"/>
            </w:r>
            <w:r w:rsidR="00812BA4">
              <w:rPr>
                <w:noProof/>
                <w:webHidden/>
              </w:rPr>
              <w:t>143</w:t>
            </w:r>
            <w:r w:rsidR="008D7101">
              <w:rPr>
                <w:noProof/>
                <w:webHidden/>
              </w:rPr>
              <w:fldChar w:fldCharType="end"/>
            </w:r>
          </w:hyperlink>
        </w:p>
        <w:p w14:paraId="771D1BD6" w14:textId="502F89F0" w:rsidR="008D7101" w:rsidRDefault="00F77161" w:rsidP="00896CC3">
          <w:pPr>
            <w:pStyle w:val="TOC2"/>
            <w:tabs>
              <w:tab w:val="right" w:pos="9350"/>
            </w:tabs>
            <w:ind w:left="0"/>
            <w:rPr>
              <w:noProof/>
            </w:rPr>
          </w:pPr>
          <w:hyperlink w:anchor="_Toc43996553" w:history="1">
            <w:r w:rsidR="008D7101" w:rsidRPr="00080E89">
              <w:rPr>
                <w:rStyle w:val="Hyperlink"/>
                <w:noProof/>
              </w:rPr>
              <w:t>Cwestiwn 22 – dadansoddiad ansoddol</w:t>
            </w:r>
            <w:r w:rsidR="008D7101">
              <w:rPr>
                <w:noProof/>
                <w:webHidden/>
              </w:rPr>
              <w:tab/>
            </w:r>
            <w:r w:rsidR="008D7101">
              <w:rPr>
                <w:noProof/>
                <w:webHidden/>
              </w:rPr>
              <w:fldChar w:fldCharType="begin"/>
            </w:r>
            <w:r w:rsidR="008D7101">
              <w:rPr>
                <w:noProof/>
                <w:webHidden/>
              </w:rPr>
              <w:instrText xml:space="preserve"> PAGEREF _Toc43996553 \h </w:instrText>
            </w:r>
            <w:r w:rsidR="008D7101">
              <w:rPr>
                <w:noProof/>
                <w:webHidden/>
              </w:rPr>
            </w:r>
            <w:r w:rsidR="008D7101">
              <w:rPr>
                <w:noProof/>
                <w:webHidden/>
              </w:rPr>
              <w:fldChar w:fldCharType="separate"/>
            </w:r>
            <w:r w:rsidR="00812BA4">
              <w:rPr>
                <w:noProof/>
                <w:webHidden/>
              </w:rPr>
              <w:t>143</w:t>
            </w:r>
            <w:r w:rsidR="008D7101">
              <w:rPr>
                <w:noProof/>
                <w:webHidden/>
              </w:rPr>
              <w:fldChar w:fldCharType="end"/>
            </w:r>
          </w:hyperlink>
        </w:p>
        <w:p w14:paraId="32C1E8AA" w14:textId="7FF99431" w:rsidR="008D7101" w:rsidRDefault="00F77161">
          <w:pPr>
            <w:pStyle w:val="TOC1"/>
            <w:tabs>
              <w:tab w:val="right" w:pos="9350"/>
            </w:tabs>
            <w:rPr>
              <w:noProof/>
            </w:rPr>
          </w:pPr>
          <w:hyperlink w:anchor="_Toc43996561" w:history="1">
            <w:r w:rsidR="008D7101" w:rsidRPr="00080E89">
              <w:rPr>
                <w:rStyle w:val="Hyperlink"/>
                <w:noProof/>
              </w:rPr>
              <w:t>Atodiad A: Crynodeb o'r ymgyrchoedd</w:t>
            </w:r>
            <w:r w:rsidR="008D7101">
              <w:rPr>
                <w:noProof/>
                <w:webHidden/>
              </w:rPr>
              <w:tab/>
            </w:r>
            <w:r w:rsidR="008D7101">
              <w:rPr>
                <w:noProof/>
                <w:webHidden/>
              </w:rPr>
              <w:fldChar w:fldCharType="begin"/>
            </w:r>
            <w:r w:rsidR="008D7101">
              <w:rPr>
                <w:noProof/>
                <w:webHidden/>
              </w:rPr>
              <w:instrText xml:space="preserve"> PAGEREF _Toc43996561 \h </w:instrText>
            </w:r>
            <w:r w:rsidR="008D7101">
              <w:rPr>
                <w:noProof/>
                <w:webHidden/>
              </w:rPr>
            </w:r>
            <w:r w:rsidR="008D7101">
              <w:rPr>
                <w:noProof/>
                <w:webHidden/>
              </w:rPr>
              <w:fldChar w:fldCharType="separate"/>
            </w:r>
            <w:r w:rsidR="00812BA4">
              <w:rPr>
                <w:noProof/>
                <w:webHidden/>
              </w:rPr>
              <w:t>148</w:t>
            </w:r>
            <w:r w:rsidR="008D7101">
              <w:rPr>
                <w:noProof/>
                <w:webHidden/>
              </w:rPr>
              <w:fldChar w:fldCharType="end"/>
            </w:r>
          </w:hyperlink>
        </w:p>
        <w:p w14:paraId="40092F5D" w14:textId="219D0E63" w:rsidR="008D7101" w:rsidRDefault="00F77161">
          <w:pPr>
            <w:pStyle w:val="TOC1"/>
            <w:tabs>
              <w:tab w:val="right" w:pos="9350"/>
            </w:tabs>
            <w:rPr>
              <w:noProof/>
            </w:rPr>
          </w:pPr>
          <w:hyperlink w:anchor="_Toc43996563" w:history="1">
            <w:r w:rsidR="008D7101" w:rsidRPr="00080E89">
              <w:rPr>
                <w:rStyle w:val="Hyperlink"/>
                <w:noProof/>
              </w:rPr>
              <w:t>Atodiad B: Tablau data</w:t>
            </w:r>
            <w:r w:rsidR="008D7101">
              <w:rPr>
                <w:noProof/>
                <w:webHidden/>
              </w:rPr>
              <w:tab/>
            </w:r>
            <w:r w:rsidR="008D7101">
              <w:rPr>
                <w:noProof/>
                <w:webHidden/>
              </w:rPr>
              <w:fldChar w:fldCharType="begin"/>
            </w:r>
            <w:r w:rsidR="008D7101">
              <w:rPr>
                <w:noProof/>
                <w:webHidden/>
              </w:rPr>
              <w:instrText xml:space="preserve"> PAGEREF _Toc43996563 \h </w:instrText>
            </w:r>
            <w:r w:rsidR="008D7101">
              <w:rPr>
                <w:noProof/>
                <w:webHidden/>
              </w:rPr>
            </w:r>
            <w:r w:rsidR="008D7101">
              <w:rPr>
                <w:noProof/>
                <w:webHidden/>
              </w:rPr>
              <w:fldChar w:fldCharType="separate"/>
            </w:r>
            <w:r w:rsidR="00812BA4">
              <w:rPr>
                <w:noProof/>
                <w:webHidden/>
              </w:rPr>
              <w:t>152</w:t>
            </w:r>
            <w:r w:rsidR="008D7101">
              <w:rPr>
                <w:noProof/>
                <w:webHidden/>
              </w:rPr>
              <w:fldChar w:fldCharType="end"/>
            </w:r>
          </w:hyperlink>
        </w:p>
        <w:p w14:paraId="3B6AC8FE" w14:textId="54CF9B93" w:rsidR="008D7101" w:rsidRDefault="00F77161">
          <w:pPr>
            <w:pStyle w:val="TOC1"/>
            <w:tabs>
              <w:tab w:val="right" w:pos="9350"/>
            </w:tabs>
            <w:rPr>
              <w:noProof/>
            </w:rPr>
          </w:pPr>
          <w:hyperlink w:anchor="_Toc43996564" w:history="1">
            <w:r w:rsidR="008D7101" w:rsidRPr="00080E89">
              <w:rPr>
                <w:rStyle w:val="Hyperlink"/>
                <w:noProof/>
              </w:rPr>
              <w:t>Atodiad C: Geirfa</w:t>
            </w:r>
            <w:r w:rsidR="008D7101">
              <w:rPr>
                <w:noProof/>
                <w:webHidden/>
              </w:rPr>
              <w:tab/>
            </w:r>
            <w:r w:rsidR="008D7101">
              <w:rPr>
                <w:noProof/>
                <w:webHidden/>
              </w:rPr>
              <w:fldChar w:fldCharType="begin"/>
            </w:r>
            <w:r w:rsidR="008D7101">
              <w:rPr>
                <w:noProof/>
                <w:webHidden/>
              </w:rPr>
              <w:instrText xml:space="preserve"> PAGEREF _Toc43996564 \h </w:instrText>
            </w:r>
            <w:r w:rsidR="008D7101">
              <w:rPr>
                <w:noProof/>
                <w:webHidden/>
              </w:rPr>
            </w:r>
            <w:r w:rsidR="008D7101">
              <w:rPr>
                <w:noProof/>
                <w:webHidden/>
              </w:rPr>
              <w:fldChar w:fldCharType="separate"/>
            </w:r>
            <w:r w:rsidR="00812BA4">
              <w:rPr>
                <w:noProof/>
                <w:webHidden/>
              </w:rPr>
              <w:t>184</w:t>
            </w:r>
            <w:r w:rsidR="008D7101">
              <w:rPr>
                <w:noProof/>
                <w:webHidden/>
              </w:rPr>
              <w:fldChar w:fldCharType="end"/>
            </w:r>
          </w:hyperlink>
        </w:p>
        <w:p w14:paraId="79EE9344" w14:textId="0AAD99AF" w:rsidR="003C160C" w:rsidRDefault="00681D2A">
          <w:pPr>
            <w:pBdr>
              <w:top w:val="nil"/>
              <w:left w:val="nil"/>
              <w:bottom w:val="nil"/>
              <w:right w:val="nil"/>
              <w:between w:val="nil"/>
            </w:pBdr>
            <w:tabs>
              <w:tab w:val="right" w:pos="10206"/>
            </w:tabs>
            <w:spacing w:after="120" w:line="240" w:lineRule="auto"/>
            <w:rPr>
              <w:color w:val="000000"/>
              <w:sz w:val="22"/>
              <w:szCs w:val="22"/>
            </w:rPr>
          </w:pPr>
          <w:r>
            <w:fldChar w:fldCharType="end"/>
          </w:r>
        </w:p>
      </w:sdtContent>
    </w:sdt>
    <w:p w14:paraId="5094A252" w14:textId="77777777" w:rsidR="003C160C" w:rsidRDefault="00681D2A">
      <w:pPr>
        <w:pBdr>
          <w:top w:val="nil"/>
          <w:left w:val="nil"/>
          <w:bottom w:val="nil"/>
          <w:right w:val="nil"/>
          <w:between w:val="nil"/>
        </w:pBdr>
        <w:spacing w:line="240" w:lineRule="auto"/>
        <w:rPr>
          <w:color w:val="000000"/>
        </w:rPr>
      </w:pPr>
      <w:r>
        <w:br w:type="page"/>
      </w:r>
    </w:p>
    <w:p w14:paraId="7123FF20" w14:textId="77777777" w:rsidR="003C160C" w:rsidRDefault="003C160C">
      <w:pPr>
        <w:pBdr>
          <w:top w:val="nil"/>
          <w:left w:val="nil"/>
          <w:bottom w:val="nil"/>
          <w:right w:val="nil"/>
          <w:between w:val="nil"/>
        </w:pBdr>
        <w:spacing w:line="240" w:lineRule="auto"/>
        <w:rPr>
          <w:color w:val="000000"/>
        </w:rPr>
      </w:pPr>
    </w:p>
    <w:p w14:paraId="0CFF5894" w14:textId="77777777" w:rsidR="003C160C" w:rsidRDefault="003C160C">
      <w:pPr>
        <w:pBdr>
          <w:top w:val="nil"/>
          <w:left w:val="nil"/>
          <w:bottom w:val="nil"/>
          <w:right w:val="nil"/>
          <w:between w:val="nil"/>
        </w:pBdr>
        <w:spacing w:line="240" w:lineRule="auto"/>
        <w:rPr>
          <w:color w:val="000000"/>
        </w:rPr>
      </w:pPr>
    </w:p>
    <w:p w14:paraId="3AF5D33F" w14:textId="77777777" w:rsidR="003C160C" w:rsidRDefault="00681D2A">
      <w:pPr>
        <w:pBdr>
          <w:top w:val="nil"/>
          <w:left w:val="nil"/>
          <w:bottom w:val="nil"/>
          <w:right w:val="nil"/>
          <w:between w:val="nil"/>
        </w:pBdr>
        <w:spacing w:line="240" w:lineRule="auto"/>
        <w:rPr>
          <w:color w:val="000000"/>
        </w:rPr>
      </w:pPr>
      <w:r>
        <w:rPr>
          <w:noProof/>
          <w:color w:val="000000"/>
        </w:rPr>
        <w:lastRenderedPageBreak/>
        <w:drawing>
          <wp:anchor distT="0" distB="0" distL="0" distR="0" simplePos="0" relativeHeight="251659264" behindDoc="0" locked="0" layoutInCell="1" hidden="0" allowOverlap="1" wp14:anchorId="72A264D0" wp14:editId="5B028442">
            <wp:simplePos x="0" y="0"/>
            <wp:positionH relativeFrom="page">
              <wp:align>left</wp:align>
            </wp:positionH>
            <wp:positionV relativeFrom="page">
              <wp:align>top</wp:align>
            </wp:positionV>
            <wp:extent cx="7560360" cy="10693080"/>
            <wp:effectExtent l="0" t="0" r="0" b="0"/>
            <wp:wrapSquare wrapText="bothSides" distT="0" distB="0" distL="0" distR="0"/>
            <wp:docPr id="8" name="image9.png" descr="Divider - decorative image"/>
            <wp:cNvGraphicFramePr/>
            <a:graphic xmlns:a="http://schemas.openxmlformats.org/drawingml/2006/main">
              <a:graphicData uri="http://schemas.openxmlformats.org/drawingml/2006/picture">
                <pic:pic xmlns:pic="http://schemas.openxmlformats.org/drawingml/2006/picture">
                  <pic:nvPicPr>
                    <pic:cNvPr id="0" name="image9.png" descr="Divider - decorative image"/>
                    <pic:cNvPicPr preferRelativeResize="0"/>
                  </pic:nvPicPr>
                  <pic:blipFill>
                    <a:blip r:embed="rId14"/>
                    <a:srcRect/>
                    <a:stretch>
                      <a:fillRect/>
                    </a:stretch>
                  </pic:blipFill>
                  <pic:spPr>
                    <a:xfrm>
                      <a:off x="0" y="0"/>
                      <a:ext cx="7560360" cy="1069308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A98CC32" wp14:editId="22DE4314">
                <wp:simplePos x="0" y="0"/>
                <wp:positionH relativeFrom="column">
                  <wp:posOffset>1</wp:posOffset>
                </wp:positionH>
                <wp:positionV relativeFrom="paragraph">
                  <wp:posOffset>4686300</wp:posOffset>
                </wp:positionV>
                <wp:extent cx="6489525" cy="2889525"/>
                <wp:effectExtent l="0" t="0" r="0" b="0"/>
                <wp:wrapNone/>
                <wp:docPr id="4" name="Rectangle 4"/>
                <wp:cNvGraphicFramePr/>
                <a:graphic xmlns:a="http://schemas.openxmlformats.org/drawingml/2006/main">
                  <a:graphicData uri="http://schemas.microsoft.com/office/word/2010/wordprocessingShape">
                    <wps:wsp>
                      <wps:cNvSpPr/>
                      <wps:spPr>
                        <a:xfrm>
                          <a:off x="2106000" y="2340000"/>
                          <a:ext cx="6480000" cy="2880000"/>
                        </a:xfrm>
                        <a:prstGeom prst="rect">
                          <a:avLst/>
                        </a:prstGeom>
                        <a:noFill/>
                        <a:ln>
                          <a:noFill/>
                        </a:ln>
                      </wps:spPr>
                      <wps:txbx>
                        <w:txbxContent>
                          <w:p w14:paraId="54B94D1F" w14:textId="77777777" w:rsidR="00F77161" w:rsidRDefault="00F77161">
                            <w:pPr>
                              <w:spacing w:after="480" w:line="240" w:lineRule="auto"/>
                              <w:textDirection w:val="btLr"/>
                            </w:pPr>
                            <w:r>
                              <w:rPr>
                                <w:b/>
                                <w:color w:val="FFFFFF"/>
                                <w:sz w:val="68"/>
                              </w:rPr>
                              <w:t>Crynodeb Gweithredol</w:t>
                            </w:r>
                          </w:p>
                          <w:p w14:paraId="63D0751A" w14:textId="77777777" w:rsidR="00F77161" w:rsidRDefault="00F77161">
                            <w:pPr>
                              <w:spacing w:line="240" w:lineRule="auto"/>
                              <w:textDirection w:val="btLr"/>
                            </w:pPr>
                          </w:p>
                          <w:p w14:paraId="4F29544A" w14:textId="77777777" w:rsidR="00F77161" w:rsidRDefault="00F77161">
                            <w:pPr>
                              <w:textDirection w:val="btLr"/>
                            </w:pPr>
                          </w:p>
                        </w:txbxContent>
                      </wps:txbx>
                      <wps:bodyPr spcFirstLastPara="1" wrap="square" lIns="0" tIns="0" rIns="0" bIns="0" anchor="t" anchorCtr="0">
                        <a:noAutofit/>
                      </wps:bodyPr>
                    </wps:wsp>
                  </a:graphicData>
                </a:graphic>
              </wp:anchor>
            </w:drawing>
          </mc:Choice>
          <mc:Fallback>
            <w:pict>
              <v:rect w14:anchorId="0A98CC32" id="Rectangle 4" o:spid="_x0000_s1026" style="position:absolute;margin-left:0;margin-top:369pt;width:511pt;height:2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" filled="f" stroked="f">
                <v:textbox inset="0,0,0,0">
                  <w:txbxContent>
                    <w:p w14:paraId="54B94D1F" w14:textId="77777777" w:rsidR="00F77161" w:rsidRDefault="00F77161">
                      <w:pPr>
                        <w:spacing w:after="480" w:line="240" w:lineRule="auto"/>
                        <w:textDirection w:val="btLr"/>
                      </w:pPr>
                      <w:r>
                        <w:rPr>
                          <w:b/>
                          <w:color w:val="FFFFFF"/>
                          <w:sz w:val="68"/>
                        </w:rPr>
                        <w:t>Crynodeb Gweithredol</w:t>
                      </w:r>
                    </w:p>
                    <w:p w14:paraId="63D0751A" w14:textId="77777777" w:rsidR="00F77161" w:rsidRDefault="00F77161">
                      <w:pPr>
                        <w:spacing w:line="240" w:lineRule="auto"/>
                        <w:textDirection w:val="btLr"/>
                      </w:pPr>
                    </w:p>
                    <w:p w14:paraId="4F29544A" w14:textId="77777777" w:rsidR="00F77161" w:rsidRDefault="00F77161">
                      <w:pPr>
                        <w:textDirection w:val="btLr"/>
                      </w:pPr>
                    </w:p>
                  </w:txbxContent>
                </v:textbox>
              </v:rect>
            </w:pict>
          </mc:Fallback>
        </mc:AlternateContent>
      </w:r>
    </w:p>
    <w:p w14:paraId="03B5FB8C" w14:textId="77777777" w:rsidR="003C160C" w:rsidRDefault="003C160C">
      <w:pPr>
        <w:pBdr>
          <w:top w:val="nil"/>
          <w:left w:val="nil"/>
          <w:bottom w:val="nil"/>
          <w:right w:val="nil"/>
          <w:between w:val="nil"/>
        </w:pBdr>
        <w:spacing w:line="240" w:lineRule="auto"/>
        <w:rPr>
          <w:color w:val="000000"/>
        </w:rPr>
      </w:pPr>
    </w:p>
    <w:p w14:paraId="777FCD4C" w14:textId="77777777" w:rsidR="003C160C" w:rsidRDefault="003C160C">
      <w:pPr>
        <w:pBdr>
          <w:top w:val="nil"/>
          <w:left w:val="nil"/>
          <w:bottom w:val="nil"/>
          <w:right w:val="nil"/>
          <w:between w:val="nil"/>
        </w:pBdr>
        <w:spacing w:line="240" w:lineRule="auto"/>
        <w:rPr>
          <w:color w:val="000000"/>
        </w:rPr>
      </w:pPr>
    </w:p>
    <w:p w14:paraId="7CF3D996" w14:textId="77777777" w:rsidR="003C160C" w:rsidRDefault="003C160C"/>
    <w:p w14:paraId="31EF4ECC" w14:textId="77777777" w:rsidR="003C160C" w:rsidRDefault="00681D2A">
      <w:pPr>
        <w:pStyle w:val="Heading1"/>
      </w:pPr>
      <w:r>
        <w:br w:type="page"/>
      </w:r>
      <w:bookmarkStart w:id="2" w:name="_Toc43996335"/>
      <w:r>
        <w:lastRenderedPageBreak/>
        <w:t>Crynodeb Gweithredol</w:t>
      </w:r>
      <w:bookmarkEnd w:id="2"/>
    </w:p>
    <w:p w14:paraId="44AEB2F6" w14:textId="77777777" w:rsidR="003C160C" w:rsidRDefault="00681D2A">
      <w:pPr>
        <w:numPr>
          <w:ilvl w:val="0"/>
          <w:numId w:val="2"/>
        </w:numPr>
        <w:pBdr>
          <w:top w:val="nil"/>
          <w:left w:val="nil"/>
          <w:bottom w:val="nil"/>
          <w:right w:val="nil"/>
          <w:between w:val="nil"/>
        </w:pBdr>
        <w:spacing w:line="240" w:lineRule="auto"/>
      </w:pPr>
      <w:r>
        <w:rPr>
          <w:b/>
          <w:color w:val="000000"/>
        </w:rPr>
        <w:t>Mae Deddf Cydnabod Rhywedd 2004 (DCRh) yn nodi proses sy'n caniatáu i unigolion dros 18 oed dderbyn cydnabyddiaeth gyfreithiol o'u rhywedd caffaeledig.</w:t>
      </w:r>
      <w:r>
        <w:rPr>
          <w:color w:val="000000"/>
        </w:rPr>
        <w:t xml:space="preserve"> Rhoddir Tystysgrif Cydnabod Rhywedd (TCRh) i ymgeiswyr llwyddiannus. Mae'r broses yn cynnwys cyflwyno gwahanol fathau o dystiolaeth ragnodedig i Banel Cydnabod Rhywedd, sy'n penderfynu a yw'r ymgeisydd wedi bodloni'r meini prawf ar gyfer cydnabyddiaeth a nodir yn y Ddeddf. Cyhoeddodd y Llywodraeth adolygiad o’r DCRh yn dilyn argymhellion y Pwyllgor Dethol Menywod a Chydraddoldeb (PDMCh) ar gydraddoldeb pobl drawsryweddol yn 2016. Cynhaliwyd ymgynghoriad cyhoeddus ynghylch diwygio'r Ddeddf Cydnabod Rhywedd rhwng 3 Gorffennaf a 22 Hydref 2018. Yn ogystal â'r ymgynghoriad, cyfarfu Swyddfa Cydraddoldebau'r Llywodraeth â thua 140 o sefydliadau i glywed eu barn. Roedd hyn yn cynnwys sefydliadau traws ac LGBT, yn ogystal ag ystod eang o sefydliadau sy'n gweithio dros hawliau, lles a diogelwch menywod a merched.</w:t>
      </w:r>
    </w:p>
    <w:p w14:paraId="7D1472D0" w14:textId="77777777" w:rsidR="003C160C" w:rsidRDefault="00681D2A">
      <w:pPr>
        <w:numPr>
          <w:ilvl w:val="0"/>
          <w:numId w:val="2"/>
        </w:numPr>
        <w:pBdr>
          <w:top w:val="nil"/>
          <w:left w:val="nil"/>
          <w:bottom w:val="nil"/>
          <w:right w:val="nil"/>
          <w:between w:val="nil"/>
        </w:pBdr>
        <w:spacing w:line="240" w:lineRule="auto"/>
      </w:pPr>
      <w:r>
        <w:rPr>
          <w:b/>
          <w:color w:val="000000"/>
        </w:rPr>
        <w:t>Derbyniodd Swyddfa Cydraddoldebau'r Llywodraeth (GEO) gyfanswm o 102,818 o ymatebion dilys i'r ymgynghoriad. Cyflwynwyd ymatebion trwy ffurflen ar-lein, trwy e-bost uniongyrchol neu drwy’r post.</w:t>
      </w:r>
      <w:r>
        <w:rPr>
          <w:color w:val="000000"/>
        </w:rPr>
        <w:t xml:space="preserve"> Cyflwynwyd 36% o’r ymatebion trwy sianeli swyddogol y llywodraeth, 39% trwy ffurflen ar-lein a gynhaliwyd gan Stonewall, 7% trwy ffurflen ar-lein a gynhaliwyd gan Level Up, a 18% trwy dempled a ddarparwyd gan Fair Play for Women [Chwarae Teg i Fenywod]. Gwelwyd ymgyrchoedd eraill hefyd ymhlith yr ymatebion hynny a gyflwynwyd trwy sianeli swyddogol y llywodraeth. Wrth lansio'r ymgynghoriad, nododd y GEO ei fod yn agored i bob safbwynt. Am y rheswm hwn, mae pob ymatebydd a gyflwynodd ymateb trwy un o'r ymgyrchoedd hyn wedi'i gyfrif yn unigol yn y dadansoddiad hwn. Darperir dadansoddiad o'r ymatebion yn ôl sianel gyflwyno, yn ogystal â gwlad y DU a math o ymateb (unigol neu sefydliadol), ar gyfer pob cwestiwn yn yr ymgynghoriad yn Atodiad B i'r adroddiad.</w:t>
      </w:r>
    </w:p>
    <w:p w14:paraId="1485818A" w14:textId="77777777" w:rsidR="003C160C" w:rsidRDefault="00681D2A">
      <w:pPr>
        <w:numPr>
          <w:ilvl w:val="0"/>
          <w:numId w:val="2"/>
        </w:numPr>
        <w:pBdr>
          <w:top w:val="nil"/>
          <w:left w:val="nil"/>
          <w:bottom w:val="nil"/>
          <w:right w:val="nil"/>
          <w:between w:val="nil"/>
        </w:pBdr>
        <w:spacing w:line="240" w:lineRule="auto"/>
      </w:pPr>
      <w:r>
        <w:rPr>
          <w:b/>
          <w:color w:val="000000"/>
        </w:rPr>
        <w:t xml:space="preserve">Mae'r awduron wedi trin pob ymateb gan unigolion yn gyfartal, heb ystyried sut y cawsant eu cyflwyno. </w:t>
      </w:r>
      <w:r>
        <w:rPr>
          <w:color w:val="000000"/>
        </w:rPr>
        <w:t>Rhagdybiwyd bod yr holl ymatebwyr yn ddiffuant yn y safbwyntiau a fynegwyd ganddynt, gan gynnwys yr ymatebion hynny a gafodd eu llywio gan ymgyrchoedd allanol neu a gyflwynwyd trwy ymgyrchoedd allanol. Fe wnaeth yr ymgynghoriad ysgogi ystod eang o emosiynau, safbwyntiau a chanfyddiadau ymhlith ymatebwyr. Mae'r awduron wedi ceisio parchu'r sbectrwm llawn o safbwyntiau ac emosiynau a fynegwyd yn yr ymgynghoriad.</w:t>
      </w:r>
    </w:p>
    <w:p w14:paraId="60C734DE" w14:textId="77777777" w:rsidR="003C160C" w:rsidRDefault="00681D2A">
      <w:pPr>
        <w:numPr>
          <w:ilvl w:val="0"/>
          <w:numId w:val="2"/>
        </w:numPr>
        <w:pBdr>
          <w:top w:val="nil"/>
          <w:left w:val="nil"/>
          <w:bottom w:val="nil"/>
          <w:right w:val="nil"/>
          <w:between w:val="nil"/>
        </w:pBdr>
        <w:spacing w:line="240" w:lineRule="auto"/>
      </w:pPr>
      <w:r>
        <w:rPr>
          <w:b/>
          <w:color w:val="000000"/>
        </w:rPr>
        <w:t>Defnyddiodd y tair ymgyrch fwyaf a nodwyd uchod wahanol ddulliau wrth gydlynu ymatebion i'r ymgynghoriad, gan arwain at wahaniaethau mawr mewn cyfraddau ymateb i bob cwestiwn (fel y gellir eu gweld yn Atodiad B).</w:t>
      </w:r>
      <w:r>
        <w:rPr>
          <w:color w:val="000000"/>
        </w:rPr>
        <w:t xml:space="preserve"> Defnyddiodd Stonewall holiadur ar-lein â chanllawiau cysylltiedig, a oedd yn blaenoriaethu rhai cwestiynau trwy eu gwneud yn weladwy fel rhai safonol, ag eraill a oedd yn weladwy trwy ddewislen estynadwy yn unig. Hefyd fe wnaeth Level Up ddarparu holiadur ar-lein, ond gyda nifer gyfyngedig o gwestiynau ymgynghori'n </w:t>
      </w:r>
      <w:r>
        <w:rPr>
          <w:color w:val="000000"/>
        </w:rPr>
        <w:lastRenderedPageBreak/>
        <w:t xml:space="preserve">unig, a oedd hefyd wedi'u hail-eirio. Fe wnaeth Fair Play for Women gynnig templed i ymatebwyr ag atebion wedi'u llenwi'n barod i nifer gyfyngedig o gwestiynau. Lle mae'n ymddangos bod ymgyrchoedd wedi dylanwadu'n sylweddol ar ddosbarthiad cyffredinol yr ymatebion i gwestiwn, nodir hyn yn yr adroddiad. </w:t>
      </w:r>
    </w:p>
    <w:p w14:paraId="55440928" w14:textId="77777777" w:rsidR="003C160C" w:rsidRDefault="00681D2A">
      <w:pPr>
        <w:numPr>
          <w:ilvl w:val="0"/>
          <w:numId w:val="2"/>
        </w:numPr>
        <w:pBdr>
          <w:top w:val="nil"/>
          <w:left w:val="nil"/>
          <w:bottom w:val="nil"/>
          <w:right w:val="nil"/>
          <w:between w:val="nil"/>
        </w:pBdr>
        <w:spacing w:line="240" w:lineRule="auto"/>
      </w:pPr>
      <w:r>
        <w:rPr>
          <w:b/>
          <w:color w:val="000000"/>
        </w:rPr>
        <w:t>Mae'r Crynodeb Gweithredol hwn yn darparu trosolwg o'r canlyniadau meintiol i'r cwestiynau amlddewis, ynghyd â themâu allweddol a ddaeth i'r amlwg o'r canlyniadau ansoddol i'r cwestiynau testun rhydd.</w:t>
      </w:r>
      <w:r>
        <w:rPr>
          <w:color w:val="000000"/>
        </w:rPr>
        <w:t xml:space="preserve"> Oni nodir yn wahanol, mae canrannau'n ymwneud â chyfanswm yr ymatebion dilys fesul cwestiwn. </w:t>
      </w:r>
      <w:r>
        <w:rPr>
          <w:color w:val="000000"/>
        </w:rPr>
        <w:br/>
      </w:r>
    </w:p>
    <w:p w14:paraId="2E201B93" w14:textId="77777777" w:rsidR="003C160C" w:rsidRDefault="00681D2A">
      <w:pPr>
        <w:pBdr>
          <w:top w:val="nil"/>
          <w:left w:val="nil"/>
          <w:bottom w:val="nil"/>
          <w:right w:val="nil"/>
          <w:between w:val="nil"/>
        </w:pBdr>
        <w:spacing w:line="240" w:lineRule="auto"/>
        <w:ind w:left="454" w:hanging="454"/>
        <w:rPr>
          <w:color w:val="000000"/>
        </w:rPr>
      </w:pPr>
      <w:r>
        <w:rPr>
          <w:b/>
          <w:color w:val="000000"/>
          <w:sz w:val="28"/>
        </w:rPr>
        <w:t>Profiadau pobl draws</w:t>
      </w:r>
    </w:p>
    <w:p w14:paraId="20CE9A4A" w14:textId="77777777" w:rsidR="003C160C" w:rsidRDefault="00681D2A">
      <w:pPr>
        <w:numPr>
          <w:ilvl w:val="0"/>
          <w:numId w:val="2"/>
        </w:numPr>
        <w:pBdr>
          <w:top w:val="nil"/>
          <w:left w:val="nil"/>
          <w:bottom w:val="nil"/>
          <w:right w:val="nil"/>
          <w:between w:val="nil"/>
        </w:pBdr>
        <w:spacing w:line="240" w:lineRule="auto"/>
      </w:pPr>
      <w:r>
        <w:rPr>
          <w:b/>
          <w:color w:val="000000"/>
        </w:rPr>
        <w:t>Atebodd 1.1% o holl ymatebwyr yr ymgynghoriad eu bod wedi gwneud cais o'r blaen, neu ar hyn o bryd yn gwneud cais am TCRh.</w:t>
      </w:r>
      <w:r>
        <w:rPr>
          <w:color w:val="000000"/>
        </w:rPr>
        <w:t xml:space="preserve"> O'r rhain, roedd 60.5% wedi llwyddo i gael TCRh, roedd 11.7% wedi bod yn aflwyddiannus, ac roedd 27.9% yn aros am benderfyniad. Adroddodd ymatebwyr traws yn llethol fod y broses DCRh gyfredol yn rhy fiwrocrataidd, yn cymryd llawer o amser ac yn ddrud, gan amlygu yn benodol bod y broses yn gwneud iddynt deimlo eu bod wedi'u dad-ddyneiddio a dan straen. Pwnc mawr arall a godwyd oedd y rhestrau aros hir i gael tystiolaeth feddygol. Roedd niferoedd llai o ymatebwyr traws o'r farn na fyddai TCRh o unrhyw fudd iddynt neu gwnaethant nodi eu bod yn hapus gyda'r broses gyfredol. Nododd rhai ymatebwyr traws nad oeddent wedi gwneud cais am TCRh oherwydd nad oeddent yn ddigon hen eto.</w:t>
      </w:r>
    </w:p>
    <w:p w14:paraId="3101D217" w14:textId="77777777" w:rsidR="003C160C" w:rsidRDefault="00681D2A">
      <w:pPr>
        <w:numPr>
          <w:ilvl w:val="0"/>
          <w:numId w:val="2"/>
        </w:numPr>
        <w:pBdr>
          <w:top w:val="nil"/>
          <w:left w:val="nil"/>
          <w:bottom w:val="nil"/>
          <w:right w:val="nil"/>
          <w:between w:val="nil"/>
        </w:pBdr>
        <w:spacing w:line="240" w:lineRule="auto"/>
      </w:pPr>
      <w:r>
        <w:rPr>
          <w:b/>
          <w:color w:val="000000"/>
        </w:rPr>
        <w:t>Pan ofynnwyd iddynt beth fyddai cael TCRh yn ei olygu iddynt, soniodd llawer o bobl draws am y dilysiad cymdeithasol a chyfreithiol y byddent yn ei ennill trwy gael tystysgrif geni wedi'i diweddaru.</w:t>
      </w:r>
      <w:r>
        <w:rPr>
          <w:color w:val="000000"/>
        </w:rPr>
        <w:t xml:space="preserve"> Roedd themâu cyffredin eraill yn cynnwys gallu priodi yn eu rhywedd cyfreithiol cywir, a chael mwy o ddiogelwch rhag cael eu gorfodi i ddod allan heb eu caniatâd. Soniodd nifer fach o ymatebwyr eu bod yn gallu cael tystysgrif marwolaeth yn ôl rhywedd cywir unigolyn. Hefyd roedd nifer fach o ymatebwyr nad oedd gan TCRh unrhyw ystyr o gwbl neu ddim ond ystyr ymylol iddynt. Ychydig iawn o swyddogaeth a welodd y bobl hyn ar gyfer TCRh yn eu bywydau. Yn aml codwyd diffyg cydnabyddiaeth y rhai sy'n uniaethu fel rhai anneuaidd mewn ymateb i'r cwestiynau hyn, ag ymatebwyr anneuaidd yn nodi nad oeddent yn gallu gwneud cais am TCRh yn eu rhywedd cywir (h.y. anneuaidd).</w:t>
      </w:r>
      <w:r>
        <w:rPr>
          <w:color w:val="000000"/>
        </w:rPr>
        <w:br/>
      </w:r>
    </w:p>
    <w:p w14:paraId="2DE58197" w14:textId="77777777" w:rsidR="003C160C" w:rsidRDefault="00681D2A">
      <w:pPr>
        <w:pBdr>
          <w:top w:val="nil"/>
          <w:left w:val="nil"/>
          <w:bottom w:val="nil"/>
          <w:right w:val="nil"/>
          <w:between w:val="nil"/>
        </w:pBdr>
        <w:spacing w:line="240" w:lineRule="auto"/>
        <w:ind w:left="454" w:hanging="454"/>
        <w:rPr>
          <w:color w:val="000000"/>
        </w:rPr>
      </w:pPr>
      <w:r>
        <w:rPr>
          <w:b/>
          <w:color w:val="000000"/>
          <w:sz w:val="28"/>
        </w:rPr>
        <w:t>Gofynion y DCRh</w:t>
      </w:r>
    </w:p>
    <w:p w14:paraId="58A95166" w14:textId="597A847F" w:rsidR="003C160C" w:rsidRDefault="00681D2A">
      <w:pPr>
        <w:numPr>
          <w:ilvl w:val="0"/>
          <w:numId w:val="2"/>
        </w:numPr>
        <w:pBdr>
          <w:top w:val="nil"/>
          <w:left w:val="nil"/>
          <w:bottom w:val="nil"/>
          <w:right w:val="nil"/>
          <w:between w:val="nil"/>
        </w:pBdr>
        <w:spacing w:line="240" w:lineRule="auto"/>
      </w:pPr>
      <w:r>
        <w:rPr>
          <w:b/>
          <w:color w:val="000000"/>
        </w:rPr>
        <w:t xml:space="preserve">Fe wnaeth bron dau draean o ymatebwyr (64.1%) ddweud na ddylai fod gofyniad am y diagnosis o ddysfforia rhywedd yn y dyfodol, ac ychydig dros draean (35.9%) yn dweud y dylid cadw'r gofyniad hwn. </w:t>
      </w:r>
      <w:r>
        <w:rPr>
          <w:color w:val="000000"/>
        </w:rPr>
        <w:t xml:space="preserve">Barn gyffredin ymhlith y rhai a oedd o'r farn y dylid dileu'r gofyniad oedd nad oedd dysfforia rhywedd, neu fod yn draws, yn fater meddygol nac yn fater iechyd meddwl. Roedd rhai ymatebwyr a gytunodd â'r farn olaf hon yn dal i feddwl y dylid cadw'r diagnosis, </w:t>
      </w:r>
      <w:r>
        <w:rPr>
          <w:color w:val="000000"/>
        </w:rPr>
        <w:lastRenderedPageBreak/>
        <w:t xml:space="preserve">gyda llawer yn awgrymu bod y diagnosis yn amddiffyniad rhag ceisiadau gwamal neu faleisus am gydnabyddiaeth rhywedd gyfreithiol. </w:t>
      </w:r>
    </w:p>
    <w:p w14:paraId="72A4A432" w14:textId="77777777" w:rsidR="003C160C" w:rsidRDefault="00681D2A">
      <w:pPr>
        <w:numPr>
          <w:ilvl w:val="0"/>
          <w:numId w:val="2"/>
        </w:numPr>
        <w:pBdr>
          <w:top w:val="nil"/>
          <w:left w:val="nil"/>
          <w:bottom w:val="nil"/>
          <w:right w:val="nil"/>
          <w:between w:val="nil"/>
        </w:pBdr>
        <w:spacing w:line="240" w:lineRule="auto"/>
      </w:pPr>
      <w:r>
        <w:rPr>
          <w:b/>
          <w:color w:val="000000"/>
        </w:rPr>
        <w:t>Roedd oddeutu 4 o bob 5 (80.3%) o ymatebwyr o blaid dileu'r gofyniad am adroddiad meddygol, sy'n rhoi manylion yr holl driniaeth a dderbyniwyd.</w:t>
      </w:r>
      <w:r>
        <w:rPr>
          <w:color w:val="000000"/>
        </w:rPr>
        <w:t xml:space="preserve"> Ymhlith y rhai a oedd o blaid cadw'r gofyniad, barn gyffredin oedd bod yr adroddiad meddygol yn darparu tystiolaeth ar gyfer didwylledd ac ymrwymiad yr ymgeisydd. Roedd y rhai a oedd o blaid dileu'r gofyniad yn nodi'n gyffredin bod y gofyniad yn cael effaith annymunol ar ymgeiswyr, ac yn ychwanegu at y fiwrocratiaeth ddigroeso a dirdynnol. Dywedwyd yn aml nad yw pob ymgeisydd TCRh yn cael triniaeth feddygol, neu'n gallu cael triniaeth feddygol. Awgrymodd grŵp bach o ymatebwyr y byddai dileu'r gofynion meddygol yn dibrisio statws a brwydr pobl draws a oedd eisoes wedi sicrhau TCRh o dan y system bresennol. </w:t>
      </w:r>
    </w:p>
    <w:p w14:paraId="313C12D1" w14:textId="77777777" w:rsidR="003C160C" w:rsidRDefault="00681D2A">
      <w:pPr>
        <w:numPr>
          <w:ilvl w:val="0"/>
          <w:numId w:val="2"/>
        </w:numPr>
        <w:pBdr>
          <w:top w:val="nil"/>
          <w:left w:val="nil"/>
          <w:bottom w:val="nil"/>
          <w:right w:val="nil"/>
          <w:between w:val="nil"/>
        </w:pBdr>
        <w:spacing w:line="240" w:lineRule="auto"/>
      </w:pPr>
      <w:r>
        <w:rPr>
          <w:b/>
          <w:color w:val="000000"/>
        </w:rPr>
        <w:t>Roedd mwyafrif yr ymatebwyr (78.6%) o blaid dileu'r gofyniad i unigolion ddarparu tystiolaeth eu bod wedi byw yn eu rhywedd caffaeledig am gyfnod o amser.</w:t>
      </w:r>
      <w:r>
        <w:rPr>
          <w:color w:val="000000"/>
        </w:rPr>
        <w:t xml:space="preserve"> O'r rhai a oedd o blaid cadw'r gofyniad, roedd y mwyafrif o'r farn y dylai'r cyfnod amser fod yn ddwy flynedd neu'n hwy. Roedd y rhesymau cyffredin a roddwyd dros gadw'r gofyniad, unwaith eto, yn cynnwys y dystiolaeth yr oedd yn ei darparu ar gyfer didwylledd ac ymrwymiad yr ymgeisydd TCRh, a'r diogelwch yr oedd yn ei ddarparu i gymdeithas ehangach. Roedd dadleuon yn erbyn y gofyniad yn cynnwys yr anhawster ynghylch cael y ddogfennaeth angenrheidiol dros gyfnod o ddwy flynedd, yn arbennig i bobl iau a oedd yn llai tebygol o fod â biliau cyfleustodau yn eu henw. Unwaith eto, daeth teimladau bod y broses bresennol yn fychanol ac yn annynol i'r amlwg mewn ymateb i'r cwestiwn hwn.</w:t>
      </w:r>
    </w:p>
    <w:p w14:paraId="68AAB11E" w14:textId="77777777" w:rsidR="003C160C" w:rsidRDefault="00681D2A">
      <w:pPr>
        <w:numPr>
          <w:ilvl w:val="0"/>
          <w:numId w:val="2"/>
        </w:numPr>
        <w:pBdr>
          <w:top w:val="nil"/>
          <w:left w:val="nil"/>
          <w:bottom w:val="nil"/>
          <w:right w:val="nil"/>
          <w:between w:val="nil"/>
        </w:pBdr>
        <w:spacing w:line="240" w:lineRule="auto"/>
      </w:pPr>
      <w:r>
        <w:rPr>
          <w:b/>
          <w:color w:val="000000"/>
        </w:rPr>
        <w:t>Roedd mwyafrif yr ymatebwyr (83.5%) o blaid cadw gofyniad datganiad statudol y system Cydnabod Rhywedd. O'r rhai a oedd o blaid cadw'r datganiad, nid oedd oddeutu hanner (52.8%) yn cytuno â geiriad y datganiad cyfredol bod yr ymgeisydd yn bwriadu “byw'n barhaol yn y rhywedd caffaeledig hyd at farwolaeth”.</w:t>
      </w:r>
      <w:r>
        <w:rPr>
          <w:color w:val="000000"/>
        </w:rPr>
        <w:t xml:space="preserve"> Y prif reswm a fynegwyd dros gadw'r datganiad statudol oedd y farn ei fod yn darparu proses gyflym, hygyrch a fforddiadwy ar gyfer Cydnabod Rhywedd yn gyfreithiol, ynghyd â digon o ddifrifwch i atal camddefnyddio'r system. Roedd dadleuon yn erbyn datganiad statudol yn llai cyffredin, ond mynegodd rhai bryder ynghylch y diffyg eglurder ynghylch ôl-effeithiau torri'r datganiad. O ran geiriad gwirioneddol y datganiad, roedd nifer sylweddol o ymatebwyr o'r farn bod y geiriad “tan farwolaeth” yn ormodol. Nododd nifer o ymatebwyr hefyd nad oedd geiriad y datganiad statudol yn darparu'n ddigonol ar gyfer pobl anneuaidd, y gallai eu hunaniaeth rhywedd fod yn fwy cyfnewidiol. </w:t>
      </w:r>
    </w:p>
    <w:p w14:paraId="7759B9E4" w14:textId="77777777" w:rsidR="003C160C" w:rsidRDefault="00681D2A">
      <w:pPr>
        <w:numPr>
          <w:ilvl w:val="0"/>
          <w:numId w:val="2"/>
        </w:numPr>
        <w:pBdr>
          <w:top w:val="nil"/>
          <w:left w:val="nil"/>
          <w:bottom w:val="nil"/>
          <w:right w:val="nil"/>
          <w:between w:val="nil"/>
        </w:pBdr>
        <w:spacing w:line="240" w:lineRule="auto"/>
      </w:pPr>
      <w:r>
        <w:rPr>
          <w:b/>
          <w:color w:val="000000"/>
        </w:rPr>
        <w:t>Roedd mwyafrif yr ymatebwyr (84.9%) yn anghytuno â'r gofyniad ynghylch caniatâd priod yn y DCRh.</w:t>
      </w:r>
      <w:r>
        <w:rPr>
          <w:color w:val="000000"/>
        </w:rPr>
        <w:t xml:space="preserve"> Y prif reswm dros anghytuno â'r gofyniad ynghylch caniatâd priod oedd y farn nad yw'r gofyniad yn parchu annibyniaeth yr ymgeisydd am TCRh. Pwysleisiodd y rhai a oedd yn cytuno â'r gofyniad fod priodas yn gontract rhwng dau berson, ac ni ddylid blaenoriaethu dymuniadau un dros ddymuniadau'r llall. Pwysleisiodd rhai bwysigrwydd yr opsiwn i ddirymu priodas, gan ddarparu ar gyfer credau crefyddol nad oeddent o blaid ysgariad neu briodas o'r un rhyw. </w:t>
      </w:r>
    </w:p>
    <w:p w14:paraId="483D528B" w14:textId="77777777" w:rsidR="003C160C" w:rsidRDefault="00681D2A">
      <w:pPr>
        <w:numPr>
          <w:ilvl w:val="0"/>
          <w:numId w:val="2"/>
        </w:numPr>
        <w:pBdr>
          <w:top w:val="nil"/>
          <w:left w:val="nil"/>
          <w:bottom w:val="nil"/>
          <w:right w:val="nil"/>
          <w:between w:val="nil"/>
        </w:pBdr>
        <w:spacing w:line="240" w:lineRule="auto"/>
      </w:pPr>
      <w:r>
        <w:rPr>
          <w:b/>
          <w:color w:val="000000"/>
        </w:rPr>
        <w:lastRenderedPageBreak/>
        <w:t xml:space="preserve">Roedd 58.5% o'r ymatebwyr o blaid tynnu'r ffi o £140 o'r broses o wneud cais am gydnabod rhywedd yn gyfreithiol. </w:t>
      </w:r>
      <w:r>
        <w:rPr>
          <w:color w:val="000000"/>
        </w:rPr>
        <w:t>Hefyd nododd mwyafrif (64.7%) y rhai a oedd yn erbyn tynnu'r ffi na ddylid gostwng y ffi, gyda llawer yn awgrymu nad oedd y ffi yn anghymesur o'i chymharu â chostau prosesau cyfreithiol eraill. Fodd bynnag, roedd llawer o'r rhai a oedd o blaid tynnu neu ostwng y ffi yn teimlo'n gryf ei bod hi (a'r nifer fawr o gostau eraill sy'n gysylltiedig â sicrhau Cydnabod Rhywedd yn gyfreithiol) yn rhwystr i lawer wrth wneud cais am TCRh.</w:t>
      </w:r>
    </w:p>
    <w:p w14:paraId="73947BEE" w14:textId="77777777" w:rsidR="003C160C" w:rsidRDefault="00681D2A">
      <w:pPr>
        <w:numPr>
          <w:ilvl w:val="0"/>
          <w:numId w:val="2"/>
        </w:numPr>
        <w:pBdr>
          <w:top w:val="nil"/>
          <w:left w:val="nil"/>
          <w:bottom w:val="nil"/>
          <w:right w:val="nil"/>
          <w:between w:val="nil"/>
        </w:pBdr>
        <w:spacing w:line="240" w:lineRule="auto"/>
      </w:pPr>
      <w:r>
        <w:rPr>
          <w:b/>
          <w:color w:val="000000"/>
        </w:rPr>
        <w:t>Dywedodd bron i dri chwarter (73.4%) yr ymatebwyr nad oeddent yn credu bod darpariaethau preifatrwydd a datgelu gwybodaeth yn Adran 22 o'r DCRh yn ddigonol.</w:t>
      </w:r>
      <w:r>
        <w:rPr>
          <w:color w:val="000000"/>
        </w:rPr>
        <w:t xml:space="preserve"> Roedd barn gref bod y darpariaethau'n ddigonol ond bod angen eu diweddaru, gan gynnwys ymestyn y terfyn amser o chwe mis ar doriadau data. Ar y llaw arall, roedd pryderon cryf hefyd ynghylch amddiffyn cymdeithas ehangach, gyda llawer o ymatebwyr yn erbyn unrhyw gynnydd mewn hawliau preifatrwydd ar gyfer deiliaid TCRh. </w:t>
      </w:r>
    </w:p>
    <w:p w14:paraId="226346B5" w14:textId="77777777" w:rsidR="003C160C" w:rsidRDefault="00681D2A">
      <w:pPr>
        <w:pBdr>
          <w:top w:val="nil"/>
          <w:left w:val="nil"/>
          <w:bottom w:val="nil"/>
          <w:right w:val="nil"/>
          <w:between w:val="nil"/>
        </w:pBdr>
        <w:spacing w:line="240" w:lineRule="auto"/>
        <w:ind w:left="454" w:hanging="454"/>
        <w:rPr>
          <w:color w:val="000000"/>
        </w:rPr>
      </w:pPr>
      <w:r>
        <w:rPr>
          <w:b/>
          <w:color w:val="000000"/>
          <w:sz w:val="28"/>
        </w:rPr>
        <w:t xml:space="preserve">Effaith gwneud cais am TCRh ar bobl â nodweddion gwarchodedig </w:t>
      </w:r>
    </w:p>
    <w:p w14:paraId="559C614C" w14:textId="77777777" w:rsidR="003C160C" w:rsidRDefault="00681D2A">
      <w:pPr>
        <w:numPr>
          <w:ilvl w:val="0"/>
          <w:numId w:val="2"/>
        </w:numPr>
        <w:pBdr>
          <w:top w:val="nil"/>
          <w:left w:val="nil"/>
          <w:bottom w:val="nil"/>
          <w:right w:val="nil"/>
          <w:between w:val="nil"/>
        </w:pBdr>
        <w:spacing w:line="240" w:lineRule="auto"/>
      </w:pPr>
      <w:r>
        <w:rPr>
          <w:b/>
          <w:color w:val="000000"/>
        </w:rPr>
        <w:t xml:space="preserve">Gofynnwyd i ymatebwyr traws pa nodweddion gwarchodedig (o dan Ddeddf Cydraddoldeb 2010) a oedd yn berthnasol iddynt, a sut yr roedd y nodweddion hyn wedi effeithio ar eu barn ar y broses ymgeisio am TCRh. Y nodweddion a ddewiswyd amlaf oedd cyfeiriadedd rhywiol, oedran a phriodas. Ymhlith y themâu allweddol a ddaeth i'r amlwg roedd dadl ynghylch a ddylid gostwng yr isafswm oedran ar gyfer Cydnabod Rhywedd yn gyfreithiol, y diffyg cydnabyddiaeth gyfreithiol i bobl anneuaidd, a diffyg hawliau cyfreithiol i bobl ag amrywiadau mewn nodweddion rhyw (pobl rhyngrywiol). </w:t>
      </w:r>
      <w:r>
        <w:rPr>
          <w:color w:val="000000"/>
        </w:rPr>
        <w:t xml:space="preserve"> Roedd barn gref y byddai gostwng yr oedran ar gyfer cydnabod rhywedd yn helpu plant traws dan oed, oherwydd bod eu hunaniaethau'n cael eu llunio yn ystod ieuenctid a bod angen mwy o annibyniaeth arnynt i bennu eu hunaniaeth rhywedd eu hunain. Barn arall a leisiwyd yn gryf gan eraill, fodd bynnag, oedd y gallai galluogi cydnabod rhywedd yn gyfreithiol ar gyfer plant dan oed arwain at rai yn gwneud penderfyniadau mawr sy'n newid bywyd y gallent fynd ymlaen i'w difaru yn ddiweddarach. </w:t>
      </w:r>
    </w:p>
    <w:p w14:paraId="6B4D8EC0" w14:textId="77777777" w:rsidR="003C160C" w:rsidRDefault="00681D2A">
      <w:pPr>
        <w:pBdr>
          <w:top w:val="nil"/>
          <w:left w:val="nil"/>
          <w:bottom w:val="nil"/>
          <w:right w:val="nil"/>
          <w:between w:val="nil"/>
        </w:pBdr>
        <w:spacing w:line="240" w:lineRule="auto"/>
        <w:ind w:left="454" w:hanging="454"/>
        <w:rPr>
          <w:color w:val="000000"/>
        </w:rPr>
      </w:pPr>
      <w:r>
        <w:rPr>
          <w:b/>
          <w:color w:val="000000"/>
          <w:sz w:val="28"/>
        </w:rPr>
        <w:t>Eithriadau Deddf Cydraddoldeb 2010</w:t>
      </w:r>
    </w:p>
    <w:p w14:paraId="196A5C68" w14:textId="77777777" w:rsidR="003C160C" w:rsidRDefault="00681D2A">
      <w:pPr>
        <w:numPr>
          <w:ilvl w:val="0"/>
          <w:numId w:val="2"/>
        </w:numPr>
        <w:pBdr>
          <w:top w:val="nil"/>
          <w:left w:val="nil"/>
          <w:bottom w:val="nil"/>
          <w:right w:val="nil"/>
          <w:between w:val="nil"/>
        </w:pBdr>
        <w:spacing w:line="240" w:lineRule="auto"/>
      </w:pPr>
      <w:r>
        <w:rPr>
          <w:b/>
          <w:color w:val="000000"/>
        </w:rPr>
        <w:t xml:space="preserve">Mae'r Ddeddf Cydraddoldeb yn caniatáu cyfyngiadau ar gyfranogiad pobl draws mewn rhai cystadlaethau chwaraeon, os oes angen, er mwyn cynnal cystadlu teg neu ddiogelwch cystadleuwyr. Dywedodd mwyafrif (71.7%) o'r ymatebwyr y byddai cyfranogiad pobl draws mewn chwaraeon yn cael ei effeithio gan newid y DCRh. </w:t>
      </w:r>
      <w:r>
        <w:rPr>
          <w:color w:val="000000"/>
        </w:rPr>
        <w:t xml:space="preserve"> Roedd y rhai a oedd yn anghytuno y byddai effaith yn tueddu i ddweud na ddylid disgwyl unrhyw effaith, gan nad oedd y Llywodraeth yn cynnig diwygio'r Ddeddf Cydraddoldeb. Mynegodd llawer o ymatebwyr farn ar y ddeddfwriaeth gyfredol, yn amrywio o gefnogaeth i'r eithriadau, i edrych ar y rheoliadau fel rhai “trawsffobig”. Roedd barn gref y byddai diwygio'r DCRh yn arwain at effaith negyddol ar fenywod mewn chwaraeon nad oeddent yn draws, tra bod eraill yn ateb yn ôl bod honiadau o'r fath yn seiliedig ar ragdybiaethau </w:t>
      </w:r>
      <w:r>
        <w:rPr>
          <w:color w:val="000000"/>
        </w:rPr>
        <w:lastRenderedPageBreak/>
        <w:t xml:space="preserve">anghywir. Hefyd fe wnaeth ymatebwyr dynnu sylw at sefyllfa anodd pobl anneuaidd mewn chwaraeon a phobl sydd ag amrywiad o nodweddion rhyw. </w:t>
      </w:r>
    </w:p>
    <w:p w14:paraId="2067B09D" w14:textId="77777777" w:rsidR="003C160C" w:rsidRDefault="00681D2A">
      <w:pPr>
        <w:numPr>
          <w:ilvl w:val="0"/>
          <w:numId w:val="2"/>
        </w:numPr>
        <w:pBdr>
          <w:top w:val="nil"/>
          <w:left w:val="nil"/>
          <w:bottom w:val="nil"/>
          <w:right w:val="nil"/>
          <w:between w:val="nil"/>
        </w:pBdr>
        <w:spacing w:line="240" w:lineRule="auto"/>
      </w:pPr>
      <w:r>
        <w:rPr>
          <w:b/>
          <w:color w:val="000000"/>
        </w:rPr>
        <w:t>Roedd tri o bob pum ymatebydd (60.2%) o'r farn na fyddai newid y Ddeddf Cydnabod Rhywedd yn effeithio ar eithriadau gwasanaeth un rhyw a rhyw ar wahân mewn cysylltiad ag ailbennu rhywedd yn Neddf Cydraddoldeb 2010.</w:t>
      </w:r>
      <w:r>
        <w:rPr>
          <w:color w:val="000000"/>
        </w:rPr>
        <w:t xml:space="preserve"> Roedd ymatebion ymgyrch wedi'u polareiddio'n fawr, gyda phawb a ymatebodd trwy'r templed Fair Play for Women yn dweud y byddai'r eithriadau yn cael eu heffeithio, a bron pob un o ymatebwyr Stonewall yn dweud na fyddent. Rhannwyd y rhai a ymatebodd trwy sianeli swyddogol y llywodraeth yn fwy cyfartal, gyda 49.4% yn dweud nad oeddent yn credu y byddai eithriadau yn cael eu heffeithio. Roedd pryderon cryf y byddai diogelwch lleoedd ar gyfer menywod (megis gwasanaethau cymorth trais domestig, lleoedd gofal iechyd a charchardai) yn cael ei gyfaddawdu. Ar y llaw arall, roedd barn gyffredin hefyd, gan nad oedd y Llywodraeth yn cynnig diwygio'r Ddeddf Cydraddoldeb, na ddylid disgwyl unrhyw effaith, gan fod yr eithriad yn berthnasol i bobl draws heb ystyried a oes ganddynt TCRh ai peidio.</w:t>
      </w:r>
    </w:p>
    <w:p w14:paraId="44EF3EAB" w14:textId="5D3BC1D1" w:rsidR="003C160C" w:rsidRDefault="00681D2A">
      <w:pPr>
        <w:numPr>
          <w:ilvl w:val="0"/>
          <w:numId w:val="2"/>
        </w:numPr>
        <w:pBdr>
          <w:top w:val="nil"/>
          <w:left w:val="nil"/>
          <w:bottom w:val="nil"/>
          <w:right w:val="nil"/>
          <w:between w:val="nil"/>
        </w:pBdr>
        <w:spacing w:line="240" w:lineRule="auto"/>
      </w:pPr>
      <w:r>
        <w:rPr>
          <w:b/>
          <w:color w:val="000000"/>
        </w:rPr>
        <w:t xml:space="preserve">Hefyd fe wnaeth yr ymgynghoriad ofyn i ddarparwyr gwasanaethau rhyw sengl neu ar wahân a oeddent yn teimlo'n hyderus wrth ddehongli Deddf Cydraddoldeb 2010 ynghylch yr eithriadau rhyw sengl a rhyw ar wahân. Fe wnaeth llai nag 1 o bob 10 ymatebydd (8.5%) ddarparu ateb i'r cwestiwn hwn. O'r ymatebion sefydliadol, dywedodd 60.0% eu bod yn hyderus, a dywedodd 40.0% nad oeddent. </w:t>
      </w:r>
      <w:r>
        <w:rPr>
          <w:color w:val="000000"/>
        </w:rPr>
        <w:t xml:space="preserve">Roedd ymatebwyr unigol yn llai tebygol o nodi eu bod yn teimlo'n hyderus (43.3%) wrth ddehongli'r eithriadau nag ymatebion sefydliadol, er i rai ymatebwyr unigol a nododd nad oeddent yn hyderus wrth ddehongli'r eithriadau, ddweud nad oeddent yn darparu gwasanaeth un rhyw neu ryw ar wahân. Ymhlith yr holl ymatebwyr, roedd rhesymau dros deimlo'n hyderus yn cynnwys cael canllawiau sefydliadol clir a phrofiad o'i weithredu'n ymarferol, gyda rhai'n awgrymu bod geiriad y Ddeddf Cydraddoldeb yn glir. Ymhlith y rhesymau dros beidio â theimlo'n hyderus wrth ddehongli'r Ddeddf roedd ofn bygwth, diffyg dealltwriaeth gyffredinol o'r eithriadau, a phwysau gan arianwyr i beidio â'u defnyddio. </w:t>
      </w:r>
    </w:p>
    <w:p w14:paraId="2943F27A" w14:textId="77777777" w:rsidR="003C160C" w:rsidRDefault="00681D2A">
      <w:pPr>
        <w:numPr>
          <w:ilvl w:val="0"/>
          <w:numId w:val="2"/>
        </w:numPr>
        <w:pBdr>
          <w:top w:val="nil"/>
          <w:left w:val="nil"/>
          <w:bottom w:val="nil"/>
          <w:right w:val="nil"/>
          <w:between w:val="nil"/>
        </w:pBdr>
        <w:spacing w:line="240" w:lineRule="auto"/>
      </w:pPr>
      <w:r>
        <w:rPr>
          <w:b/>
          <w:color w:val="000000"/>
        </w:rPr>
        <w:t>Fe wnaeth yr ymgynghoriad ofyn i bobl draws a oedd wedi profi cam-drin domestig neu ymosodiad rhywiol a oeddent yn gallu cyrchu cymorth. Fe wnaeth cyfran fach (3.1%) yn unig o ymatebwyr yr ymgynghoriad ateb y cwestiwn hwn, ac o'r rhain, dim ond chwarter (24.6%) a nododd eu bod wedi gallu cyrchu cymorth.</w:t>
      </w:r>
      <w:r>
        <w:rPr>
          <w:color w:val="000000"/>
        </w:rPr>
        <w:t xml:space="preserve"> Fe wnaeth ymatebwyr nodi diffyg cymorth i oroeswyr yn gyffredinol, ac yn arbennig cymorth a oedd yn diwallu anghenion pobl draws ac anneuaidd. Gwelwyd bod natur rhywedd y gwasanaethau yn broblem, a oedd yn atal ymatebwyr rhag ymestyn allan at y gwasanaethau hyn rhag ofn iddynt gael eu gwrthod, peidio â chael eu credu neu gael eu beio am y trais a brofwyd ganddynt, yn ogystal ag am eu diogelwch yn y gwasanaethau. Fe wnaeth rhai ymatebwyr adrodd bod gwasanaethau wedi gwrthod mynediad iddynt. Roedd nifer fawr o ymatebwyr yn anhapus bod y cwestiwn hwn yn yr ymgynghoriad wedi'i gyfeirio at bobl draws yn unig, gan awgrymu y dylai pawb a oedd wedi profi cam-drin domestig neu ymosodiad rhywiol fod wedi cael cyfle i rannu eu profiadau. </w:t>
      </w:r>
    </w:p>
    <w:p w14:paraId="2EB9E952" w14:textId="77777777" w:rsidR="003C160C" w:rsidRDefault="00681D2A">
      <w:pPr>
        <w:numPr>
          <w:ilvl w:val="0"/>
          <w:numId w:val="2"/>
        </w:numPr>
        <w:pBdr>
          <w:top w:val="nil"/>
          <w:left w:val="nil"/>
          <w:bottom w:val="nil"/>
          <w:right w:val="nil"/>
          <w:between w:val="nil"/>
        </w:pBdr>
        <w:spacing w:line="240" w:lineRule="auto"/>
      </w:pPr>
      <w:r>
        <w:rPr>
          <w:b/>
          <w:color w:val="000000"/>
        </w:rPr>
        <w:lastRenderedPageBreak/>
        <w:t xml:space="preserve">Roedd ychydig dros ddau draean (68.4%) o'r farn y byddai'r newidiadau i'r DCRh yn effeithio ar yr eithriad gofyniad galwedigaethol mewn cysylltiad ag ailbennu rhywedd yn Neddf Cydraddoldeb 2010. </w:t>
      </w:r>
      <w:r>
        <w:rPr>
          <w:color w:val="000000"/>
        </w:rPr>
        <w:t xml:space="preserve">Dylanwadwyd yn gryf ar ymatebion o blaid cytundeb gan yr ymgyrch Fair Play for Women, gyda'r rhai a ymatebodd trwy sianeli swyddogol y llywodraeth wedi'u rhannu'n fwy cyfartal (roedd 47.7% o'r ymatebwyr hyn o'r farn y byddai'r eithriad yn cael ei effeithio). Roedd barn gref y dylid datgelu hanes pobl draws fel y gall yr eithriad weithredu'n effeithiol, gan ganiatáu i gyflogwyr osod gofyniad y gall swydd fod yn agored i bobl nad ydynt yn drawsryweddol yn unig. Ar y llaw arall, unwaith eto, roedd barn gref a leisiwyd, gan na chynigiwyd unrhyw newidiadau i'r Ddeddf Cydraddoldeb, na ddylid disgwyl unrhyw effaith. </w:t>
      </w:r>
    </w:p>
    <w:p w14:paraId="2D38AEB4" w14:textId="77777777" w:rsidR="003C160C" w:rsidRDefault="00681D2A">
      <w:pPr>
        <w:numPr>
          <w:ilvl w:val="0"/>
          <w:numId w:val="2"/>
        </w:numPr>
        <w:pBdr>
          <w:top w:val="nil"/>
          <w:left w:val="nil"/>
          <w:bottom w:val="nil"/>
          <w:right w:val="nil"/>
          <w:between w:val="nil"/>
        </w:pBdr>
        <w:spacing w:line="240" w:lineRule="auto"/>
      </w:pPr>
      <w:r>
        <w:rPr>
          <w:b/>
          <w:color w:val="000000"/>
        </w:rPr>
        <w:t xml:space="preserve">Roedd 69.2% o'r ymatebwyr o'r farn y byddai newid y DCRh yn effeithio ar weithrediad yr eithriad llety cymunedol mewn cysylltiad ag ailbennu rhywedd yn Neddf Cydraddoldeb 2010. </w:t>
      </w:r>
      <w:r>
        <w:rPr>
          <w:color w:val="000000"/>
        </w:rPr>
        <w:t xml:space="preserve">Pryder mawr a godwyd oedd y gallai’r broses gyfreithiol o gydnabod rhywedd gael ei chamddefnyddio at y diben o gael mynediad i leoedd ar gyfer menywod yn unig a merched yn unig. Gwrth-farn a leisiwyd yn gryf oedd na ddylid disgwyl unrhyw effaith heb unrhyw newidiadau i'r Ddeddf Cydraddoldeb, a bod gan bobl draws yr hawl i fannau diogel hefyd. </w:t>
      </w:r>
    </w:p>
    <w:p w14:paraId="729306E7" w14:textId="77777777" w:rsidR="003C160C" w:rsidRDefault="00681D2A">
      <w:pPr>
        <w:numPr>
          <w:ilvl w:val="0"/>
          <w:numId w:val="2"/>
        </w:numPr>
        <w:pBdr>
          <w:top w:val="nil"/>
          <w:left w:val="nil"/>
          <w:bottom w:val="nil"/>
          <w:right w:val="nil"/>
          <w:between w:val="nil"/>
        </w:pBdr>
        <w:spacing w:line="240" w:lineRule="auto"/>
      </w:pPr>
      <w:r>
        <w:rPr>
          <w:b/>
          <w:color w:val="000000"/>
        </w:rPr>
        <w:t xml:space="preserve">Roedd tri chwarter yr ymatebwyr (75%) o'r farn na fyddai newidiadau i'r DCRh yn effeithio ar eithriad y lluoedd arfog fel y mae'n ymwneud â phobl draws yn Neddf Cydraddoldeb 2010. </w:t>
      </w:r>
      <w:r>
        <w:rPr>
          <w:color w:val="000000"/>
        </w:rPr>
        <w:t xml:space="preserve">Soniodd llawer o ymatebwyr am y gofynion meddyliol a chorfforol ar gyfer gwasanaethu yn y fyddin, yn ogystal â “pharodrwydd i ymladd”, â thrafodaeth ynghylch a fyddai newidiadau i'r DCRh yn effeithio ar yr eithriad ai peidio. Barn a leisiwyd yn gryf oedd na ddylid gwrthod cyfle i bobl draws wasanaethu yn y fyddin, ar yr amod eu bod yn bodloni gofynion iechyd corfforol a meddyliol. Fe wnaeth llawer o ymatebwyr awgrymu bod natur rhyfela modern wedi newid, ac nad oedd unrhyw berthynas rhwng diwygio'r DCRh ac effeithiolrwydd ymladd. </w:t>
      </w:r>
    </w:p>
    <w:p w14:paraId="0D7CD21E" w14:textId="77777777" w:rsidR="003C160C" w:rsidRDefault="00681D2A">
      <w:pPr>
        <w:numPr>
          <w:ilvl w:val="0"/>
          <w:numId w:val="2"/>
        </w:numPr>
        <w:pBdr>
          <w:top w:val="nil"/>
          <w:left w:val="nil"/>
          <w:bottom w:val="nil"/>
          <w:right w:val="nil"/>
          <w:between w:val="nil"/>
        </w:pBdr>
        <w:spacing w:line="240" w:lineRule="auto"/>
      </w:pPr>
      <w:r>
        <w:rPr>
          <w:b/>
          <w:color w:val="000000"/>
        </w:rPr>
        <w:t xml:space="preserve">Roedd oddeutu hanner yr ymatebwyr (47.8%) o'r farn y byddai'r eithriad priodas fel y mae'n ymwneud â phobl draws yn Neddf Cydraddoldeb 2010 yn cael ei effeithio gan newid y DCRh, a nododd 52.2% na fyddai. </w:t>
      </w:r>
      <w:r>
        <w:rPr>
          <w:color w:val="000000"/>
        </w:rPr>
        <w:t>Unwaith eto, barn a leisiwyd yn gyffredin oedd na fyddai'r eithriad yn cael ei effeithio oherwydd nad oedd y Ddeddf Cydraddoldeb yn newid. Ar y llaw arall, cododd eraill bryderon cryf y byddai newidiadau i'r DCRh yn arwain at fwy o elyniaeth yn erbyn rhyddid crefyddol, ac oherwydd hynny, y byddent yn effeithio ar weithrediad yr eithriad priodas.</w:t>
      </w:r>
    </w:p>
    <w:p w14:paraId="089588AB" w14:textId="77777777" w:rsidR="003C160C" w:rsidRDefault="00681D2A">
      <w:pPr>
        <w:numPr>
          <w:ilvl w:val="0"/>
          <w:numId w:val="2"/>
        </w:numPr>
        <w:pBdr>
          <w:top w:val="nil"/>
          <w:left w:val="nil"/>
          <w:bottom w:val="nil"/>
          <w:right w:val="nil"/>
          <w:between w:val="nil"/>
        </w:pBdr>
        <w:spacing w:line="240" w:lineRule="auto"/>
      </w:pPr>
      <w:r>
        <w:rPr>
          <w:b/>
          <w:color w:val="000000"/>
        </w:rPr>
        <w:t xml:space="preserve">Roedd tri chwarter (76.8%) o'r farn na fyddai'r eithriad yswiriant fel y mae'n ymwneud â phobl draws yn Neddf Cydraddoldeb 2010 yn cael ei effeithio gan newid y DCRh, a nododd 23.2% y byddai'n cael ei effeithio. </w:t>
      </w:r>
      <w:r>
        <w:rPr>
          <w:color w:val="000000"/>
        </w:rPr>
        <w:t xml:space="preserve">Yn bennaf roedd ymatebwyr yn ymdrin ag ystyriaethau ehangach ynghylch yswiriant, ag ychydig iawn o ymatebion yn ymdrin â'r cwestiwn yn uniongyrchol. Er enghraifft, teimlwyd ei fod yn gywir bod polisïau a phremiymau yswiriant yn cael eu seilio ar risg actiwaraidd wirioneddol. Barn a fynegwyd yn gyffredin gan bobl draws oedd nad oeddent yn teimlo bod eu statws traws wedi effeithio ar unrhyw un o'u premiymau. </w:t>
      </w:r>
    </w:p>
    <w:p w14:paraId="6BA8AB56" w14:textId="77777777" w:rsidR="003C160C" w:rsidRDefault="00681D2A">
      <w:pPr>
        <w:numPr>
          <w:ilvl w:val="0"/>
          <w:numId w:val="2"/>
        </w:numPr>
        <w:pBdr>
          <w:top w:val="nil"/>
          <w:left w:val="nil"/>
          <w:bottom w:val="nil"/>
          <w:right w:val="nil"/>
          <w:between w:val="nil"/>
        </w:pBdr>
        <w:spacing w:line="240" w:lineRule="auto"/>
      </w:pPr>
      <w:r>
        <w:rPr>
          <w:b/>
          <w:color w:val="000000"/>
        </w:rPr>
        <w:lastRenderedPageBreak/>
        <w:t>Roedd tri chwarter (77.1%) o'r farn y byddai newidiadau i'r DCRh yn effeithio ar feysydd y gyfraith a gwasanaethau cyhoeddus heblaw am Ddeddf Cydraddoldeb 2010, tra dywedodd 22.9% na fyddent yn gwneud hynny.</w:t>
      </w:r>
      <w:r>
        <w:rPr>
          <w:color w:val="000000"/>
        </w:rPr>
        <w:t xml:space="preserve"> Fe gododd llawer o ymatebwyr bryderon ynghylch yr effaith bosibl ar fannau un rhyw a rhyw ar wahân mewn cymdeithas. Gwrth-farn a fynegwyd yn gyffredin oedd na fyddai'r DCRh, gan mai dim ond un darn ydyw mewn fframwaith deddfwriaethol mwy, yn cael llawer o ddylanwad ar feysydd eraill y gyfraith a gwasanaethau cyhoeddus. </w:t>
      </w:r>
    </w:p>
    <w:p w14:paraId="40C1EA51" w14:textId="77777777" w:rsidR="003C160C" w:rsidRDefault="00681D2A">
      <w:pPr>
        <w:numPr>
          <w:ilvl w:val="0"/>
          <w:numId w:val="2"/>
        </w:numPr>
        <w:pBdr>
          <w:top w:val="nil"/>
          <w:left w:val="nil"/>
          <w:bottom w:val="nil"/>
          <w:right w:val="nil"/>
          <w:between w:val="nil"/>
        </w:pBdr>
        <w:spacing w:line="240" w:lineRule="auto"/>
      </w:pPr>
      <w:r>
        <w:rPr>
          <w:b/>
          <w:color w:val="000000"/>
        </w:rPr>
        <w:t xml:space="preserve">Roedd mwyafrif (64.7%) o'r farn bod angen gwneud newidiadau i'r DCRh er mwyn darparu ar gyfer unigolion a nododd eu bod yn anneuaidd. </w:t>
      </w:r>
      <w:r>
        <w:rPr>
          <w:color w:val="000000"/>
        </w:rPr>
        <w:t xml:space="preserve">Fe wnaeth ymatebwyr amlygu yn eu hymatebion faint cymharol fawr y boblogaeth anneuaidd, cyfreithlondeb hunaniaethau anneuaidd, ac effeithiau negyddol y diffyg cydnabyddiaeth gyfreithiol. Fodd bynnag, ni welodd ymatebwyr eraill yr angen am gydnabyddiaeth rhywedd gyfreithiol, gyda rhai yn awgrymu bod cyfuno rhyw a rhywedd yn niweidiol i hawliau menywod. </w:t>
      </w:r>
    </w:p>
    <w:p w14:paraId="6A470ACD" w14:textId="77777777" w:rsidR="003C160C" w:rsidRDefault="00681D2A">
      <w:pPr>
        <w:numPr>
          <w:ilvl w:val="0"/>
          <w:numId w:val="2"/>
        </w:numPr>
        <w:pBdr>
          <w:top w:val="nil"/>
          <w:left w:val="nil"/>
          <w:bottom w:val="nil"/>
          <w:right w:val="nil"/>
          <w:between w:val="nil"/>
        </w:pBdr>
        <w:spacing w:line="240" w:lineRule="auto"/>
      </w:pPr>
      <w:r>
        <w:rPr>
          <w:b/>
          <w:color w:val="000000"/>
        </w:rPr>
        <w:t xml:space="preserve">O'r 31% o ymatebwyr yr ymgynghoriad a ddarparodd ateb i'r cwestiwn ynghylch a oedd ganddynt amrywiad yn eu nodweddion rhyw (VSC), dywedodd 2.8% ohonynt fod amrywiad ganddynt. </w:t>
      </w:r>
      <w:r>
        <w:rPr>
          <w:color w:val="000000"/>
        </w:rPr>
        <w:t xml:space="preserve">Roedd y pwyntiau a godwyd gan yr ymatebwyr hyn yn cynnwys y buddion i bobl â VSC a fyddai’n deillio o gael gwared ar y gofyniad am adroddiad meddygol, gyda rhai yn awgrymu y dylid cael proses gydnabod gyfreithiol ar wahân i’r un ar gyfer pobl drawsryweddol. Awgrymodd llawer o ymatebwyr hefyd y dylai'r broses gyfreithiol ar gyfer Cydnabod Rhywedd (a'r cyfle i gywiro tystysgrif geni) fod ar gael i bobl â VSC o dan 18 oed. </w:t>
      </w:r>
    </w:p>
    <w:p w14:paraId="42765175" w14:textId="77777777" w:rsidR="003C160C" w:rsidRDefault="00681D2A">
      <w:pPr>
        <w:numPr>
          <w:ilvl w:val="0"/>
          <w:numId w:val="2"/>
        </w:numPr>
        <w:pBdr>
          <w:top w:val="nil"/>
          <w:left w:val="nil"/>
          <w:bottom w:val="nil"/>
          <w:right w:val="nil"/>
          <w:between w:val="nil"/>
        </w:pBdr>
        <w:spacing w:line="240" w:lineRule="auto"/>
      </w:pPr>
      <w:r>
        <w:rPr>
          <w:b/>
          <w:color w:val="000000"/>
        </w:rPr>
        <w:t>Hefyd gwahoddwyd ymatebwyr i'r ymgynghoriad i ddarparu sylwadau pellach. Ymhlith y themâu allweddol a ddaeth i'r amlwg roedd pryder nad ymgynghorwyd yn ddigonol â menywod (nad ydynt yn rhai traws), a bod angen asesiad o effaith diwygio'r DCRh ar grwpiau ychwanegol, gan gynnwys menywod.</w:t>
      </w:r>
      <w:r>
        <w:rPr>
          <w:color w:val="000000"/>
        </w:rPr>
        <w:t xml:space="preserve"> Trafodwyd sefyllfa plant dan oed hefyd, gyda nifer o ymatebwyr yn beirniadu prif ffrydio cymdeithasol hunaniaethau traws. Fodd bynnag, fe wnaeth eraill feirniadu'r Llywodraeth am wrthod gostwng yr isafswm oedran ar gyfer cydnabod rhywedd yn gyfreithiol ymlaen llaw, a pheidio â chynnwys plant dan oed, yn arbennig pobl ifanc 16 a 17 oed, yn y broses ymgynghori. </w:t>
      </w:r>
    </w:p>
    <w:p w14:paraId="501FE06D" w14:textId="77777777" w:rsidR="003C160C" w:rsidRDefault="00681D2A">
      <w:pPr>
        <w:pStyle w:val="Heading1"/>
      </w:pPr>
      <w:bookmarkStart w:id="3" w:name="_1fob9te" w:colFirst="0" w:colLast="0"/>
      <w:bookmarkEnd w:id="3"/>
      <w:r>
        <w:lastRenderedPageBreak/>
        <w:br w:type="page"/>
      </w:r>
      <w:bookmarkStart w:id="4" w:name="_Toc43996336"/>
      <w:r>
        <w:rPr>
          <w:noProof/>
        </w:rPr>
        <w:drawing>
          <wp:anchor distT="0" distB="0" distL="0" distR="0" simplePos="0" relativeHeight="251661312" behindDoc="0" locked="0" layoutInCell="1" hidden="0" allowOverlap="1" wp14:anchorId="43C0107C" wp14:editId="3A45440E">
            <wp:simplePos x="0" y="0"/>
            <wp:positionH relativeFrom="page">
              <wp:posOffset>-8457</wp:posOffset>
            </wp:positionH>
            <wp:positionV relativeFrom="page">
              <wp:posOffset>16510</wp:posOffset>
            </wp:positionV>
            <wp:extent cx="7560360" cy="10692720"/>
            <wp:effectExtent l="0" t="0" r="0" b="0"/>
            <wp:wrapSquare wrapText="bothSides" distT="0" distB="0" distL="0" distR="0"/>
            <wp:docPr id="11" name="image9.png" descr="Divider - decorative image"/>
            <wp:cNvGraphicFramePr/>
            <a:graphic xmlns:a="http://schemas.openxmlformats.org/drawingml/2006/main">
              <a:graphicData uri="http://schemas.openxmlformats.org/drawingml/2006/picture">
                <pic:pic xmlns:pic="http://schemas.openxmlformats.org/drawingml/2006/picture">
                  <pic:nvPicPr>
                    <pic:cNvPr id="0" name="image9.png" descr="Divider - decorative image"/>
                    <pic:cNvPicPr preferRelativeResize="0"/>
                  </pic:nvPicPr>
                  <pic:blipFill>
                    <a:blip r:embed="rId14"/>
                    <a:srcRect/>
                    <a:stretch>
                      <a:fillRect/>
                    </a:stretch>
                  </pic:blipFill>
                  <pic:spPr>
                    <a:xfrm>
                      <a:off x="0" y="0"/>
                      <a:ext cx="7560360" cy="1069272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0E50B337" wp14:editId="48F80E8F">
                <wp:simplePos x="0" y="0"/>
                <wp:positionH relativeFrom="column">
                  <wp:posOffset>254000</wp:posOffset>
                </wp:positionH>
                <wp:positionV relativeFrom="paragraph">
                  <wp:posOffset>4851400</wp:posOffset>
                </wp:positionV>
                <wp:extent cx="6489065" cy="2889250"/>
                <wp:effectExtent l="0" t="0" r="0" b="0"/>
                <wp:wrapNone/>
                <wp:docPr id="5" name="Rectangle 5"/>
                <wp:cNvGraphicFramePr/>
                <a:graphic xmlns:a="http://schemas.openxmlformats.org/drawingml/2006/main">
                  <a:graphicData uri="http://schemas.microsoft.com/office/word/2010/wordprocessingShape">
                    <wps:wsp>
                      <wps:cNvSpPr/>
                      <wps:spPr>
                        <a:xfrm>
                          <a:off x="2106230" y="2340138"/>
                          <a:ext cx="6479540" cy="2879725"/>
                        </a:xfrm>
                        <a:prstGeom prst="rect">
                          <a:avLst/>
                        </a:prstGeom>
                        <a:noFill/>
                        <a:ln>
                          <a:noFill/>
                        </a:ln>
                      </wps:spPr>
                      <wps:txbx>
                        <w:txbxContent>
                          <w:p w14:paraId="58955BFF" w14:textId="77777777" w:rsidR="00F77161" w:rsidRDefault="00F77161">
                            <w:pPr>
                              <w:spacing w:after="480" w:line="240" w:lineRule="auto"/>
                              <w:textDirection w:val="btLr"/>
                            </w:pPr>
                            <w:r>
                              <w:rPr>
                                <w:b/>
                                <w:color w:val="FFFFFF"/>
                                <w:sz w:val="68"/>
                              </w:rPr>
                              <w:t>Cyflwyniad</w:t>
                            </w:r>
                          </w:p>
                          <w:p w14:paraId="74F72B29" w14:textId="77777777" w:rsidR="00F77161" w:rsidRDefault="00F77161">
                            <w:pPr>
                              <w:textDirection w:val="btLr"/>
                            </w:pPr>
                          </w:p>
                        </w:txbxContent>
                      </wps:txbx>
                      <wps:bodyPr spcFirstLastPara="1" wrap="square" lIns="0" tIns="0" rIns="0" bIns="0" anchor="t" anchorCtr="0">
                        <a:noAutofit/>
                      </wps:bodyPr>
                    </wps:wsp>
                  </a:graphicData>
                </a:graphic>
              </wp:anchor>
            </w:drawing>
          </mc:Choice>
          <mc:Fallback>
            <w:pict>
              <v:rect w14:anchorId="0E50B337" id="Rectangle 5" o:spid="_x0000_s1027" style="position:absolute;margin-left:20pt;margin-top:382pt;width:510.95pt;height:2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" filled="f" stroked="f">
                <v:textbox inset="0,0,0,0">
                  <w:txbxContent>
                    <w:p w14:paraId="58955BFF" w14:textId="77777777" w:rsidR="00F77161" w:rsidRDefault="00F77161">
                      <w:pPr>
                        <w:spacing w:after="480" w:line="240" w:lineRule="auto"/>
                        <w:textDirection w:val="btLr"/>
                      </w:pPr>
                      <w:r>
                        <w:rPr>
                          <w:b/>
                          <w:color w:val="FFFFFF"/>
                          <w:sz w:val="68"/>
                        </w:rPr>
                        <w:t>Cyflwyniad</w:t>
                      </w:r>
                    </w:p>
                    <w:p w14:paraId="74F72B29" w14:textId="77777777" w:rsidR="00F77161" w:rsidRDefault="00F77161">
                      <w:pPr>
                        <w:textDirection w:val="btLr"/>
                      </w:pPr>
                    </w:p>
                  </w:txbxContent>
                </v:textbox>
              </v:rect>
            </w:pict>
          </mc:Fallback>
        </mc:AlternateContent>
      </w:r>
      <w:bookmarkEnd w:id="4"/>
    </w:p>
    <w:p w14:paraId="71F19727" w14:textId="77777777" w:rsidR="003C160C" w:rsidRDefault="003C160C"/>
    <w:p w14:paraId="5C40A00A" w14:textId="77777777" w:rsidR="003C160C" w:rsidRDefault="00681D2A">
      <w:pPr>
        <w:pStyle w:val="Heading1"/>
      </w:pPr>
      <w:r>
        <w:br w:type="page"/>
      </w:r>
      <w:bookmarkStart w:id="5" w:name="_Toc43996337"/>
      <w:r>
        <w:lastRenderedPageBreak/>
        <w:t>1. Cyflwyniad</w:t>
      </w:r>
      <w:bookmarkEnd w:id="5"/>
    </w:p>
    <w:p w14:paraId="364876A0" w14:textId="77777777" w:rsidR="003C160C" w:rsidRDefault="00681D2A">
      <w:pPr>
        <w:pBdr>
          <w:top w:val="nil"/>
          <w:left w:val="nil"/>
          <w:bottom w:val="nil"/>
          <w:right w:val="nil"/>
          <w:between w:val="nil"/>
        </w:pBdr>
        <w:spacing w:line="240" w:lineRule="auto"/>
        <w:rPr>
          <w:color w:val="000000"/>
        </w:rPr>
      </w:pPr>
      <w:r>
        <w:rPr>
          <w:color w:val="000000"/>
        </w:rPr>
        <w:t>Deddf Cydnabod Rhywedd (GRA) 2004 yw'r darn o ddeddfwriaeth y gall pobl draws yn y DU wneud cais drwyddi am gydnabyddiaeth gyfreithiol o'u hunaniaeth rhywedd. Fe ddaw cydnabyddiaeth gyfreithiol ar ffurf Tystysgrif Cydnabod Rhywedd (TCRh) a chyhoeddi tystysgrif geni newydd gyda marciwr rhyw yn unol â'u rhywedd caffaeledig (gwryw neu fenyw).</w:t>
      </w:r>
    </w:p>
    <w:p w14:paraId="14FBAD8C" w14:textId="77777777" w:rsidR="003C160C" w:rsidRDefault="00681D2A">
      <w:pPr>
        <w:pBdr>
          <w:top w:val="nil"/>
          <w:left w:val="nil"/>
          <w:bottom w:val="nil"/>
          <w:right w:val="nil"/>
          <w:between w:val="nil"/>
        </w:pBdr>
        <w:spacing w:line="240" w:lineRule="auto"/>
        <w:rPr>
          <w:color w:val="000000"/>
        </w:rPr>
      </w:pPr>
      <w:r>
        <w:rPr>
          <w:color w:val="000000"/>
        </w:rPr>
        <w:t>Yn 2016, fe wnaeth y Pwyllgor Dethol ar gyfer Menywod a Chydraddoldeb yr argymhelliad i'r Llywodraeth gyflwyno cynigion i ddiweddaru'r DCRh. Roedd yr argymhelliad hwn yn rhan o’u hymchwiliad a’u hadroddiad ar gydraddoldeb pobl drawsryweddol, ac ysgogodd y Llywodraeth i gyhoeddi adolygiad o’r DCRh. Yn yr un flwyddyn honno, cyhoeddwyd adolygiad a gomisiynwyd gan y llywodraeth gan y Sefydliad Cenedlaethol dros Ymchwil Economaidd a Chymdeithasol ar y dystiolaeth sydd ar gael ar anghydraddoldebau LGBT yn y DU.</w:t>
      </w:r>
      <w:r>
        <w:rPr>
          <w:color w:val="000000"/>
          <w:vertAlign w:val="superscript"/>
        </w:rPr>
        <w:footnoteReference w:id="1"/>
      </w:r>
      <w:r>
        <w:rPr>
          <w:color w:val="000000"/>
        </w:rPr>
        <w:t xml:space="preserve"> Yn gyffredinol, fe wnaeth yr adroddiad hwn amlygu ddiffyg tystiolaeth ynghylch cydraddoldeb traws. Fodd bynnag, roedd un canfyddiad clir o’r adroddiad yn ymwneud ag iechyd meddwl pobl draws, a’r effaith negyddol ar hyn o amseroedd aros hir i gyrchu Clinigau Hunaniaeth Rhywedd.</w:t>
      </w:r>
    </w:p>
    <w:p w14:paraId="163D8A09" w14:textId="77777777" w:rsidR="003C160C" w:rsidRDefault="00681D2A">
      <w:pPr>
        <w:pBdr>
          <w:top w:val="nil"/>
          <w:left w:val="nil"/>
          <w:bottom w:val="nil"/>
          <w:right w:val="nil"/>
          <w:between w:val="nil"/>
        </w:pBdr>
        <w:spacing w:line="240" w:lineRule="auto"/>
        <w:rPr>
          <w:color w:val="000000"/>
        </w:rPr>
      </w:pPr>
      <w:r>
        <w:rPr>
          <w:color w:val="000000"/>
        </w:rPr>
        <w:t>Yn 2017, cychwynnodd y Llywodraeth yr Arolwg LGBT Cenedlaethol</w:t>
      </w:r>
      <w:r>
        <w:rPr>
          <w:color w:val="000000"/>
          <w:vertAlign w:val="superscript"/>
        </w:rPr>
        <w:footnoteReference w:id="2"/>
      </w:r>
      <w:r>
        <w:rPr>
          <w:color w:val="000000"/>
        </w:rPr>
        <w:t xml:space="preserve"> gyda'r bwriad o ddarparu tystiolaeth ychwanegol i gefnogi ymgynghoriad ar y DCRh. Fe wnaeth yr arolwg, a gyhoeddwyd yn 2018, ddenu mwy na 108,000 o ymatebion, a daeth 13% ohonynt gan ymatebwyr a nododd eu bod yn draws neu'n anneuaidd. Fe gasglodd dystiolaeth ar brofiadau pobl draws ym mywyd beunyddiol (addysg, iechyd, y gweithle, diogelwch), yn ogystal â phrofiadau o bontio a gwneud cais am TCRh. O ran y broses gyfreithiol o gydnabod rhywedd, dangosodd canlyniadau'r arolwg mai'r prif resymau nad oedd ymatebwyr wedi gwneud cais am TCRh oedd: peidio â bodloni'r gofynion (44%), canfod bod y broses yn rhy fiwrocrataidd (38%), a'r ffaith bod y broses yn rhy drud (34%). Canfyddiad arall o'r arolwg oedd, o'r ymatebwyr traws hynny a oedd yn ymwybodol o TCRh ond nad oedd ganddynt un dim ond 7% a ddywedodd nad oedd ganddynt ddiddordeb mewn cael un. </w:t>
      </w:r>
    </w:p>
    <w:p w14:paraId="51E53B42" w14:textId="77777777" w:rsidR="003C160C" w:rsidRDefault="00681D2A">
      <w:pPr>
        <w:pBdr>
          <w:top w:val="nil"/>
          <w:left w:val="nil"/>
          <w:bottom w:val="nil"/>
          <w:right w:val="nil"/>
          <w:between w:val="nil"/>
        </w:pBdr>
        <w:spacing w:line="240" w:lineRule="auto"/>
        <w:rPr>
          <w:color w:val="000000"/>
        </w:rPr>
      </w:pPr>
      <w:r>
        <w:rPr>
          <w:color w:val="000000"/>
        </w:rPr>
        <w:t>Rhedodd ymgynghoriad ynghylch diwygio’r DCRh rhwng 3 Gorffennaf a 22 Hydref 2018, a’i brif bwrpas oedd casglu tystiolaeth ar y ffordd orau i foderneiddio a symleiddio’r DCRh, a gwneud y broses yn llai ymwthiol a biwrocrataidd i bobl draws ac anneuaidd. Nid oedd yr ymgynghoriad yn cwestiynu hawl unigolyn i uniaethu â rhywedd arall na bodolaeth darpariaeth ar gyfer newid rhywedd yn gyfreithiol.</w:t>
      </w:r>
    </w:p>
    <w:p w14:paraId="621F3176" w14:textId="77777777" w:rsidR="003C160C" w:rsidRDefault="00681D2A">
      <w:pPr>
        <w:pBdr>
          <w:top w:val="nil"/>
          <w:left w:val="nil"/>
          <w:bottom w:val="nil"/>
          <w:right w:val="nil"/>
          <w:between w:val="nil"/>
        </w:pBdr>
        <w:spacing w:line="240" w:lineRule="auto"/>
        <w:rPr>
          <w:color w:val="000000"/>
        </w:rPr>
      </w:pPr>
      <w:r>
        <w:rPr>
          <w:color w:val="000000"/>
        </w:rPr>
        <w:t xml:space="preserve">Roedd ffurflen ymgynghori ar-lein, a gynhaliwyd ar borth Gofod Dinasyddion y Llywodraeth, yn cynnwys 27 cwestiwn ar fformat caeëdig, a 28 cwestiwn testun rhydd ar fformat agored. Gallai ymatebwyr ymateb hefyd trwy e-bost neu bost yn uniongyrchol i SCLl. Archwiliodd y cwestiynau brofiadau pobl draws o'r broses o wneud cais am TCRh, ac effaith bosibl diwygio'r DCRh ar bobl draws a chymdeithas ehangach. Er bod yr </w:t>
      </w:r>
      <w:r>
        <w:rPr>
          <w:color w:val="000000"/>
        </w:rPr>
        <w:lastRenderedPageBreak/>
        <w:t>ymgynghoriad yn agored i bob barn a safbwynt, roedd ymatebwyr yn hunan-ddewis, felly ni ellir dehongli ymatebion fel amcangyfrifon cynrychioliadol o farnau a gedwir ymhlith y cyhoedd yn gyffredinol.</w:t>
      </w:r>
    </w:p>
    <w:p w14:paraId="61B95794" w14:textId="77777777" w:rsidR="003C160C" w:rsidRDefault="00681D2A">
      <w:pPr>
        <w:pBdr>
          <w:top w:val="nil"/>
          <w:left w:val="nil"/>
          <w:bottom w:val="nil"/>
          <w:right w:val="nil"/>
          <w:between w:val="nil"/>
        </w:pBdr>
        <w:spacing w:line="240" w:lineRule="auto"/>
        <w:rPr>
          <w:color w:val="000000"/>
        </w:rPr>
      </w:pPr>
      <w:r>
        <w:rPr>
          <w:color w:val="000000"/>
        </w:rPr>
        <w:t xml:space="preserve">Ym mis Hydref 2018, comisiynwyd Prifysgol Nottingham Trent (NTU) gan SCLl i gynnal dadansoddiad o ymatebion i'r ymgynghoriad. Mae'r adroddiad hwn yn darparu crynodeb o'r dadansoddiad mewn cysylltiad â'r cwestiynau a ofynnodd y Llywodraeth yn ystod yr ymgynghoriad. Nid oedd NTU yn rhan o ddylunio na rhedeg yr ymgynghoriad. </w:t>
      </w:r>
    </w:p>
    <w:p w14:paraId="1E61AF32" w14:textId="77777777" w:rsidR="003C160C" w:rsidRDefault="003C160C">
      <w:pPr>
        <w:pBdr>
          <w:top w:val="nil"/>
          <w:left w:val="nil"/>
          <w:bottom w:val="nil"/>
          <w:right w:val="nil"/>
          <w:between w:val="nil"/>
        </w:pBdr>
        <w:spacing w:line="240" w:lineRule="auto"/>
        <w:rPr>
          <w:color w:val="000000"/>
        </w:rPr>
      </w:pPr>
    </w:p>
    <w:p w14:paraId="248AD041" w14:textId="77777777" w:rsidR="003C160C" w:rsidRDefault="00681D2A">
      <w:pPr>
        <w:pStyle w:val="Heading1"/>
      </w:pPr>
      <w:bookmarkStart w:id="6" w:name="_2et92p0" w:colFirst="0" w:colLast="0"/>
      <w:bookmarkEnd w:id="6"/>
      <w:r>
        <w:lastRenderedPageBreak/>
        <w:br w:type="page"/>
      </w:r>
      <w:bookmarkStart w:id="7" w:name="_Toc43996338"/>
      <w:r>
        <w:rPr>
          <w:noProof/>
        </w:rPr>
        <w:drawing>
          <wp:anchor distT="0" distB="0" distL="0" distR="0" simplePos="0" relativeHeight="251663360" behindDoc="0" locked="0" layoutInCell="1" hidden="0" allowOverlap="1" wp14:anchorId="6F536C06" wp14:editId="6E64077B">
            <wp:simplePos x="0" y="0"/>
            <wp:positionH relativeFrom="page">
              <wp:posOffset>12700</wp:posOffset>
            </wp:positionH>
            <wp:positionV relativeFrom="page">
              <wp:posOffset>-634</wp:posOffset>
            </wp:positionV>
            <wp:extent cx="7560310" cy="10692130"/>
            <wp:effectExtent l="0" t="0" r="0" b="0"/>
            <wp:wrapSquare wrapText="bothSides" distT="0" distB="0" distL="0" distR="0"/>
            <wp:docPr id="7" name="image9.png" descr="Divider - decorative image"/>
            <wp:cNvGraphicFramePr/>
            <a:graphic xmlns:a="http://schemas.openxmlformats.org/drawingml/2006/main">
              <a:graphicData uri="http://schemas.openxmlformats.org/drawingml/2006/picture">
                <pic:pic xmlns:pic="http://schemas.openxmlformats.org/drawingml/2006/picture">
                  <pic:nvPicPr>
                    <pic:cNvPr id="0" name="image9.png" descr="Divider - decorative image"/>
                    <pic:cNvPicPr preferRelativeResize="0"/>
                  </pic:nvPicPr>
                  <pic:blipFill>
                    <a:blip r:embed="rId14"/>
                    <a:srcRect/>
                    <a:stretch>
                      <a:fillRect/>
                    </a:stretch>
                  </pic:blipFill>
                  <pic:spPr>
                    <a:xfrm>
                      <a:off x="0" y="0"/>
                      <a:ext cx="7560310" cy="1069213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0E7FE9B4" wp14:editId="5C356725">
                <wp:simplePos x="0" y="0"/>
                <wp:positionH relativeFrom="column">
                  <wp:posOffset>342900</wp:posOffset>
                </wp:positionH>
                <wp:positionV relativeFrom="paragraph">
                  <wp:posOffset>5041900</wp:posOffset>
                </wp:positionV>
                <wp:extent cx="6489065" cy="2889250"/>
                <wp:effectExtent l="0" t="0" r="0" b="0"/>
                <wp:wrapNone/>
                <wp:docPr id="2" name="Rectangle 2"/>
                <wp:cNvGraphicFramePr/>
                <a:graphic xmlns:a="http://schemas.openxmlformats.org/drawingml/2006/main">
                  <a:graphicData uri="http://schemas.microsoft.com/office/word/2010/wordprocessingShape">
                    <wps:wsp>
                      <wps:cNvSpPr/>
                      <wps:spPr>
                        <a:xfrm>
                          <a:off x="2106230" y="2340138"/>
                          <a:ext cx="6479540" cy="2879725"/>
                        </a:xfrm>
                        <a:prstGeom prst="rect">
                          <a:avLst/>
                        </a:prstGeom>
                        <a:noFill/>
                        <a:ln>
                          <a:noFill/>
                        </a:ln>
                      </wps:spPr>
                      <wps:txbx>
                        <w:txbxContent>
                          <w:p w14:paraId="2F07DCC2" w14:textId="77777777" w:rsidR="00F77161" w:rsidRDefault="00F77161">
                            <w:pPr>
                              <w:spacing w:after="480" w:line="240" w:lineRule="auto"/>
                              <w:textDirection w:val="btLr"/>
                            </w:pPr>
                            <w:r>
                              <w:rPr>
                                <w:b/>
                                <w:color w:val="FFFFFF"/>
                                <w:sz w:val="68"/>
                              </w:rPr>
                              <w:t>Trosolwg o'r Ymatebion</w:t>
                            </w:r>
                          </w:p>
                          <w:p w14:paraId="5BACC85B" w14:textId="77777777" w:rsidR="00F77161" w:rsidRDefault="00F77161">
                            <w:pPr>
                              <w:spacing w:after="480" w:line="240" w:lineRule="auto"/>
                              <w:textDirection w:val="btLr"/>
                            </w:pPr>
                            <w:r>
                              <w:rPr>
                                <w:b/>
                                <w:color w:val="FFFFFF"/>
                                <w:sz w:val="68"/>
                              </w:rPr>
                              <w:t xml:space="preserve">a'r Fethodoleg </w:t>
                            </w:r>
                          </w:p>
                          <w:p w14:paraId="0E8F28A6" w14:textId="77777777" w:rsidR="00F77161" w:rsidRDefault="00F77161">
                            <w:pPr>
                              <w:textDirection w:val="btLr"/>
                            </w:pPr>
                          </w:p>
                        </w:txbxContent>
                      </wps:txbx>
                      <wps:bodyPr spcFirstLastPara="1" wrap="square" lIns="0" tIns="0" rIns="0" bIns="0" anchor="t" anchorCtr="0">
                        <a:noAutofit/>
                      </wps:bodyPr>
                    </wps:wsp>
                  </a:graphicData>
                </a:graphic>
              </wp:anchor>
            </w:drawing>
          </mc:Choice>
          <mc:Fallback>
            <w:pict>
              <v:rect w14:anchorId="0E7FE9B4" id="Rectangle 2" o:spid="_x0000_s1028" style="position:absolute;margin-left:27pt;margin-top:397pt;width:510.95pt;height:2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" filled="f" stroked="f">
                <v:textbox inset="0,0,0,0">
                  <w:txbxContent>
                    <w:p w14:paraId="2F07DCC2" w14:textId="77777777" w:rsidR="00F77161" w:rsidRDefault="00F77161">
                      <w:pPr>
                        <w:spacing w:after="480" w:line="240" w:lineRule="auto"/>
                        <w:textDirection w:val="btLr"/>
                      </w:pPr>
                      <w:r>
                        <w:rPr>
                          <w:b/>
                          <w:color w:val="FFFFFF"/>
                          <w:sz w:val="68"/>
                        </w:rPr>
                        <w:t>Trosolwg o'r Ymatebion</w:t>
                      </w:r>
                    </w:p>
                    <w:p w14:paraId="5BACC85B" w14:textId="77777777" w:rsidR="00F77161" w:rsidRDefault="00F77161">
                      <w:pPr>
                        <w:spacing w:after="480" w:line="240" w:lineRule="auto"/>
                        <w:textDirection w:val="btLr"/>
                      </w:pPr>
                      <w:r>
                        <w:rPr>
                          <w:b/>
                          <w:color w:val="FFFFFF"/>
                          <w:sz w:val="68"/>
                        </w:rPr>
                        <w:t xml:space="preserve">a'r Fethodoleg </w:t>
                      </w:r>
                    </w:p>
                    <w:p w14:paraId="0E8F28A6" w14:textId="77777777" w:rsidR="00F77161" w:rsidRDefault="00F77161">
                      <w:pPr>
                        <w:textDirection w:val="btLr"/>
                      </w:pPr>
                    </w:p>
                  </w:txbxContent>
                </v:textbox>
              </v:rect>
            </w:pict>
          </mc:Fallback>
        </mc:AlternateContent>
      </w:r>
      <w:bookmarkEnd w:id="7"/>
    </w:p>
    <w:p w14:paraId="7C642533" w14:textId="77777777" w:rsidR="003C160C" w:rsidRDefault="003C160C"/>
    <w:p w14:paraId="28F422B2" w14:textId="77777777" w:rsidR="003C160C" w:rsidRDefault="00681D2A">
      <w:pPr>
        <w:pStyle w:val="Heading1"/>
      </w:pPr>
      <w:r>
        <w:br w:type="page"/>
      </w:r>
      <w:bookmarkStart w:id="8" w:name="_Toc43996339"/>
      <w:r>
        <w:lastRenderedPageBreak/>
        <w:t>2. Trosolwg o'r Ymatebion a dderbyniwyd</w:t>
      </w:r>
      <w:bookmarkEnd w:id="8"/>
    </w:p>
    <w:p w14:paraId="38E3C23C" w14:textId="77777777" w:rsidR="003C160C" w:rsidRDefault="00681D2A">
      <w:pPr>
        <w:pBdr>
          <w:top w:val="nil"/>
          <w:left w:val="nil"/>
          <w:bottom w:val="nil"/>
          <w:right w:val="nil"/>
          <w:between w:val="nil"/>
        </w:pBdr>
        <w:spacing w:line="240" w:lineRule="auto"/>
        <w:rPr>
          <w:color w:val="000000"/>
        </w:rPr>
      </w:pPr>
      <w:r>
        <w:rPr>
          <w:color w:val="000000"/>
        </w:rPr>
        <w:t>Derbyniodd SCLl gyfanswm o 103,833 o gyflwyniadau i'r ymgynghoriad. O'r rhain, cyflwynwyd 102,087 trwy ddefnyddio ffurflen ar-lein, 1,319 trwy e-bost uniongyrchol, a 427 trwy'r post. Ar ôl tynnu ymatebion dyblyg (gweler Adran 3.3), aethpwyd â set ddata derfynol yn cynnwys 102,818 o ymatebion gan unigolion neu sefydliadau unigryw i'w dadansoddi gan NTU. O'r pwynt hwn yn yr adroddiad ymlaen, ac yn y tablau atodiadau i'r adroddiad hwn, mae ffigurau sy'n cyfeirio at niferoedd yr ymatebwyr yn cael eu talgrynnu i'r 10 agosaf, er mwyn atal datgeliad posibl o ymatebwyr unigol.</w:t>
      </w:r>
    </w:p>
    <w:p w14:paraId="149F3AC9" w14:textId="77777777" w:rsidR="003C160C" w:rsidRDefault="00681D2A">
      <w:pPr>
        <w:pStyle w:val="Heading2"/>
      </w:pPr>
      <w:bookmarkStart w:id="9" w:name="_Toc43996340"/>
      <w:r>
        <w:t>2.1 Ffynonellau ymatebion</w:t>
      </w:r>
      <w:bookmarkEnd w:id="9"/>
    </w:p>
    <w:p w14:paraId="3B9EF355" w14:textId="77777777" w:rsidR="003C160C" w:rsidRDefault="00681D2A">
      <w:pPr>
        <w:pBdr>
          <w:top w:val="nil"/>
          <w:left w:val="nil"/>
          <w:bottom w:val="nil"/>
          <w:right w:val="nil"/>
          <w:between w:val="nil"/>
        </w:pBdr>
        <w:spacing w:line="240" w:lineRule="auto"/>
        <w:rPr>
          <w:color w:val="000000"/>
        </w:rPr>
      </w:pPr>
      <w:r>
        <w:rPr>
          <w:color w:val="000000"/>
        </w:rPr>
        <w:t xml:space="preserve">Fe wnaeth y Llywodraeth wahodd ymatebion i'r ymgynghoriad trwy nifer o lwybrau: trwy'r ffurflen a gynhaliwyd ar borth Citizen Space [Gofod Dinasyddion] ar-lein y Llywodraeth, trwy e-bost, neu drwy'r post yn uniongyrchol i SCLl. Derbyniodd y Llywodraeth 37,140 o gyflwyniadau drwy’r llwybrau hyn, y cyfeirir atynt at ddibenion yr adroddiad hwn fel “sianeli swyddogol y llywodraeth”. Cyflwynwyd mwyafrif helaeth y rhain (97%) trwy Citizen Space, tra anfonwyd 2% trwy e-bost, ac 1% trwy'r post. </w:t>
      </w:r>
    </w:p>
    <w:p w14:paraId="5BE9D433" w14:textId="77777777" w:rsidR="003C160C" w:rsidRDefault="00681D2A">
      <w:pPr>
        <w:pBdr>
          <w:top w:val="nil"/>
          <w:left w:val="nil"/>
          <w:bottom w:val="nil"/>
          <w:right w:val="nil"/>
          <w:between w:val="nil"/>
        </w:pBdr>
        <w:spacing w:line="240" w:lineRule="auto"/>
        <w:rPr>
          <w:color w:val="000000"/>
        </w:rPr>
      </w:pPr>
      <w:r>
        <w:rPr>
          <w:color w:val="000000"/>
        </w:rPr>
        <w:t>Yn ystod hynt yr ymgynghoriad, sefydlodd tri sefydliad allanol - Stonewall, Level Up a Fair Play for Women - eu ffurflenni ar-lein eu hunain, y gallai ymatebwyr eu llenwi a'u cyflwyno'n awtomatig trwy e-bost i SCLl. Roedd y ffurflenni amgen hyn yn cyfrif am 64% o gyflwyniadau, o gymharu â 36% a gyflwynwyd trwy sianeli swyddogol y llywodraeth. Roedd amrywio sylweddol o ran fformat y ffurflenni hyn, a ddisgrifir yn fanylach isod.</w:t>
      </w:r>
    </w:p>
    <w:p w14:paraId="347E9DF1" w14:textId="77777777" w:rsidR="003C160C" w:rsidRDefault="00681D2A">
      <w:pPr>
        <w:pStyle w:val="Heading3"/>
      </w:pPr>
      <w:bookmarkStart w:id="10" w:name="_Toc43996341"/>
      <w:r>
        <w:t>Stonewall</w:t>
      </w:r>
      <w:bookmarkEnd w:id="10"/>
    </w:p>
    <w:p w14:paraId="787DF23A" w14:textId="77777777" w:rsidR="003C160C" w:rsidRDefault="00681D2A">
      <w:pPr>
        <w:pBdr>
          <w:top w:val="nil"/>
          <w:left w:val="nil"/>
          <w:bottom w:val="nil"/>
          <w:right w:val="nil"/>
          <w:between w:val="nil"/>
        </w:pBdr>
        <w:spacing w:line="240" w:lineRule="auto"/>
        <w:rPr>
          <w:color w:val="000000"/>
        </w:rPr>
      </w:pPr>
      <w:r>
        <w:rPr>
          <w:color w:val="000000"/>
        </w:rPr>
        <w:t>Roedd y ffurflen ar-lein a gynhaliwyd gan yr elusen LGBT (lesbiaidd, hoyw, deurywiol a thraws) Stonewall yn seiliedig ar yr un fformat â holiadur Citizen Space y Llywodraeth, ond roedd yn blaenoriaethu rhai cwestiynau (1, 2, 3, 4, 5, 7, 10, 11</w:t>
      </w:r>
      <w:r>
        <w:rPr>
          <w:color w:val="000000"/>
          <w:vertAlign w:val="superscript"/>
        </w:rPr>
        <w:footnoteReference w:id="3"/>
      </w:r>
      <w:r>
        <w:rPr>
          <w:color w:val="000000"/>
        </w:rPr>
        <w:t xml:space="preserve"> , 13, 20, a 21</w:t>
      </w:r>
      <w:r>
        <w:rPr>
          <w:color w:val="000000"/>
          <w:vertAlign w:val="superscript"/>
        </w:rPr>
        <w:footnoteReference w:id="4"/>
      </w:r>
      <w:r>
        <w:rPr>
          <w:color w:val="000000"/>
        </w:rPr>
        <w:t xml:space="preserve">) a oedd yn weladwy fel rhai safonol, gyda'r cwestiynau sy'n weddill yn hygyrch trwy flwch y gellid ei ehangu. </w:t>
      </w:r>
    </w:p>
    <w:p w14:paraId="12C28672" w14:textId="77777777" w:rsidR="003C160C" w:rsidRDefault="00681D2A">
      <w:pPr>
        <w:pBdr>
          <w:top w:val="nil"/>
          <w:left w:val="nil"/>
          <w:bottom w:val="nil"/>
          <w:right w:val="nil"/>
          <w:between w:val="nil"/>
        </w:pBdr>
        <w:spacing w:line="240" w:lineRule="auto"/>
        <w:rPr>
          <w:color w:val="000000"/>
        </w:rPr>
      </w:pPr>
      <w:r>
        <w:rPr>
          <w:color w:val="000000"/>
        </w:rPr>
        <w:t>Ochr yn ochr â'r cwestiynau, darparodd Stonewall eu canllawiau eu hunain gan awgrymu ymatebion. Er bod ymatebwyr yn rhydd i ddewis eu hymatebion eu hunain a nodi testun, mae'n debygol y byddai'r canllawiau cysylltiedig wedi dylanwadu ar atebion rhai ymatebwyr. Ymhellach, roedd gan y cwestiynau hynny a oedd dim ond yn hygyrch trwy flwch y gellir ei ehangu gyfraddau ymateb llawer is na'r rhai a oedd yn weladwy fel rhai safonol.</w:t>
      </w:r>
    </w:p>
    <w:p w14:paraId="4BAC8221" w14:textId="77777777" w:rsidR="003C160C" w:rsidRDefault="00681D2A">
      <w:pPr>
        <w:pBdr>
          <w:top w:val="nil"/>
          <w:left w:val="nil"/>
          <w:bottom w:val="nil"/>
          <w:right w:val="nil"/>
          <w:between w:val="nil"/>
        </w:pBdr>
        <w:spacing w:line="240" w:lineRule="auto"/>
        <w:rPr>
          <w:color w:val="000000"/>
        </w:rPr>
      </w:pPr>
      <w:r>
        <w:rPr>
          <w:color w:val="000000"/>
        </w:rPr>
        <w:lastRenderedPageBreak/>
        <w:t>Derbyniodd y Llywodraeth 40,500 o ymatebion trwy ffurflen Stonewall, a oedd yn cyfrif am 39% o'r cyflwyniadau.</w:t>
      </w:r>
    </w:p>
    <w:p w14:paraId="3409071A" w14:textId="77777777" w:rsidR="003C160C" w:rsidRDefault="00681D2A">
      <w:pPr>
        <w:pStyle w:val="Heading3"/>
      </w:pPr>
      <w:bookmarkStart w:id="11" w:name="_Toc43996342"/>
      <w:r>
        <w:t>Level Up</w:t>
      </w:r>
      <w:bookmarkEnd w:id="11"/>
    </w:p>
    <w:p w14:paraId="5962457D" w14:textId="77777777" w:rsidR="003C160C" w:rsidRDefault="00681D2A">
      <w:pPr>
        <w:pBdr>
          <w:top w:val="nil"/>
          <w:left w:val="nil"/>
          <w:bottom w:val="nil"/>
          <w:right w:val="nil"/>
          <w:between w:val="nil"/>
        </w:pBdr>
        <w:spacing w:line="240" w:lineRule="auto"/>
        <w:rPr>
          <w:color w:val="000000"/>
        </w:rPr>
      </w:pPr>
      <w:r>
        <w:rPr>
          <w:color w:val="000000"/>
        </w:rPr>
        <w:t>Roedd y ffurflen a gynhaliwyd gan y sefydliad ffeministaidd Level Up yn cynnwys nifer fach o eitemau, a oedd â'r nod o ymdrin â set gyfyngedig o gwestiynau ymgynghori: 3, 4, 5(a), 8(a), a 22. Yn yr un modd â ffurflen Stonewall, roedd ymatebwyr yn gallu dewis eu hateb eu hunain a nodi eu testun eu hunain, ond gwahaniaeth allweddol oedd bod Level Up wedi golygu a symleiddio geiriad gwreiddiol cwestiynau'r ymgynghoriad, a allai fod wedi cael effaith ar ymatebion:</w:t>
      </w:r>
    </w:p>
    <w:p w14:paraId="2A10AC78" w14:textId="77777777" w:rsidR="003C160C" w:rsidRDefault="00681D2A">
      <w:pPr>
        <w:numPr>
          <w:ilvl w:val="0"/>
          <w:numId w:val="1"/>
        </w:numPr>
        <w:pBdr>
          <w:top w:val="nil"/>
          <w:left w:val="nil"/>
          <w:bottom w:val="nil"/>
          <w:right w:val="nil"/>
          <w:between w:val="nil"/>
        </w:pBdr>
        <w:spacing w:line="240" w:lineRule="auto"/>
      </w:pPr>
      <w:r>
        <w:rPr>
          <w:color w:val="000000"/>
        </w:rPr>
        <w:t>Disodlwyd cwestiynau 3 a 4 ag un cwestiwn gan ddefnyddio'r geiriad dilynol: “Ydych chi'n credu y dylai pobl draws orfod profi i weithwyr meddygol proffesiynol eu bod yn ddigon traws?"</w:t>
      </w:r>
    </w:p>
    <w:p w14:paraId="5CB54C30" w14:textId="77777777" w:rsidR="003C160C" w:rsidRDefault="00681D2A">
      <w:pPr>
        <w:numPr>
          <w:ilvl w:val="0"/>
          <w:numId w:val="1"/>
        </w:numPr>
        <w:pBdr>
          <w:top w:val="nil"/>
          <w:left w:val="nil"/>
          <w:bottom w:val="nil"/>
          <w:right w:val="nil"/>
          <w:between w:val="nil"/>
        </w:pBdr>
        <w:spacing w:line="240" w:lineRule="auto"/>
      </w:pPr>
      <w:r>
        <w:rPr>
          <w:color w:val="000000"/>
        </w:rPr>
        <w:t>Disodlwyd cwestiwn 5 (a) gyda'r geiriad dilynol: “Ydych chi'n credu y dylai'r Llywodraeth fod â'r hawl i ohirio gallu rhywun i gywiro ei rhywedd?"</w:t>
      </w:r>
    </w:p>
    <w:p w14:paraId="3238AA0D" w14:textId="77777777" w:rsidR="003C160C" w:rsidRDefault="00681D2A">
      <w:pPr>
        <w:numPr>
          <w:ilvl w:val="0"/>
          <w:numId w:val="1"/>
        </w:numPr>
        <w:pBdr>
          <w:top w:val="nil"/>
          <w:left w:val="nil"/>
          <w:bottom w:val="nil"/>
          <w:right w:val="nil"/>
          <w:between w:val="nil"/>
        </w:pBdr>
        <w:spacing w:line="240" w:lineRule="auto"/>
      </w:pPr>
      <w:r>
        <w:rPr>
          <w:color w:val="000000"/>
        </w:rPr>
        <w:t>Disodlwyd cwestiwn 8 (a) gyda'r geiriad dilynol: “Ydych chi'n credu y dylai pobl draws allu newid eu rhywedd heb ffioedd?”</w:t>
      </w:r>
    </w:p>
    <w:p w14:paraId="42E07BAE" w14:textId="77777777" w:rsidR="003C160C" w:rsidRDefault="00681D2A">
      <w:pPr>
        <w:numPr>
          <w:ilvl w:val="0"/>
          <w:numId w:val="1"/>
        </w:numPr>
        <w:pBdr>
          <w:top w:val="nil"/>
          <w:left w:val="nil"/>
          <w:bottom w:val="nil"/>
          <w:right w:val="nil"/>
          <w:between w:val="nil"/>
        </w:pBdr>
        <w:spacing w:line="240" w:lineRule="auto"/>
      </w:pPr>
      <w:r>
        <w:rPr>
          <w:color w:val="000000"/>
        </w:rPr>
        <w:t>Disodlwyd cwestiwn 22 gyda'r geiriad dilynol: “Beth hoffech chi ddweud wrth wneuthurwyr deddfau ynghylch pam mae hawl pobl draws i gael eu cydnabod yn gyfreithiol yn eu rhywedd mor bwysig?"</w:t>
      </w:r>
    </w:p>
    <w:p w14:paraId="38F59C93" w14:textId="77777777" w:rsidR="003C160C" w:rsidRDefault="00681D2A">
      <w:pPr>
        <w:pBdr>
          <w:top w:val="nil"/>
          <w:left w:val="nil"/>
          <w:bottom w:val="nil"/>
          <w:right w:val="nil"/>
          <w:between w:val="nil"/>
        </w:pBdr>
        <w:spacing w:line="240" w:lineRule="auto"/>
        <w:rPr>
          <w:color w:val="000000"/>
        </w:rPr>
      </w:pPr>
      <w:r>
        <w:rPr>
          <w:color w:val="000000"/>
        </w:rPr>
        <w:t>Fe wnaeth Level Up hefyd ddarparu rhywfaint o ganllawiau i'r rhai a lenwodd eu fersiwn nhw o'r ffurflen ymgynghori.</w:t>
      </w:r>
    </w:p>
    <w:p w14:paraId="41848F7D" w14:textId="77777777" w:rsidR="003C160C" w:rsidRDefault="00681D2A">
      <w:pPr>
        <w:pBdr>
          <w:top w:val="nil"/>
          <w:left w:val="nil"/>
          <w:bottom w:val="nil"/>
          <w:right w:val="nil"/>
          <w:between w:val="nil"/>
        </w:pBdr>
        <w:spacing w:line="240" w:lineRule="auto"/>
        <w:rPr>
          <w:color w:val="000000"/>
        </w:rPr>
      </w:pPr>
      <w:r>
        <w:rPr>
          <w:color w:val="000000"/>
        </w:rPr>
        <w:t>Derbyniodd y Llywodraeth 6,810 o ymatebion trwy ffurflen Level Up, a oedd yn cyfrif am 7% o'r cyflwyniadau.</w:t>
      </w:r>
    </w:p>
    <w:p w14:paraId="15819152" w14:textId="77777777" w:rsidR="003C160C" w:rsidRDefault="00681D2A">
      <w:pPr>
        <w:pStyle w:val="Heading3"/>
      </w:pPr>
      <w:bookmarkStart w:id="12" w:name="_Toc43996343"/>
      <w:r>
        <w:t>Fair Play for Women</w:t>
      </w:r>
      <w:bookmarkEnd w:id="12"/>
    </w:p>
    <w:p w14:paraId="26B0A146" w14:textId="77777777" w:rsidR="003C160C" w:rsidRDefault="00681D2A">
      <w:pPr>
        <w:pBdr>
          <w:top w:val="nil"/>
          <w:left w:val="nil"/>
          <w:bottom w:val="nil"/>
          <w:right w:val="nil"/>
          <w:between w:val="nil"/>
        </w:pBdr>
        <w:spacing w:line="240" w:lineRule="auto"/>
        <w:rPr>
          <w:color w:val="000000"/>
        </w:rPr>
      </w:pPr>
      <w:r>
        <w:rPr>
          <w:color w:val="000000"/>
        </w:rPr>
        <w:t>Roedd y ffurflen a gynhaliwyd gan y grŵp ymgyrchu menywod, Fair Play for Women, yn cynnwys templed wedi'i lenwi ymlaen llaw yn cynnwys ymatebion argymelledig y grŵp i is-set o gwestiynau ymgynghori: 3, 4, 5(a), 6(a), 7, 9, 11, 12, 13(a), 14, 15, 19, 20 a 22. Gallai ymatebwyr nodi eu gwybodaeth gyswllt bersonol eu hunain yn y ffurflen i'w chyflwyno'n awtomatig i SCLl trwy e-bost, ond ni allent olygu ymatebion gan ddefnyddio'r ffurflen ar-lein. Yn lle hynny, dewisodd cyfran fach (2%) o'r ymatebwyr hyn lawrlwytho'r templed a'i gyflwyno'n uniongyrchol i SCLl trwy e-bost neu bost, gyda llond llaw o'r rhain yn dewis golygu ymatebion y templed neu ateb cwestiynau ychwanegol.</w:t>
      </w:r>
    </w:p>
    <w:p w14:paraId="6127D3E4" w14:textId="77777777" w:rsidR="003C160C" w:rsidRDefault="00681D2A">
      <w:pPr>
        <w:pBdr>
          <w:top w:val="nil"/>
          <w:left w:val="nil"/>
          <w:bottom w:val="nil"/>
          <w:right w:val="nil"/>
          <w:between w:val="nil"/>
        </w:pBdr>
        <w:spacing w:line="240" w:lineRule="auto"/>
        <w:rPr>
          <w:color w:val="000000"/>
        </w:rPr>
      </w:pPr>
      <w:r>
        <w:rPr>
          <w:color w:val="000000"/>
        </w:rPr>
        <w:t>Derbyniodd y Llywodraeth 18,370 o ymatebion trwy dempled Fair Play for Women, a oedd yn cyfrif am 18% o'r cyflwyniadau.</w:t>
      </w:r>
    </w:p>
    <w:p w14:paraId="4FF8CD62" w14:textId="77777777" w:rsidR="003C160C" w:rsidRDefault="00681D2A">
      <w:pPr>
        <w:pStyle w:val="Heading2"/>
      </w:pPr>
      <w:bookmarkStart w:id="13" w:name="_Toc43996344"/>
      <w:r>
        <w:t>2.2 Ymgyrchoedd</w:t>
      </w:r>
      <w:bookmarkEnd w:id="13"/>
    </w:p>
    <w:p w14:paraId="16EC1699" w14:textId="77777777" w:rsidR="003C160C" w:rsidRDefault="00681D2A">
      <w:pPr>
        <w:pBdr>
          <w:top w:val="nil"/>
          <w:left w:val="nil"/>
          <w:bottom w:val="nil"/>
          <w:right w:val="nil"/>
          <w:between w:val="nil"/>
        </w:pBdr>
        <w:spacing w:line="240" w:lineRule="auto"/>
        <w:rPr>
          <w:color w:val="000000"/>
        </w:rPr>
      </w:pPr>
      <w:r>
        <w:rPr>
          <w:color w:val="000000"/>
        </w:rPr>
        <w:t xml:space="preserve">Fel y nodwyd yn yr adran flaenorol, roedd ymatebion a dderbyniwyd trwy'r ffurflenni ar-lein a gynhaliwyd gan Stonewall a Level Up yn aml yn adlewyrchu'r canllawiau a'r </w:t>
      </w:r>
      <w:r>
        <w:rPr>
          <w:color w:val="000000"/>
        </w:rPr>
        <w:lastRenderedPageBreak/>
        <w:t>ymatebion argymelledig a ddarparwyd gan y sefydliadau hyn. Yn achos ymatebion Fair Play for Women, roedd pob un ond llond llaw yn cynnwys templed safonol wedi'i lenwi ymlaen llaw. Fodd bynnag, roedd yn amlwg hefyd bod y canllawiau a'r ymatebion awgrymedig a gynhyrchwyd gan y sefydliadau hyn, a chan nifer o sefydliadau a grwpiau eraill, yn cael eu hadlewyrchu mewn llawer o ymatebion a gyflwynwyd trwy sianeli swyddogol y llywodraeth.</w:t>
      </w:r>
    </w:p>
    <w:p w14:paraId="7A2BB7EE" w14:textId="77777777" w:rsidR="003C160C" w:rsidRDefault="00681D2A">
      <w:pPr>
        <w:pBdr>
          <w:top w:val="nil"/>
          <w:left w:val="nil"/>
          <w:bottom w:val="nil"/>
          <w:right w:val="nil"/>
          <w:between w:val="nil"/>
        </w:pBdr>
        <w:spacing w:line="240" w:lineRule="auto"/>
        <w:rPr>
          <w:color w:val="000000"/>
        </w:rPr>
      </w:pPr>
      <w:r>
        <w:rPr>
          <w:color w:val="000000"/>
        </w:rPr>
        <w:t>Er mwyn nodi ymatebion i'r ymgynghoriad a allai fod wedi cael eu dylanwadu gan ganllawiau allanol, defnyddiwyd meddalwedd adnabod testun i nodi cyffelybiaethau mewn ymatebion i bob cwestiwn. Trwy wneud hyn, roedd yr awduron yn gallu nodi 17 ymgyrch ar wahân a gyfarwyddwyd gan sefydliadau neu grwpiau allanol. Barnwyd bod ymgyrchoedd wedi dylanwadu ar ymatebion unigol mewn tair prif ffordd:</w:t>
      </w:r>
    </w:p>
    <w:p w14:paraId="7A3C292F" w14:textId="77777777" w:rsidR="003C160C" w:rsidRDefault="00681D2A">
      <w:pPr>
        <w:numPr>
          <w:ilvl w:val="0"/>
          <w:numId w:val="1"/>
        </w:numPr>
        <w:pBdr>
          <w:top w:val="nil"/>
          <w:left w:val="nil"/>
          <w:bottom w:val="nil"/>
          <w:right w:val="nil"/>
          <w:between w:val="nil"/>
        </w:pBdr>
        <w:spacing w:line="240" w:lineRule="auto"/>
      </w:pPr>
      <w:r>
        <w:rPr>
          <w:b/>
          <w:color w:val="000000"/>
        </w:rPr>
        <w:t>Ymatebion yn deillio o ymgyrch</w:t>
      </w:r>
      <w:r>
        <w:rPr>
          <w:color w:val="000000"/>
        </w:rPr>
        <w:t xml:space="preserve">, lle gwnaeth ymatebwyr gopïo testun yn gyfan gwbl neu'n rhannol o ymgyrch, heb unrhyw olygu neu olygu cyfyngedig. </w:t>
      </w:r>
    </w:p>
    <w:p w14:paraId="7104D680" w14:textId="77777777" w:rsidR="003C160C" w:rsidRDefault="00681D2A">
      <w:pPr>
        <w:numPr>
          <w:ilvl w:val="0"/>
          <w:numId w:val="1"/>
        </w:numPr>
        <w:pBdr>
          <w:top w:val="nil"/>
          <w:left w:val="nil"/>
          <w:bottom w:val="nil"/>
          <w:right w:val="nil"/>
          <w:between w:val="nil"/>
        </w:pBdr>
        <w:spacing w:line="240" w:lineRule="auto"/>
      </w:pPr>
      <w:r>
        <w:rPr>
          <w:b/>
          <w:color w:val="000000"/>
        </w:rPr>
        <w:t>Ymatebion wedi'u llywio gan ymgyrchoedd</w:t>
      </w:r>
      <w:r>
        <w:rPr>
          <w:color w:val="000000"/>
        </w:rPr>
        <w:t>, lle roedd ymatebwyr yn defnyddio rhannau o destun o ymgyrchoedd, ond yn ail-ysgrifennu rhannau yn eu geiriau eu hunain neu'n ymhelaethu ar rai pwyntiau yn fanylach.</w:t>
      </w:r>
    </w:p>
    <w:p w14:paraId="61A5D207" w14:textId="77777777" w:rsidR="003C160C" w:rsidRDefault="00681D2A">
      <w:pPr>
        <w:numPr>
          <w:ilvl w:val="0"/>
          <w:numId w:val="1"/>
        </w:numPr>
        <w:pBdr>
          <w:top w:val="nil"/>
          <w:left w:val="nil"/>
          <w:bottom w:val="nil"/>
          <w:right w:val="nil"/>
          <w:between w:val="nil"/>
        </w:pBdr>
        <w:spacing w:line="240" w:lineRule="auto"/>
      </w:pPr>
      <w:r>
        <w:rPr>
          <w:b/>
          <w:color w:val="000000"/>
        </w:rPr>
        <w:t>Ymatebion wedi'u hysbrydoli gan ymgyrchoedd</w:t>
      </w:r>
      <w:r>
        <w:rPr>
          <w:color w:val="000000"/>
        </w:rPr>
        <w:t>, lle gwnaeth ymatebwyr gymryd pwyntiau allweddol o ymgyrchoedd neu gyfeirio at yr ymgyrchoedd eu hunain, ond roeddent wedi ail-ysgrifennu'r ymateb yn helaeth yn eu geiriau eu hunain.</w:t>
      </w:r>
    </w:p>
    <w:p w14:paraId="3177352E" w14:textId="77777777" w:rsidR="003C160C" w:rsidRDefault="00681D2A">
      <w:pPr>
        <w:pBdr>
          <w:top w:val="nil"/>
          <w:left w:val="nil"/>
          <w:bottom w:val="nil"/>
          <w:right w:val="nil"/>
          <w:between w:val="nil"/>
        </w:pBdr>
        <w:spacing w:line="240" w:lineRule="auto"/>
        <w:rPr>
          <w:color w:val="000000"/>
        </w:rPr>
      </w:pPr>
      <w:r>
        <w:rPr>
          <w:color w:val="000000"/>
        </w:rPr>
        <w:t>Mae rhestr o'r 17 sefydliad neu grŵp a gydlynodd yr ymgyrchoedd a nodwyd wedi'i darparu yn Atodiad A i'r adroddiad hwn, ynghyd â chrynodeb o'r canllawiau ac atebion awgrymedig i gwestiynau a ddarparwyd gan ymgyrchoedd, lle maent ar gael.</w:t>
      </w:r>
    </w:p>
    <w:p w14:paraId="453FE8FF" w14:textId="77777777" w:rsidR="003C160C" w:rsidRDefault="00681D2A">
      <w:pPr>
        <w:pStyle w:val="Heading2"/>
      </w:pPr>
      <w:bookmarkStart w:id="14" w:name="_Toc43996345"/>
      <w:r>
        <w:t>2.3 Nodi a thynnu dyblygiadau</w:t>
      </w:r>
      <w:bookmarkEnd w:id="14"/>
    </w:p>
    <w:p w14:paraId="3FDA5CD2" w14:textId="77777777" w:rsidR="003C160C" w:rsidRDefault="00681D2A">
      <w:pPr>
        <w:pBdr>
          <w:top w:val="nil"/>
          <w:left w:val="nil"/>
          <w:bottom w:val="nil"/>
          <w:right w:val="nil"/>
          <w:between w:val="nil"/>
        </w:pBdr>
        <w:spacing w:line="240" w:lineRule="auto"/>
        <w:rPr>
          <w:color w:val="000000"/>
        </w:rPr>
      </w:pPr>
      <w:r>
        <w:rPr>
          <w:color w:val="000000"/>
        </w:rPr>
        <w:t>Er mwyn diogelu data personol, ymgymerodd SCLl â nodi a thynnu ymatebion dyblyg, cyn anfon set ddata ddienw derfynol at NTU. Nododd SCLl gyfanswm o 1,011 o ymatebion dyblyg (1% o'r holl gyflwyniadau), lle'r oedd ymatebydd wedi cyflwyno mwy nag un ymateb gan ddefnyddio'r un enw a chyfeiriad e-bost neu gyfeiriad post. Cafodd ymatebion lluosog gan yr un ymatebydd naill ai eu cyfuno mewn un ymateb, neu eu tynnu, gan ddefnyddio'r egwyddorion dilynol:</w:t>
      </w:r>
    </w:p>
    <w:p w14:paraId="3727CA7E" w14:textId="77777777" w:rsidR="003C160C" w:rsidRDefault="00681D2A">
      <w:pPr>
        <w:numPr>
          <w:ilvl w:val="0"/>
          <w:numId w:val="1"/>
        </w:numPr>
        <w:pBdr>
          <w:top w:val="nil"/>
          <w:left w:val="nil"/>
          <w:bottom w:val="nil"/>
          <w:right w:val="nil"/>
          <w:between w:val="nil"/>
        </w:pBdr>
        <w:spacing w:line="240" w:lineRule="auto"/>
      </w:pPr>
      <w:r>
        <w:rPr>
          <w:color w:val="000000"/>
        </w:rPr>
        <w:t>Lle roedd yn bosibl, cyfunwyd ymatebion yn un ymateb i bob ymatebydd (e.e. os oedd ymatebydd wedi cyflwyno sawl ymateb yn gwneud pwyntiau ar wahân, neu wedi ymhelaethu ar ymateb blaenorol).</w:t>
      </w:r>
    </w:p>
    <w:p w14:paraId="0C901453" w14:textId="77777777" w:rsidR="003C160C" w:rsidRDefault="00681D2A">
      <w:pPr>
        <w:numPr>
          <w:ilvl w:val="0"/>
          <w:numId w:val="1"/>
        </w:numPr>
        <w:pBdr>
          <w:top w:val="nil"/>
          <w:left w:val="nil"/>
          <w:bottom w:val="nil"/>
          <w:right w:val="nil"/>
          <w:between w:val="nil"/>
        </w:pBdr>
        <w:spacing w:line="240" w:lineRule="auto"/>
      </w:pPr>
      <w:r>
        <w:rPr>
          <w:color w:val="000000"/>
        </w:rPr>
        <w:t>Lle nad oedd yn bosibl cyfuno ymatebion (e.e. os oedd ymatebydd wedi darparu ymateb trwy sawl ffynhonnell, ag ymatebion gwrthgyferbyniol i'r un cwestiynau), rhoddwyd blaenoriaeth i ymatebion a dderbyniwyd trwy sianeli swyddogol y llywodraeth.</w:t>
      </w:r>
    </w:p>
    <w:p w14:paraId="0E6871BF" w14:textId="77777777" w:rsidR="003C160C" w:rsidRDefault="00681D2A">
      <w:pPr>
        <w:numPr>
          <w:ilvl w:val="0"/>
          <w:numId w:val="1"/>
        </w:numPr>
        <w:pBdr>
          <w:top w:val="nil"/>
          <w:left w:val="nil"/>
          <w:bottom w:val="nil"/>
          <w:right w:val="nil"/>
          <w:between w:val="nil"/>
        </w:pBdr>
        <w:spacing w:line="240" w:lineRule="auto"/>
      </w:pPr>
      <w:r>
        <w:rPr>
          <w:color w:val="000000"/>
        </w:rPr>
        <w:lastRenderedPageBreak/>
        <w:t>Os derbyniwyd ymatebion lluosog trwy'r un ffynhonnell ac na ellid eu cyfuno (e.e. ymatebion Citizen Space lluosog gan yr un ymatebydd), rhoddwyd blaenoriaeth i'r ymateb diweddaraf.</w:t>
      </w:r>
    </w:p>
    <w:p w14:paraId="57E06BB3" w14:textId="77777777" w:rsidR="003C160C" w:rsidRDefault="00681D2A">
      <w:pPr>
        <w:pBdr>
          <w:top w:val="nil"/>
          <w:left w:val="nil"/>
          <w:bottom w:val="nil"/>
          <w:right w:val="nil"/>
          <w:between w:val="nil"/>
        </w:pBdr>
        <w:spacing w:line="240" w:lineRule="auto"/>
        <w:rPr>
          <w:color w:val="000000"/>
        </w:rPr>
      </w:pPr>
      <w:r>
        <w:rPr>
          <w:color w:val="000000"/>
        </w:rPr>
        <w:t>Yn ogystal â thynnu ymatebion dyblyg, fe wnaeth SCLl hefyd dynnu nifer fach iawn o achosion a ddaeth i'r amlwg yn ystod adolygiad â llaw o ymatebion y bwriadwyd yn amlwg iddynt fod yn sarhaus, yn ymosodol, neu a oedd yn amlwg yn ddi-chwaeth, ac nad oeddent yn mynd i'r afael â chwestiynau'r ymgynghoriad. Mae tynnu'r ymatebion hyn yn arfer safonol mewn ymgynghoriadau. Arweiniodd hyn at set ddata derfynol yn cynnwys 102,818 o gyflwyniadau gan ymatebwyr unigryw. Yn ystod dadansoddiad NTU, ni chanfuwyd unrhyw dystiolaeth bellach o unrhyw ymdrechion sylweddol i ddylanwadu ar ganlyniadau'r ymgynghoriad gan un ymatebydd yn cyflwyno sawl ymateb.</w:t>
      </w:r>
    </w:p>
    <w:p w14:paraId="57909E86" w14:textId="77777777" w:rsidR="003C160C" w:rsidRDefault="00681D2A">
      <w:pPr>
        <w:pStyle w:val="Heading2"/>
      </w:pPr>
      <w:bookmarkStart w:id="15" w:name="_Toc43996346"/>
      <w:r>
        <w:t>2.4 Ymatebion unigol a sefydliadol</w:t>
      </w:r>
      <w:bookmarkEnd w:id="15"/>
    </w:p>
    <w:p w14:paraId="621E551E" w14:textId="77777777" w:rsidR="003C160C" w:rsidRDefault="00681D2A">
      <w:pPr>
        <w:pBdr>
          <w:top w:val="nil"/>
          <w:left w:val="nil"/>
          <w:bottom w:val="nil"/>
          <w:right w:val="nil"/>
          <w:between w:val="nil"/>
        </w:pBdr>
        <w:spacing w:line="240" w:lineRule="auto"/>
        <w:rPr>
          <w:color w:val="000000"/>
        </w:rPr>
      </w:pPr>
      <w:r>
        <w:rPr>
          <w:color w:val="000000"/>
        </w:rPr>
        <w:t>Roedd ymatebwyr yn gallu nodi a oeddent yn ymateb fel unigolyn, neu ar ran sefydliad. Adolygwyd yr holl ymatebion a gyflwynwyd fel ymatebion sefydliadol gan SCLl ac, os oedd yn amlwg bod y rhain wedi'u marcio mewn camgymeriad fel ymatebion sefydliadol, cawsant eu hail-godio fel ymatebion unigol. Cafodd ymatebwyr na wnaethon nhw nodi'r rôl (unigol neu sefydliadol) yr oeddent yn ymateb ynddi eu codio fel unigolion.</w:t>
      </w:r>
    </w:p>
    <w:p w14:paraId="40B442F4" w14:textId="77777777" w:rsidR="003C160C" w:rsidRDefault="00681D2A">
      <w:pPr>
        <w:pBdr>
          <w:top w:val="nil"/>
          <w:left w:val="nil"/>
          <w:bottom w:val="nil"/>
          <w:right w:val="nil"/>
          <w:between w:val="nil"/>
        </w:pBdr>
        <w:spacing w:line="240" w:lineRule="auto"/>
        <w:rPr>
          <w:color w:val="000000"/>
        </w:rPr>
      </w:pPr>
      <w:r>
        <w:rPr>
          <w:color w:val="000000"/>
        </w:rPr>
        <w:t xml:space="preserve">Roedd y set ddata derfynol yn cynnwys 650 o ymatebion (&lt;1% o'r holl ymatebion) y barnwyd eu bod wedi'u cyflwyno ar ran sefydliad. Fodd bynnag, nid oedd SCLl yn gallu gwirio a gyflwynwyd 100% o'r rhain mewn rôl swyddogol. </w:t>
      </w:r>
    </w:p>
    <w:p w14:paraId="5E79696C" w14:textId="77777777" w:rsidR="003C160C" w:rsidRDefault="00681D2A">
      <w:pPr>
        <w:pStyle w:val="Heading2"/>
      </w:pPr>
      <w:bookmarkStart w:id="16" w:name="_Toc43996347"/>
      <w:r>
        <w:t>2.5 Lleoliad ymatebwyr</w:t>
      </w:r>
      <w:bookmarkEnd w:id="16"/>
    </w:p>
    <w:p w14:paraId="72CE4BD1" w14:textId="77777777" w:rsidR="003C160C" w:rsidRDefault="00681D2A">
      <w:pPr>
        <w:pBdr>
          <w:top w:val="nil"/>
          <w:left w:val="nil"/>
          <w:bottom w:val="nil"/>
          <w:right w:val="nil"/>
          <w:between w:val="nil"/>
        </w:pBdr>
        <w:spacing w:line="240" w:lineRule="auto"/>
        <w:rPr>
          <w:color w:val="000000"/>
        </w:rPr>
      </w:pPr>
      <w:r>
        <w:rPr>
          <w:color w:val="000000"/>
        </w:rPr>
        <w:t xml:space="preserve">Gofynnwyd i ymatebwyr ddarparu manylion cyfeiriad, gan gynnwys cod post, gyda'r olaf yn cael ei ddefnyddio gan SCLl i baru ymatebwyr â gwledydd y DU, gan ddarparu dadansoddiad lefel uchel o leoliad yr ymatebwyr. Yn seiliedig ar y data hwn, roedd 73% o'r ymatebwyr wedi'u lleoli yn Lloegr, 6% yn yr Alban, 3% yng Nghymru ac 1% yng Ngogledd Iwerddon. </w:t>
      </w:r>
    </w:p>
    <w:p w14:paraId="6F3F8D3B" w14:textId="77777777" w:rsidR="003C160C" w:rsidRDefault="00681D2A">
      <w:pPr>
        <w:pBdr>
          <w:top w:val="nil"/>
          <w:left w:val="nil"/>
          <w:bottom w:val="nil"/>
          <w:right w:val="nil"/>
          <w:between w:val="nil"/>
        </w:pBdr>
        <w:spacing w:line="240" w:lineRule="auto"/>
        <w:rPr>
          <w:color w:val="000000"/>
        </w:rPr>
      </w:pPr>
      <w:r>
        <w:rPr>
          <w:color w:val="000000"/>
        </w:rPr>
        <w:t>Ni ellid categoreiddio'r 17% arall o'r ymatebwyr yn ôl lleoliad. Roedd hyn yn cynnwys 13% o'r ymatebwyr na ddarparodd unrhyw wybodaeth ynghylch lleoliad o gwbl, a 4% o'r ymatebwyr a ddarparodd rai manylion cyfeiriad ond dim cod post dilys yn y DU. Ymhlith y categori olaf hwn roedd ymatebion rhyngwladol gan ystod o wahanol wledydd ledled y byd. Gan fod yr ymgynghoriad yn agored i bob barn a safbwynt, ac nid o reidrwydd yn gyfyngedig i ymatebwyr mewn unrhyw wlad benodol, mae'r ymatebion hyn wedi'u cynnwys yn y dadansoddiad, ond darperir dadansoddiad o'r ymatebion yn ôl lleoliad yn Atodiad B.</w:t>
      </w:r>
    </w:p>
    <w:p w14:paraId="7419F775" w14:textId="77777777" w:rsidR="003C160C" w:rsidRDefault="003C160C">
      <w:pPr>
        <w:pBdr>
          <w:top w:val="nil"/>
          <w:left w:val="nil"/>
          <w:bottom w:val="nil"/>
          <w:right w:val="nil"/>
          <w:between w:val="nil"/>
        </w:pBdr>
        <w:spacing w:line="240" w:lineRule="auto"/>
        <w:rPr>
          <w:color w:val="000000"/>
        </w:rPr>
      </w:pPr>
    </w:p>
    <w:p w14:paraId="23373A6B" w14:textId="77777777" w:rsidR="003C160C" w:rsidRDefault="00681D2A">
      <w:pPr>
        <w:pStyle w:val="Heading1"/>
      </w:pPr>
      <w:r>
        <w:br w:type="page"/>
      </w:r>
      <w:bookmarkStart w:id="17" w:name="_Toc43996348"/>
      <w:r>
        <w:lastRenderedPageBreak/>
        <w:t>3. Methodoleg</w:t>
      </w:r>
      <w:bookmarkEnd w:id="17"/>
    </w:p>
    <w:p w14:paraId="18C8D88A" w14:textId="77777777" w:rsidR="003C160C" w:rsidRDefault="00681D2A">
      <w:pPr>
        <w:pStyle w:val="Heading2"/>
      </w:pPr>
      <w:bookmarkStart w:id="18" w:name="_Toc43996349"/>
      <w:r>
        <w:t>3.1 Dadansoddiad meintiol</w:t>
      </w:r>
      <w:bookmarkEnd w:id="18"/>
    </w:p>
    <w:p w14:paraId="6C27EC6A" w14:textId="77777777" w:rsidR="003C160C" w:rsidRDefault="00681D2A">
      <w:pPr>
        <w:pBdr>
          <w:top w:val="nil"/>
          <w:left w:val="nil"/>
          <w:bottom w:val="nil"/>
          <w:right w:val="nil"/>
          <w:between w:val="nil"/>
        </w:pBdr>
        <w:spacing w:line="240" w:lineRule="auto"/>
        <w:rPr>
          <w:color w:val="000000"/>
        </w:rPr>
      </w:pPr>
      <w:r>
        <w:rPr>
          <w:color w:val="000000"/>
        </w:rPr>
        <w:t>Adolygwyd yr holl ymatebion a dderbyniwyd gan SCLl ar fformat e-bost neu bost gan NTU, ac os oeddent yn cyfeirio at unrhyw un o'r 27 cwestiwn ymgynghori ar y fformat caeëdig, cofnodwyd eu hatebion â llaw yn y set ddata derfynol a'u dadansoddi ochr yn ochr â'r ymatebion hynny a gyflwynwyd trwy ffurflen ar-lein.</w:t>
      </w:r>
    </w:p>
    <w:p w14:paraId="52A586E2" w14:textId="77777777" w:rsidR="003C160C" w:rsidRDefault="00681D2A">
      <w:pPr>
        <w:pBdr>
          <w:top w:val="nil"/>
          <w:left w:val="nil"/>
          <w:bottom w:val="nil"/>
          <w:right w:val="nil"/>
          <w:between w:val="nil"/>
        </w:pBdr>
        <w:spacing w:line="240" w:lineRule="auto"/>
        <w:rPr>
          <w:color w:val="000000"/>
        </w:rPr>
      </w:pPr>
      <w:r>
        <w:rPr>
          <w:color w:val="000000"/>
        </w:rPr>
        <w:t>Fe wnaed dadansoddiad disgrifiadol o'r ymatebion i'r cwestiynau hyn gan ddefnyddio RStudio v1.1. Ar gyfer pob cwestiwn, cyfrifwyd dosbarthiadau'r ymatebion fel canrannau o'r holl ymatebwyr i'r ymgynghoriad, ac fel canrannau o'r rhai a ddarparodd ateb i'r cwestiwn mewn gwirionedd.</w:t>
      </w:r>
      <w:r>
        <w:rPr>
          <w:color w:val="000000"/>
          <w:vertAlign w:val="superscript"/>
        </w:rPr>
        <w:footnoteReference w:id="5"/>
      </w:r>
      <w:r>
        <w:rPr>
          <w:color w:val="000000"/>
        </w:rPr>
        <w:t xml:space="preserve"> Dadansoddwyd ymatebion hefyd yn ôl y categorïau dilynol: </w:t>
      </w:r>
    </w:p>
    <w:p w14:paraId="333466FE" w14:textId="77777777" w:rsidR="003C160C" w:rsidRDefault="00681D2A">
      <w:pPr>
        <w:numPr>
          <w:ilvl w:val="0"/>
          <w:numId w:val="1"/>
        </w:numPr>
        <w:pBdr>
          <w:top w:val="nil"/>
          <w:left w:val="nil"/>
          <w:bottom w:val="nil"/>
          <w:right w:val="nil"/>
          <w:between w:val="nil"/>
        </w:pBdr>
        <w:spacing w:line="240" w:lineRule="auto"/>
      </w:pPr>
      <w:r>
        <w:rPr>
          <w:color w:val="000000"/>
        </w:rPr>
        <w:t>Lleoliad (Cymru, Lloegr, yr Alban, Gogledd Iwerddon, neu Arall/Amhosibl ei gategoreiddio)</w:t>
      </w:r>
    </w:p>
    <w:p w14:paraId="7C5FDE69" w14:textId="77777777" w:rsidR="003C160C" w:rsidRDefault="00681D2A">
      <w:pPr>
        <w:numPr>
          <w:ilvl w:val="0"/>
          <w:numId w:val="1"/>
        </w:numPr>
        <w:pBdr>
          <w:top w:val="nil"/>
          <w:left w:val="nil"/>
          <w:bottom w:val="nil"/>
          <w:right w:val="nil"/>
          <w:between w:val="nil"/>
        </w:pBdr>
        <w:spacing w:line="240" w:lineRule="auto"/>
      </w:pPr>
      <w:r>
        <w:rPr>
          <w:color w:val="000000"/>
        </w:rPr>
        <w:t>Math o ymateb (Unigolyn neu Sefydliad)</w:t>
      </w:r>
    </w:p>
    <w:p w14:paraId="04E44E92" w14:textId="77777777" w:rsidR="003C160C" w:rsidRDefault="00681D2A">
      <w:pPr>
        <w:numPr>
          <w:ilvl w:val="0"/>
          <w:numId w:val="1"/>
        </w:numPr>
        <w:pBdr>
          <w:top w:val="nil"/>
          <w:left w:val="nil"/>
          <w:bottom w:val="nil"/>
          <w:right w:val="nil"/>
          <w:between w:val="nil"/>
        </w:pBdr>
        <w:spacing w:line="240" w:lineRule="auto"/>
      </w:pPr>
      <w:r>
        <w:rPr>
          <w:color w:val="000000"/>
        </w:rPr>
        <w:t>Ffynhonnell (Sianeli swyddogol y llywodraeth, Fair Play for Women, Level Up, neu Stonewall)</w:t>
      </w:r>
    </w:p>
    <w:p w14:paraId="45A6E439" w14:textId="77777777" w:rsidR="003C160C" w:rsidRDefault="00681D2A">
      <w:pPr>
        <w:pBdr>
          <w:top w:val="nil"/>
          <w:left w:val="nil"/>
          <w:bottom w:val="nil"/>
          <w:right w:val="nil"/>
          <w:between w:val="nil"/>
        </w:pBdr>
        <w:spacing w:line="240" w:lineRule="auto"/>
        <w:rPr>
          <w:color w:val="000000"/>
        </w:rPr>
      </w:pPr>
      <w:r>
        <w:rPr>
          <w:color w:val="000000"/>
        </w:rPr>
        <w:t>Cyflwynir tablau llawn o ganlyniadau yn Atodiad B i'r adroddiad hwn, gyda chrynodeb o'r canfyddiadau meintiol yn cael eu cyflwyno ar ddechrau pob pennod yng nghorff yr adroddiad. Gan fod ymatebwyr yn hunan-ddewis, ac na ellir cyffredinoli canfyddiadau i boblogaeth ehangach, ni farnwyd ei bod yn briodol cynnal profion arwyddocâd ffurfiol o'r gwahaniaethau rhwng grwpiau. Fodd bynnag, fel egwyddor gyffredinol, mae'r adroddiad hwn yn adrodd ar wahaniaethau rhwng grwpiau dim ond pan yw y gwahaniaeth yn ddeg pwynt canran neu'n fwy, a phan yw pob un yn cynnwys o leiaf 100 o ymatebwyr. Mae'r adroddiad hefyd yn amlygu lle mae'n ymddangos bod dosbarthiadau cyffredinol ar gyfer cwestiwn wedi'u heffeithio'n sylweddol gan ymgyrch sengl.</w:t>
      </w:r>
    </w:p>
    <w:p w14:paraId="2E8E267D" w14:textId="77777777" w:rsidR="003C160C" w:rsidRDefault="00681D2A">
      <w:pPr>
        <w:pStyle w:val="Heading2"/>
      </w:pPr>
      <w:bookmarkStart w:id="19" w:name="_Toc43996350"/>
      <w:r>
        <w:t>3.2 Dadansoddiad ansoddol</w:t>
      </w:r>
      <w:bookmarkEnd w:id="19"/>
    </w:p>
    <w:p w14:paraId="1E6763B3" w14:textId="77777777" w:rsidR="003C160C" w:rsidRDefault="00681D2A">
      <w:pPr>
        <w:pBdr>
          <w:top w:val="nil"/>
          <w:left w:val="nil"/>
          <w:bottom w:val="nil"/>
          <w:right w:val="nil"/>
          <w:between w:val="nil"/>
        </w:pBdr>
        <w:spacing w:line="240" w:lineRule="auto"/>
        <w:rPr>
          <w:color w:val="000000"/>
        </w:rPr>
      </w:pPr>
      <w:r>
        <w:rPr>
          <w:color w:val="000000"/>
        </w:rPr>
        <w:t xml:space="preserve">Roedd yr ymgynghoriad yn cynnwys 28 cwestiwn ar fformat agored, lle gallai ymatebwyr ddarparu testun rhydd. Ar draws yr holl gwestiynau hyn, derbyniwyd oddeutu 860,000 o ymatebion testun rhydd, sy'n cyfateb i dros 37 miliwn o eiriau. Roedd amrywio sylweddol o ran lefel manylder, hyd ac arddull yr ymatebion. Er bod mwyafrif yr ymatebion yn gymharol fyr, roedd rhai ymatebion yn arbennig o fanwl, ag NTU wedi darllen ymatebion i gwestiwn sengl a oedd mor hir â 4,000 o eiriau. O </w:t>
      </w:r>
      <w:r>
        <w:rPr>
          <w:color w:val="000000"/>
        </w:rPr>
        <w:lastRenderedPageBreak/>
        <w:t>ystyried maint y data, dewiswyd dull a oedd yn cyfuno codio â llaw a chodio awtomataidd fel y fethodoleg fwyaf priodol.</w:t>
      </w:r>
    </w:p>
    <w:p w14:paraId="7F689F24" w14:textId="77777777" w:rsidR="003C160C" w:rsidRDefault="00681D2A">
      <w:pPr>
        <w:pStyle w:val="Heading3"/>
      </w:pPr>
      <w:bookmarkStart w:id="20" w:name="_Toc43996351"/>
      <w:r>
        <w:t>Codio â llaw</w:t>
      </w:r>
      <w:bookmarkEnd w:id="20"/>
    </w:p>
    <w:p w14:paraId="6BAE3577" w14:textId="77777777" w:rsidR="003C160C" w:rsidRDefault="00681D2A">
      <w:pPr>
        <w:pBdr>
          <w:top w:val="nil"/>
          <w:left w:val="nil"/>
          <w:bottom w:val="nil"/>
          <w:right w:val="nil"/>
          <w:between w:val="nil"/>
        </w:pBdr>
        <w:spacing w:line="240" w:lineRule="auto"/>
        <w:rPr>
          <w:color w:val="000000"/>
        </w:rPr>
      </w:pPr>
      <w:r>
        <w:rPr>
          <w:color w:val="000000"/>
        </w:rPr>
        <w:t>Dewiswyd hapsampl o ymatebion testun rhydd ar gyfer pob cwestiwn ar fformat agored, cyn ei adolygu â llaw a'i godio i themâu trwy broses ailadroddol gan ddefnyddio meddalwedd NVivo 12. Roedd maint y samplau'n amrywio rhwng cwestiynau, yn dibynnu ar faint yr amrywiad yn y barnau a fynegwyd. Lle roedd sylwadau testun rhydd yn ymhelaethu ar ymateb i gwestiwn caeëdig blaenorol, ystyriwyd y rhain gyda'i gilydd i ddarparu cyd-destun ychwanegol.</w:t>
      </w:r>
    </w:p>
    <w:p w14:paraId="15460D25" w14:textId="77777777" w:rsidR="003C160C" w:rsidRDefault="00681D2A">
      <w:pPr>
        <w:pBdr>
          <w:top w:val="nil"/>
          <w:left w:val="nil"/>
          <w:bottom w:val="nil"/>
          <w:right w:val="nil"/>
          <w:between w:val="nil"/>
        </w:pBdr>
        <w:spacing w:line="240" w:lineRule="auto"/>
        <w:rPr>
          <w:color w:val="000000"/>
        </w:rPr>
      </w:pPr>
      <w:r>
        <w:rPr>
          <w:color w:val="000000"/>
        </w:rPr>
        <w:t>Fel rhan o'r broses sicrhau ansawdd, adolygwyd y codio thematig cychwynnol gan ail godydd. Roedd y tîm hefyd yn cynnwys nifer o ymchwilwyr ag arbenigedd pwnc yn agweddau cyfreithiol a chymdeithasol hunaniaethau trawsryweddol, hawliau menywod, a theori rhywedd, a helpodd i gyd-destunoli a dyfnhau dehongliad o'r dadansoddiad disgrifiadol.</w:t>
      </w:r>
    </w:p>
    <w:p w14:paraId="3B73021C" w14:textId="77777777" w:rsidR="003C160C" w:rsidRDefault="00681D2A">
      <w:pPr>
        <w:pBdr>
          <w:top w:val="nil"/>
          <w:left w:val="nil"/>
          <w:bottom w:val="nil"/>
          <w:right w:val="nil"/>
          <w:between w:val="nil"/>
        </w:pBdr>
        <w:spacing w:line="240" w:lineRule="auto"/>
        <w:rPr>
          <w:color w:val="000000"/>
        </w:rPr>
      </w:pPr>
      <w:r>
        <w:rPr>
          <w:color w:val="000000"/>
        </w:rPr>
        <w:t>Yn ogystal â'r codio â llaw, adolygwyd set o 120 o ymatebion sefydliadol â llaw yn eu cyfanrwydd, gan gynnwys pob un a gyflwynwyd trwy e-bost a phost, a detholiad o'r rhai a gyflwynwyd trwy Citizen Space, a samplwyd yn bwrpasol i gynrychioli ystod o nodweddion sefydliadol megis sector a maint.</w:t>
      </w:r>
    </w:p>
    <w:p w14:paraId="4624B274" w14:textId="77777777" w:rsidR="003C160C" w:rsidRDefault="00681D2A">
      <w:pPr>
        <w:pStyle w:val="Heading3"/>
      </w:pPr>
      <w:bookmarkStart w:id="21" w:name="_35nkun2" w:colFirst="0" w:colLast="0"/>
      <w:bookmarkStart w:id="22" w:name="_Toc43996352"/>
      <w:bookmarkEnd w:id="21"/>
      <w:r>
        <w:t>Dadansoddiad testun awtomatig</w:t>
      </w:r>
      <w:bookmarkEnd w:id="22"/>
    </w:p>
    <w:p w14:paraId="08DEF485" w14:textId="77777777" w:rsidR="003C160C" w:rsidRDefault="00681D2A">
      <w:pPr>
        <w:pBdr>
          <w:top w:val="nil"/>
          <w:left w:val="nil"/>
          <w:bottom w:val="nil"/>
          <w:right w:val="nil"/>
          <w:between w:val="nil"/>
        </w:pBdr>
        <w:spacing w:line="240" w:lineRule="auto"/>
        <w:rPr>
          <w:color w:val="000000"/>
        </w:rPr>
      </w:pPr>
      <w:r>
        <w:rPr>
          <w:color w:val="000000"/>
        </w:rPr>
        <w:t>Oherwydd nifer uchel a chymhlethdod yr ymatebion, defnyddiwyd dadansoddiad testun awtomatig i efelychu penderfyniadau codio â llaw ar draws y set ddata gyfan. Roedd hyn yn cynnwys pedwar cam: glanhau data, modelu pwnc, crynhoi testun yn awtomatig, a thriongli.</w:t>
      </w:r>
    </w:p>
    <w:p w14:paraId="6C5746C4" w14:textId="77777777" w:rsidR="003C160C" w:rsidRDefault="00681D2A">
      <w:pPr>
        <w:pBdr>
          <w:top w:val="nil"/>
          <w:left w:val="nil"/>
          <w:bottom w:val="nil"/>
          <w:right w:val="nil"/>
          <w:between w:val="nil"/>
        </w:pBdr>
        <w:spacing w:line="240" w:lineRule="auto"/>
        <w:rPr>
          <w:i/>
          <w:color w:val="000000"/>
        </w:rPr>
      </w:pPr>
      <w:r>
        <w:rPr>
          <w:i/>
          <w:color w:val="000000"/>
        </w:rPr>
        <w:t>Cam 1: Glanhau data</w:t>
      </w:r>
    </w:p>
    <w:p w14:paraId="6B42ACBC" w14:textId="77777777" w:rsidR="003C160C" w:rsidRDefault="00681D2A">
      <w:pPr>
        <w:pBdr>
          <w:top w:val="nil"/>
          <w:left w:val="nil"/>
          <w:bottom w:val="nil"/>
          <w:right w:val="nil"/>
          <w:between w:val="nil"/>
        </w:pBdr>
        <w:spacing w:line="240" w:lineRule="auto"/>
        <w:rPr>
          <w:color w:val="000000"/>
        </w:rPr>
      </w:pPr>
      <w:r>
        <w:rPr>
          <w:color w:val="000000"/>
        </w:rPr>
        <w:t>Glanhawyd y set ddata er mwyn tynnu ymatebion na ellid eu modelu'n effeithiol trwy ddefnyddio dadansoddiad testun awtomatig. Roedd hyn yn cynnwys ymatebion syml fel “Ie”, “Na”, “Amherthnasol” neu gyrff hwy o destun yr oedd ymatebwyr wedi'u copïo a'u gludo er gwybodaeth, gan gynnwys erthyglau cyfnodolion cyfan mewn rhai achosion. Hefyd, cafodd grwpiau mawr o ymatebion union yr un fath a oedd wedi'u copïo a'u gludo o ymgyrchoedd eu nodi a'u tynnu. Neilltuwyd yr holl ymatebion a dynnwyd ar y cam hwn i'w hystyried yn ddiweddarach.</w:t>
      </w:r>
    </w:p>
    <w:p w14:paraId="77E998E9" w14:textId="77777777" w:rsidR="003C160C" w:rsidRDefault="00681D2A">
      <w:pPr>
        <w:pBdr>
          <w:top w:val="nil"/>
          <w:left w:val="nil"/>
          <w:bottom w:val="nil"/>
          <w:right w:val="nil"/>
          <w:between w:val="nil"/>
        </w:pBdr>
        <w:spacing w:line="240" w:lineRule="auto"/>
        <w:rPr>
          <w:i/>
          <w:color w:val="000000"/>
        </w:rPr>
      </w:pPr>
      <w:r>
        <w:rPr>
          <w:i/>
          <w:color w:val="000000"/>
        </w:rPr>
        <w:t>Cam 2: Modelu pwnc</w:t>
      </w:r>
    </w:p>
    <w:p w14:paraId="579C2325" w14:textId="77777777" w:rsidR="003C160C" w:rsidRDefault="00681D2A">
      <w:pPr>
        <w:pBdr>
          <w:top w:val="nil"/>
          <w:left w:val="nil"/>
          <w:bottom w:val="nil"/>
          <w:right w:val="nil"/>
          <w:between w:val="nil"/>
        </w:pBdr>
        <w:spacing w:line="240" w:lineRule="auto"/>
        <w:rPr>
          <w:color w:val="000000"/>
        </w:rPr>
      </w:pPr>
      <w:r>
        <w:rPr>
          <w:color w:val="000000"/>
        </w:rPr>
        <w:t>Defnyddiwyd techneg o'r enw Latent Dirichlet Allocation [Dyrannu Cudd Dirichlet] (LDA) i nodi pynciau o fewn yr ymatebion testun rhydd i bob cwestiwn yn awtomatig. Mae LDA yn fodel ystadegol cynhyrchiol, wedi'i seilio ar brosesu iaith naturiol, a ddefnyddir i nodi cyffelybiaethau rhwng clystyrau o destun.</w:t>
      </w:r>
    </w:p>
    <w:p w14:paraId="1BFD3010" w14:textId="77777777" w:rsidR="003C160C" w:rsidRDefault="00681D2A">
      <w:pPr>
        <w:pBdr>
          <w:top w:val="nil"/>
          <w:left w:val="nil"/>
          <w:bottom w:val="nil"/>
          <w:right w:val="nil"/>
          <w:between w:val="nil"/>
        </w:pBdr>
        <w:spacing w:line="240" w:lineRule="auto"/>
        <w:rPr>
          <w:color w:val="000000"/>
        </w:rPr>
      </w:pPr>
      <w:r>
        <w:rPr>
          <w:color w:val="000000"/>
        </w:rPr>
        <w:t xml:space="preserve">Gan fod modelu LDA yn defnyddio dulliau sy'n seiliedig ar debygolrwydd i ddyrannu clystyrau o destun i themâu penodol, mae'n debygol y bydd rhai gwallau wrth ddyrannu. Oherwydd hynny, ni ellir cymharu'r dadansoddiad â chodio llawn o'r set ddata gyfan â </w:t>
      </w:r>
      <w:r>
        <w:rPr>
          <w:color w:val="000000"/>
        </w:rPr>
        <w:lastRenderedPageBreak/>
        <w:t>llaw, ac nid yw'n briodol dehongli'r allbynnau gan gyfeirio at gyfrifiadau manwl gywir neu fesurau cywirdeb megis ysbeidiau hyder.</w:t>
      </w:r>
    </w:p>
    <w:p w14:paraId="5B29A5AF" w14:textId="77777777" w:rsidR="003C160C" w:rsidRDefault="00681D2A">
      <w:pPr>
        <w:pBdr>
          <w:top w:val="nil"/>
          <w:left w:val="nil"/>
          <w:bottom w:val="nil"/>
          <w:right w:val="nil"/>
          <w:between w:val="nil"/>
        </w:pBdr>
        <w:spacing w:line="240" w:lineRule="auto"/>
        <w:rPr>
          <w:i/>
          <w:color w:val="000000"/>
        </w:rPr>
      </w:pPr>
      <w:r>
        <w:rPr>
          <w:i/>
          <w:color w:val="000000"/>
        </w:rPr>
        <w:t>Cam 3: Crynhoi testun yn awtomatig</w:t>
      </w:r>
    </w:p>
    <w:p w14:paraId="67C61C8A" w14:textId="77777777" w:rsidR="003C160C" w:rsidRDefault="00681D2A">
      <w:pPr>
        <w:pBdr>
          <w:top w:val="nil"/>
          <w:left w:val="nil"/>
          <w:bottom w:val="nil"/>
          <w:right w:val="nil"/>
          <w:between w:val="nil"/>
        </w:pBdr>
        <w:spacing w:line="240" w:lineRule="auto"/>
        <w:rPr>
          <w:color w:val="000000"/>
        </w:rPr>
      </w:pPr>
      <w:r>
        <w:rPr>
          <w:color w:val="000000"/>
        </w:rPr>
        <w:t>Gan fod y themâu sy'n deillio o'r modelu LDA yn cynnwys nifer fawr o ymatebion, defnyddiwyd crynhoi testun yn awtomatig i grynhoi'r rhain yn effeithlon. Gwnaed hyn trwy weithredu dull crynhoi awtomatig echdynnol, sy'n dewis is-set o'r brawddegau mwy cynrychioliadol yn y testun, yn seiliedig ar fynychder wedi'u pwysoli geiriau cyfansoddol. Yna dychwelir y brawddegau sy'n derbyn y sgorau uchaf o ran cynrychiolaeth er mwyn cynhyrchu crynodeb.</w:t>
      </w:r>
    </w:p>
    <w:p w14:paraId="3641BE8A" w14:textId="77777777" w:rsidR="003C160C" w:rsidRDefault="00681D2A">
      <w:pPr>
        <w:pBdr>
          <w:top w:val="nil"/>
          <w:left w:val="nil"/>
          <w:bottom w:val="nil"/>
          <w:right w:val="nil"/>
          <w:between w:val="nil"/>
        </w:pBdr>
        <w:spacing w:line="240" w:lineRule="auto"/>
        <w:rPr>
          <w:i/>
          <w:color w:val="000000"/>
        </w:rPr>
      </w:pPr>
      <w:r>
        <w:rPr>
          <w:i/>
          <w:color w:val="000000"/>
        </w:rPr>
        <w:t>Cam 4: Triongli a dadansoddiad thematig</w:t>
      </w:r>
    </w:p>
    <w:p w14:paraId="133776E6" w14:textId="77777777" w:rsidR="003C160C" w:rsidRDefault="00681D2A">
      <w:pPr>
        <w:pBdr>
          <w:top w:val="nil"/>
          <w:left w:val="nil"/>
          <w:bottom w:val="nil"/>
          <w:right w:val="nil"/>
          <w:between w:val="nil"/>
        </w:pBdr>
        <w:spacing w:line="240" w:lineRule="auto"/>
        <w:rPr>
          <w:color w:val="000000"/>
        </w:rPr>
      </w:pPr>
      <w:r>
        <w:rPr>
          <w:color w:val="000000"/>
        </w:rPr>
        <w:t>Er mwyn cipio ystod a phwysau eang barnau yn gywir ymhlith ymatebwyr yr ymgynghoriad, cafodd allbynnau o'r codio â llaw a'r dadansoddiad testun awtomataidd eu cymharu a'u triongli, ochr yn ochr â'r ymatebion a neilltuwyd yn y cam glanhau data. Yna tynnwyd themâu allweddol ar gyfer pob cwestiwn i'w dehongli ymhellach.</w:t>
      </w:r>
    </w:p>
    <w:p w14:paraId="51D902F6" w14:textId="77777777" w:rsidR="003C160C" w:rsidRDefault="00681D2A">
      <w:pPr>
        <w:pStyle w:val="Heading3"/>
      </w:pPr>
      <w:bookmarkStart w:id="23" w:name="_Toc43996353"/>
      <w:r>
        <w:t>Dehongliad ansoddol</w:t>
      </w:r>
      <w:bookmarkEnd w:id="23"/>
    </w:p>
    <w:p w14:paraId="0D53740F" w14:textId="77777777" w:rsidR="003C160C" w:rsidRDefault="00681D2A">
      <w:pPr>
        <w:pBdr>
          <w:top w:val="nil"/>
          <w:left w:val="nil"/>
          <w:bottom w:val="nil"/>
          <w:right w:val="nil"/>
          <w:between w:val="nil"/>
        </w:pBdr>
        <w:spacing w:line="240" w:lineRule="auto"/>
        <w:rPr>
          <w:color w:val="000000"/>
        </w:rPr>
      </w:pPr>
      <w:r>
        <w:rPr>
          <w:color w:val="000000"/>
        </w:rPr>
        <w:t>Adolygwyd themâu a oedd yn codi o'r codio â llaw a'r dadansoddiad testun awtomataidd i gynhyrchu crynodeb disgrifiadol o'r ymatebion i bob cwestiwn. Er na all y dadansoddiad gynhyrchu cyfrifiadau cywir o ymatebion a ddyrannwyd i bob thema, mae'r awduron wedi ymdrechu, cyn belled ag y bo modd, i roi syniad o ble mae pwysau barn yn sefyll.</w:t>
      </w:r>
    </w:p>
    <w:p w14:paraId="55980B03" w14:textId="77777777" w:rsidR="003C160C" w:rsidRDefault="00681D2A">
      <w:pPr>
        <w:pBdr>
          <w:top w:val="nil"/>
          <w:left w:val="nil"/>
          <w:bottom w:val="nil"/>
          <w:right w:val="nil"/>
          <w:between w:val="nil"/>
        </w:pBdr>
        <w:spacing w:line="240" w:lineRule="auto"/>
        <w:rPr>
          <w:color w:val="000000"/>
        </w:rPr>
      </w:pPr>
      <w:r>
        <w:rPr>
          <w:color w:val="000000"/>
        </w:rPr>
        <w:t>Mae'r awduron wedi trin pob ymateb yn gyfartal, heb ystyried beth oedd y mecanwaith cyflwyno, ac wedi rhagdybio bod yr holl ymatebwyr yn ddiffuant yn y gred a'r safbwyntiau unigol y maent wedi'u mynegi, gan gynnwys yr ymatebion hynny y mae ymgyrchoedd allanol wedi dylanwadu arnynt. I lawer a oedd wedi'i gwblhau, fe wnaeth yr ymgynghoriad ysgogi ystod eang o emosiynau, safbwyntiau a chanfyddiadau. Roedd hyn yn cynnwys atgofion poenus i rai, a chredau angerddol i eraill, o bob rhan o ystod eang o unigolion, cymunedau a sefydliadau.  Mae'r awduron wedi ceisio parchu'r sbectrwm llawn o safbwyntiau a fynegwyd yn yr ymgynghoriad a'r emosiynau a oedd yn gysylltiedig.</w:t>
      </w:r>
    </w:p>
    <w:p w14:paraId="44EB4855" w14:textId="77777777" w:rsidR="003C160C" w:rsidRDefault="00681D2A">
      <w:pPr>
        <w:pBdr>
          <w:top w:val="nil"/>
          <w:left w:val="nil"/>
          <w:bottom w:val="nil"/>
          <w:right w:val="nil"/>
          <w:between w:val="nil"/>
        </w:pBdr>
        <w:spacing w:line="240" w:lineRule="auto"/>
        <w:rPr>
          <w:color w:val="000000"/>
        </w:rPr>
      </w:pPr>
      <w:r>
        <w:rPr>
          <w:color w:val="000000"/>
        </w:rPr>
        <w:t>Mae'r awduron yn cydnabod nad oedd llawer o'r ymatebion a dderbyniwyd bob amser yn mynd i'r afael yn uniongyrchol â'r cwestiynau a nodwyd yn yr ymgynghoriad nac yn ymwneud â hwy. Pwrpas yr ymarfer, fel y nodir yn y ddogfen ymgynghori, oedd casglu “barn ar y ffordd orau i ddiwygio’r broses o newid rhywedd gyfreithiol rhywun”, heb gwestiynu bodolaeth pobl draws a’u hawl i newid eu rhywedd yn gyfreithiol.</w:t>
      </w:r>
      <w:r>
        <w:rPr>
          <w:color w:val="000000"/>
          <w:vertAlign w:val="superscript"/>
        </w:rPr>
        <w:footnoteReference w:id="6"/>
      </w:r>
      <w:r>
        <w:rPr>
          <w:color w:val="000000"/>
        </w:rPr>
        <w:t xml:space="preserve"> Felly roedd y dadansoddiad ansoddol yn yr adroddiad hwn yn canolbwyntio'n bennaf ar y themâu hynny sy'n mynd i'r afael â chwestiynau'r ymgynghoriad neu'n ymwneud â hwy. Lle cododd cyfran sylweddol o ymatebwyr bwynt nad oedd yn uniongyrchol berthnasol i </w:t>
      </w:r>
      <w:r>
        <w:rPr>
          <w:color w:val="000000"/>
        </w:rPr>
        <w:lastRenderedPageBreak/>
        <w:t>gwestiwn yr ymgynghoriad, mae'r awduron wedi crynhoi'r rhain fel rhan o adran “themâu ehangach” sy'n cyd-fynd â rhai penodau yn yr adroddiad hwn. Dylid nodi bod cryn ailadrodd mewn ymatebion i wahanol gwestiynau, gyda rhai ymatebwyr yn codi pwyntiau a oedd yn fwy perthnasol i gwestiynau eraill yn yr ymgynghoriad. Yn yr achosion hyn, mae’r awduron wedi ymdrechu i gadw cyn lleied â phosibl o ailadrodd rhwng penodau yn yr adroddiad hwn, trwy archwilio’r pwyntiau hyn yn llawn yn y bennod fwyaf perthnasol, a chyfeirio’n gryno (fel rhan o’r adran “themâu ehangach”) lle mae’r un pwyntiau wedi'u codi hefyd mewn ymateb i gwestiynau eraill.</w:t>
      </w:r>
    </w:p>
    <w:p w14:paraId="1142C158" w14:textId="77777777" w:rsidR="003C160C" w:rsidRDefault="00681D2A">
      <w:pPr>
        <w:pBdr>
          <w:top w:val="nil"/>
          <w:left w:val="nil"/>
          <w:bottom w:val="nil"/>
          <w:right w:val="nil"/>
          <w:between w:val="nil"/>
        </w:pBdr>
        <w:spacing w:line="240" w:lineRule="auto"/>
        <w:rPr>
          <w:color w:val="000000"/>
        </w:rPr>
      </w:pPr>
      <w:r>
        <w:rPr>
          <w:color w:val="000000"/>
        </w:rPr>
        <w:t>Mae strwythur yr adroddiad dilynol yn seiliedig ar ddogfen gychwynnol yr ymgynghoriad. Er mwyn darparu cyd-destun ychwanegol y dylid darllen y dadansoddiad yn ei ôl, mae SCLl wedi darparu adran ragarweiniol sy'n nodi'r cefndir polisi cyfredol ar gyfer pob cwestiwn.</w:t>
      </w:r>
    </w:p>
    <w:p w14:paraId="490005FD" w14:textId="77777777" w:rsidR="003C160C" w:rsidRDefault="00681D2A">
      <w:pPr>
        <w:pBdr>
          <w:top w:val="nil"/>
          <w:left w:val="nil"/>
          <w:bottom w:val="nil"/>
          <w:right w:val="nil"/>
          <w:between w:val="nil"/>
        </w:pBdr>
        <w:spacing w:line="240" w:lineRule="auto"/>
        <w:rPr>
          <w:color w:val="000000"/>
        </w:rPr>
      </w:pPr>
      <w:r>
        <w:rPr>
          <w:color w:val="000000"/>
        </w:rPr>
        <w:t>Defnyddiwyd dyfyniadau unigol, lle roedd yn briodol, i helpu i ddangos y naratif o amgylch themâu penodol. Fe wnaeth llawer o ymatebwyr ddarparu enghreifftiau penodol, weithiau'n bersonol iawn o senarios a phrofiadau bywyd go iawn, neu fynegiadau o gredau cryf. Er bod yr ymatebwyr hyn wedi rhoi caniatâd i ddyfyniadau gael eu cyhoeddi, maent wedi'u gwneud yn ddienw trwy dynnu unrhyw wybodaeth a allai o bosibl eu hadnabod.</w:t>
      </w:r>
    </w:p>
    <w:p w14:paraId="20F29D85" w14:textId="77777777" w:rsidR="003C160C" w:rsidRDefault="00681D2A">
      <w:pPr>
        <w:pStyle w:val="Heading1"/>
      </w:pPr>
      <w:bookmarkStart w:id="24" w:name="_1ksv4uv" w:colFirst="0" w:colLast="0"/>
      <w:bookmarkEnd w:id="24"/>
      <w:r>
        <w:lastRenderedPageBreak/>
        <w:br w:type="page"/>
      </w:r>
      <w:bookmarkStart w:id="25" w:name="_Toc43996354"/>
      <w:r>
        <w:rPr>
          <w:noProof/>
        </w:rPr>
        <w:drawing>
          <wp:anchor distT="0" distB="0" distL="0" distR="0" simplePos="0" relativeHeight="251665408" behindDoc="0" locked="0" layoutInCell="1" hidden="0" allowOverlap="1" wp14:anchorId="07C2DE98" wp14:editId="59E23320">
            <wp:simplePos x="0" y="0"/>
            <wp:positionH relativeFrom="page">
              <wp:posOffset>-18387</wp:posOffset>
            </wp:positionH>
            <wp:positionV relativeFrom="page">
              <wp:posOffset>-1093</wp:posOffset>
            </wp:positionV>
            <wp:extent cx="7560360" cy="10693080"/>
            <wp:effectExtent l="0" t="0" r="0" b="0"/>
            <wp:wrapSquare wrapText="bothSides" distT="0" distB="0" distL="0" distR="0"/>
            <wp:docPr id="12" name="image9.png" descr="Divider - decorative image"/>
            <wp:cNvGraphicFramePr/>
            <a:graphic xmlns:a="http://schemas.openxmlformats.org/drawingml/2006/main">
              <a:graphicData uri="http://schemas.openxmlformats.org/drawingml/2006/picture">
                <pic:pic xmlns:pic="http://schemas.openxmlformats.org/drawingml/2006/picture">
                  <pic:nvPicPr>
                    <pic:cNvPr id="0" name="image9.png" descr="Divider - decorative image"/>
                    <pic:cNvPicPr preferRelativeResize="0"/>
                  </pic:nvPicPr>
                  <pic:blipFill>
                    <a:blip r:embed="rId14"/>
                    <a:srcRect/>
                    <a:stretch>
                      <a:fillRect/>
                    </a:stretch>
                  </pic:blipFill>
                  <pic:spPr>
                    <a:xfrm>
                      <a:off x="0" y="0"/>
                      <a:ext cx="7560360" cy="10693080"/>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55D03E85" wp14:editId="30FB63BC">
                <wp:simplePos x="0" y="0"/>
                <wp:positionH relativeFrom="column">
                  <wp:posOffset>152400</wp:posOffset>
                </wp:positionH>
                <wp:positionV relativeFrom="paragraph">
                  <wp:posOffset>5092700</wp:posOffset>
                </wp:positionV>
                <wp:extent cx="6489065" cy="2889250"/>
                <wp:effectExtent l="0" t="0" r="0" b="0"/>
                <wp:wrapNone/>
                <wp:docPr id="3" name="Rectangle 3"/>
                <wp:cNvGraphicFramePr/>
                <a:graphic xmlns:a="http://schemas.openxmlformats.org/drawingml/2006/main">
                  <a:graphicData uri="http://schemas.microsoft.com/office/word/2010/wordprocessingShape">
                    <wps:wsp>
                      <wps:cNvSpPr/>
                      <wps:spPr>
                        <a:xfrm>
                          <a:off x="2106230" y="2340138"/>
                          <a:ext cx="6479540" cy="2879725"/>
                        </a:xfrm>
                        <a:prstGeom prst="rect">
                          <a:avLst/>
                        </a:prstGeom>
                        <a:noFill/>
                        <a:ln>
                          <a:noFill/>
                        </a:ln>
                      </wps:spPr>
                      <wps:txbx>
                        <w:txbxContent>
                          <w:p w14:paraId="01D101FF" w14:textId="77777777" w:rsidR="00F77161" w:rsidRDefault="00F77161">
                            <w:pPr>
                              <w:spacing w:after="480" w:line="240" w:lineRule="auto"/>
                              <w:textDirection w:val="btLr"/>
                            </w:pPr>
                            <w:r>
                              <w:rPr>
                                <w:b/>
                                <w:color w:val="FFFFFF"/>
                                <w:sz w:val="68"/>
                              </w:rPr>
                              <w:t>Cwestiynau'r Ymgynghoriad</w:t>
                            </w:r>
                          </w:p>
                          <w:p w14:paraId="4A464E3B" w14:textId="77777777" w:rsidR="00F77161" w:rsidRDefault="00F77161">
                            <w:pPr>
                              <w:textDirection w:val="btLr"/>
                            </w:pPr>
                          </w:p>
                        </w:txbxContent>
                      </wps:txbx>
                      <wps:bodyPr spcFirstLastPara="1" wrap="square" lIns="0" tIns="0" rIns="0" bIns="0" anchor="t" anchorCtr="0">
                        <a:noAutofit/>
                      </wps:bodyPr>
                    </wps:wsp>
                  </a:graphicData>
                </a:graphic>
              </wp:anchor>
            </w:drawing>
          </mc:Choice>
          <mc:Fallback>
            <w:pict>
              <v:rect w14:anchorId="55D03E85" id="Rectangle 3" o:spid="_x0000_s1029" style="position:absolute;margin-left:12pt;margin-top:401pt;width:510.95pt;height:2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" filled="f" stroked="f">
                <v:textbox inset="0,0,0,0">
                  <w:txbxContent>
                    <w:p w14:paraId="01D101FF" w14:textId="77777777" w:rsidR="00F77161" w:rsidRDefault="00F77161">
                      <w:pPr>
                        <w:spacing w:after="480" w:line="240" w:lineRule="auto"/>
                        <w:textDirection w:val="btLr"/>
                      </w:pPr>
                      <w:r>
                        <w:rPr>
                          <w:b/>
                          <w:color w:val="FFFFFF"/>
                          <w:sz w:val="68"/>
                        </w:rPr>
                        <w:t>Cwestiynau'r Ymgynghoriad</w:t>
                      </w:r>
                    </w:p>
                    <w:p w14:paraId="4A464E3B" w14:textId="77777777" w:rsidR="00F77161" w:rsidRDefault="00F77161">
                      <w:pPr>
                        <w:textDirection w:val="btLr"/>
                      </w:pPr>
                    </w:p>
                  </w:txbxContent>
                </v:textbox>
              </v:rect>
            </w:pict>
          </mc:Fallback>
        </mc:AlternateContent>
      </w:r>
      <w:bookmarkEnd w:id="25"/>
    </w:p>
    <w:p w14:paraId="1691AC4B" w14:textId="77777777" w:rsidR="003C160C" w:rsidRDefault="003C160C"/>
    <w:p w14:paraId="6D8B7CD4" w14:textId="77777777" w:rsidR="003C160C" w:rsidRDefault="00681D2A">
      <w:pPr>
        <w:pStyle w:val="Heading1"/>
      </w:pPr>
      <w:r>
        <w:br w:type="page"/>
      </w:r>
      <w:bookmarkStart w:id="26" w:name="_Toc43996355"/>
      <w:r>
        <w:lastRenderedPageBreak/>
        <w:t>4. Cwestiwn 1: Profiadau pobl draws sy'n gwneud cais am Dystysgrif Cydnabod Rhywedd</w:t>
      </w:r>
      <w:bookmarkEnd w:id="26"/>
    </w:p>
    <w:p w14:paraId="1B40CB14" w14:textId="77777777" w:rsidR="003C160C" w:rsidRDefault="00681D2A">
      <w:pPr>
        <w:pBdr>
          <w:top w:val="nil"/>
          <w:left w:val="nil"/>
          <w:bottom w:val="nil"/>
          <w:right w:val="nil"/>
          <w:between w:val="nil"/>
        </w:pBdr>
        <w:spacing w:line="240" w:lineRule="auto"/>
        <w:rPr>
          <w:color w:val="000000"/>
        </w:rPr>
      </w:pPr>
      <w:r>
        <w:rPr>
          <w:color w:val="000000"/>
        </w:rPr>
        <w:t>Gofynnodd cwestiwn cyntaf yr ymgynghoriad am brofiadau pobl draws o'r broses gyfreithiol i gydnabod rhywedd. Cyn penderfynu a ddylid newid y broses, a sut, roedd yn bwysig i'r Llywodraeth glywed gan y bobl sy'n ei defnyddio, sydd wedi ei defnyddio neu sydd wedi ceisio ei defnyddio ar ei ffurf bresennol.</w:t>
      </w:r>
    </w:p>
    <w:p w14:paraId="1FBB6DB3" w14:textId="77777777" w:rsidR="003C160C" w:rsidRDefault="00681D2A">
      <w:pPr>
        <w:pBdr>
          <w:top w:val="nil"/>
          <w:left w:val="nil"/>
          <w:bottom w:val="nil"/>
          <w:right w:val="nil"/>
          <w:between w:val="nil"/>
        </w:pBdr>
        <w:spacing w:line="240" w:lineRule="auto"/>
        <w:rPr>
          <w:color w:val="000000"/>
        </w:rPr>
      </w:pPr>
      <w:r>
        <w:rPr>
          <w:color w:val="000000"/>
        </w:rPr>
        <w:t xml:space="preserve">Er mwyn newid eich rhywedd gyfreithiol, mae'n ofynnol i chi gyflwyno tystiolaeth i'r Panel Cydnabod Rhywedd. Mae'r Panel yn edrych ar y dystiolaeth o dan y gofynion a nodwyd yn DCRh 2004. Os yw'r Panel o'r farn bod y dystiolaeth a gyflwynwyd yn diwallu'r meini prawf, rhoddir Tystysgrif Cydnabod Rhywedd (TCRh) i'r ymgeisydd. </w:t>
      </w:r>
    </w:p>
    <w:p w14:paraId="746C1EAD" w14:textId="77777777" w:rsidR="003C160C" w:rsidRDefault="00681D2A">
      <w:pPr>
        <w:pBdr>
          <w:top w:val="nil"/>
          <w:left w:val="nil"/>
          <w:bottom w:val="nil"/>
          <w:right w:val="nil"/>
          <w:between w:val="nil"/>
        </w:pBdr>
        <w:spacing w:line="240" w:lineRule="auto"/>
        <w:rPr>
          <w:color w:val="000000"/>
        </w:rPr>
      </w:pPr>
      <w:r>
        <w:rPr>
          <w:color w:val="000000"/>
        </w:rPr>
        <w:t>Mae canfyddiadau Arolwg LGBT Cenedlaethol y Llywodraeth yn</w:t>
      </w:r>
      <w:r>
        <w:rPr>
          <w:color w:val="000000"/>
          <w:vertAlign w:val="superscript"/>
        </w:rPr>
        <w:footnoteReference w:id="7"/>
      </w:r>
      <w:r>
        <w:rPr>
          <w:color w:val="000000"/>
        </w:rPr>
        <w:t xml:space="preserve"> dangos nad oes gan lawer o bobl draws TCRh ac nad ydynt yn ystyried bod y broses ymgeisio yn syml. Yn yr arolwg hwnnw, roedd ymwybyddiaeth ymatebwyr o’r broses gyfreithiol i gydnabod rhywedd yn uchel, ag 81% o ddynion traws a menywod traws yn ymwybodol o’r broses. Fodd bynnag, nid oedd y gofynion ar gyfer cydnabod rhywedd yn gyfreithiol bob amser yn cael eu deall yn gywir. </w:t>
      </w:r>
    </w:p>
    <w:p w14:paraId="72E1CAF4" w14:textId="7C586F99" w:rsidR="003C160C" w:rsidRDefault="00681D2A">
      <w:pPr>
        <w:pBdr>
          <w:top w:val="nil"/>
          <w:left w:val="nil"/>
          <w:bottom w:val="nil"/>
          <w:right w:val="nil"/>
          <w:between w:val="nil"/>
        </w:pBdr>
        <w:spacing w:line="240" w:lineRule="auto"/>
        <w:rPr>
          <w:color w:val="000000"/>
        </w:rPr>
      </w:pPr>
      <w:r>
        <w:rPr>
          <w:color w:val="000000"/>
        </w:rPr>
        <w:t>Mae'r atebion i gwestiwn yr ymgynghoriad a drafodir yn y bennod hon yn rhoi gwybodaeth fanwl ynghylch a oedd ymatebwyr traws wedi gwneud cais neu yn gwneud cais am TCRh, eu profiadau o wneud cais, a oeddent wedi llwyddo wrth wneud cais am un, neu'r rhesymau pam nad oeddent wedi gwneud cais. </w:t>
      </w:r>
    </w:p>
    <w:p w14:paraId="5B33F96F" w14:textId="77777777" w:rsidR="003C160C" w:rsidRDefault="00681D2A">
      <w:pPr>
        <w:pStyle w:val="Heading2"/>
      </w:pPr>
      <w:bookmarkStart w:id="27" w:name="_Toc43996356"/>
      <w:r>
        <w:t>4.1 Cwestiwn 1(a) – dadansoddiad meintiol</w:t>
      </w:r>
      <w:bookmarkEnd w:id="27"/>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318E303F"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3F50ED5" w14:textId="77777777" w:rsidR="003C160C" w:rsidRDefault="00681D2A">
            <w:pPr>
              <w:pBdr>
                <w:top w:val="nil"/>
                <w:left w:val="nil"/>
                <w:bottom w:val="nil"/>
                <w:right w:val="nil"/>
                <w:between w:val="nil"/>
              </w:pBdr>
              <w:rPr>
                <w:color w:val="000000"/>
              </w:rPr>
            </w:pPr>
            <w:r>
              <w:rPr>
                <w:color w:val="000000"/>
              </w:rPr>
              <w:t>Cwestiwn 1 (a): Os ydych chi'n berson traws, a ydych chi wedi gwneud cais o'r blaen, neu a ydych chi'n gwneud cais ar hyn o bryd, am Dystysgrif Cydnabod Rhywedd?</w:t>
            </w:r>
          </w:p>
          <w:p w14:paraId="1B46F6B8" w14:textId="77777777" w:rsidR="003C160C" w:rsidRDefault="003C160C">
            <w:pPr>
              <w:pBdr>
                <w:top w:val="nil"/>
                <w:left w:val="nil"/>
                <w:bottom w:val="nil"/>
                <w:right w:val="nil"/>
                <w:between w:val="nil"/>
              </w:pBdr>
              <w:rPr>
                <w:color w:val="000000"/>
              </w:rPr>
            </w:pPr>
          </w:p>
          <w:p w14:paraId="0C73B5B5" w14:textId="77777777" w:rsidR="003C160C" w:rsidRDefault="00681D2A">
            <w:pPr>
              <w:pBdr>
                <w:top w:val="nil"/>
                <w:left w:val="nil"/>
                <w:bottom w:val="nil"/>
                <w:right w:val="nil"/>
                <w:between w:val="nil"/>
              </w:pBdr>
              <w:rPr>
                <w:color w:val="000000"/>
              </w:rPr>
            </w:pPr>
            <w:r>
              <w:rPr>
                <w:color w:val="000000"/>
              </w:rPr>
              <w:t>Os ydych, dywedwch wrthym am eich profiad o'r broses.</w:t>
            </w:r>
          </w:p>
          <w:p w14:paraId="4E0E9175" w14:textId="77777777" w:rsidR="003C160C" w:rsidRDefault="003C160C">
            <w:pPr>
              <w:pBdr>
                <w:top w:val="nil"/>
                <w:left w:val="nil"/>
                <w:bottom w:val="nil"/>
                <w:right w:val="nil"/>
                <w:between w:val="nil"/>
              </w:pBdr>
              <w:rPr>
                <w:color w:val="000000"/>
              </w:rPr>
            </w:pPr>
          </w:p>
          <w:p w14:paraId="1FEF11E5" w14:textId="77777777" w:rsidR="003C160C" w:rsidRDefault="00681D2A">
            <w:pPr>
              <w:pBdr>
                <w:top w:val="nil"/>
                <w:left w:val="nil"/>
                <w:bottom w:val="nil"/>
                <w:right w:val="nil"/>
                <w:between w:val="nil"/>
              </w:pBdr>
              <w:rPr>
                <w:color w:val="000000"/>
                <w:sz w:val="22"/>
                <w:szCs w:val="22"/>
              </w:rPr>
            </w:pPr>
            <w:r>
              <w:rPr>
                <w:color w:val="000000"/>
              </w:rPr>
              <w:t>Os nac ydych, dywedwch wrthym pam nad ydych wedi gwneud cais.</w:t>
            </w:r>
          </w:p>
        </w:tc>
      </w:tr>
    </w:tbl>
    <w:p w14:paraId="36DDA140" w14:textId="77777777" w:rsidR="003C160C" w:rsidRDefault="003C160C">
      <w:pPr>
        <w:pBdr>
          <w:top w:val="nil"/>
          <w:left w:val="nil"/>
          <w:bottom w:val="nil"/>
          <w:right w:val="nil"/>
          <w:between w:val="nil"/>
        </w:pBdr>
        <w:spacing w:after="0" w:line="240" w:lineRule="auto"/>
        <w:rPr>
          <w:color w:val="000000"/>
          <w:sz w:val="22"/>
          <w:szCs w:val="22"/>
        </w:rPr>
      </w:pPr>
    </w:p>
    <w:tbl>
      <w:tblPr>
        <w:tblStyle w:val="a0"/>
        <w:tblW w:w="4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63"/>
        <w:gridCol w:w="1462"/>
      </w:tblGrid>
      <w:tr w:rsidR="003C160C" w14:paraId="781F6CF5" w14:textId="77777777">
        <w:trPr>
          <w:trHeight w:val="240"/>
          <w:jc w:val="center"/>
        </w:trPr>
        <w:tc>
          <w:tcPr>
            <w:tcW w:w="1701" w:type="dxa"/>
            <w:tcBorders>
              <w:bottom w:val="single" w:sz="4" w:space="0" w:color="007A47"/>
              <w:right w:val="single" w:sz="4" w:space="0" w:color="007A47"/>
            </w:tcBorders>
            <w:shd w:val="clear" w:color="auto" w:fill="auto"/>
          </w:tcPr>
          <w:p w14:paraId="6F7FEF36" w14:textId="77777777" w:rsidR="003C160C" w:rsidRDefault="003C160C">
            <w:pPr>
              <w:rPr>
                <w:b/>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1A08D817"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056AC5E"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0FF9D16" w14:textId="77777777">
        <w:trPr>
          <w:trHeight w:val="240"/>
          <w:jc w:val="center"/>
        </w:trPr>
        <w:tc>
          <w:tcPr>
            <w:tcW w:w="1701" w:type="dxa"/>
            <w:tcBorders>
              <w:top w:val="single" w:sz="4" w:space="0" w:color="007A47"/>
              <w:left w:val="single" w:sz="4" w:space="0" w:color="007A47"/>
              <w:bottom w:val="single" w:sz="4" w:space="0" w:color="007A47"/>
              <w:right w:val="single" w:sz="4" w:space="0" w:color="007A47"/>
            </w:tcBorders>
            <w:shd w:val="clear" w:color="auto" w:fill="0061AC"/>
          </w:tcPr>
          <w:p w14:paraId="68A3F8E6"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7590802B" w14:textId="77777777" w:rsidR="003C160C" w:rsidRDefault="00681D2A">
            <w:pPr>
              <w:pBdr>
                <w:top w:val="nil"/>
                <w:left w:val="nil"/>
                <w:bottom w:val="nil"/>
                <w:right w:val="nil"/>
                <w:between w:val="nil"/>
              </w:pBdr>
              <w:spacing w:after="0" w:line="240" w:lineRule="auto"/>
              <w:rPr>
                <w:color w:val="000000"/>
              </w:rPr>
            </w:pPr>
            <w:r>
              <w:rPr>
                <w:color w:val="000000"/>
              </w:rPr>
              <w:t>1.1%</w:t>
            </w:r>
          </w:p>
        </w:tc>
        <w:tc>
          <w:tcPr>
            <w:tcW w:w="1462" w:type="dxa"/>
            <w:tcBorders>
              <w:top w:val="single" w:sz="4" w:space="0" w:color="007A47"/>
              <w:left w:val="single" w:sz="4" w:space="0" w:color="007A47"/>
              <w:bottom w:val="single" w:sz="4" w:space="0" w:color="007A47"/>
              <w:right w:val="single" w:sz="4" w:space="0" w:color="007A47"/>
            </w:tcBorders>
            <w:vAlign w:val="center"/>
          </w:tcPr>
          <w:p w14:paraId="4391F20C" w14:textId="77777777" w:rsidR="003C160C" w:rsidRDefault="00681D2A">
            <w:pPr>
              <w:pBdr>
                <w:top w:val="nil"/>
                <w:left w:val="nil"/>
                <w:bottom w:val="nil"/>
                <w:right w:val="nil"/>
                <w:between w:val="nil"/>
              </w:pBdr>
              <w:spacing w:after="0" w:line="240" w:lineRule="auto"/>
              <w:rPr>
                <w:color w:val="000000"/>
              </w:rPr>
            </w:pPr>
            <w:r>
              <w:rPr>
                <w:color w:val="000000"/>
              </w:rPr>
              <w:t>5.5%</w:t>
            </w:r>
          </w:p>
        </w:tc>
      </w:tr>
      <w:tr w:rsidR="003C160C" w14:paraId="6FF120AB" w14:textId="77777777">
        <w:trPr>
          <w:trHeight w:val="240"/>
          <w:jc w:val="center"/>
        </w:trPr>
        <w:tc>
          <w:tcPr>
            <w:tcW w:w="1701" w:type="dxa"/>
            <w:tcBorders>
              <w:top w:val="single" w:sz="4" w:space="0" w:color="007A47"/>
              <w:left w:val="single" w:sz="4" w:space="0" w:color="007A47"/>
              <w:bottom w:val="single" w:sz="4" w:space="0" w:color="007A47"/>
              <w:right w:val="single" w:sz="4" w:space="0" w:color="007A47"/>
            </w:tcBorders>
            <w:shd w:val="clear" w:color="auto" w:fill="0061AC"/>
          </w:tcPr>
          <w:p w14:paraId="793A2FF4"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84E911C" w14:textId="77777777" w:rsidR="003C160C" w:rsidRDefault="00681D2A">
            <w:pPr>
              <w:pBdr>
                <w:top w:val="nil"/>
                <w:left w:val="nil"/>
                <w:bottom w:val="nil"/>
                <w:right w:val="nil"/>
                <w:between w:val="nil"/>
              </w:pBdr>
              <w:spacing w:after="0" w:line="240" w:lineRule="auto"/>
              <w:rPr>
                <w:color w:val="000000"/>
              </w:rPr>
            </w:pPr>
            <w:r>
              <w:rPr>
                <w:color w:val="000000"/>
              </w:rPr>
              <w:t>18.6%</w:t>
            </w:r>
          </w:p>
        </w:tc>
        <w:tc>
          <w:tcPr>
            <w:tcW w:w="1462" w:type="dxa"/>
            <w:tcBorders>
              <w:top w:val="single" w:sz="4" w:space="0" w:color="007A47"/>
              <w:left w:val="single" w:sz="4" w:space="0" w:color="007A47"/>
              <w:bottom w:val="single" w:sz="4" w:space="0" w:color="007A47"/>
              <w:right w:val="single" w:sz="4" w:space="0" w:color="007A47"/>
            </w:tcBorders>
            <w:vAlign w:val="center"/>
          </w:tcPr>
          <w:p w14:paraId="0921C78D" w14:textId="77777777" w:rsidR="003C160C" w:rsidRDefault="00681D2A">
            <w:pPr>
              <w:pBdr>
                <w:top w:val="nil"/>
                <w:left w:val="nil"/>
                <w:bottom w:val="nil"/>
                <w:right w:val="nil"/>
                <w:between w:val="nil"/>
              </w:pBdr>
              <w:spacing w:after="0" w:line="240" w:lineRule="auto"/>
              <w:rPr>
                <w:color w:val="000000"/>
              </w:rPr>
            </w:pPr>
            <w:r>
              <w:rPr>
                <w:color w:val="000000"/>
              </w:rPr>
              <w:t>94.5%</w:t>
            </w:r>
          </w:p>
        </w:tc>
      </w:tr>
      <w:tr w:rsidR="003C160C" w14:paraId="64418EAC" w14:textId="77777777">
        <w:trPr>
          <w:trHeight w:val="240"/>
          <w:jc w:val="center"/>
        </w:trPr>
        <w:tc>
          <w:tcPr>
            <w:tcW w:w="1701" w:type="dxa"/>
            <w:tcBorders>
              <w:top w:val="single" w:sz="4" w:space="0" w:color="007A47"/>
              <w:left w:val="single" w:sz="4" w:space="0" w:color="007A47"/>
              <w:bottom w:val="single" w:sz="4" w:space="0" w:color="007A47"/>
              <w:right w:val="single" w:sz="4" w:space="0" w:color="007A47"/>
            </w:tcBorders>
            <w:shd w:val="clear" w:color="auto" w:fill="0061AC"/>
          </w:tcPr>
          <w:p w14:paraId="107F4605" w14:textId="77777777" w:rsidR="003C160C" w:rsidRDefault="00681D2A">
            <w:pPr>
              <w:pBdr>
                <w:top w:val="nil"/>
                <w:left w:val="nil"/>
                <w:bottom w:val="nil"/>
                <w:right w:val="nil"/>
                <w:between w:val="nil"/>
              </w:pBdr>
              <w:spacing w:after="0" w:line="240" w:lineRule="auto"/>
              <w:rPr>
                <w:color w:val="FFFFFF"/>
              </w:rPr>
            </w:pPr>
            <w:r>
              <w:rPr>
                <w:color w:val="FFFFFF"/>
              </w:rPr>
              <w:lastRenderedPageBreak/>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7DADF811" w14:textId="77777777" w:rsidR="003C160C" w:rsidRDefault="00681D2A">
            <w:pPr>
              <w:pBdr>
                <w:top w:val="nil"/>
                <w:left w:val="nil"/>
                <w:bottom w:val="nil"/>
                <w:right w:val="nil"/>
                <w:between w:val="nil"/>
              </w:pBdr>
              <w:spacing w:after="0" w:line="240" w:lineRule="auto"/>
              <w:rPr>
                <w:color w:val="000000"/>
              </w:rPr>
            </w:pPr>
            <w:r>
              <w:rPr>
                <w:color w:val="000000"/>
              </w:rPr>
              <w:t>80.3%</w:t>
            </w:r>
          </w:p>
        </w:tc>
        <w:tc>
          <w:tcPr>
            <w:tcW w:w="1462" w:type="dxa"/>
            <w:tcBorders>
              <w:top w:val="single" w:sz="4" w:space="0" w:color="007A47"/>
              <w:left w:val="single" w:sz="4" w:space="0" w:color="007A47"/>
              <w:bottom w:val="single" w:sz="4" w:space="0" w:color="007A47"/>
              <w:right w:val="single" w:sz="4" w:space="0" w:color="007A47"/>
            </w:tcBorders>
            <w:vAlign w:val="center"/>
          </w:tcPr>
          <w:p w14:paraId="1612A49B"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3EB7D643" w14:textId="77777777">
        <w:trPr>
          <w:trHeight w:val="240"/>
          <w:jc w:val="center"/>
        </w:trPr>
        <w:tc>
          <w:tcPr>
            <w:tcW w:w="1701" w:type="dxa"/>
            <w:tcBorders>
              <w:top w:val="single" w:sz="4" w:space="0" w:color="007A47"/>
              <w:left w:val="single" w:sz="4" w:space="0" w:color="007A47"/>
              <w:bottom w:val="single" w:sz="4" w:space="0" w:color="007A47"/>
              <w:right w:val="single" w:sz="4" w:space="0" w:color="007A47"/>
            </w:tcBorders>
            <w:shd w:val="clear" w:color="auto" w:fill="0061AC"/>
          </w:tcPr>
          <w:p w14:paraId="420B3773"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435AFDE2"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4CAAF68" w14:textId="77777777" w:rsidR="003C160C" w:rsidRDefault="00681D2A">
            <w:pPr>
              <w:pBdr>
                <w:top w:val="nil"/>
                <w:left w:val="nil"/>
                <w:bottom w:val="nil"/>
                <w:right w:val="nil"/>
                <w:between w:val="nil"/>
              </w:pBdr>
              <w:spacing w:after="0" w:line="240" w:lineRule="auto"/>
              <w:rPr>
                <w:i/>
                <w:color w:val="000000"/>
              </w:rPr>
            </w:pPr>
            <w:r>
              <w:rPr>
                <w:i/>
                <w:color w:val="000000"/>
              </w:rPr>
              <w:t>20,220</w:t>
            </w:r>
          </w:p>
        </w:tc>
      </w:tr>
    </w:tbl>
    <w:p w14:paraId="2DA3ABFF" w14:textId="77777777" w:rsidR="003C160C" w:rsidRDefault="003C160C"/>
    <w:p w14:paraId="7B0A1F70" w14:textId="77777777" w:rsidR="003C160C" w:rsidRDefault="00681D2A">
      <w:pPr>
        <w:pBdr>
          <w:top w:val="nil"/>
          <w:left w:val="nil"/>
          <w:bottom w:val="nil"/>
          <w:right w:val="nil"/>
          <w:between w:val="nil"/>
        </w:pBdr>
        <w:spacing w:line="240" w:lineRule="auto"/>
        <w:rPr>
          <w:color w:val="000000"/>
        </w:rPr>
      </w:pPr>
      <w:r>
        <w:rPr>
          <w:color w:val="000000"/>
        </w:rPr>
        <w:t>Roedd cwestiwn 1 wedi'i fwriadu ar gyfer ymatebwyr traws yn unig, a lleiafrif yn unig (19.7%) o'r ymatebwyr a atebodd y cwestiwn hwn. O'r rhain, nododd y mwyafrif (94.5%) nad oeddent wedi gwneud cais am TCRh, tra nododd 5.5% eu bod wedi gwneud cais. Fodd bynnag, roedd yn amlwg o ymatebion testun rhydd dilynol nad oedd rhai ymatebwyr a ddewisodd “Naddo” yn draws, er enghraifft gan nodi, “Nid wyf yn berson traws” neu “Nid wyf yn berson traws ond yn gynghreiriad”. Cafwyd rhai ymatebion gan bartneriaid, perthnasau a ffrindiau pobl draws. Felly ni ddylid defnyddio'r 19.7% o'r ymatebwyr a atebodd y cwestiwn hwn fel amcangyfrif dibynadwy o gyfran yr ymatebwyr i'r ymgynghoriad a oedd yn draws.</w:t>
      </w:r>
    </w:p>
    <w:p w14:paraId="4E6508AB" w14:textId="77777777" w:rsidR="003C160C" w:rsidRDefault="00681D2A">
      <w:pPr>
        <w:pBdr>
          <w:top w:val="nil"/>
          <w:left w:val="nil"/>
          <w:bottom w:val="nil"/>
          <w:right w:val="nil"/>
          <w:between w:val="nil"/>
        </w:pBdr>
        <w:spacing w:line="240" w:lineRule="auto"/>
        <w:rPr>
          <w:color w:val="000000"/>
        </w:rPr>
      </w:pPr>
      <w:r>
        <w:rPr>
          <w:color w:val="000000"/>
        </w:rPr>
        <w:t>Nid oedd yn ymddangos bod unrhyw wahaniaethau arwyddocaol rhwng ymatebwyr yng ngwahanol wledydd y DU (gweler Atodiad Tabl B1).</w:t>
      </w:r>
    </w:p>
    <w:p w14:paraId="150A6110" w14:textId="77777777" w:rsidR="003C160C" w:rsidRDefault="00681D2A">
      <w:pPr>
        <w:pBdr>
          <w:top w:val="nil"/>
          <w:left w:val="nil"/>
          <w:bottom w:val="nil"/>
          <w:right w:val="nil"/>
          <w:between w:val="nil"/>
        </w:pBdr>
        <w:spacing w:line="240" w:lineRule="auto"/>
        <w:rPr>
          <w:color w:val="000000"/>
        </w:rPr>
      </w:pPr>
      <w:r>
        <w:rPr>
          <w:color w:val="000000"/>
        </w:rPr>
        <w:t>O ran ffynonellau ymatebion, er bod y rhai a ymatebodd trwy sianeli swyddogol y llywodraeth yn fwy tebygol o ddarparu ymateb (32.3%) na'r rhai a ymatebodd trwy ffurflen Stonewall (20.3%), nid oedd yn ymddangos bod dosbarthiad yr ymatebion yn amrywio'n sylweddol rhwng y ddwy ffynhonnell (gweler Atodiad Tabl B2). Ni chynhwyswyd y cwestiwn yn y templed Fair Play for Women na'r ffurflen Level Up, felly ni dderbyniwyd unrhyw ymatebion i'r cwestiwn trwy'r llwybrau hyn.</w:t>
      </w:r>
    </w:p>
    <w:p w14:paraId="4A3A6D97" w14:textId="77777777" w:rsidR="003C160C" w:rsidRDefault="00681D2A">
      <w:pPr>
        <w:pBdr>
          <w:top w:val="nil"/>
          <w:left w:val="nil"/>
          <w:bottom w:val="nil"/>
          <w:right w:val="nil"/>
          <w:between w:val="nil"/>
        </w:pBdr>
        <w:spacing w:line="240" w:lineRule="auto"/>
        <w:rPr>
          <w:color w:val="000000"/>
        </w:rPr>
      </w:pPr>
      <w:r>
        <w:rPr>
          <w:color w:val="000000"/>
        </w:rPr>
        <w:t xml:space="preserve">Er bod y cwestiwn hwn wedi'i fwriadu'n bennaf ar gyfer unigolion traws, rhoddodd ychydig dros chwarter (27.1%) yr ymatebion sefydliadol ateb i'r cwestiwn hwn, gyda 10.2% o'r rhain yn nodi eu bod wedi gwneud cais am TCRh, o'i gymharu â 5.5% o unigolion. Efallai fod rhai o'r ymatebion hyn wedi digwydd oherwydd camddehongliad o'r cwestiwn, ond mewn achosion eraill efallai fod ymatebwyr sefydliadol wedi ymateb yn seiliedig ar eu profiadau unigol eu hunain. </w:t>
      </w:r>
    </w:p>
    <w:p w14:paraId="3E8B1E56" w14:textId="77777777" w:rsidR="003C160C" w:rsidRDefault="00681D2A">
      <w:pPr>
        <w:pStyle w:val="Heading2"/>
      </w:pPr>
      <w:bookmarkStart w:id="28" w:name="_Toc43996357"/>
      <w:r>
        <w:t>4.2 Cwestiwn 1(a) – dadansoddiad ansoddol</w:t>
      </w:r>
      <w:bookmarkEnd w:id="28"/>
    </w:p>
    <w:p w14:paraId="7A1792F8" w14:textId="77777777" w:rsidR="003C160C" w:rsidRDefault="00681D2A">
      <w:pPr>
        <w:pBdr>
          <w:top w:val="nil"/>
          <w:left w:val="nil"/>
          <w:bottom w:val="nil"/>
          <w:right w:val="nil"/>
          <w:between w:val="nil"/>
        </w:pBdr>
        <w:spacing w:line="240" w:lineRule="auto"/>
        <w:rPr>
          <w:color w:val="000000"/>
        </w:rPr>
      </w:pPr>
      <w:r>
        <w:rPr>
          <w:color w:val="000000"/>
        </w:rPr>
        <w:t>O'r ymatebwyr a atebodd “Do” i gwestiwn 1 (a), gwnaeth 1,040 sylwadau pellach. O'r rhai a ymatebodd “Naddo” i'r cwestiwn hwn, gwnaeth 7,090 sylwadau pellach. Aethpwyd i'r afael â phynciau amrywiol, ac adroddir isod ar y pwyntiau arwyddocaol a godwyd amlaf.</w:t>
      </w:r>
    </w:p>
    <w:p w14:paraId="756E2A1A" w14:textId="77777777" w:rsidR="003C160C" w:rsidRDefault="00681D2A">
      <w:pPr>
        <w:pStyle w:val="Heading3"/>
      </w:pPr>
      <w:bookmarkStart w:id="29" w:name="_Toc43996358"/>
      <w:r>
        <w:t>Biwrocrataidd, llafurus a drud</w:t>
      </w:r>
      <w:bookmarkEnd w:id="29"/>
    </w:p>
    <w:p w14:paraId="1E522AF2" w14:textId="77777777" w:rsidR="003C160C" w:rsidRDefault="00681D2A">
      <w:pPr>
        <w:pBdr>
          <w:top w:val="nil"/>
          <w:left w:val="nil"/>
          <w:bottom w:val="nil"/>
          <w:right w:val="nil"/>
          <w:between w:val="nil"/>
        </w:pBdr>
        <w:spacing w:line="240" w:lineRule="auto"/>
        <w:rPr>
          <w:color w:val="000000"/>
        </w:rPr>
      </w:pPr>
      <w:r>
        <w:rPr>
          <w:color w:val="000000"/>
        </w:rPr>
        <w:t xml:space="preserve">Ar y cyfan, roedd mwyafrif y rhai a oedd wedi gwneud cais am TCRh yn teimlo bod y broses yn feichus ac yn anodd. Y themâu a godwyd amlaf oedd bod y broses yn rhy fiwrocrataidd, yn llafurus ac yn ddrud. Yn arwyddocaol, ar gyfer ymatebwyr nad oeddent wedi gwneud cais, ailadroddwyd y themâu hyn fel rhwystrau i'r broses ymgeisio. </w:t>
      </w:r>
    </w:p>
    <w:p w14:paraId="5146575C" w14:textId="77777777" w:rsidR="003C160C" w:rsidRDefault="00681D2A">
      <w:pPr>
        <w:pBdr>
          <w:top w:val="nil"/>
          <w:left w:val="nil"/>
          <w:bottom w:val="nil"/>
          <w:right w:val="nil"/>
          <w:between w:val="nil"/>
        </w:pBdr>
        <w:spacing w:line="240" w:lineRule="auto"/>
        <w:ind w:left="454"/>
        <w:rPr>
          <w:color w:val="000000"/>
        </w:rPr>
      </w:pPr>
      <w:r>
        <w:rPr>
          <w:color w:val="000000"/>
        </w:rPr>
        <w:t>“Fe wnes i anfon pecyn o dystiolaeth dwy fodfedd o drwch yn y diwedd.” (Ymateb unigol ar-lein - Citizen Space)</w:t>
      </w:r>
    </w:p>
    <w:p w14:paraId="12924F46"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“Nid wyf wedi gwneud cais oherwydd: Mae angen llawer gormod o dystiolaeth ac rwy'n teimlo'n anghyfforddus wrth anfon copïau gwreiddiol o'm holl ddogfennau cyfreithiol personol yn y post.” (Ymateb unigol trwy e-bost)</w:t>
      </w:r>
    </w:p>
    <w:p w14:paraId="11F7E4A8" w14:textId="77777777" w:rsidR="003C160C" w:rsidRDefault="00681D2A">
      <w:pPr>
        <w:pBdr>
          <w:top w:val="nil"/>
          <w:left w:val="nil"/>
          <w:bottom w:val="nil"/>
          <w:right w:val="nil"/>
          <w:between w:val="nil"/>
        </w:pBdr>
        <w:spacing w:line="240" w:lineRule="auto"/>
        <w:rPr>
          <w:color w:val="000000"/>
        </w:rPr>
      </w:pPr>
      <w:r>
        <w:rPr>
          <w:color w:val="000000"/>
        </w:rPr>
        <w:t>Fe wnaeth ymatebwyr drafod faint a math y dystiolaeth a'r gwaith papur yr oedd yn ofynnol iddynt eu cyflwyno fel rhan o'r broses ymgeisio. Roedd ennill tystiolaeth feddygol, gan gynnwys llythyrau gan weithwyr meddygol proffesiynol, yn arbennig o drafferthus i'r rhai nad oeddent wedi pontio yn ddiweddar, gan fod rhai wedi canfod nad oedd gweithwyr meddygol proffesiynol yr oeddent wedi delio â hwy yn y gorffennol bellach yn gweithio i'r un ysbyty neu eu bod wedi ymddeol.</w:t>
      </w:r>
    </w:p>
    <w:p w14:paraId="6E0BCBA8" w14:textId="77777777" w:rsidR="003C160C" w:rsidRDefault="00681D2A">
      <w:pPr>
        <w:pBdr>
          <w:top w:val="nil"/>
          <w:left w:val="nil"/>
          <w:bottom w:val="nil"/>
          <w:right w:val="nil"/>
          <w:between w:val="nil"/>
        </w:pBdr>
        <w:spacing w:line="240" w:lineRule="auto"/>
        <w:ind w:left="454"/>
        <w:rPr>
          <w:color w:val="000000"/>
        </w:rPr>
      </w:pPr>
      <w:r>
        <w:rPr>
          <w:color w:val="000000"/>
        </w:rPr>
        <w:t>“Dechreuais wneud cais am TCRh ond bu’n rhaid i mi roi'r gorau gan i mi gael anawsterau wrth gael y dystiolaeth feddygol.” (Ymateb unigol ar-lein - Citizen Space)</w:t>
      </w:r>
    </w:p>
    <w:p w14:paraId="5590E8F0" w14:textId="77777777" w:rsidR="003C160C" w:rsidRDefault="00681D2A">
      <w:pPr>
        <w:pBdr>
          <w:top w:val="nil"/>
          <w:left w:val="nil"/>
          <w:bottom w:val="nil"/>
          <w:right w:val="nil"/>
          <w:between w:val="nil"/>
        </w:pBdr>
        <w:spacing w:line="240" w:lineRule="auto"/>
        <w:rPr>
          <w:color w:val="000000"/>
        </w:rPr>
      </w:pPr>
      <w:r>
        <w:rPr>
          <w:color w:val="000000"/>
        </w:rPr>
        <w:t xml:space="preserve">Fe wnaeth ymatebwyr eraill brofi anawsterau wrth ddarparu'r dystiolaeth gywir o fyw yn eu rhywedd caffaeledig am y cyfnod o ddwy flynedd y mae'r DCRh yn galw amdano. Effeithiodd hyn yn arbennig ar bobl iau a oedd yn dal i fyw gydag aelodau o'r teulu ac, felly, nid oedd ganddynt filiau cartref na mathau eraill o dystiolaeth a oedd yn ofynnol yn eu henw. </w:t>
      </w:r>
    </w:p>
    <w:p w14:paraId="3345113C" w14:textId="77777777" w:rsidR="003C160C" w:rsidRDefault="00681D2A">
      <w:pPr>
        <w:pBdr>
          <w:top w:val="nil"/>
          <w:left w:val="nil"/>
          <w:bottom w:val="nil"/>
          <w:right w:val="nil"/>
          <w:between w:val="nil"/>
        </w:pBdr>
        <w:spacing w:line="240" w:lineRule="auto"/>
        <w:rPr>
          <w:color w:val="000000"/>
        </w:rPr>
      </w:pPr>
      <w:r>
        <w:rPr>
          <w:color w:val="000000"/>
        </w:rPr>
        <w:t xml:space="preserve">Roedd casglu'r dystiolaeth hon yn llafurus ac roedd hyn, ochr yn ochr â llenwi ffurflen hir ac angen darllen y canllawiau 80 tudalen ar gyfer ymgeiswyr yn ofalus, yn golygu bod y broses, i rai ymatebwyr, wedi cymryd misoedd, ag ychydig yn nodi ei bod wedi cymryd blynyddoedd iddynt i gwblhau. O ganlyniad i natur gymhleth y broses, nododd nifer o ymatebwyr bod eu cais wedi cael ei anfon yn ôl atynt naill ai i gael gwybodaeth bellach neu oherwydd eu bod wedi methu rhywbeth ar y ffurflen. Roedd hyn yn achosi oedi pellach wrth brosesu'r cais a chyhoeddi'r TCRh. </w:t>
      </w:r>
    </w:p>
    <w:p w14:paraId="7BB300A9" w14:textId="77777777" w:rsidR="003C160C" w:rsidRDefault="00681D2A">
      <w:pPr>
        <w:pBdr>
          <w:top w:val="nil"/>
          <w:left w:val="nil"/>
          <w:bottom w:val="nil"/>
          <w:right w:val="nil"/>
          <w:between w:val="nil"/>
        </w:pBdr>
        <w:spacing w:line="240" w:lineRule="auto"/>
        <w:ind w:left="454"/>
        <w:rPr>
          <w:color w:val="000000"/>
        </w:rPr>
      </w:pPr>
      <w:r>
        <w:rPr>
          <w:color w:val="000000"/>
        </w:rPr>
        <w:t>“Fe gymerodd amser afresymol. Fy gymerodd 6 mis i ail-wneud datganiad statudol oddeutu 5 gwaith oherwydd na wnes i nodi un blwch neu na wnes i lofnodi un darn o bapur neu rywbeth. ” (Ymateb unigol ar-lein - Citizen Space)</w:t>
      </w:r>
    </w:p>
    <w:p w14:paraId="1D2D59BE" w14:textId="77777777" w:rsidR="003C160C" w:rsidRDefault="00681D2A">
      <w:pPr>
        <w:pBdr>
          <w:top w:val="nil"/>
          <w:left w:val="nil"/>
          <w:bottom w:val="nil"/>
          <w:right w:val="nil"/>
          <w:between w:val="nil"/>
        </w:pBdr>
        <w:spacing w:line="240" w:lineRule="auto"/>
        <w:rPr>
          <w:color w:val="000000"/>
        </w:rPr>
      </w:pPr>
      <w:r>
        <w:rPr>
          <w:color w:val="000000"/>
        </w:rPr>
        <w:t xml:space="preserve">Cododd nifer o ymatebwyr broblemau ynghylch cost y cais hefyd. Dadleuwyd, gan fod pobl draws yn fwy tebygol o brofi incwm isel neu dlodi, bod y costau hyn yn taro grŵp o bobl sy'n gallu ei fforddio leiaf. Roedd costau TCRh yn cynnwys, yn gyntaf, cost y cais ei hun, ac, yn ail, y costau yr oeddent wedi'u tynnu wrth wneud y cais, megis ar gyfer y ddogfennaeth ategol, llungopïo/argraffu a phostio. Yn olaf, fe wnaeth nifer o ymatebwyr hefyd drafod costau caffael tystysgrif geni wedi'i diweddaru ar ôl cael TCRh yn llwyddiannus. Er bod rhai ymatebwyr yn gymwys i gael cymorth ariannol (gostyngiad yn y ffi) ar gyfer eu cais, roedd problemau wrth gael gafael ar hyn. Dywedodd rhai ymatebwyr a oedd yn gymwys i gael gostyngiad yn y ffi fod y costau ar gyfer y ddogfennaeth yn dal i fod yn ormod. </w:t>
      </w:r>
    </w:p>
    <w:p w14:paraId="6FD89BB9" w14:textId="77777777" w:rsidR="003C160C" w:rsidRDefault="00681D2A">
      <w:pPr>
        <w:pBdr>
          <w:top w:val="nil"/>
          <w:left w:val="nil"/>
          <w:bottom w:val="nil"/>
          <w:right w:val="nil"/>
          <w:between w:val="nil"/>
        </w:pBdr>
        <w:spacing w:line="240" w:lineRule="auto"/>
        <w:ind w:left="454"/>
        <w:rPr>
          <w:color w:val="000000"/>
        </w:rPr>
      </w:pPr>
      <w:r>
        <w:rPr>
          <w:color w:val="000000"/>
        </w:rPr>
        <w:t>“Hir, dirdynnol a drud iawn. Fe wnes i gadw llawer o ddogfennau felly roedd gen i ‘brawf’ wrth law ond mae angen nifer chwerthinllyd o enghreifftiau. Roedd cost casglu dogfennau, yn arbennig llythyrau meddygon a chost danfon wedi'i olrhain i gyd yn ei wneud yn ddrud iawn. ” (Ymateb unigol ar-lein - Citizen Space)</w:t>
      </w:r>
    </w:p>
    <w:p w14:paraId="63DAEFE8"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 Ni wnaeth fy meddyg teulu ar y pryd ddarparu'r ail adroddiad meddygol gofynnol o fewn amserlen resymol i mi barhau â’r broses ymgeisio am TCRh (cafodd ei ddyddio fwy na chwe mis ar ôl fy adroddiad ymgynghorydd GHRh [Gwasanaeth Hunaniaeth o ran Rhywedd]). Fe ges i fy nghynghori y byddai angen i mi gael llythyr ymarferydd cymeradwy arall o'r rhestr trwy apwyntiad preifat gan nad oeddwn bellach yn glaf mewn GHRh ac roedd fy ymgynghorydd arweiniol wedi gadael y gwasanaeth. Rhoddais i'r gorau iddi ar y pwynt hwnnw gan nad oedd gennyf y cyllid na'r egni i fynd trwy'r broses ”(Ymateb unigol trwy e-bost )</w:t>
      </w:r>
    </w:p>
    <w:p w14:paraId="6132801B" w14:textId="77777777" w:rsidR="003C160C" w:rsidRDefault="00681D2A">
      <w:pPr>
        <w:pStyle w:val="Heading3"/>
      </w:pPr>
      <w:bookmarkStart w:id="30" w:name="_Toc43996359"/>
      <w:r>
        <w:t>Dat-ddyneiddio</w:t>
      </w:r>
      <w:bookmarkEnd w:id="30"/>
      <w:r>
        <w:t xml:space="preserve"> </w:t>
      </w:r>
    </w:p>
    <w:p w14:paraId="69696A11" w14:textId="77777777" w:rsidR="003C160C" w:rsidRDefault="00681D2A">
      <w:pPr>
        <w:pBdr>
          <w:top w:val="nil"/>
          <w:left w:val="nil"/>
          <w:bottom w:val="nil"/>
          <w:right w:val="nil"/>
          <w:between w:val="nil"/>
        </w:pBdr>
        <w:spacing w:line="240" w:lineRule="auto"/>
        <w:rPr>
          <w:color w:val="000000"/>
        </w:rPr>
      </w:pPr>
      <w:r>
        <w:rPr>
          <w:color w:val="000000"/>
        </w:rPr>
        <w:t xml:space="preserve">Lleisiodd ymatebwyr yn aml y teimlad bod y broses ymgeisio yn ddat-ddyneiddio, yn bychanu neu wedi gwneud iddynt deimlo fel bod angen iddynt gyfiawnhau eu hunain neu brofi pwy oeddent. Yn ogystal â hyn, aeth llawer o’r ymatebwyr hyn ymlaen i ddweud eu bod yn anghyffyrddus â datgelu gwybodaeth hynod bersonol amdanynt eu hunain i banel o bobl na fyddent byth yn cwrdd â nhw, a oedd â phŵer i wneud penderfyniadau ynghylch hunaniaeth ymgeiswyr. </w:t>
      </w:r>
    </w:p>
    <w:p w14:paraId="0C16FB5A" w14:textId="77777777" w:rsidR="003C160C" w:rsidRDefault="00681D2A">
      <w:pPr>
        <w:pBdr>
          <w:top w:val="nil"/>
          <w:left w:val="nil"/>
          <w:bottom w:val="nil"/>
          <w:right w:val="nil"/>
          <w:between w:val="nil"/>
        </w:pBdr>
        <w:spacing w:line="240" w:lineRule="auto"/>
        <w:ind w:left="454"/>
        <w:rPr>
          <w:color w:val="000000"/>
        </w:rPr>
      </w:pPr>
      <w:r>
        <w:rPr>
          <w:color w:val="000000"/>
        </w:rPr>
        <w:t>“Fe ges i fod y broses yn hollol waradwyddus dim ond i dystysgrif Cydnabod Rhywedd gael ei gwrthod ar ddiwedd y broses er i mi gael fy llawfeddygaeth ailbennu rhywedd dros 25 mlynedd yn ôl.” (Ymateb unigol ar-lein - Citizen Space)</w:t>
      </w:r>
    </w:p>
    <w:p w14:paraId="68B551C2" w14:textId="77777777" w:rsidR="003C160C" w:rsidRDefault="00681D2A">
      <w:pPr>
        <w:pBdr>
          <w:top w:val="nil"/>
          <w:left w:val="nil"/>
          <w:bottom w:val="nil"/>
          <w:right w:val="nil"/>
          <w:between w:val="nil"/>
        </w:pBdr>
        <w:spacing w:line="240" w:lineRule="auto"/>
        <w:ind w:left="454"/>
        <w:rPr>
          <w:color w:val="000000"/>
        </w:rPr>
      </w:pPr>
      <w:r>
        <w:rPr>
          <w:color w:val="000000"/>
        </w:rPr>
        <w:t>“Roedd yn gymhleth ac yn dat-ddyneiddio” (Ymateb unigol ar-lein - Stonewall)</w:t>
      </w:r>
    </w:p>
    <w:p w14:paraId="0F0E63CF" w14:textId="77777777" w:rsidR="003C160C" w:rsidRDefault="00681D2A">
      <w:pPr>
        <w:pBdr>
          <w:top w:val="nil"/>
          <w:left w:val="nil"/>
          <w:bottom w:val="nil"/>
          <w:right w:val="nil"/>
          <w:between w:val="nil"/>
        </w:pBdr>
        <w:spacing w:line="240" w:lineRule="auto"/>
        <w:ind w:left="454"/>
        <w:rPr>
          <w:color w:val="000000"/>
        </w:rPr>
      </w:pPr>
      <w:r>
        <w:rPr>
          <w:color w:val="000000"/>
        </w:rPr>
        <w:t>“Mae'n broses ddiraddiol sy'n dat-ddyneiddio yr wyf yn anghytuno â hi, ond roeddwn yn dyheu am gael fy nhystysgrif geni wedi'i chywiro fel cam cadarnhaol.” (Ymateb unigol ar-lein - Citizen Space)</w:t>
      </w:r>
    </w:p>
    <w:p w14:paraId="3617B7FE" w14:textId="77777777" w:rsidR="003C160C" w:rsidRDefault="00681D2A">
      <w:pPr>
        <w:pBdr>
          <w:top w:val="nil"/>
          <w:left w:val="nil"/>
          <w:bottom w:val="nil"/>
          <w:right w:val="nil"/>
          <w:between w:val="nil"/>
        </w:pBdr>
        <w:spacing w:line="240" w:lineRule="auto"/>
        <w:ind w:left="454"/>
        <w:rPr>
          <w:color w:val="000000"/>
        </w:rPr>
      </w:pPr>
      <w:r>
        <w:rPr>
          <w:color w:val="000000"/>
        </w:rPr>
        <w:t>“Rwyf wedi canfod bod y broses yn hynod ddrud, diflas a gwaradwyddus. Roedd rhaid i mi ofyn i'm rheolwr am lythyr yn dweud fy mod i wedi bod allan yn y gweithle ers 2 flynedd. Roedd rhaid i mi dalu i gael llythyr gan seiciatrydd, a hyd yn oed ar ôl hynny oll, mae rhaid i mi aros a chael fy marnu gan banel. Mae'n dat-ddyneiddio, yn ingol, yn flinedig ac yn ddrud. Ni ddylai fod mor anodd â hyn i gael fy nghydnabod am bwy ydw i. ” (Ymateb unigol ar-lein - Citizen Space)</w:t>
      </w:r>
    </w:p>
    <w:p w14:paraId="46FA632A" w14:textId="77777777" w:rsidR="003C160C" w:rsidRDefault="00681D2A">
      <w:pPr>
        <w:pBdr>
          <w:top w:val="nil"/>
          <w:left w:val="nil"/>
          <w:bottom w:val="nil"/>
          <w:right w:val="nil"/>
          <w:between w:val="nil"/>
        </w:pBdr>
        <w:spacing w:line="240" w:lineRule="auto"/>
        <w:ind w:left="454"/>
        <w:rPr>
          <w:color w:val="000000"/>
        </w:rPr>
      </w:pPr>
      <w:r>
        <w:rPr>
          <w:color w:val="000000"/>
        </w:rPr>
        <w:t>“Roedd fy mhrofiad o wneud cais am TCRh yn golygu gorfod profi a chyfiawnhau nad wyf yn dwyllodrus i banel anhysbys o bobl na fyddaf byth yn cwrdd â nhw, gan geisio eu dilysiad ar gyfer fy rhywedd yn ôl safon anhysbys.” (Ymateb unigol ar-lein - Citizen Space)</w:t>
      </w:r>
    </w:p>
    <w:p w14:paraId="0EBB1E93" w14:textId="77777777" w:rsidR="003C160C" w:rsidRDefault="00681D2A">
      <w:pPr>
        <w:pStyle w:val="Heading3"/>
      </w:pPr>
      <w:bookmarkStart w:id="31" w:name="_Toc43996360"/>
      <w:r>
        <w:t>Yr effaith emosiynol</w:t>
      </w:r>
      <w:bookmarkEnd w:id="31"/>
    </w:p>
    <w:p w14:paraId="3B90987D" w14:textId="77777777" w:rsidR="003C160C" w:rsidRDefault="00681D2A">
      <w:pPr>
        <w:pBdr>
          <w:top w:val="nil"/>
          <w:left w:val="nil"/>
          <w:bottom w:val="nil"/>
          <w:right w:val="nil"/>
          <w:between w:val="nil"/>
        </w:pBdr>
        <w:spacing w:line="240" w:lineRule="auto"/>
        <w:rPr>
          <w:color w:val="000000"/>
        </w:rPr>
      </w:pPr>
      <w:r>
        <w:rPr>
          <w:color w:val="000000"/>
        </w:rPr>
        <w:t>Nododd ymatebwyr yn gyffredin fod y broses ymgeisio wedi cael effaith emosiynol, a nododd ymatebwyr eu bod yn teimlo bod y broses yn “ofidus” neu trafodon nhw'r “doll emosiynol” a gymerodd arnynt. Fe wnaeth hyn waethygu eu dysfforia rhywedd neu ailgynnau problemau iechyd meddwl presennol megis straen, gorbryder ac iselder. Roedd nifer o ymatebwyr nad oeddent wedi gwneud cais eto yn ofni'r effaith emosiynol y byddai'r broses yn ei chael arnynt.</w:t>
      </w:r>
    </w:p>
    <w:p w14:paraId="3536B7E5" w14:textId="77777777" w:rsidR="003C160C" w:rsidRDefault="00681D2A">
      <w:pPr>
        <w:pStyle w:val="Heading3"/>
      </w:pPr>
      <w:bookmarkStart w:id="32" w:name="_Toc43996361"/>
      <w:r>
        <w:lastRenderedPageBreak/>
        <w:t>Diffyg cydnabyddiaeth ar gyfer hunaniaethau anneuaidd</w:t>
      </w:r>
      <w:bookmarkEnd w:id="32"/>
    </w:p>
    <w:p w14:paraId="0F39A6C8" w14:textId="77777777" w:rsidR="003C160C" w:rsidRDefault="00681D2A">
      <w:pPr>
        <w:pBdr>
          <w:top w:val="nil"/>
          <w:left w:val="nil"/>
          <w:bottom w:val="nil"/>
          <w:right w:val="nil"/>
          <w:between w:val="nil"/>
        </w:pBdr>
        <w:spacing w:line="240" w:lineRule="auto"/>
        <w:rPr>
          <w:color w:val="000000"/>
        </w:rPr>
      </w:pPr>
      <w:r>
        <w:rPr>
          <w:color w:val="000000"/>
        </w:rPr>
        <w:t>Rheswm arall dros beidio â gwneud cais am TCRh a godwyd yn rheolaidd oedd y diffyg cydnabyddiaeth o hunaniaethau anneuaidd o dan y trefniadau TCRh cyfredol. Nid oedd rhai o'r ymatebwyr a gododd hyn wedi gwneud cais oherwydd eu bod yn nodi eu bod yn draws anneuaidd, ac felly byddent yn aflwyddiannus wrth drefnu i'w hunaniaeth gael ei chydnabod trwy'r broses gyfreithiol ar gyfer cydnabod rhywedd. Roedd nifer fach o ymatebwyr yn dal i fod ar gam cynnar iawn yn eu cyfnod pontio ac yn teimlo eu bod yn dal i archwilio eu hunaniaeth rhywedd. Felly, nid oeddent am wneud cais ar hyn o bryd gan eu bod yn teimlo bod eu rhywedd yn dal i fod yn gyfnewidiol.</w:t>
      </w:r>
    </w:p>
    <w:p w14:paraId="31C01149" w14:textId="77777777" w:rsidR="003C160C" w:rsidRDefault="00681D2A">
      <w:pPr>
        <w:pStyle w:val="Heading3"/>
      </w:pPr>
      <w:bookmarkStart w:id="33" w:name="_Toc43996362"/>
      <w:r>
        <w:t>Problemau ynghylch cael diagnosis dysfforia rhywedd ac apwyntiadau meddygol</w:t>
      </w:r>
      <w:bookmarkEnd w:id="33"/>
    </w:p>
    <w:p w14:paraId="3063F410" w14:textId="77777777" w:rsidR="003C160C" w:rsidRDefault="00681D2A">
      <w:pPr>
        <w:pBdr>
          <w:top w:val="nil"/>
          <w:left w:val="nil"/>
          <w:bottom w:val="nil"/>
          <w:right w:val="nil"/>
          <w:between w:val="nil"/>
        </w:pBdr>
        <w:spacing w:line="240" w:lineRule="auto"/>
        <w:rPr>
          <w:color w:val="000000"/>
        </w:rPr>
      </w:pPr>
      <w:r>
        <w:rPr>
          <w:color w:val="000000"/>
        </w:rPr>
        <w:t xml:space="preserve">Nododd nifer o ymatebwyr y byddent yn gwneud cais cyn gynted ag y gallent, ond ar hyn o bryd roeddent ar restrau aros hir er mwyn cyrchu clinigau rhywedd neu gael diagnosis dysfforia rhywedd, un o ofynion y broses ymgeisio am TCRh. Roedd rhai yn aros am apwyntiadau cyntaf. Dywedodd eraill, nad oeddent wedi pontio'n ddiweddar, fod angen iddynt fynd yn ôl trwy'r system, oherwydd bod eu cofnodion meddygol wedi'u colli, neu fod gweithwyr proffesiynol yr oeddent wedi delio â hwy y tro cyntaf wedi gadael. </w:t>
      </w:r>
    </w:p>
    <w:p w14:paraId="0596DBCA" w14:textId="77777777" w:rsidR="003C160C" w:rsidRDefault="00681D2A">
      <w:pPr>
        <w:pStyle w:val="Heading3"/>
      </w:pPr>
      <w:bookmarkStart w:id="34" w:name="_Toc43996363"/>
      <w:r>
        <w:t>Hapus â'r broses gyffredinol</w:t>
      </w:r>
      <w:bookmarkEnd w:id="34"/>
    </w:p>
    <w:p w14:paraId="077A7CEC" w14:textId="77777777" w:rsidR="003C160C" w:rsidRDefault="00681D2A">
      <w:pPr>
        <w:pBdr>
          <w:top w:val="nil"/>
          <w:left w:val="nil"/>
          <w:bottom w:val="nil"/>
          <w:right w:val="nil"/>
          <w:between w:val="nil"/>
        </w:pBdr>
        <w:spacing w:line="240" w:lineRule="auto"/>
        <w:rPr>
          <w:color w:val="000000"/>
        </w:rPr>
      </w:pPr>
      <w:r>
        <w:rPr>
          <w:color w:val="000000"/>
        </w:rPr>
        <w:t>Roedd nifer fach o ymatebwyr yn hapus â'r broses gyffredinol. Mynegodd rhai, er eu bod yn canfod bod y broses yn un hir a drud, eu bod yn dal yn falch eu bod wedi mynd trwy hyn.</w:t>
      </w:r>
    </w:p>
    <w:p w14:paraId="0117277B" w14:textId="77777777" w:rsidR="003C160C" w:rsidRDefault="00681D2A">
      <w:pPr>
        <w:pStyle w:val="Heading3"/>
      </w:pPr>
      <w:bookmarkStart w:id="35" w:name="_Toc43996364"/>
      <w:r>
        <w:t>Canfyddiadau y byddai cais yn cael ei wrthod</w:t>
      </w:r>
      <w:bookmarkEnd w:id="35"/>
    </w:p>
    <w:p w14:paraId="70524092" w14:textId="77777777" w:rsidR="003C160C" w:rsidRDefault="00681D2A">
      <w:pPr>
        <w:pBdr>
          <w:top w:val="nil"/>
          <w:left w:val="nil"/>
          <w:bottom w:val="nil"/>
          <w:right w:val="nil"/>
          <w:between w:val="nil"/>
        </w:pBdr>
        <w:spacing w:line="240" w:lineRule="auto"/>
        <w:rPr>
          <w:color w:val="000000"/>
        </w:rPr>
      </w:pPr>
      <w:r>
        <w:rPr>
          <w:color w:val="000000"/>
        </w:rPr>
        <w:t xml:space="preserve">Roedd nifer fach o ymatebwyr nad oeddent wedi gwneud cais am TCRh o'r farn y byddai eu cais yn cael ei wrthod. Roedd rhai'n credu y byddai'n ofynnol iddynt gael llawdriniaeth nad oeddent am ei chael. Roedd eraill yn teimlo nad oedd ganddynt y dystiolaeth angenrheidiol i wneud cais. Roedd gan garfan fach bryderon y byddai eu cyflyrau meddygol, a oedd yn eu hatal rhag cael llawdriniaeth neu driniaeth hormonau, yn effeithio ar benderfyniad y panel. Ymhlith yr ymatebwyr hyn, roedd yn ymddangos bod dryswch ynghylch pa fath o dystiolaeth oedd ei hangen ar gyfer y cais am TCRh. </w:t>
      </w:r>
    </w:p>
    <w:p w14:paraId="1E84054C" w14:textId="77777777" w:rsidR="003C160C" w:rsidRDefault="00681D2A">
      <w:pPr>
        <w:pStyle w:val="Heading3"/>
      </w:pPr>
      <w:bookmarkStart w:id="36" w:name="_Toc43996365"/>
      <w:r>
        <w:t>Problemau ynghylch datganiad priodas/priodasol</w:t>
      </w:r>
      <w:bookmarkEnd w:id="36"/>
    </w:p>
    <w:p w14:paraId="49CBF4F9" w14:textId="77777777" w:rsidR="003C160C" w:rsidRDefault="00681D2A">
      <w:pPr>
        <w:pBdr>
          <w:top w:val="nil"/>
          <w:left w:val="nil"/>
          <w:bottom w:val="nil"/>
          <w:right w:val="nil"/>
          <w:between w:val="nil"/>
        </w:pBdr>
        <w:spacing w:line="240" w:lineRule="auto"/>
        <w:rPr>
          <w:color w:val="000000"/>
        </w:rPr>
      </w:pPr>
      <w:r>
        <w:rPr>
          <w:color w:val="000000"/>
        </w:rPr>
        <w:t>Roedd gan ychydig o ymatebwyr broblemau ynghylch y datganiad priodasol, y broses cydnabod rhywedd sy'n ofynnol. Roedd rhywfaint o ddryswch ynghylch y gofyniad, gyda rhai ymatebwyr yn credu y byddai'n ofynnol iddynt ysgaru eu priod er mwyn gwneud cais, hyd yn oed pe byddai eu priod yn cydsynio i'w cais. Efallai fod rhai ymatebwyr wedi bod yn ateb am eu sefyllfa cyn cyflwyno priodas o’r un rhyw ym Mhrydain Fawr yn 2014.</w:t>
      </w:r>
    </w:p>
    <w:p w14:paraId="3081CF6C" w14:textId="77777777" w:rsidR="003C160C" w:rsidRDefault="00681D2A">
      <w:pPr>
        <w:pBdr>
          <w:top w:val="nil"/>
          <w:left w:val="nil"/>
          <w:bottom w:val="nil"/>
          <w:right w:val="nil"/>
          <w:between w:val="nil"/>
        </w:pBdr>
        <w:spacing w:line="240" w:lineRule="auto"/>
        <w:ind w:left="454"/>
        <w:rPr>
          <w:color w:val="000000"/>
        </w:rPr>
      </w:pPr>
      <w:r>
        <w:rPr>
          <w:color w:val="000000"/>
        </w:rPr>
        <w:t>“Mae’r broses yn ymddangos yn gymhleth ac yn ymwthiol ac yn gofyn i mi ysgaru fy mhriod.” (Ymateb unigol ar-lein - Citizen Space)</w:t>
      </w:r>
    </w:p>
    <w:p w14:paraId="7EFF2956" w14:textId="77777777" w:rsidR="003C160C" w:rsidRDefault="00681D2A">
      <w:pPr>
        <w:pBdr>
          <w:top w:val="nil"/>
          <w:left w:val="nil"/>
          <w:bottom w:val="nil"/>
          <w:right w:val="nil"/>
          <w:between w:val="nil"/>
        </w:pBdr>
        <w:spacing w:line="240" w:lineRule="auto"/>
        <w:rPr>
          <w:color w:val="000000"/>
        </w:rPr>
      </w:pPr>
      <w:r>
        <w:rPr>
          <w:color w:val="000000"/>
        </w:rPr>
        <w:t xml:space="preserve">Roedd gan rai ymatebwyr broblemau penodol gyda rhan gydsynio'r datganiad priodasol. Roedd rhai'n teimlo bod y datganiad hwn yn golygu mai eu priod oedd â'r gair olaf dros eu pontio ac, er bod eu priod yn gefnogol, roeddent yn cael hyn yn amhriodol. Roedd gan eraill briod na fyddent yn cydsynio i aros yn y briodas ar ôl i'r ymgeisydd bontio'n gyfreithiol ar sail rhywedd, ac felly ni fyddent yn darparu datganiad statudol y byddent </w:t>
      </w:r>
      <w:r>
        <w:rPr>
          <w:color w:val="000000"/>
        </w:rPr>
        <w:lastRenderedPageBreak/>
        <w:t xml:space="preserve">yn rhoi cydsyniad ynddo. Soniwyd hefyd am ffioedd y byddai eu hangen er mwyn diweddaru eu tystysgrif briodas (gweler pennod 21 am ragor o fanylion ar faterion priodas a datganiad priodasol). </w:t>
      </w:r>
    </w:p>
    <w:p w14:paraId="1DE1D6E8" w14:textId="77777777" w:rsidR="003C160C" w:rsidRDefault="00681D2A">
      <w:pPr>
        <w:pStyle w:val="Heading3"/>
      </w:pPr>
      <w:bookmarkStart w:id="37" w:name="_Toc43996366"/>
      <w:r>
        <w:t>Canfyddiad na fyddai TCRh o unrhyw fudd</w:t>
      </w:r>
      <w:bookmarkEnd w:id="37"/>
    </w:p>
    <w:p w14:paraId="7BFE561F" w14:textId="77777777" w:rsidR="003C160C" w:rsidRDefault="00681D2A">
      <w:pPr>
        <w:pBdr>
          <w:top w:val="nil"/>
          <w:left w:val="nil"/>
          <w:bottom w:val="nil"/>
          <w:right w:val="nil"/>
          <w:between w:val="nil"/>
        </w:pBdr>
        <w:spacing w:line="240" w:lineRule="auto"/>
        <w:rPr>
          <w:color w:val="000000"/>
        </w:rPr>
      </w:pPr>
      <w:r>
        <w:rPr>
          <w:color w:val="000000"/>
        </w:rPr>
        <w:t>Roedd nifer fach o ymatebwyr yn teimlo na fyddai TCRh yn darparu unrhyw fudd iddynt. Roedd hyn yn fwy tebygol o fod yn wir am y rhai a oedd wedi byw yn eu rhywedd caffaeledig ers amser maith. Roedd yr ymatebwyr hyn yn teimlo bod y bobl o'u cwmpas, a'r rhai y byddent yn dod i gysylltiad â nhw, yn derbyn pwy oeddent. Fel arall, roeddent yn amheus ynghylch caniatáu i weithwyr proffesiynol meddygol ddod i mewn i'w bywydau pan nad oeddent yn ystyried bod ganddynt gyflwr meddygol.</w:t>
      </w:r>
    </w:p>
    <w:p w14:paraId="673AED47" w14:textId="77777777" w:rsidR="003C160C" w:rsidRDefault="00681D2A">
      <w:pPr>
        <w:pBdr>
          <w:top w:val="nil"/>
          <w:left w:val="nil"/>
          <w:bottom w:val="nil"/>
          <w:right w:val="nil"/>
          <w:between w:val="nil"/>
        </w:pBdr>
        <w:spacing w:line="240" w:lineRule="auto"/>
        <w:rPr>
          <w:color w:val="000000"/>
        </w:rPr>
      </w:pPr>
      <w:r>
        <w:rPr>
          <w:color w:val="000000"/>
        </w:rPr>
        <w:t xml:space="preserve">Roedd nifer fach o ymatebwyr yn teimlo bod ganddynt fynediad at yr holl ddogfennaeth angenrheidiol yr oedd ei hangen arnynt heb TCRh - gellid newid pasbort, trwydded yrru, manylion banc a biliau cyfleustodau heb TCRh. Roedd yr ymatebwyr hyn yn amharod i fynd trwy anhawster a chost canfyddedig y broses gydnabod rhywedd i newid eu tystysgrif geni yn unig. </w:t>
      </w:r>
    </w:p>
    <w:p w14:paraId="5AADAD1C" w14:textId="77777777" w:rsidR="003C160C" w:rsidRDefault="00681D2A">
      <w:pPr>
        <w:pStyle w:val="Heading3"/>
      </w:pPr>
      <w:bookmarkStart w:id="38" w:name="_Toc43996367"/>
      <w:r>
        <w:t>Ofn / diogelwch</w:t>
      </w:r>
      <w:bookmarkEnd w:id="38"/>
    </w:p>
    <w:p w14:paraId="53D6EFBA" w14:textId="77777777" w:rsidR="003C160C" w:rsidRDefault="00681D2A">
      <w:pPr>
        <w:pBdr>
          <w:top w:val="nil"/>
          <w:left w:val="nil"/>
          <w:bottom w:val="nil"/>
          <w:right w:val="nil"/>
          <w:between w:val="nil"/>
        </w:pBdr>
        <w:spacing w:line="240" w:lineRule="auto"/>
        <w:rPr>
          <w:color w:val="000000"/>
        </w:rPr>
      </w:pPr>
      <w:r>
        <w:rPr>
          <w:color w:val="000000"/>
        </w:rPr>
        <w:t xml:space="preserve">Mynegodd rhai ymatebwyr ofn ynghylch nifer o wahanol faterion, yn arbennig, y byddai'u cais yn cael ei wrthod, effaith ennill TCRh ar eu perthnasoedd â theulu a ffrindiau, ac effaith TCRh ar eu gyrfa neu fywyd gwaith. Mynegodd rhai ymatebwyr nad oeddent bob amser “allan” yn y gwaith na gyda'u teulu a'u ffrindiau. I'r ymatebwyr hyn, roedd y rhyddid i ddatgelu a thrafod eu hunaniaeth rhywedd ar eu telerau eu hunain yn cael ei ystyried yn rhywbeth a fyddai'n cael ei gyfaddawdu trwy wneud cais am TCRh. </w:t>
      </w:r>
    </w:p>
    <w:p w14:paraId="77B78344" w14:textId="77777777" w:rsidR="003C160C" w:rsidRDefault="00681D2A">
      <w:pPr>
        <w:pStyle w:val="Heading3"/>
      </w:pPr>
      <w:bookmarkStart w:id="39" w:name="_Toc43996368"/>
      <w:r>
        <w:t>Rhy ifanc</w:t>
      </w:r>
      <w:bookmarkEnd w:id="39"/>
    </w:p>
    <w:p w14:paraId="5633B998" w14:textId="77777777" w:rsidR="003C160C" w:rsidRDefault="00681D2A">
      <w:pPr>
        <w:pBdr>
          <w:top w:val="nil"/>
          <w:left w:val="nil"/>
          <w:bottom w:val="nil"/>
          <w:right w:val="nil"/>
          <w:between w:val="nil"/>
        </w:pBdr>
        <w:spacing w:line="240" w:lineRule="auto"/>
        <w:rPr>
          <w:color w:val="000000"/>
        </w:rPr>
      </w:pPr>
      <w:r>
        <w:rPr>
          <w:color w:val="000000"/>
        </w:rPr>
        <w:t>Roedd ychydig o ymatebwyr o dan 18 oed yn rhy ifanc i wneud cais ond nododd y mwyafrif y byddent yn gwneud hynny cyn gynted ag y byddent yn ddigon hen. Dadleuodd rhai o'r ymatebwyr iau hyn hefyd fod yr ystod o dystiolaeth sy'n ofynnol ar gyfer y broses ymgeisio yn arbennig o anodd i bobl iau ei darparu.</w:t>
      </w:r>
    </w:p>
    <w:p w14:paraId="1963D9A8" w14:textId="77777777" w:rsidR="003C160C" w:rsidRDefault="00681D2A">
      <w:pPr>
        <w:pStyle w:val="Heading3"/>
      </w:pPr>
      <w:bookmarkStart w:id="40" w:name="_Toc43996369"/>
      <w:r>
        <w:t>Heb fod yn y rhywedd caffaeledig am gyfnod digon hir</w:t>
      </w:r>
      <w:bookmarkEnd w:id="40"/>
      <w:r>
        <w:t xml:space="preserve"> </w:t>
      </w:r>
    </w:p>
    <w:p w14:paraId="26A1C8EA" w14:textId="77777777" w:rsidR="003C160C" w:rsidRDefault="00681D2A">
      <w:pPr>
        <w:pBdr>
          <w:top w:val="nil"/>
          <w:left w:val="nil"/>
          <w:bottom w:val="nil"/>
          <w:right w:val="nil"/>
          <w:between w:val="nil"/>
        </w:pBdr>
        <w:spacing w:line="240" w:lineRule="auto"/>
        <w:rPr>
          <w:color w:val="000000"/>
        </w:rPr>
      </w:pPr>
      <w:r>
        <w:rPr>
          <w:color w:val="000000"/>
        </w:rPr>
        <w:t>Fe wnaeth nifer fach o ymatebwyr nodi nad oeddent wedi bod yn byw yn eu rhywedd a gadarnhawyd yn ddigon hir i wneud cais, er bod y rhan fwyaf o'r ymatebwyr hyn wedi nodi y byddent yn gwneud cais cyn gynted ag y gallent.</w:t>
      </w:r>
    </w:p>
    <w:p w14:paraId="27A58C68" w14:textId="77777777" w:rsidR="003C160C" w:rsidRDefault="00681D2A">
      <w:pPr>
        <w:pStyle w:val="Heading2"/>
      </w:pPr>
      <w:bookmarkStart w:id="41" w:name="_Toc43996370"/>
      <w:r>
        <w:t>4.3 Cwestiwn 1(b) – dadansoddiad meintiol</w:t>
      </w:r>
      <w:bookmarkEnd w:id="41"/>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57E7BA7"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15082BA1" w14:textId="77777777" w:rsidR="003C160C" w:rsidRDefault="00681D2A">
            <w:pPr>
              <w:pBdr>
                <w:top w:val="nil"/>
                <w:left w:val="nil"/>
                <w:bottom w:val="nil"/>
                <w:right w:val="nil"/>
                <w:between w:val="nil"/>
              </w:pBdr>
              <w:rPr>
                <w:color w:val="000000"/>
              </w:rPr>
            </w:pPr>
            <w:r>
              <w:rPr>
                <w:color w:val="000000"/>
              </w:rPr>
              <w:t>Cwestiwn 1 (b): Os ydych wedi gwneud cais, a wnaethoch chi lwyddo i gael Tystysgrif Cydnabod Rhywedd?</w:t>
            </w:r>
          </w:p>
        </w:tc>
      </w:tr>
    </w:tbl>
    <w:p w14:paraId="105AB067" w14:textId="77777777" w:rsidR="003C160C" w:rsidRDefault="003C160C">
      <w:pPr>
        <w:pBdr>
          <w:top w:val="nil"/>
          <w:left w:val="nil"/>
          <w:bottom w:val="nil"/>
          <w:right w:val="nil"/>
          <w:between w:val="nil"/>
        </w:pBdr>
        <w:spacing w:line="240" w:lineRule="auto"/>
        <w:rPr>
          <w:color w:val="000000"/>
        </w:rPr>
      </w:pPr>
    </w:p>
    <w:tbl>
      <w:tblPr>
        <w:tblStyle w:val="a2"/>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2FAAD03B" w14:textId="77777777">
        <w:trPr>
          <w:trHeight w:val="240"/>
          <w:jc w:val="center"/>
        </w:trPr>
        <w:tc>
          <w:tcPr>
            <w:tcW w:w="1984" w:type="dxa"/>
            <w:tcBorders>
              <w:bottom w:val="single" w:sz="4" w:space="0" w:color="007A47"/>
              <w:right w:val="single" w:sz="4" w:space="0" w:color="007A47"/>
            </w:tcBorders>
            <w:shd w:val="clear" w:color="auto" w:fill="auto"/>
          </w:tcPr>
          <w:p w14:paraId="022E2747"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FA589B0"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C9FF5F0"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1296668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7032B52"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FA1B1FE" w14:textId="77777777" w:rsidR="003C160C" w:rsidRDefault="00681D2A">
            <w:pPr>
              <w:pBdr>
                <w:top w:val="nil"/>
                <w:left w:val="nil"/>
                <w:bottom w:val="nil"/>
                <w:right w:val="nil"/>
                <w:between w:val="nil"/>
              </w:pBdr>
              <w:spacing w:after="0" w:line="240" w:lineRule="auto"/>
              <w:rPr>
                <w:color w:val="000000"/>
              </w:rPr>
            </w:pPr>
            <w:r>
              <w:rPr>
                <w:color w:val="000000"/>
              </w:rPr>
              <w:t>52.2%</w:t>
            </w:r>
          </w:p>
        </w:tc>
        <w:tc>
          <w:tcPr>
            <w:tcW w:w="1462" w:type="dxa"/>
            <w:tcBorders>
              <w:top w:val="single" w:sz="4" w:space="0" w:color="007A47"/>
              <w:left w:val="single" w:sz="4" w:space="0" w:color="007A47"/>
              <w:bottom w:val="single" w:sz="4" w:space="0" w:color="007A47"/>
              <w:right w:val="single" w:sz="4" w:space="0" w:color="007A47"/>
            </w:tcBorders>
            <w:vAlign w:val="center"/>
          </w:tcPr>
          <w:p w14:paraId="593648DF" w14:textId="77777777" w:rsidR="003C160C" w:rsidRDefault="00681D2A">
            <w:pPr>
              <w:pBdr>
                <w:top w:val="nil"/>
                <w:left w:val="nil"/>
                <w:bottom w:val="nil"/>
                <w:right w:val="nil"/>
                <w:between w:val="nil"/>
              </w:pBdr>
              <w:spacing w:after="0" w:line="240" w:lineRule="auto"/>
              <w:rPr>
                <w:color w:val="000000"/>
              </w:rPr>
            </w:pPr>
            <w:r>
              <w:rPr>
                <w:color w:val="000000"/>
              </w:rPr>
              <w:t>60.4%</w:t>
            </w:r>
          </w:p>
        </w:tc>
      </w:tr>
      <w:tr w:rsidR="003C160C" w14:paraId="1E6837A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EE943BB"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5D83739" w14:textId="77777777" w:rsidR="003C160C" w:rsidRDefault="00681D2A">
            <w:pPr>
              <w:pBdr>
                <w:top w:val="nil"/>
                <w:left w:val="nil"/>
                <w:bottom w:val="nil"/>
                <w:right w:val="nil"/>
                <w:between w:val="nil"/>
              </w:pBdr>
              <w:spacing w:after="0" w:line="240" w:lineRule="auto"/>
              <w:rPr>
                <w:color w:val="000000"/>
              </w:rPr>
            </w:pPr>
            <w:r>
              <w:rPr>
                <w:color w:val="000000"/>
              </w:rPr>
              <w:t>10.3%</w:t>
            </w:r>
          </w:p>
        </w:tc>
        <w:tc>
          <w:tcPr>
            <w:tcW w:w="1462" w:type="dxa"/>
            <w:tcBorders>
              <w:top w:val="single" w:sz="4" w:space="0" w:color="007A47"/>
              <w:left w:val="single" w:sz="4" w:space="0" w:color="007A47"/>
              <w:bottom w:val="single" w:sz="4" w:space="0" w:color="007A47"/>
              <w:right w:val="single" w:sz="4" w:space="0" w:color="007A47"/>
            </w:tcBorders>
            <w:vAlign w:val="center"/>
          </w:tcPr>
          <w:p w14:paraId="12CB5AD4" w14:textId="77777777" w:rsidR="003C160C" w:rsidRDefault="00681D2A">
            <w:pPr>
              <w:pBdr>
                <w:top w:val="nil"/>
                <w:left w:val="nil"/>
                <w:bottom w:val="nil"/>
                <w:right w:val="nil"/>
                <w:between w:val="nil"/>
              </w:pBdr>
              <w:spacing w:after="0" w:line="240" w:lineRule="auto"/>
              <w:rPr>
                <w:color w:val="000000"/>
              </w:rPr>
            </w:pPr>
            <w:r>
              <w:rPr>
                <w:color w:val="000000"/>
              </w:rPr>
              <w:t>11.9%</w:t>
            </w:r>
          </w:p>
        </w:tc>
      </w:tr>
      <w:tr w:rsidR="003C160C" w14:paraId="49CBC282"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F2CDEB0" w14:textId="77777777" w:rsidR="003C160C" w:rsidRDefault="00681D2A">
            <w:pPr>
              <w:pBdr>
                <w:top w:val="nil"/>
                <w:left w:val="nil"/>
                <w:bottom w:val="nil"/>
                <w:right w:val="nil"/>
                <w:between w:val="nil"/>
              </w:pBdr>
              <w:spacing w:after="0" w:line="240" w:lineRule="auto"/>
              <w:rPr>
                <w:color w:val="FFFFFF"/>
              </w:rPr>
            </w:pPr>
            <w:r>
              <w:rPr>
                <w:color w:val="FFFFFF"/>
              </w:rPr>
              <w:lastRenderedPageBreak/>
              <w:t>Wrthi'n aros am benderfyniad</w:t>
            </w:r>
          </w:p>
        </w:tc>
        <w:tc>
          <w:tcPr>
            <w:tcW w:w="1463" w:type="dxa"/>
            <w:tcBorders>
              <w:top w:val="single" w:sz="4" w:space="0" w:color="007A47"/>
              <w:left w:val="single" w:sz="4" w:space="0" w:color="007A47"/>
              <w:bottom w:val="single" w:sz="4" w:space="0" w:color="007A47"/>
              <w:right w:val="single" w:sz="4" w:space="0" w:color="007A47"/>
            </w:tcBorders>
            <w:vAlign w:val="center"/>
          </w:tcPr>
          <w:p w14:paraId="1767BC90" w14:textId="77777777" w:rsidR="003C160C" w:rsidRDefault="00681D2A">
            <w:pPr>
              <w:pBdr>
                <w:top w:val="nil"/>
                <w:left w:val="nil"/>
                <w:bottom w:val="nil"/>
                <w:right w:val="nil"/>
                <w:between w:val="nil"/>
              </w:pBdr>
              <w:spacing w:after="0" w:line="240" w:lineRule="auto"/>
              <w:rPr>
                <w:color w:val="000000"/>
              </w:rPr>
            </w:pPr>
            <w:r>
              <w:rPr>
                <w:color w:val="000000"/>
              </w:rPr>
              <w:t>24.0%</w:t>
            </w:r>
          </w:p>
        </w:tc>
        <w:tc>
          <w:tcPr>
            <w:tcW w:w="1462" w:type="dxa"/>
            <w:tcBorders>
              <w:top w:val="single" w:sz="4" w:space="0" w:color="007A47"/>
              <w:left w:val="single" w:sz="4" w:space="0" w:color="007A47"/>
              <w:bottom w:val="single" w:sz="4" w:space="0" w:color="007A47"/>
              <w:right w:val="single" w:sz="4" w:space="0" w:color="007A47"/>
            </w:tcBorders>
            <w:vAlign w:val="center"/>
          </w:tcPr>
          <w:p w14:paraId="01B9A3C1" w14:textId="77777777" w:rsidR="003C160C" w:rsidRDefault="00681D2A">
            <w:pPr>
              <w:pBdr>
                <w:top w:val="nil"/>
                <w:left w:val="nil"/>
                <w:bottom w:val="nil"/>
                <w:right w:val="nil"/>
                <w:between w:val="nil"/>
              </w:pBdr>
              <w:spacing w:after="0" w:line="240" w:lineRule="auto"/>
              <w:rPr>
                <w:color w:val="000000"/>
              </w:rPr>
            </w:pPr>
            <w:r>
              <w:rPr>
                <w:color w:val="000000"/>
              </w:rPr>
              <w:t>27.7%</w:t>
            </w:r>
          </w:p>
        </w:tc>
      </w:tr>
      <w:tr w:rsidR="003C160C" w14:paraId="7784C68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8F1D331"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603FC0BC" w14:textId="77777777" w:rsidR="003C160C" w:rsidRDefault="00681D2A">
            <w:pPr>
              <w:pBdr>
                <w:top w:val="nil"/>
                <w:left w:val="nil"/>
                <w:bottom w:val="nil"/>
                <w:right w:val="nil"/>
                <w:between w:val="nil"/>
              </w:pBdr>
              <w:spacing w:after="0" w:line="240" w:lineRule="auto"/>
              <w:rPr>
                <w:color w:val="000000"/>
              </w:rPr>
            </w:pPr>
            <w:r>
              <w:rPr>
                <w:color w:val="000000"/>
              </w:rPr>
              <w:t>13.5%</w:t>
            </w:r>
          </w:p>
        </w:tc>
        <w:tc>
          <w:tcPr>
            <w:tcW w:w="1462" w:type="dxa"/>
            <w:tcBorders>
              <w:top w:val="single" w:sz="4" w:space="0" w:color="007A47"/>
              <w:left w:val="single" w:sz="4" w:space="0" w:color="007A47"/>
              <w:bottom w:val="single" w:sz="4" w:space="0" w:color="007A47"/>
              <w:right w:val="single" w:sz="4" w:space="0" w:color="007A47"/>
            </w:tcBorders>
            <w:vAlign w:val="center"/>
          </w:tcPr>
          <w:p w14:paraId="08D1E682"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3EB368E1"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BC0A61F"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8B1C9F4" w14:textId="77777777" w:rsidR="003C160C" w:rsidRDefault="00681D2A">
            <w:pPr>
              <w:pBdr>
                <w:top w:val="nil"/>
                <w:left w:val="nil"/>
                <w:bottom w:val="nil"/>
                <w:right w:val="nil"/>
                <w:between w:val="nil"/>
              </w:pBdr>
              <w:spacing w:after="0" w:line="240" w:lineRule="auto"/>
              <w:rPr>
                <w:i/>
                <w:color w:val="000000"/>
              </w:rPr>
            </w:pPr>
            <w:r>
              <w:rPr>
                <w:i/>
                <w:color w:val="000000"/>
              </w:rPr>
              <w:t>1,110</w:t>
            </w:r>
          </w:p>
        </w:tc>
        <w:tc>
          <w:tcPr>
            <w:tcW w:w="1462" w:type="dxa"/>
            <w:tcBorders>
              <w:top w:val="single" w:sz="4" w:space="0" w:color="007A47"/>
              <w:left w:val="single" w:sz="4" w:space="0" w:color="007A47"/>
              <w:bottom w:val="single" w:sz="4" w:space="0" w:color="007A47"/>
              <w:right w:val="single" w:sz="4" w:space="0" w:color="007A47"/>
            </w:tcBorders>
            <w:vAlign w:val="center"/>
          </w:tcPr>
          <w:p w14:paraId="079D758D" w14:textId="77777777" w:rsidR="003C160C" w:rsidRDefault="00681D2A">
            <w:pPr>
              <w:pBdr>
                <w:top w:val="nil"/>
                <w:left w:val="nil"/>
                <w:bottom w:val="nil"/>
                <w:right w:val="nil"/>
                <w:between w:val="nil"/>
              </w:pBdr>
              <w:spacing w:after="0" w:line="240" w:lineRule="auto"/>
              <w:rPr>
                <w:i/>
                <w:color w:val="000000"/>
              </w:rPr>
            </w:pPr>
            <w:r>
              <w:rPr>
                <w:i/>
                <w:color w:val="000000"/>
              </w:rPr>
              <w:t>960</w:t>
            </w:r>
          </w:p>
        </w:tc>
      </w:tr>
    </w:tbl>
    <w:p w14:paraId="03CB6499" w14:textId="77777777" w:rsidR="003C160C" w:rsidRDefault="003C160C">
      <w:pPr>
        <w:pBdr>
          <w:top w:val="nil"/>
          <w:left w:val="nil"/>
          <w:bottom w:val="nil"/>
          <w:right w:val="nil"/>
          <w:between w:val="nil"/>
        </w:pBdr>
        <w:spacing w:line="240" w:lineRule="auto"/>
        <w:rPr>
          <w:color w:val="000000"/>
        </w:rPr>
      </w:pPr>
    </w:p>
    <w:p w14:paraId="2CDEE16E" w14:textId="77777777" w:rsidR="003C160C" w:rsidRDefault="00681D2A">
      <w:pPr>
        <w:pBdr>
          <w:top w:val="nil"/>
          <w:left w:val="nil"/>
          <w:bottom w:val="nil"/>
          <w:right w:val="nil"/>
          <w:between w:val="nil"/>
        </w:pBdr>
        <w:spacing w:line="240" w:lineRule="auto"/>
        <w:rPr>
          <w:color w:val="000000"/>
        </w:rPr>
      </w:pPr>
      <w:r>
        <w:rPr>
          <w:color w:val="000000"/>
        </w:rPr>
        <w:t>Gofynnwyd i ymatebwyr a oedd wedi gwneud cais am TCRh a oedd eu cais yn llwyddiannus. Fe wnaeth mwyafrif yr ymatebwyr hyn (86.5%) ateb y cwestiwn, ac o'r rhain, dywedodd mwyafrif (60.4%) eu bod wedi bod yn llwyddiannus, o'i gymharu ag 11.9% nad oeddent wedi bod yn llwyddiannus, a 27.7% a oedd yn aros am benderfyniad ar y pryd.</w:t>
      </w:r>
    </w:p>
    <w:p w14:paraId="7D7AF400" w14:textId="77777777" w:rsidR="003C160C" w:rsidRDefault="00681D2A">
      <w:pPr>
        <w:pBdr>
          <w:top w:val="nil"/>
          <w:left w:val="nil"/>
          <w:bottom w:val="nil"/>
          <w:right w:val="nil"/>
          <w:between w:val="nil"/>
        </w:pBdr>
        <w:spacing w:line="240" w:lineRule="auto"/>
        <w:rPr>
          <w:color w:val="000000"/>
        </w:rPr>
      </w:pPr>
      <w:r>
        <w:rPr>
          <w:color w:val="000000"/>
        </w:rPr>
        <w:t>Roedd rhywfaint o amrywio yn yr ymatebion gan ddibynnu ar y ffynhonnell. Roedd y rhai a ymatebodd trwy sianeli swyddogol y llywodraeth yn fwy tebygol o nodi eu bod yn llwyddiannus yn eu ceisiadau am TCRh (66.3%) o gymharu â 50.7% o'r rhai a ymatebodd trwy Stonewall (gweler Atodiad Tabl B4). Fel sy'n wir gyda chwestiwn 1(a) ni chynhwyswyd cwestiwn 1(b) yn y templed Fair Play for Women na'r ffurflen Level Up, ac ni dderbyniwyd unrhyw ymatebion i'r cwestiwn trwy'r llwybrau hyn.</w:t>
      </w:r>
    </w:p>
    <w:p w14:paraId="70EFA94B" w14:textId="77777777" w:rsidR="003C160C" w:rsidRDefault="003C160C">
      <w:pPr>
        <w:pBdr>
          <w:top w:val="nil"/>
          <w:left w:val="nil"/>
          <w:bottom w:val="nil"/>
          <w:right w:val="nil"/>
          <w:between w:val="nil"/>
        </w:pBdr>
        <w:spacing w:line="240" w:lineRule="auto"/>
        <w:rPr>
          <w:color w:val="000000"/>
        </w:rPr>
      </w:pPr>
    </w:p>
    <w:p w14:paraId="353EA7D8" w14:textId="77777777" w:rsidR="003C160C" w:rsidRDefault="00681D2A">
      <w:pPr>
        <w:pStyle w:val="Heading1"/>
      </w:pPr>
      <w:r>
        <w:br w:type="page"/>
      </w:r>
      <w:bookmarkStart w:id="42" w:name="_Toc43996371"/>
      <w:r>
        <w:lastRenderedPageBreak/>
        <w:t>5. Cwestiwn 2: Ystyr Tystysgrif Cydnabod Rhywedd</w:t>
      </w:r>
      <w:bookmarkEnd w:id="42"/>
    </w:p>
    <w:p w14:paraId="3FB9DE37" w14:textId="77777777" w:rsidR="003C160C" w:rsidRDefault="00681D2A">
      <w:pPr>
        <w:pBdr>
          <w:top w:val="nil"/>
          <w:left w:val="nil"/>
          <w:bottom w:val="nil"/>
          <w:right w:val="nil"/>
          <w:between w:val="nil"/>
        </w:pBdr>
        <w:spacing w:line="240" w:lineRule="auto"/>
        <w:rPr>
          <w:color w:val="000000"/>
        </w:rPr>
      </w:pPr>
      <w:r>
        <w:rPr>
          <w:color w:val="000000"/>
        </w:rPr>
        <w:t>Mae TCRh yn newid rhyw gyfreithiol unigolyn at bob diben, yn amodol ar rai eithriadau. Gall pobl draws ddefnyddio TCRh i gael tystysgrif geni newydd yn eu rhywedd caffaeledig. Felly gall ymgeisio am TCRh fod yn gam mawr ym mhroses bontio person traws. Gofynnodd y llywodraeth i ymatebwyr traws beth mae cael TCRh yn ei olygu, neu a fyddai’n ei olygu, iddynt. Cwestiwn agored, testun rhydd oedd hwn, a'i fwriad oedd cael dealltwriaeth well o farn pobl draws ar ystyr a phwysigrwydd y broses gydnabod rhywedd i'w bywydau bob dydd.</w:t>
      </w:r>
    </w:p>
    <w:p w14:paraId="588EA82A" w14:textId="77777777" w:rsidR="003C160C" w:rsidRDefault="00681D2A">
      <w:pPr>
        <w:pStyle w:val="Heading2"/>
      </w:pPr>
      <w:bookmarkStart w:id="43" w:name="_Toc43996372"/>
      <w:r>
        <w:t>5.1 Cwestiwn 2 – dadansoddiad ansoddol</w:t>
      </w:r>
      <w:bookmarkEnd w:id="43"/>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C3C165A"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3D63855" w14:textId="77777777" w:rsidR="003C160C" w:rsidRDefault="00681D2A">
            <w:pPr>
              <w:pBdr>
                <w:top w:val="nil"/>
                <w:left w:val="nil"/>
                <w:bottom w:val="nil"/>
                <w:right w:val="nil"/>
                <w:between w:val="nil"/>
              </w:pBdr>
              <w:rPr>
                <w:color w:val="000000"/>
              </w:rPr>
            </w:pPr>
            <w:r>
              <w:rPr>
                <w:color w:val="000000"/>
              </w:rPr>
              <w:t>Cwestiwn 2: Os ydych chi'n berson traws, dywedwch wrthym beth mae cael Tystysgrif Cydnabod Rhywedd yn ei olygu i chi, neu a fyddai'n ei olygu i chi.</w:t>
            </w:r>
          </w:p>
        </w:tc>
      </w:tr>
    </w:tbl>
    <w:p w14:paraId="2832761B" w14:textId="77777777" w:rsidR="003C160C" w:rsidRDefault="003C160C">
      <w:pPr>
        <w:pBdr>
          <w:top w:val="nil"/>
          <w:left w:val="nil"/>
          <w:bottom w:val="nil"/>
          <w:right w:val="nil"/>
          <w:between w:val="nil"/>
        </w:pBdr>
        <w:spacing w:after="0" w:line="240" w:lineRule="auto"/>
        <w:rPr>
          <w:color w:val="000000"/>
        </w:rPr>
      </w:pPr>
    </w:p>
    <w:p w14:paraId="32E9A394" w14:textId="77777777" w:rsidR="003C160C" w:rsidRDefault="00681D2A">
      <w:pPr>
        <w:pBdr>
          <w:top w:val="nil"/>
          <w:left w:val="nil"/>
          <w:bottom w:val="nil"/>
          <w:right w:val="nil"/>
          <w:between w:val="nil"/>
        </w:pBdr>
        <w:spacing w:line="240" w:lineRule="auto"/>
        <w:rPr>
          <w:color w:val="000000"/>
        </w:rPr>
      </w:pPr>
      <w:r>
        <w:rPr>
          <w:color w:val="000000"/>
        </w:rPr>
        <w:t>Roedd y cwestiwn wedi'i fwriadu ar gyfer ymatebwyr traws yn unig. Cafwyd 12,140 o ymatebion i'r cwestiwn testun rhydd hwn, gyda mwyafrif mawr yr ymatebion yn dod oddi wrth bobl draws neu bobl anneuaidd. Aethpwyd i'r afael â phynciau amrywiol, gyda'r pwyntiau a godwyd amlaf yn cael eu harchwilio isod. Rhoddodd rhai ymatebwyr ymatebion byr iawn ar ffurf un gair megis “popeth” neu “urddas”.</w:t>
      </w:r>
    </w:p>
    <w:p w14:paraId="48354054" w14:textId="77777777" w:rsidR="003C160C" w:rsidRDefault="00681D2A">
      <w:pPr>
        <w:pStyle w:val="Heading3"/>
      </w:pPr>
      <w:bookmarkStart w:id="44" w:name="_Toc43996373"/>
      <w:r>
        <w:t>Dilysrwydd a thriniaeth gyfartal</w:t>
      </w:r>
      <w:bookmarkEnd w:id="44"/>
    </w:p>
    <w:p w14:paraId="3DF1AF02" w14:textId="77777777" w:rsidR="003C160C" w:rsidRDefault="00681D2A">
      <w:pPr>
        <w:pBdr>
          <w:top w:val="nil"/>
          <w:left w:val="nil"/>
          <w:bottom w:val="nil"/>
          <w:right w:val="nil"/>
          <w:between w:val="nil"/>
        </w:pBdr>
        <w:spacing w:line="240" w:lineRule="auto"/>
        <w:rPr>
          <w:color w:val="000000"/>
        </w:rPr>
      </w:pPr>
      <w:r>
        <w:rPr>
          <w:color w:val="000000"/>
        </w:rPr>
        <w:t>Roedd nifer fawr o ymatebwyr yn teimlo bod sicrhau TCRh yn rhoi, neu y byddai'n rhoi, dilysrwydd cyfreithiol a/neu gymdeithasol o'u hunaniaeth iddynt. Hefyd roedd cael TCRh yn aml yn cynrychioli cwblhau proses bontio ymatebwyr. Awgrymodd ymatebwyr eraill y gallai diwygiadau i'r TCRh gynyddu dilysu a derbyn pobl draws gan gymdeithas ehangach yn y pen draw. Dywedodd rhai ymatebwyr y byddai cael TCRh yn cyfreithloni sgyrsiau gyda theulu a ffrindiau ynghylch eu hunaniaeth rhywedd.</w:t>
      </w:r>
    </w:p>
    <w:p w14:paraId="7BD3A70E" w14:textId="77777777" w:rsidR="003C160C" w:rsidRDefault="00681D2A">
      <w:pPr>
        <w:pBdr>
          <w:top w:val="nil"/>
          <w:left w:val="nil"/>
          <w:bottom w:val="nil"/>
          <w:right w:val="nil"/>
          <w:between w:val="nil"/>
        </w:pBdr>
        <w:spacing w:line="240" w:lineRule="auto"/>
        <w:rPr>
          <w:color w:val="000000"/>
        </w:rPr>
      </w:pPr>
      <w:r>
        <w:rPr>
          <w:color w:val="000000"/>
        </w:rPr>
        <w:t>Roedd ychydig o ymatebwyr yn teimlo bod TCRh yn cynrychioli cydnabyddiaeth o hawliau cyfartal i bobl draws. Aeth rhai ymlaen i ddweud eu bod yn gweld newid y marciwr rhyw ar dystysgrif geni fel cywiriad haeddiannol i'r anghyfiawnderau yr oeddent yn canfod bod pobl draws wedi'u profi yn hanesyddol. Roedd grŵp o ymatebwyr yn teimlo y byddai cael TCRh yn rhoi mynediad gwell iddynt i'r gofal iechyd yr oedd ei angen arnynt fel rhan o'u proses bontio, gan feddwl y byddai pobl yn eu cymryd o ddifrif os oedd TCRh ganddynt.</w:t>
      </w:r>
    </w:p>
    <w:p w14:paraId="01BCC14C" w14:textId="77777777" w:rsidR="003C160C" w:rsidRDefault="00681D2A">
      <w:pPr>
        <w:pStyle w:val="Heading3"/>
      </w:pPr>
      <w:bookmarkStart w:id="45" w:name="_Toc43996374"/>
      <w:r>
        <w:t>Mynediad at dystysgrif geni wedi'i diweddaru</w:t>
      </w:r>
      <w:bookmarkEnd w:id="45"/>
    </w:p>
    <w:p w14:paraId="415021CE" w14:textId="77777777" w:rsidR="003C160C" w:rsidRDefault="00681D2A">
      <w:pPr>
        <w:pBdr>
          <w:top w:val="nil"/>
          <w:left w:val="nil"/>
          <w:bottom w:val="nil"/>
          <w:right w:val="nil"/>
          <w:between w:val="nil"/>
        </w:pBdr>
        <w:spacing w:line="240" w:lineRule="auto"/>
        <w:rPr>
          <w:color w:val="000000"/>
        </w:rPr>
      </w:pPr>
      <w:r>
        <w:rPr>
          <w:color w:val="000000"/>
        </w:rPr>
        <w:t>I lawer o ymatebwyr, teimlwyd y gallai cael tystysgrif geni sy'n cyfateb i'w hunaniaeth rhywedd wneud rhyngweithio ag asiantaethau'r llywodraeth yn symlach. Yna byddai eu holl ddogfennaeth yn cyd-fynd â'u hunaniaeth rhyw ac yn ei hadlewyrchu. I rai, dim ond diwedd ystyrlon ynddo'i hun oedd y dystysgrif geni, gan ei bod yn cynrychioli cydnabyddiaeth gyfreithiol o'u hunaniaeth rhywedd.</w:t>
      </w:r>
    </w:p>
    <w:p w14:paraId="3A2DA139" w14:textId="77777777" w:rsidR="003C160C" w:rsidRDefault="00681D2A">
      <w:pPr>
        <w:pStyle w:val="Heading3"/>
      </w:pPr>
      <w:bookmarkStart w:id="46" w:name="_Toc43996375"/>
      <w:r>
        <w:lastRenderedPageBreak/>
        <w:t>Diogelwch a diogeledd</w:t>
      </w:r>
      <w:bookmarkEnd w:id="46"/>
    </w:p>
    <w:p w14:paraId="038ED9D5" w14:textId="77777777" w:rsidR="003C160C" w:rsidRDefault="00681D2A">
      <w:pPr>
        <w:pBdr>
          <w:top w:val="nil"/>
          <w:left w:val="nil"/>
          <w:bottom w:val="nil"/>
          <w:right w:val="nil"/>
          <w:between w:val="nil"/>
        </w:pBdr>
        <w:spacing w:line="240" w:lineRule="auto"/>
        <w:rPr>
          <w:color w:val="000000"/>
        </w:rPr>
      </w:pPr>
      <w:r>
        <w:rPr>
          <w:color w:val="000000"/>
        </w:rPr>
        <w:t xml:space="preserve">Yn aml fe wnaeth ymatebwyr drafod ffyrdd yr oedd TCRh yn cynrychioli rhywfaint o amddiffyniad iddynt rhag datgelu eu statws traws yn erbyn eu dymuniadau. Canfuwyd bod y TCRh yn ddiogelwch rhag gorfod datgelu gwybodaeth bersonol iawn, yn amddiffyniad rhag risgiau trais corfforol, a'r gallu i deithio heb boeni, yn arbennig i wledydd lle nad oes gan bobl draws unrhyw hawliau cyfreithiol. </w:t>
      </w:r>
    </w:p>
    <w:p w14:paraId="1A4776DB" w14:textId="77777777" w:rsidR="003C160C" w:rsidRDefault="00681D2A">
      <w:pPr>
        <w:pBdr>
          <w:top w:val="nil"/>
          <w:left w:val="nil"/>
          <w:bottom w:val="nil"/>
          <w:right w:val="nil"/>
          <w:between w:val="nil"/>
        </w:pBdr>
        <w:spacing w:line="240" w:lineRule="auto"/>
        <w:ind w:left="454"/>
        <w:rPr>
          <w:color w:val="000000"/>
        </w:rPr>
      </w:pPr>
      <w:r>
        <w:rPr>
          <w:color w:val="000000"/>
        </w:rPr>
        <w:t>“Rwy’n credu y byddai’n dod â chysur eithafol. Ar hyn o bryd mae cael y llythyr ‘F’ ar fy nogfennau yn golygu fy mod yn aml yn agored i orfod dod allan pan yw’n well gen i beidio â'i wneud. Mae'n fy ngwneud i'n hynod anghyfforddus ar y gorau, ac yn peryglu fy niogelwch ar y gwaethaf.” (Ymateb unigol ar-lein - Citizen Space)</w:t>
      </w:r>
    </w:p>
    <w:p w14:paraId="42A7650F" w14:textId="77777777" w:rsidR="003C160C" w:rsidRDefault="00681D2A">
      <w:pPr>
        <w:pBdr>
          <w:top w:val="nil"/>
          <w:left w:val="nil"/>
          <w:bottom w:val="nil"/>
          <w:right w:val="nil"/>
          <w:between w:val="nil"/>
        </w:pBdr>
        <w:spacing w:line="240" w:lineRule="auto"/>
        <w:rPr>
          <w:color w:val="000000"/>
        </w:rPr>
      </w:pPr>
      <w:r>
        <w:rPr>
          <w:color w:val="000000"/>
        </w:rPr>
        <w:t xml:space="preserve">Dywedodd nifer fach o ymatebwyr fod TCRh, iddynt hwy, yn cynrychioli preifatrwydd, heb orfod datgelu eu hunaniaeth rhywedd oni bai eu bod yn gyffyrddus i wneud hynny. Cyn belled â nad oedd eu holl ddogfennaeth gyfreithiol yn cyfateb i'w hunaniaeth rhywedd, roeddent o'r farn y byddent bob amser mewn sefyllfa lle gallai fod rhaid iddynt egluro eu statws traws i eraill. </w:t>
      </w:r>
    </w:p>
    <w:p w14:paraId="2ADCBE74" w14:textId="77777777" w:rsidR="003C160C" w:rsidRDefault="00681D2A">
      <w:pPr>
        <w:pBdr>
          <w:top w:val="nil"/>
          <w:left w:val="nil"/>
          <w:bottom w:val="nil"/>
          <w:right w:val="nil"/>
          <w:between w:val="nil"/>
        </w:pBdr>
        <w:spacing w:line="240" w:lineRule="auto"/>
        <w:rPr>
          <w:color w:val="000000"/>
        </w:rPr>
      </w:pPr>
      <w:r>
        <w:rPr>
          <w:color w:val="000000"/>
        </w:rPr>
        <w:t>Roedd nifer fach o ymatebwyr yn teimlo y byddai cael TCRh yn lleihau'r tebygolrwydd o wahaniaethu mewn meysydd yn cynnwys cyflogaeth, tai ac wrth gyrchu cyfleusterau neu wasanaethau penodol.</w:t>
      </w:r>
    </w:p>
    <w:p w14:paraId="71831EFC" w14:textId="77777777" w:rsidR="003C160C" w:rsidRDefault="00681D2A">
      <w:pPr>
        <w:pStyle w:val="Heading3"/>
      </w:pPr>
      <w:bookmarkStart w:id="47" w:name="_Toc43996376"/>
      <w:r>
        <w:t>Priodas</w:t>
      </w:r>
      <w:bookmarkEnd w:id="47"/>
    </w:p>
    <w:p w14:paraId="4E48A840" w14:textId="77777777" w:rsidR="003C160C" w:rsidRDefault="00681D2A">
      <w:pPr>
        <w:pBdr>
          <w:top w:val="nil"/>
          <w:left w:val="nil"/>
          <w:bottom w:val="nil"/>
          <w:right w:val="nil"/>
          <w:between w:val="nil"/>
        </w:pBdr>
        <w:spacing w:line="240" w:lineRule="auto"/>
        <w:rPr>
          <w:color w:val="000000"/>
        </w:rPr>
      </w:pPr>
      <w:r>
        <w:rPr>
          <w:color w:val="000000"/>
        </w:rPr>
        <w:t xml:space="preserve">Mae TCRh yn galluogi person traws i briodi yn y rhywedd sy'n gweddu i'w hunaniaeth. Roedd nifer o ymatebwyr yn ystyried bod y gallu i wneud hynny yn hawl bwysig, yn arbennig yng nghyd-destun ceisio priodi mewn sefydliad crefyddol nad yw'n cynnal priodasau o'r un rhyw. I nifer o ymatebwyr eraill, byddai'r TCRh yn galluogi'r derminoleg gywir i gael ei defnyddio yn y seremoni briodas ar gyfer eu hunaniaeth rhywedd a'u perthynas â'u priod. Roedd rhai ymatebwyr eisoes yn briod ac am newid eu tystysgrif briodas bresennol i adlewyrchu eu hunaniaeth rhywedd. </w:t>
      </w:r>
    </w:p>
    <w:p w14:paraId="546B7F15" w14:textId="77777777" w:rsidR="003C160C" w:rsidRDefault="00681D2A">
      <w:pPr>
        <w:pBdr>
          <w:top w:val="nil"/>
          <w:left w:val="nil"/>
          <w:bottom w:val="nil"/>
          <w:right w:val="nil"/>
          <w:between w:val="nil"/>
        </w:pBdr>
        <w:spacing w:line="240" w:lineRule="auto"/>
        <w:ind w:left="454"/>
        <w:rPr>
          <w:color w:val="000000"/>
        </w:rPr>
      </w:pPr>
      <w:r>
        <w:rPr>
          <w:color w:val="000000"/>
        </w:rPr>
        <w:t>“… yn bwysicaf oll efallai, ar y diwrnod y byddaf yn priodi, byddai'n caniatáu i mi gael yr urddas datgan y byddwn yn wraig ac, o'r pwys mwyaf, byddai fy ngwraig wedi mynd â mi i fod yn wraig iddi." (Ymateb unigol ar-lein - Citizen Space)</w:t>
      </w:r>
    </w:p>
    <w:p w14:paraId="3AF72EAF" w14:textId="77777777" w:rsidR="003C160C" w:rsidRDefault="00681D2A">
      <w:pPr>
        <w:pStyle w:val="Heading3"/>
      </w:pPr>
      <w:bookmarkStart w:id="48" w:name="_Toc43996377"/>
      <w:r>
        <w:t>Tystysgrifau marwolaeth</w:t>
      </w:r>
      <w:bookmarkEnd w:id="48"/>
      <w:r>
        <w:t xml:space="preserve"> </w:t>
      </w:r>
    </w:p>
    <w:p w14:paraId="37C6B230" w14:textId="77777777" w:rsidR="003C160C" w:rsidRDefault="00681D2A">
      <w:pPr>
        <w:pBdr>
          <w:top w:val="nil"/>
          <w:left w:val="nil"/>
          <w:bottom w:val="nil"/>
          <w:right w:val="nil"/>
          <w:between w:val="nil"/>
        </w:pBdr>
        <w:spacing w:line="240" w:lineRule="auto"/>
        <w:rPr>
          <w:color w:val="000000"/>
        </w:rPr>
      </w:pPr>
      <w:r>
        <w:rPr>
          <w:color w:val="000000"/>
        </w:rPr>
        <w:t>Soniodd nifer fach o ymatebwyr am gyhoeddi tystysgrifau marwolaeth. Roedd yn bwysig iddynt, gyda TCRh, pan oeddent wedi marw, y byddai eu tystysgrif marwolaeth yn cael ei chyhoeddi yn eu rhywedd cywir.</w:t>
      </w:r>
    </w:p>
    <w:p w14:paraId="5CAEA145" w14:textId="77777777" w:rsidR="003C160C" w:rsidRDefault="00681D2A">
      <w:pPr>
        <w:pStyle w:val="Heading3"/>
      </w:pPr>
      <w:bookmarkStart w:id="49" w:name="_Toc43996378"/>
      <w:r>
        <w:t>Y system gyfiawnder troseddol</w:t>
      </w:r>
      <w:bookmarkEnd w:id="49"/>
      <w:r>
        <w:t xml:space="preserve"> </w:t>
      </w:r>
    </w:p>
    <w:p w14:paraId="326DB8FF" w14:textId="77777777" w:rsidR="003C160C" w:rsidRDefault="00681D2A">
      <w:pPr>
        <w:pBdr>
          <w:top w:val="nil"/>
          <w:left w:val="nil"/>
          <w:bottom w:val="nil"/>
          <w:right w:val="nil"/>
          <w:between w:val="nil"/>
        </w:pBdr>
        <w:spacing w:line="240" w:lineRule="auto"/>
        <w:rPr>
          <w:color w:val="000000"/>
        </w:rPr>
      </w:pPr>
      <w:r>
        <w:rPr>
          <w:color w:val="000000"/>
        </w:rPr>
        <w:t xml:space="preserve">Thema a godwyd yn llai aml ond a oedd yn bwysig serch hynny oedd pryder ynghylch llywio'r system gyfiawnder troseddol heb TCRh. Trafododd ymatebwyr yr hyn y gallai bod heb TCRh ei olygu yn y cyd-destun hwn, a sut y byddent yn cael eu trin gan yr heddlu a'r llysoedd naill ai fel dioddefwr neu gyflawnwr trosedd. Roedd llawer o ofn hefyd gan yr ymatebwyr hyn ynghylch a fyddent yn cael eu rhoi yn ystâd y carchar a fyddai’n gweddu i’w hunaniaeth rhywedd pe byddent byth yn cael eu cyhuddo o drosedd. </w:t>
      </w:r>
    </w:p>
    <w:p w14:paraId="365EDBD0" w14:textId="77777777" w:rsidR="003C160C" w:rsidRDefault="00681D2A">
      <w:pPr>
        <w:pStyle w:val="Heading3"/>
      </w:pPr>
      <w:bookmarkStart w:id="50" w:name="_Toc43996379"/>
      <w:r>
        <w:lastRenderedPageBreak/>
        <w:t>Iechyd meddwl</w:t>
      </w:r>
      <w:bookmarkEnd w:id="50"/>
    </w:p>
    <w:p w14:paraId="702397D8" w14:textId="77777777" w:rsidR="003C160C" w:rsidRDefault="00681D2A">
      <w:pPr>
        <w:pBdr>
          <w:top w:val="nil"/>
          <w:left w:val="nil"/>
          <w:bottom w:val="nil"/>
          <w:right w:val="nil"/>
          <w:between w:val="nil"/>
        </w:pBdr>
        <w:spacing w:line="240" w:lineRule="auto"/>
        <w:rPr>
          <w:color w:val="000000"/>
        </w:rPr>
      </w:pPr>
      <w:r>
        <w:rPr>
          <w:color w:val="000000"/>
        </w:rPr>
        <w:t xml:space="preserve">Soniodd nifer fach o ymatebwyr am TCRh yn rhoi “tawelwch meddwl” iddynt ac yn lleihau straen, pryder a gorbryder. Roedd llawer o'r ymatebwyr hyn o'r farn y byddai cael TCRh yn gwneud iddynt deimlo'n fwy hyderus, yn arbennig pe byddent yn cael eu herio ar eu hunaniaeth rhywedd mewn mannau cyhoeddus. I eraill, byddai'r ofn cael eu gorfodi i “ddod allan”, sef ffynhonnell gyson o orbryder, yn cael ei leihau'n fawr trwy gael TCRh. </w:t>
      </w:r>
    </w:p>
    <w:p w14:paraId="20853F25" w14:textId="77777777" w:rsidR="003C160C" w:rsidRDefault="00681D2A">
      <w:pPr>
        <w:pStyle w:val="Heading3"/>
      </w:pPr>
      <w:bookmarkStart w:id="51" w:name="_Toc43996380"/>
      <w:r>
        <w:t>Dim ystyr</w:t>
      </w:r>
      <w:bookmarkEnd w:id="51"/>
    </w:p>
    <w:p w14:paraId="32D423B7" w14:textId="77777777" w:rsidR="003C160C" w:rsidRDefault="00681D2A">
      <w:pPr>
        <w:pBdr>
          <w:top w:val="nil"/>
          <w:left w:val="nil"/>
          <w:bottom w:val="nil"/>
          <w:right w:val="nil"/>
          <w:between w:val="nil"/>
        </w:pBdr>
        <w:spacing w:line="240" w:lineRule="auto"/>
        <w:rPr>
          <w:color w:val="000000"/>
        </w:rPr>
      </w:pPr>
      <w:r>
        <w:rPr>
          <w:color w:val="000000"/>
        </w:rPr>
        <w:t xml:space="preserve">Roedd nifer fach o ymatebwyr yn teimlo nad oedd TCRH yn cynrychioli unrhyw beth yn benodol. I rai, roedd hyn oherwydd y byddai cael TCRh yn dal i olygu na fyddent yn gallu diweddaru na dileu hanes meddygol a chyflogaeth blaenorol. I eraill, roedd yr ystyr yn ymylol (ac felly nid oeddent wedi gwneud cais), oherwydd eu bod eisoes yn gallu cyrchu'r holl ddogfennaeth angenrheidiol, megis pasbort, trwydded yrru a chyfrif banc, a oedd yn adlewyrchu eu hunaniaeth rhywedd heb gael TCRh. Roedd ychydig o ymatebwyr yn y grŵp hwn yn teimlo na fyddai TCRh yn cynnig llawer o amddiffyniad rhag gwahaniaethu mewn cymdeithas sydd â thuedd strwythurol yn erbyn pobl draws. Roeddent o'r farn bod angen newidiadau mwy mewn cymdeithas cyn y byddai TCRh yn cyflwyno unrhyw effaith gadarnhaol sylweddol ar gyfer pobl draws. Roedd ychydig o ymatebwyr yn teimlo bod TCRh yn cynrychioli cael eu trin fel dinesydd ail ddosbarth, ac felly na fyddai'n berthnasol. </w:t>
      </w:r>
    </w:p>
    <w:p w14:paraId="0F6B02F1" w14:textId="77777777" w:rsidR="003C160C" w:rsidRDefault="00681D2A">
      <w:pPr>
        <w:pStyle w:val="Heading3"/>
      </w:pPr>
      <w:bookmarkStart w:id="52" w:name="_Toc43996381"/>
      <w:r>
        <w:t>Hunaniaethau rhywedd anneuaidd</w:t>
      </w:r>
      <w:bookmarkEnd w:id="52"/>
    </w:p>
    <w:p w14:paraId="175C9AC4" w14:textId="77777777" w:rsidR="003C160C" w:rsidRDefault="00681D2A">
      <w:pPr>
        <w:pBdr>
          <w:top w:val="nil"/>
          <w:left w:val="nil"/>
          <w:bottom w:val="nil"/>
          <w:right w:val="nil"/>
          <w:between w:val="nil"/>
        </w:pBdr>
        <w:spacing w:line="240" w:lineRule="auto"/>
        <w:rPr>
          <w:color w:val="000000"/>
        </w:rPr>
      </w:pPr>
      <w:r>
        <w:rPr>
          <w:color w:val="000000"/>
        </w:rPr>
        <w:t>Derbyniodd y cwestiwn nifer uchel o ymatebion gan bobl a nododd eu bod yn anneuaidd a siaradodd am yr hyn y byddai'n ei olygu iddynt pe byddai'r broses gydnabod rhywedd yn cael ei diwygio i ddarparu ar gyfer hunaniaethau anneuaidd. Fe wnaeth llawer o'r ymatebwyr hyn drafod sut roeddent yn teimlo nad oedd eu hunaniaeth wedi'i dilysu ar hyn o bryd, oherwydd nad oeddent yn gallu ei chofnodi'n gywir ar eu tystysgrif geni a dogfennau eraill. I'r ymatebwyr hyn, roedd pryder oherwydd bod eu dogfennaeth swyddogol yn cario'r hyn a welent fel gwybodaeth anghywir. Fe wnaethant nodi, hyd nes y byddai opsiwn anneuaidd, ar dystysgrifau geni a dogfennaeth arall, na fyddai eu hunaniaeth rhywedd byth yn cael ei chydnabod yn llawn.</w:t>
      </w:r>
    </w:p>
    <w:p w14:paraId="56AA020E" w14:textId="77777777" w:rsidR="003C160C" w:rsidRDefault="003C160C"/>
    <w:p w14:paraId="531DBD69" w14:textId="77777777" w:rsidR="003C160C" w:rsidRDefault="00681D2A">
      <w:pPr>
        <w:pStyle w:val="Heading1"/>
      </w:pPr>
      <w:r>
        <w:br w:type="page"/>
      </w:r>
      <w:bookmarkStart w:id="53" w:name="_Toc43996382"/>
      <w:r>
        <w:lastRenderedPageBreak/>
        <w:t>6. Cwestiwn 3: Y gofyniad diagnosis dysfforia rhywedd</w:t>
      </w:r>
      <w:bookmarkEnd w:id="53"/>
      <w:r>
        <w:t xml:space="preserve"> </w:t>
      </w:r>
    </w:p>
    <w:p w14:paraId="36F83552" w14:textId="77777777" w:rsidR="003C160C" w:rsidRDefault="00681D2A">
      <w:pPr>
        <w:pBdr>
          <w:top w:val="nil"/>
          <w:left w:val="nil"/>
          <w:bottom w:val="nil"/>
          <w:right w:val="nil"/>
          <w:between w:val="nil"/>
        </w:pBdr>
        <w:spacing w:line="240" w:lineRule="auto"/>
        <w:rPr>
          <w:color w:val="000000"/>
        </w:rPr>
      </w:pPr>
      <w:r>
        <w:rPr>
          <w:color w:val="000000"/>
        </w:rPr>
        <w:t>O dan y system bresennol, rhaid i ymgeiswyr gael diagnosis o ddysfforia rhywedd a chyflwyno dau adroddiad meddygol sy'n darparu tystiolaeth o'r diagnosis hwn yn ogystal ag unrhyw driniaeth feddygol y mae'r ymgeisydd wedi'i chael. Er nad oes angen bod ymgeisydd wedi cael unrhyw fath o driniaeth feddygol er mwyn cael TCRh, os yw wedi derbyn unrhyw driniaeth, yna rhaid manylu ar hyn yn yr adroddiadau meddygol.</w:t>
      </w:r>
    </w:p>
    <w:p w14:paraId="6B224BE6" w14:textId="77777777" w:rsidR="003C160C" w:rsidRDefault="00681D2A">
      <w:pPr>
        <w:pBdr>
          <w:top w:val="nil"/>
          <w:left w:val="nil"/>
          <w:bottom w:val="nil"/>
          <w:right w:val="nil"/>
          <w:between w:val="nil"/>
        </w:pBdr>
        <w:spacing w:line="240" w:lineRule="auto"/>
        <w:rPr>
          <w:color w:val="000000"/>
        </w:rPr>
      </w:pPr>
      <w:r>
        <w:rPr>
          <w:color w:val="000000"/>
        </w:rPr>
        <w:t>Mae dysfforia rhywedd yn gyflwr clinigol lle mae person yn profi anghysur neu ofid oherwydd bod diffyg cyfatebiaeth rhwng ei ryw fiolegol a'i hunaniaeth rhywedd. Mae angen diagnosis o ddysfforia neu anghydweddiad rhywedd hefyd er mwyn cael mynediad at driniaeth y GIG, gan gynnwys llawdriniaeth, ond roedd yr ymgynghoriad hwn yn ymwneud â'r broses o bontio cyfreithiol yn unig. Er bod angen diagnosis meddygol i gydnabod rhywedd yn gyfreithiol, mae'r broses gyfreithiol ar wahân i'r un feddygol. Ni fydd unrhyw newidiadau a wneir i'r broses gyfreithiol yn arwain at newidiadau i'r llwybr meddygol, a osodir gan y GIG.</w:t>
      </w:r>
    </w:p>
    <w:p w14:paraId="1DC6B0D7" w14:textId="77777777" w:rsidR="003C160C" w:rsidRDefault="00681D2A">
      <w:pPr>
        <w:pBdr>
          <w:top w:val="nil"/>
          <w:left w:val="nil"/>
          <w:bottom w:val="nil"/>
          <w:right w:val="nil"/>
          <w:between w:val="nil"/>
        </w:pBdr>
        <w:spacing w:line="240" w:lineRule="auto"/>
        <w:rPr>
          <w:color w:val="000000"/>
        </w:rPr>
      </w:pPr>
      <w:r>
        <w:rPr>
          <w:color w:val="000000"/>
        </w:rPr>
        <w:t>Gan mai nod datganedig y Llywodraeth yn yr ymgynghoriad hwn fu archwilio ffyrdd o wneud y broses gydnabod rhywedd yn llai biwrocrataidd ac ymwthiol i ymgeiswyr, roeddem am ddeall barn pobl yn well ar effaith lleihau neu dynnu'r gofynion hyn. Mae'r bennod hon yn rhoi trosolwg o'r ymatebion a gawsom i gwestiwn 3 yr ymgynghoriad ynghylch y gofyniad dysfforia rhywedd. Mae'r bennod ddilynol yn archwilio ymatebion i gwestiwn 4, sy'n ymwneud â'r gofyniad am adroddiad sy'n manylu ar driniaeth a dderbyniwyd.</w:t>
      </w:r>
    </w:p>
    <w:p w14:paraId="6A7AEC5D" w14:textId="77777777" w:rsidR="003C160C" w:rsidRDefault="00681D2A">
      <w:pPr>
        <w:pStyle w:val="Heading2"/>
      </w:pPr>
      <w:bookmarkStart w:id="54" w:name="_Toc43996383"/>
      <w:r>
        <w:t>6.1 Cwestiwn 3 – dadansoddiad meintiol</w:t>
      </w:r>
      <w:bookmarkEnd w:id="54"/>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ED6F8FE"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08CA97D6" w14:textId="77777777" w:rsidR="003C160C" w:rsidRDefault="00681D2A">
            <w:pPr>
              <w:pBdr>
                <w:top w:val="nil"/>
                <w:left w:val="nil"/>
                <w:bottom w:val="nil"/>
                <w:right w:val="nil"/>
                <w:between w:val="nil"/>
              </w:pBdr>
              <w:rPr>
                <w:color w:val="000000"/>
              </w:rPr>
            </w:pPr>
            <w:r>
              <w:rPr>
                <w:color w:val="000000"/>
              </w:rPr>
              <w:t>Cwestiwn 3: A ydych chi'n credu y dylai fod gofyniad yn y dyfodol i gael diagnosis o ddysfforia rhywedd?</w:t>
            </w:r>
          </w:p>
          <w:p w14:paraId="5F2F9D5E" w14:textId="77777777" w:rsidR="003C160C" w:rsidRDefault="003C160C">
            <w:pPr>
              <w:pBdr>
                <w:top w:val="nil"/>
                <w:left w:val="nil"/>
                <w:bottom w:val="nil"/>
                <w:right w:val="nil"/>
                <w:between w:val="nil"/>
              </w:pBdr>
              <w:rPr>
                <w:color w:val="000000"/>
              </w:rPr>
            </w:pPr>
          </w:p>
          <w:p w14:paraId="40B51AEE" w14:textId="77777777" w:rsidR="003C160C" w:rsidRDefault="00681D2A">
            <w:pPr>
              <w:pBdr>
                <w:top w:val="nil"/>
                <w:left w:val="nil"/>
                <w:bottom w:val="nil"/>
                <w:right w:val="nil"/>
                <w:between w:val="nil"/>
              </w:pBdr>
              <w:rPr>
                <w:color w:val="000000"/>
              </w:rPr>
            </w:pPr>
            <w:r>
              <w:rPr>
                <w:color w:val="000000"/>
              </w:rPr>
              <w:t>Esboniwch y rhesymau am eich ateb.</w:t>
            </w:r>
          </w:p>
        </w:tc>
      </w:tr>
    </w:tbl>
    <w:p w14:paraId="181B34FE" w14:textId="77777777" w:rsidR="003C160C" w:rsidRDefault="003C160C">
      <w:pPr>
        <w:pBdr>
          <w:top w:val="nil"/>
          <w:left w:val="nil"/>
          <w:bottom w:val="nil"/>
          <w:right w:val="nil"/>
          <w:between w:val="nil"/>
        </w:pBdr>
        <w:spacing w:after="0" w:line="240" w:lineRule="auto"/>
        <w:rPr>
          <w:color w:val="000000"/>
        </w:rPr>
      </w:pPr>
    </w:p>
    <w:tbl>
      <w:tblPr>
        <w:tblStyle w:val="a5"/>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518E8F54" w14:textId="77777777">
        <w:trPr>
          <w:trHeight w:val="240"/>
          <w:jc w:val="center"/>
        </w:trPr>
        <w:tc>
          <w:tcPr>
            <w:tcW w:w="1984" w:type="dxa"/>
            <w:tcBorders>
              <w:bottom w:val="single" w:sz="4" w:space="0" w:color="007A47"/>
              <w:right w:val="single" w:sz="4" w:space="0" w:color="007A47"/>
            </w:tcBorders>
            <w:shd w:val="clear" w:color="auto" w:fill="auto"/>
          </w:tcPr>
          <w:p w14:paraId="66CCAC8B"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5043A25"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1E377BA1"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4696B3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51D5A10"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214FBC5" w14:textId="77777777" w:rsidR="003C160C" w:rsidRDefault="00681D2A">
            <w:pPr>
              <w:pBdr>
                <w:top w:val="nil"/>
                <w:left w:val="nil"/>
                <w:bottom w:val="nil"/>
                <w:right w:val="nil"/>
                <w:between w:val="nil"/>
              </w:pBdr>
              <w:spacing w:after="0" w:line="240" w:lineRule="auto"/>
              <w:rPr>
                <w:color w:val="000000"/>
              </w:rPr>
            </w:pPr>
            <w:r>
              <w:rPr>
                <w:color w:val="000000"/>
              </w:rPr>
              <w:t>35.5%</w:t>
            </w:r>
          </w:p>
        </w:tc>
        <w:tc>
          <w:tcPr>
            <w:tcW w:w="1462" w:type="dxa"/>
            <w:tcBorders>
              <w:top w:val="single" w:sz="4" w:space="0" w:color="007A47"/>
              <w:left w:val="single" w:sz="4" w:space="0" w:color="007A47"/>
              <w:bottom w:val="single" w:sz="4" w:space="0" w:color="007A47"/>
              <w:right w:val="single" w:sz="4" w:space="0" w:color="007A47"/>
            </w:tcBorders>
            <w:vAlign w:val="center"/>
          </w:tcPr>
          <w:p w14:paraId="6A0B73E1" w14:textId="77777777" w:rsidR="003C160C" w:rsidRDefault="00681D2A">
            <w:pPr>
              <w:pBdr>
                <w:top w:val="nil"/>
                <w:left w:val="nil"/>
                <w:bottom w:val="nil"/>
                <w:right w:val="nil"/>
                <w:between w:val="nil"/>
              </w:pBdr>
              <w:spacing w:after="0" w:line="240" w:lineRule="auto"/>
              <w:rPr>
                <w:color w:val="000000"/>
              </w:rPr>
            </w:pPr>
            <w:r>
              <w:rPr>
                <w:color w:val="000000"/>
              </w:rPr>
              <w:t>35.9%</w:t>
            </w:r>
          </w:p>
        </w:tc>
      </w:tr>
      <w:tr w:rsidR="003C160C" w14:paraId="1BF06626"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B43B73C"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FD95BDB" w14:textId="77777777" w:rsidR="003C160C" w:rsidRDefault="00681D2A">
            <w:pPr>
              <w:pBdr>
                <w:top w:val="nil"/>
                <w:left w:val="nil"/>
                <w:bottom w:val="nil"/>
                <w:right w:val="nil"/>
                <w:between w:val="nil"/>
              </w:pBdr>
              <w:spacing w:after="0" w:line="240" w:lineRule="auto"/>
              <w:rPr>
                <w:color w:val="000000"/>
              </w:rPr>
            </w:pPr>
            <w:r>
              <w:rPr>
                <w:color w:val="000000"/>
              </w:rPr>
              <w:t>63.2%</w:t>
            </w:r>
          </w:p>
        </w:tc>
        <w:tc>
          <w:tcPr>
            <w:tcW w:w="1462" w:type="dxa"/>
            <w:tcBorders>
              <w:top w:val="single" w:sz="4" w:space="0" w:color="007A47"/>
              <w:left w:val="single" w:sz="4" w:space="0" w:color="007A47"/>
              <w:bottom w:val="single" w:sz="4" w:space="0" w:color="007A47"/>
              <w:right w:val="single" w:sz="4" w:space="0" w:color="007A47"/>
            </w:tcBorders>
            <w:vAlign w:val="center"/>
          </w:tcPr>
          <w:p w14:paraId="70A59920" w14:textId="77777777" w:rsidR="003C160C" w:rsidRDefault="00681D2A">
            <w:pPr>
              <w:pBdr>
                <w:top w:val="nil"/>
                <w:left w:val="nil"/>
                <w:bottom w:val="nil"/>
                <w:right w:val="nil"/>
                <w:between w:val="nil"/>
              </w:pBdr>
              <w:spacing w:after="0" w:line="240" w:lineRule="auto"/>
              <w:rPr>
                <w:color w:val="000000"/>
              </w:rPr>
            </w:pPr>
            <w:r>
              <w:rPr>
                <w:color w:val="000000"/>
              </w:rPr>
              <w:t>64.1%</w:t>
            </w:r>
          </w:p>
        </w:tc>
      </w:tr>
      <w:tr w:rsidR="003C160C" w14:paraId="6842C31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08B8DA7"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34C6354E" w14:textId="77777777" w:rsidR="003C160C" w:rsidRDefault="00681D2A">
            <w:pPr>
              <w:pBdr>
                <w:top w:val="nil"/>
                <w:left w:val="nil"/>
                <w:bottom w:val="nil"/>
                <w:right w:val="nil"/>
                <w:between w:val="nil"/>
              </w:pBdr>
              <w:spacing w:after="0" w:line="240" w:lineRule="auto"/>
              <w:rPr>
                <w:color w:val="000000"/>
              </w:rPr>
            </w:pPr>
            <w:r>
              <w:rPr>
                <w:color w:val="000000"/>
              </w:rPr>
              <w:t>1.4%</w:t>
            </w:r>
          </w:p>
        </w:tc>
        <w:tc>
          <w:tcPr>
            <w:tcW w:w="1462" w:type="dxa"/>
            <w:tcBorders>
              <w:top w:val="single" w:sz="4" w:space="0" w:color="007A47"/>
              <w:left w:val="single" w:sz="4" w:space="0" w:color="007A47"/>
              <w:bottom w:val="single" w:sz="4" w:space="0" w:color="007A47"/>
              <w:right w:val="single" w:sz="4" w:space="0" w:color="007A47"/>
            </w:tcBorders>
            <w:vAlign w:val="center"/>
          </w:tcPr>
          <w:p w14:paraId="32F7D212"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104E251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4445A25"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2D432E23"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054DAF63" w14:textId="77777777" w:rsidR="003C160C" w:rsidRDefault="00681D2A">
            <w:pPr>
              <w:pBdr>
                <w:top w:val="nil"/>
                <w:left w:val="nil"/>
                <w:bottom w:val="nil"/>
                <w:right w:val="nil"/>
                <w:between w:val="nil"/>
              </w:pBdr>
              <w:spacing w:after="0" w:line="240" w:lineRule="auto"/>
              <w:rPr>
                <w:i/>
                <w:color w:val="000000"/>
              </w:rPr>
            </w:pPr>
            <w:r>
              <w:rPr>
                <w:color w:val="000000"/>
              </w:rPr>
              <w:t>101,420</w:t>
            </w:r>
          </w:p>
        </w:tc>
      </w:tr>
    </w:tbl>
    <w:p w14:paraId="20F07DDA" w14:textId="77777777" w:rsidR="003C160C" w:rsidRDefault="003C160C"/>
    <w:p w14:paraId="4518E006" w14:textId="77777777" w:rsidR="003C160C" w:rsidRDefault="00681D2A">
      <w:pPr>
        <w:pBdr>
          <w:top w:val="nil"/>
          <w:left w:val="nil"/>
          <w:bottom w:val="nil"/>
          <w:right w:val="nil"/>
          <w:between w:val="nil"/>
        </w:pBdr>
        <w:spacing w:line="240" w:lineRule="auto"/>
        <w:rPr>
          <w:color w:val="000000"/>
        </w:rPr>
      </w:pPr>
      <w:r>
        <w:rPr>
          <w:color w:val="000000"/>
        </w:rPr>
        <w:t xml:space="preserve">Fe wnaeth bron pob un o ymatebwyr yr ymgynghoriad (98.6%) ddarparu ateb i'r cwestiwn hwn, gyda bron i ddau draean (64.1%) yn dweud na ddylai fod gofyniad am y </w:t>
      </w:r>
      <w:r>
        <w:rPr>
          <w:color w:val="000000"/>
        </w:rPr>
        <w:lastRenderedPageBreak/>
        <w:t>diagnosis o ddysfforia rhywedd yn y dyfodol, ac ychydig dros draean (35.9%) yn dweud y dylid cadw'r gofyniad hwn.</w:t>
      </w:r>
    </w:p>
    <w:p w14:paraId="66571920"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ymatebion yn seiliedig ar leoliad, ag ymatebwyr yn yr Alban yn fwyaf tebygol o ddweud y dylid tynnu'r gofyniad hwn (70.5%), a ddilynwyd gan 65.8% o'r rheini yn Lloegr. Mewn cymhariaeth, roedd ymatebwyr yng Nghymru (58.8%) a Gogledd Iwerddon (55%) yn llai tebygol o ddweud y dylid tynnu'r gofyniad hwn (gweler Atodiad Tabl B5). </w:t>
      </w:r>
    </w:p>
    <w:p w14:paraId="366BBD63" w14:textId="77777777" w:rsidR="003C160C" w:rsidRDefault="00681D2A">
      <w:pPr>
        <w:pBdr>
          <w:top w:val="nil"/>
          <w:left w:val="nil"/>
          <w:bottom w:val="nil"/>
          <w:right w:val="nil"/>
          <w:between w:val="nil"/>
        </w:pBdr>
        <w:spacing w:line="240" w:lineRule="auto"/>
        <w:rPr>
          <w:color w:val="000000"/>
          <w:sz w:val="28"/>
          <w:szCs w:val="28"/>
          <w:u w:val="single"/>
        </w:rPr>
      </w:pPr>
      <w:r>
        <w:rPr>
          <w:color w:val="000000"/>
        </w:rPr>
        <w:t>Roedd amrywio amlwg yn dibynnu ar ffynhonnell yr ymatebwyr, gyda phawb a ymatebodd trwy'r templed Fair Play for Women yn dweud y dylid cadw'r gofyniad. Mewn cyferbyniad, dywedodd mwyafrif helaeth yr ymatebion a dderbyniwyd trwy'r holiaduron Level Up</w:t>
      </w:r>
      <w:r>
        <w:rPr>
          <w:color w:val="000000"/>
          <w:vertAlign w:val="superscript"/>
        </w:rPr>
        <w:footnoteReference w:id="8"/>
      </w:r>
      <w:r>
        <w:rPr>
          <w:color w:val="000000"/>
        </w:rPr>
        <w:t xml:space="preserve"> a Stonewall y dylid tynnu'r gofyniad (96% a 97.2% yn y drefn honno). Roedd yr ymatebion a dderbyniwyd trwy sianeli swyddogol y llywodraeth wedi'u rhannu'n fwy cyfartal, gyda chyfran ychydig yn fwy (53.8%) o blaid tynnu'r gofyniad yn hytrach na'i gadw (46.2%) (gweler Atodiad Tabl B6).</w:t>
      </w:r>
    </w:p>
    <w:p w14:paraId="5E4D53DB"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sefydliadol ac unigol, gyda sefydliadau yn llai tebygol o ddarparu ateb i'r cwestiwn hwn (88.8% o'i gymharu â 98.7%), a sefydliadau'n fwy tebygol o ffafrio gollwng y gofyniad dysfforia rhywedd nag unigolion (74.1% o'i gymharu â 64%</w:t>
      </w:r>
    </w:p>
    <w:p w14:paraId="5796F10B" w14:textId="77777777" w:rsidR="003C160C" w:rsidRDefault="00681D2A">
      <w:pPr>
        <w:pStyle w:val="Heading2"/>
      </w:pPr>
      <w:bookmarkStart w:id="55" w:name="_Toc43996384"/>
      <w:r>
        <w:t>6.3 Cwestiwn 3 – dadansoddiad meintiol</w:t>
      </w:r>
      <w:bookmarkEnd w:id="55"/>
    </w:p>
    <w:p w14:paraId="54AA0FD5" w14:textId="77777777" w:rsidR="003C160C" w:rsidRDefault="00681D2A">
      <w:pPr>
        <w:pBdr>
          <w:top w:val="nil"/>
          <w:left w:val="nil"/>
          <w:bottom w:val="nil"/>
          <w:right w:val="nil"/>
          <w:between w:val="nil"/>
        </w:pBdr>
        <w:spacing w:line="240" w:lineRule="auto"/>
        <w:rPr>
          <w:color w:val="000000"/>
        </w:rPr>
      </w:pPr>
      <w:r>
        <w:rPr>
          <w:color w:val="000000"/>
        </w:rPr>
        <w:t>O'r ymatebwyr hynny a ymatebodd “Ydwyf” i'r cwestiwn, fe wnaeth 33,270 sylwadau pellach. O'r rhai a ymatebodd “Nac ydwyf” fe wnaeth 48,930 sylwadau pellach. Cododd ymatebwyr i'r cwestiwn hwn y pwyntiau dilynol yn eu hymatebion yn aml.</w:t>
      </w:r>
    </w:p>
    <w:p w14:paraId="1B2E3A3E" w14:textId="77777777" w:rsidR="003C160C" w:rsidRDefault="00681D2A">
      <w:pPr>
        <w:pStyle w:val="Heading3"/>
      </w:pPr>
      <w:bookmarkStart w:id="56" w:name="_Toc43996385"/>
      <w:r>
        <w:t>Nid yw dysfforia rhywedd yn fater meddygol</w:t>
      </w:r>
      <w:bookmarkEnd w:id="56"/>
      <w:r>
        <w:t xml:space="preserve"> </w:t>
      </w:r>
    </w:p>
    <w:p w14:paraId="577D2A86" w14:textId="77777777" w:rsidR="003C160C" w:rsidRDefault="00681D2A">
      <w:pPr>
        <w:pBdr>
          <w:top w:val="nil"/>
          <w:left w:val="nil"/>
          <w:bottom w:val="nil"/>
          <w:right w:val="nil"/>
          <w:between w:val="nil"/>
        </w:pBdr>
        <w:spacing w:line="240" w:lineRule="auto"/>
        <w:rPr>
          <w:color w:val="000000"/>
        </w:rPr>
      </w:pPr>
      <w:r>
        <w:rPr>
          <w:color w:val="000000"/>
        </w:rPr>
        <w:t>Fe wnaeth un o'r prif ymatebion i'r cwestiwn hwn awgrymu'n gryf nad yw bod yn draws yn salwch ac ni ddylai fod rhaid i hunaniaeth rhywedd rhywun fod yn destun craffu meddygol. Soniodd mwyafrif yr ymatebion o fewn y thema hon nad mympwy yw bod yn draws, a bod pobl draws wedi meddwl yn hir ac yn galed am y goblygiadau cyn datgan eu bwriad i newid eu rhywedd cyfreithiol. Roedd yr ymatebwyr hyn yn teimlo bod pobl draws yn gwybod eu meddyliau a'u hunaniaeth eu hunain yn ddigon da, ac y dylid ymddiried ynddynt i fod wedi rhoi ystyriaeth sylweddol i'r fath symudiad sy'n newid bywyd, yn arbennig o ystyried eu hymwybyddiaeth o'r potensial i gael eu cau allan o'u teuluoedd a'u cyflogaeth. Pwysleisiwyd hefyd nad yw unrhyw brofiad “dysfforia rhywedd” yn union yr un fath, gyda phob un yn bersonol iawn.</w:t>
      </w:r>
    </w:p>
    <w:p w14:paraId="77D533E3"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dysfforia rhywedd yn rhywbeth personol iawn i bob unigolyn.” (Ymateb sefydliadol ar-lein - Elusen METRO) </w:t>
      </w:r>
    </w:p>
    <w:p w14:paraId="49348A2B" w14:textId="77777777" w:rsidR="003C160C" w:rsidRDefault="00681D2A">
      <w:pPr>
        <w:pBdr>
          <w:top w:val="nil"/>
          <w:left w:val="nil"/>
          <w:bottom w:val="nil"/>
          <w:right w:val="nil"/>
          <w:between w:val="nil"/>
        </w:pBdr>
        <w:spacing w:line="240" w:lineRule="auto"/>
        <w:ind w:left="454"/>
        <w:rPr>
          <w:color w:val="000000"/>
        </w:rPr>
      </w:pPr>
      <w:bookmarkStart w:id="57" w:name="_2bn6wsx" w:colFirst="0" w:colLast="0"/>
      <w:bookmarkEnd w:id="57"/>
      <w:r>
        <w:rPr>
          <w:color w:val="000000"/>
        </w:rPr>
        <w:t xml:space="preserve">“Mae hyn yn meddygoli profiadau pobl draws, mae'n eu patholegu ac yn cadarnhau bod y cyflwr o fod yn draws yn salwch meddwl, sy'n rhywbeth nad yw. Nid yw </w:t>
      </w:r>
      <w:r>
        <w:rPr>
          <w:color w:val="000000"/>
        </w:rPr>
        <w:lastRenderedPageBreak/>
        <w:t xml:space="preserve">dysfforia rhywedd bob amser yn rhywbeth y mae pobl draws yn ei deimlo ac i raddau amrywiol - felly sut y gellir mesur a meintioli hyn? Gorfodir pobl i brofi 'pa mor draws ydyn nhw'. Dylai hyn ddod i ben.” (Ymateb sefydliadol ar-lein - sefydliad LGBT) </w:t>
      </w:r>
    </w:p>
    <w:p w14:paraId="7FA57373" w14:textId="77777777" w:rsidR="003C160C" w:rsidRDefault="00681D2A">
      <w:pPr>
        <w:pBdr>
          <w:top w:val="nil"/>
          <w:left w:val="nil"/>
          <w:bottom w:val="nil"/>
          <w:right w:val="nil"/>
          <w:between w:val="nil"/>
        </w:pBdr>
        <w:spacing w:line="240" w:lineRule="auto"/>
        <w:ind w:left="454"/>
        <w:rPr>
          <w:color w:val="000000"/>
        </w:rPr>
      </w:pPr>
      <w:r>
        <w:rPr>
          <w:color w:val="000000"/>
        </w:rPr>
        <w:t xml:space="preserve">“Nid yw’n fater meddygol, pam ddylai pobl draws orfod neidio trwy gymaint o gylchoedd i brofi pwy ydyn nhw?” (Ymateb sefydliadol ar-lein - Autistic UK) </w:t>
      </w:r>
    </w:p>
    <w:p w14:paraId="094B0F32" w14:textId="77777777" w:rsidR="003C160C" w:rsidRDefault="00681D2A">
      <w:pPr>
        <w:pBdr>
          <w:top w:val="nil"/>
          <w:left w:val="nil"/>
          <w:bottom w:val="nil"/>
          <w:right w:val="nil"/>
          <w:between w:val="nil"/>
        </w:pBdr>
        <w:spacing w:line="240" w:lineRule="auto"/>
        <w:rPr>
          <w:color w:val="000000"/>
        </w:rPr>
      </w:pPr>
      <w:r>
        <w:rPr>
          <w:color w:val="000000"/>
        </w:rPr>
        <w:t xml:space="preserve">Nododd rhai ymatebwyr nad yw pob person traws yn profi dysfforia rhywedd, sy'n creu rhwystr ychwanegol rhag cael diagnosis fel rhan o'r broses TCRh. </w:t>
      </w:r>
    </w:p>
    <w:p w14:paraId="1F92B3ED" w14:textId="77777777" w:rsidR="003C160C" w:rsidRDefault="00681D2A">
      <w:pPr>
        <w:pBdr>
          <w:top w:val="nil"/>
          <w:left w:val="nil"/>
          <w:bottom w:val="nil"/>
          <w:right w:val="nil"/>
          <w:between w:val="nil"/>
        </w:pBdr>
        <w:spacing w:line="240" w:lineRule="auto"/>
        <w:ind w:left="454"/>
        <w:rPr>
          <w:color w:val="000000"/>
        </w:rPr>
      </w:pPr>
      <w:r>
        <w:rPr>
          <w:color w:val="000000"/>
        </w:rPr>
        <w:t>“Nid yw pob person traws yn profi dysfforia, nac angen triniaeth feddygol sy'n gysylltiedig â'u hunaniaeth rhywedd. Mae dibynnu ar ddiagnosis i gael cydnabyddiaeth gyfreithiol o rywedd yn beryglus wrth rhagdybio cysylltiad sylfaenol rhwng hunaniaeth rhywedd a dysfforia, ac mae'n rhwystr strwythurol i gydnabyddiaeth gyfreithiol - nid oes digon o adnoddau ar gyfer clinigau hunaniaeth rhywedd a gofal iechyd, ac felly mae hyd yn oed pobl sy'n profi dysfforia yn ei gael yn anodd derbyn diagnosis oherwydd amseroedd aros hir a gwahaniaethau enfawr o ran y gofal sydd ar gael gan ddibynnu ar y cod post." (Ymateb unigol trwy e-bost)</w:t>
      </w:r>
    </w:p>
    <w:p w14:paraId="5A0D5EDE" w14:textId="77777777" w:rsidR="003C160C" w:rsidRDefault="00681D2A">
      <w:pPr>
        <w:pBdr>
          <w:top w:val="nil"/>
          <w:left w:val="nil"/>
          <w:bottom w:val="nil"/>
          <w:right w:val="nil"/>
          <w:between w:val="nil"/>
        </w:pBdr>
        <w:spacing w:line="240" w:lineRule="auto"/>
        <w:ind w:left="454"/>
        <w:rPr>
          <w:color w:val="000000"/>
        </w:rPr>
      </w:pPr>
      <w:r>
        <w:rPr>
          <w:color w:val="000000"/>
        </w:rPr>
        <w:t xml:space="preserve">“Pobl draws yw’r arbenigwyr ynglŷn â phwy ydyn nhw. Nid yw p'un a yw rhywun yn "ddigon traws" yn fater meddygol, ac ni ddylai hyn gael ei benderfynu gan bobl sydd bron yn sicr ddim wedi cael profiad byw o sut mae'n teimlo i fod yn draws. " (Ymateb unigol ar-lein - Level Up) </w:t>
      </w:r>
    </w:p>
    <w:p w14:paraId="4DFD4756" w14:textId="77777777" w:rsidR="003C160C" w:rsidRDefault="00681D2A">
      <w:pPr>
        <w:pBdr>
          <w:top w:val="nil"/>
          <w:left w:val="nil"/>
          <w:bottom w:val="nil"/>
          <w:right w:val="nil"/>
          <w:between w:val="nil"/>
        </w:pBdr>
        <w:spacing w:line="240" w:lineRule="auto"/>
        <w:rPr>
          <w:color w:val="000000"/>
        </w:rPr>
      </w:pPr>
      <w:r>
        <w:rPr>
          <w:color w:val="000000"/>
        </w:rPr>
        <w:t xml:space="preserve">Roedd sefydliadau sy'n cefnogi neu'n cynrychioli plant a phobl ifanc o'r farn gyffredin bod plant trawsryweddol mewn perygl o gael eu hystyried yn broblem iechyd meddwl gan weithwyr proffesiynol sy'n gweithio gyda nhw. Yn bennaf nododd sefydliadau sy'n cynrychioli'r gymuned LGBT fod y gofyniad am ddiagnosis wedi dyddio, a'i fod yn arwain at stigma a rhagfarn diangen. Dadleuodd rhai sefydliadau trydydd sector a llawer o aelodau’r cyhoedd y byddai hyn yn dod â Chymru a Lloegr yn unol â gwledydd sy’n cynnig cydnabyddiaeth rhywedd heb ofyniad am ddiagnosis. Y gwledydd a grybwyllwyd oedd Iwerddon, Malta, yr Ariannin a Norwy. </w:t>
      </w:r>
    </w:p>
    <w:p w14:paraId="08A67C2C" w14:textId="77777777" w:rsidR="003C160C" w:rsidRDefault="00681D2A">
      <w:pPr>
        <w:pBdr>
          <w:top w:val="nil"/>
          <w:left w:val="nil"/>
          <w:bottom w:val="nil"/>
          <w:right w:val="nil"/>
          <w:between w:val="nil"/>
        </w:pBdr>
        <w:spacing w:line="240" w:lineRule="auto"/>
        <w:rPr>
          <w:color w:val="000000"/>
        </w:rPr>
      </w:pPr>
      <w:r>
        <w:rPr>
          <w:color w:val="000000"/>
        </w:rPr>
        <w:t xml:space="preserve">Fodd bynnag, mewn cyferbyniad, dadleuodd nifer o sefydliadau eraill, a oedd yn aml yn cynrychioli'r persbectif crefyddol, fod y gofyniad am ddiagnosis yn helpu pobl sy'n dioddef o salwch ac sydd mewn sefyllfa fregus. Roeddent yn dadlau y byddai tynnu'r angen am ddiagnosis yn peryglu pobl sy'n agored i niwed yn ddiangen. Fe wnaeth y rhai a fynegodd y persbectif hwn annog y Llywodraeth i fod yn ofalus. </w:t>
      </w:r>
    </w:p>
    <w:p w14:paraId="75F653DC" w14:textId="77777777" w:rsidR="003C160C" w:rsidRDefault="00681D2A">
      <w:pPr>
        <w:pStyle w:val="Heading3"/>
      </w:pPr>
      <w:bookmarkStart w:id="58" w:name="_Toc43996386"/>
      <w:r>
        <w:t>Nid yw dysfforia rhywedd yn salwch meddwl, ond dylai fod angen diagnosis</w:t>
      </w:r>
      <w:bookmarkEnd w:id="58"/>
    </w:p>
    <w:p w14:paraId="05FC21C0" w14:textId="77777777" w:rsidR="003C160C" w:rsidRDefault="00681D2A">
      <w:pPr>
        <w:pBdr>
          <w:top w:val="nil"/>
          <w:left w:val="nil"/>
          <w:bottom w:val="nil"/>
          <w:right w:val="nil"/>
          <w:between w:val="nil"/>
        </w:pBdr>
        <w:spacing w:line="240" w:lineRule="auto"/>
        <w:rPr>
          <w:color w:val="000000"/>
        </w:rPr>
      </w:pPr>
      <w:r>
        <w:rPr>
          <w:color w:val="000000"/>
        </w:rPr>
        <w:t xml:space="preserve">Cytunodd cyfran sylweddol o'r ymatebwyr â'r Llywodraeth a Sefydliad Iechyd y Byd (sy'n cyhoeddi'r llawlyfr ICD [Dosbarthiad Rhyngwladol Clefydau], y </w:t>
      </w:r>
      <w:r>
        <w:rPr>
          <w:color w:val="333333"/>
          <w:highlight w:val="white"/>
        </w:rPr>
        <w:t>safon dosbarthu diagnostig a ddefnyddir yn fyd-eang at bob pwrpas clinigol ac ymchwil),</w:t>
      </w:r>
      <w:r>
        <w:rPr>
          <w:color w:val="000000"/>
        </w:rPr>
        <w:t xml:space="preserve"> nad yw dysfforia rhywedd yn salwch meddwl. Fodd bynnag, roedd yr ymatebwyr hyn yn dal i deimlo bod angen diagnosis cyn pontio, ac y dylai aros yn rhan o'r broses gyfreithiol i gydnabod rhywedd. Ymhlith yr ymatebwyr hyn, roedd lefel sylweddol o gefnogaeth i ddysfforia rhywedd beidio â chael ei batholegi, gan osgoi'r stigma sy'n gysylltiedig â phroblemau iechyd meddwl. Roedd llawer o'r ymatebwyr hyn yn ei gymharu â'r ffordd yr </w:t>
      </w:r>
      <w:r>
        <w:rPr>
          <w:color w:val="000000"/>
        </w:rPr>
        <w:lastRenderedPageBreak/>
        <w:t xml:space="preserve">oedd awtistiaeth yn cael ei ystyried yn anhwylder meddwl o'r blaen pan nad oedd llawer yn hysbys am y cyflwr. </w:t>
      </w:r>
    </w:p>
    <w:p w14:paraId="34A77BEC" w14:textId="77777777" w:rsidR="003C160C" w:rsidRDefault="00681D2A">
      <w:pPr>
        <w:pBdr>
          <w:top w:val="nil"/>
          <w:left w:val="nil"/>
          <w:bottom w:val="nil"/>
          <w:right w:val="nil"/>
          <w:between w:val="nil"/>
        </w:pBdr>
        <w:spacing w:line="240" w:lineRule="auto"/>
        <w:rPr>
          <w:color w:val="000000"/>
        </w:rPr>
      </w:pPr>
      <w:r>
        <w:rPr>
          <w:color w:val="000000"/>
        </w:rPr>
        <w:t>Roedd grwpiau sy'n cynrychioli menywod wedi'u rhannu i ryw raddau ar y mater hwn. Roedd rhai'n dadlau yn erbyn y diagnosis dysfforia rhywedd, megis Rhwydwaith Ffeministaidd Belffast a ysgrifennodd fod “diagnosis meddygol yn ddiangen ac o bosibl yn wahaniaethol” (Ymateb sefydliadol trwy e-bost - Rhwydwaith Ffeministaidd Belffast). Roedd eraill yn dadlau drosto, gan gynnwys Fair Play for Women, a ysgrifennodd “os nad yw meddygon, diagnosisau ac adroddiadau meddygol yn rhan o’r broses wirio mae’n golygu y gall unrhyw un ddatgan ei fod yn wryw neu’n fenyw ac ni all unrhyw un ddweud fel arall” ( Ymateb sefydliadol ar-lein - Fair Play for Women)</w:t>
      </w:r>
      <w:r>
        <w:rPr>
          <w:i/>
          <w:color w:val="000000"/>
        </w:rPr>
        <w:t xml:space="preserve">. </w:t>
      </w:r>
    </w:p>
    <w:p w14:paraId="1849D6EB" w14:textId="77777777" w:rsidR="003C160C" w:rsidRDefault="00681D2A">
      <w:pPr>
        <w:pStyle w:val="Heading3"/>
      </w:pPr>
      <w:bookmarkStart w:id="59" w:name="_Toc43996387"/>
      <w:r>
        <w:t>Mae diagnosis yn golygu bod ymgeiswyr yn ddibynnol ar drydydd parti.</w:t>
      </w:r>
      <w:bookmarkEnd w:id="59"/>
      <w:r>
        <w:t xml:space="preserve"> </w:t>
      </w:r>
    </w:p>
    <w:p w14:paraId="63C6A21A" w14:textId="77777777" w:rsidR="003C160C" w:rsidRDefault="00681D2A">
      <w:pPr>
        <w:pBdr>
          <w:top w:val="nil"/>
          <w:left w:val="nil"/>
          <w:bottom w:val="nil"/>
          <w:right w:val="nil"/>
          <w:between w:val="nil"/>
        </w:pBdr>
        <w:spacing w:line="240" w:lineRule="auto"/>
        <w:rPr>
          <w:color w:val="000000"/>
        </w:rPr>
      </w:pPr>
      <w:r>
        <w:rPr>
          <w:color w:val="000000"/>
        </w:rPr>
        <w:t xml:space="preserve">Ystyriwyd y byddai bod yn ddibynnol ar drydydd parti neu safon allanol yn arbennig o drafferthus i'r bobl drawsryweddol hynny nad ydynt yn ddysfforig o ran rhywedd. Cwynodd ymatebwyr traws am orfod profi eu bod yn “ddigon dysfforig” am yr hyn yr oeddent yn ei ystyried yn ddiagnosis a bennwyd yn oddrychol. Roeddent yn teimlo ei fod yn rhwystr afresymol i gydnabod rhywedd gael ei farnu gan barti a allai fod â rhagfarnau eglur neu ymhlyg. </w:t>
      </w:r>
    </w:p>
    <w:p w14:paraId="5645AA24" w14:textId="77777777" w:rsidR="003C160C" w:rsidRDefault="00681D2A">
      <w:pPr>
        <w:pBdr>
          <w:top w:val="nil"/>
          <w:left w:val="nil"/>
          <w:bottom w:val="nil"/>
          <w:right w:val="nil"/>
          <w:between w:val="nil"/>
        </w:pBdr>
        <w:spacing w:line="240" w:lineRule="auto"/>
        <w:rPr>
          <w:color w:val="000000"/>
        </w:rPr>
      </w:pPr>
      <w:r>
        <w:rPr>
          <w:color w:val="000000"/>
        </w:rPr>
        <w:t>Roedd llawer o ymatebwyr cisryweddol (nid trawsryweddol) yn cefnogi'r syniad na ddylai fod gofyniad am ddiagnosis meddygol gan nodi nad oes rhaid iddynt hwy brofi eu rhywedd, ac nad ydynt yn disgwyl y dylai unrhyw un arall orfod gwneud hynny.</w:t>
      </w:r>
    </w:p>
    <w:p w14:paraId="499D1A18" w14:textId="77777777" w:rsidR="003C160C" w:rsidRDefault="00681D2A">
      <w:pPr>
        <w:pBdr>
          <w:top w:val="nil"/>
          <w:left w:val="nil"/>
          <w:bottom w:val="nil"/>
          <w:right w:val="nil"/>
          <w:between w:val="nil"/>
        </w:pBdr>
        <w:spacing w:line="240" w:lineRule="auto"/>
        <w:ind w:left="454"/>
        <w:rPr>
          <w:color w:val="000000"/>
        </w:rPr>
      </w:pPr>
      <w:r>
        <w:rPr>
          <w:color w:val="000000"/>
        </w:rPr>
        <w:t>“Ni ddylai pobl draws orfod profi eu bod nhw pwy ydyn nhw, does dim rhaid i mi, fel person cis, brofi fy hunaniaeth rhywedd fy hun ac nid yw’n deg y dylen nhw orfod gwneud hynny.” (Ymateb unigol ar-lein - Stonewall)</w:t>
      </w:r>
    </w:p>
    <w:p w14:paraId="2AFEDD97" w14:textId="77777777" w:rsidR="003C160C" w:rsidRDefault="00681D2A">
      <w:pPr>
        <w:pBdr>
          <w:top w:val="nil"/>
          <w:left w:val="nil"/>
          <w:bottom w:val="nil"/>
          <w:right w:val="nil"/>
          <w:between w:val="nil"/>
        </w:pBdr>
        <w:spacing w:line="240" w:lineRule="auto"/>
        <w:rPr>
          <w:color w:val="000000"/>
        </w:rPr>
      </w:pPr>
      <w:r>
        <w:rPr>
          <w:color w:val="000000"/>
        </w:rPr>
        <w:t>Adleisiwyd y thema o bobl draws yn cadw'r gallu i ddiffinio eu hunaniaeth rhywedd eu hunain gan nifer o sefydliadau traws/sefydliadau traws-gefnogol. Roeddent hefyd yn poeni am amseroedd aros hir sy'n gysylltiedig â chael diagnosis.</w:t>
      </w:r>
    </w:p>
    <w:p w14:paraId="0E87BFA7" w14:textId="77777777" w:rsidR="003C160C" w:rsidRDefault="00681D2A">
      <w:pPr>
        <w:pBdr>
          <w:top w:val="nil"/>
          <w:left w:val="nil"/>
          <w:bottom w:val="nil"/>
          <w:right w:val="nil"/>
          <w:between w:val="nil"/>
        </w:pBdr>
        <w:spacing w:line="240" w:lineRule="auto"/>
        <w:ind w:left="454"/>
        <w:rPr>
          <w:color w:val="000000"/>
        </w:rPr>
      </w:pPr>
      <w:r>
        <w:rPr>
          <w:color w:val="000000"/>
        </w:rPr>
        <w:t>“Mae labeli rhywedd yn cael eu gweithredu’n rymus i blant ar adeg eu genedigaeth, ac mae’r syniad bod rhaid i rywun fynd trwy werthusiad seicolegol cymhleth er mwyn newid ei label, yn ymyriad â’n hurddas. Nid yw rhywedd yn ddewis, ond mae'n fater o hunaniaeth bersonol. Ni ddylid caniatáu i feddygon a seicolegwyr reoli'r broses hon. ” (Ymateb sefydliadol ar-lein - Action for Trans Health Llundain)</w:t>
      </w:r>
    </w:p>
    <w:p w14:paraId="08D01C53" w14:textId="77777777" w:rsidR="003C160C" w:rsidRDefault="00681D2A">
      <w:pPr>
        <w:pBdr>
          <w:top w:val="nil"/>
          <w:left w:val="nil"/>
          <w:bottom w:val="nil"/>
          <w:right w:val="nil"/>
          <w:between w:val="nil"/>
        </w:pBdr>
        <w:spacing w:line="240" w:lineRule="auto"/>
        <w:ind w:left="454"/>
        <w:rPr>
          <w:color w:val="000000"/>
        </w:rPr>
      </w:pPr>
      <w:r>
        <w:rPr>
          <w:color w:val="000000"/>
        </w:rPr>
        <w:t>“… Does dim angen dysfforia corfforol arnoch i fod yn draws. Mae'n anodd cael diagnosis, yn arbennig gyda'r amseroedd aros cyfredol. ” (Ymateb sefydliadol ar-lein - Sefydliad LGBT)</w:t>
      </w:r>
    </w:p>
    <w:p w14:paraId="32DB4789" w14:textId="77777777" w:rsidR="003C160C" w:rsidRDefault="00681D2A">
      <w:pPr>
        <w:pBdr>
          <w:top w:val="nil"/>
          <w:left w:val="nil"/>
          <w:bottom w:val="nil"/>
          <w:right w:val="nil"/>
          <w:between w:val="nil"/>
        </w:pBdr>
        <w:spacing w:line="240" w:lineRule="auto"/>
        <w:rPr>
          <w:color w:val="000000"/>
        </w:rPr>
      </w:pPr>
      <w:r>
        <w:rPr>
          <w:color w:val="000000"/>
        </w:rPr>
        <w:t>Dyfynnodd nifer llai o ymatebwyr, yn arbennig y rhai a oedd yn tynnu ar ganllawiau ymgyrch Stonewall, oddi wrth Gymdeithas Broffesiynol y Byd ar gyfer Iechyd Trawsryweddol (WPATH), sy'n gosod y Safonau Gofal Rhyngwladol ar gyfer gofal iechyd sy'n gysylltiedig â phontio.</w:t>
      </w:r>
    </w:p>
    <w:p w14:paraId="21543321"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WPATH wedi nodi yn eu Datganiad ar Gydnabod Hunaniaeth y “gallai rhwystrau meddygol a rhwystrau eraill i gydnabod rhyw ar gyfer unigolion </w:t>
      </w:r>
      <w:r>
        <w:rPr>
          <w:color w:val="000000"/>
        </w:rPr>
        <w:lastRenderedPageBreak/>
        <w:t>trawsryweddol niweidio iechyd corfforol a meddyliol ”. Maent yn diffinio'r rhwystrau hyn fel rhai sy'n cynnwys “gofynion ar gyfer diagnosis” ”(Ymateb sefydliadol ar-lein - sefydliad LGBT)</w:t>
      </w:r>
    </w:p>
    <w:p w14:paraId="363A4318" w14:textId="77777777" w:rsidR="003C160C" w:rsidRDefault="00681D2A">
      <w:pPr>
        <w:pStyle w:val="Heading3"/>
      </w:pPr>
      <w:bookmarkStart w:id="60" w:name="_Toc43996388"/>
      <w:r>
        <w:t>Atal ceisiadau TCRh “gwamal”</w:t>
      </w:r>
      <w:bookmarkEnd w:id="60"/>
      <w:r>
        <w:t xml:space="preserve"> </w:t>
      </w:r>
    </w:p>
    <w:p w14:paraId="742CBBD8" w14:textId="77777777" w:rsidR="003C160C" w:rsidRDefault="00681D2A">
      <w:pPr>
        <w:pBdr>
          <w:top w:val="nil"/>
          <w:left w:val="nil"/>
          <w:bottom w:val="nil"/>
          <w:right w:val="nil"/>
          <w:between w:val="nil"/>
        </w:pBdr>
        <w:spacing w:line="240" w:lineRule="auto"/>
        <w:rPr>
          <w:color w:val="000000"/>
        </w:rPr>
      </w:pPr>
      <w:r>
        <w:rPr>
          <w:color w:val="000000"/>
        </w:rPr>
        <w:t xml:space="preserve">Awgrymodd yr ymatebwyr hynny a atebodd trwy ddefnyddio ymateb templed Fair Play for Women fod angen i adroddiadau meddygol fod yn rhan o'r broses gydnabod rhywedd, oherwydd y byddai fel arall yn gadael y system yn agored i'w cham-drin. Roedd nifer sylweddol o ymatebion eraill yn teimlo y gallai cychwyn ar broses gyfreithiol o gydnabod rhywedd nad oedd yn cynnwys diagnosis meddygol beri perygl i gymdeithas ehangach. Credwyd y gallai dynion wneud yr hyn a ddisgrifiwyd fel honiadau “gwamal” i uniaethu fel menyw, a thrwy hyn gael mynediad i ofodau menywod. Cyfeiriwyd at enghreifftiau o wardiau ysbytai, llochesau menywod, ystafelloedd newid a charchardai menywod gan amlaf; yn ogystal â'r rhain, roedd cyfeiriadau mynych at ofodau crefyddol un rhyw. </w:t>
      </w:r>
    </w:p>
    <w:p w14:paraId="732F3C49" w14:textId="77777777" w:rsidR="003C160C" w:rsidRDefault="00681D2A">
      <w:pPr>
        <w:pBdr>
          <w:top w:val="nil"/>
          <w:left w:val="nil"/>
          <w:bottom w:val="nil"/>
          <w:right w:val="nil"/>
          <w:between w:val="nil"/>
        </w:pBdr>
        <w:spacing w:line="240" w:lineRule="auto"/>
        <w:rPr>
          <w:color w:val="000000"/>
        </w:rPr>
      </w:pPr>
      <w:r>
        <w:rPr>
          <w:color w:val="000000"/>
        </w:rPr>
        <w:t xml:space="preserve">Crybwyllwyd sefydliadau fel Girlguiding a Chymdeithas yr Hostel Ieuenctid yn ôl eu henwau fel rhai sydd â pholisïau sy'n cyflwyno risgiau i fenywod a merched, oherwydd y posibilrwydd y gallent ddarparu TCRh i ddynion gan nodi eu bod yn fenyw ac felly'n rhoi mynediad iddynt i fannau lle mae menywod yn dadwisgo neu'n cysgu. Trafodwyd carchardai menywod yn helaeth hefyd gan grybwyll bod carcharorion gwrywaidd o bosibl yn “dewis” uniaethu fel menyw mewn ymgais i gael eu hadleoli i garchar benywaidd lle mae amodau'n cael eu hystyried yn fwy ffafriol. Cyfeiriodd rhai ymatebwyr at enghraifft ddiweddar o droseddwr rhyw trawsryweddol a oedd wedi cael ei adleoli i garchar menywod ac wedi cyflawni troseddau rhyw pellach yn erbyn menywod. I grynhoi, roedd ymatebion o dan y thema hon yn aml yn mynegi'r farn ei bod yn debygol y byddai dynion rheibus nad ydynt yn draws ymgeisio am TCRh at ddibenion gwamal neu faleisus ymhlith menywod gwirioneddol draws sy'n ymgeisio am TCRh. </w:t>
      </w:r>
    </w:p>
    <w:p w14:paraId="7628AF3B" w14:textId="77777777" w:rsidR="003C160C" w:rsidRDefault="00681D2A">
      <w:pPr>
        <w:pStyle w:val="Heading3"/>
      </w:pPr>
      <w:bookmarkStart w:id="61" w:name="_Toc43996389"/>
      <w:r>
        <w:t>Goroeswyr ymosodiadau rhywiol a thrais domestig</w:t>
      </w:r>
      <w:bookmarkEnd w:id="61"/>
    </w:p>
    <w:p w14:paraId="11D76E3C" w14:textId="77777777" w:rsidR="003C160C" w:rsidRDefault="00681D2A">
      <w:pPr>
        <w:pBdr>
          <w:top w:val="nil"/>
          <w:left w:val="nil"/>
          <w:bottom w:val="nil"/>
          <w:right w:val="nil"/>
          <w:between w:val="nil"/>
        </w:pBdr>
        <w:spacing w:line="240" w:lineRule="auto"/>
        <w:rPr>
          <w:color w:val="000000"/>
        </w:rPr>
      </w:pPr>
      <w:r>
        <w:rPr>
          <w:color w:val="000000"/>
        </w:rPr>
        <w:t>Rhoddwyd nifer o ymatebion gan oroeswyr ymosodiadau rhywiol a thrais domestig a brofodd anhwylder straen wedi trawma (PTSD) o ganlyniad i'w profiadau. Fe wnaethant nodi eu bod yn teimlo na allent fod ym mhresenoldeb rhywun a neilltuwyd yn wryw ar adeg ei eni mewn lle wedi'i ddynodi i ferched yn unig. Mewn cysylltiad â'r DCRh, byddai hyn wedyn yn ymwneud â menywod traws naill ai gyda TCRh neu hebddi. Roedd llawer o ymatebwyr o'r farn mai menywod traws nad ydynt yn anelu at gael ymyrraeth lawfeddygol neu nad ydynt wedi cael ymyrraeth lawfeddygol fel y risg fwyaf o fod yn rheibus ac yn dreisgar yn erbyn menywod. Roedd yr ymatebwyr hyn o'r farn y byddai gofyniad am ddiagnosis o ddysfforia rhywedd yn ataliad grymus. Mewn cyferbyniad, tynnodd nifer o grwpiau cymorth cam-drin domestig, cam-drin rhywiol neu ymosodiadau rhywiol sylw at y ffaith bod menywod traws hefyd yn ddioddefwyr trais ar sail rhywedd, a oedd angen cefnogaeth a help.</w:t>
      </w:r>
    </w:p>
    <w:p w14:paraId="10ACBAC2" w14:textId="77777777" w:rsidR="003C160C" w:rsidRDefault="00681D2A">
      <w:pPr>
        <w:pStyle w:val="Heading3"/>
      </w:pPr>
      <w:bookmarkStart w:id="62" w:name="_qsh70q" w:colFirst="0" w:colLast="0"/>
      <w:bookmarkStart w:id="63" w:name="_Toc43996390"/>
      <w:bookmarkEnd w:id="62"/>
      <w:r>
        <w:t>Themâu ehangach</w:t>
      </w:r>
      <w:bookmarkEnd w:id="63"/>
      <w:r>
        <w:t xml:space="preserve"> </w:t>
      </w:r>
    </w:p>
    <w:p w14:paraId="4D85587A" w14:textId="77777777" w:rsidR="003C160C" w:rsidRDefault="00681D2A">
      <w:pPr>
        <w:pBdr>
          <w:top w:val="nil"/>
          <w:left w:val="nil"/>
          <w:bottom w:val="nil"/>
          <w:right w:val="nil"/>
          <w:between w:val="nil"/>
        </w:pBdr>
        <w:spacing w:line="240" w:lineRule="auto"/>
        <w:rPr>
          <w:color w:val="000000"/>
        </w:rPr>
      </w:pPr>
      <w:r>
        <w:rPr>
          <w:color w:val="000000"/>
        </w:rPr>
        <w:t>Codwyd rhai themâu ehangach gan ymatebwyr mewn cysylltiad â'r gofyniad diagnosis yn ehangach, roedd y rhain yn cynnwys:</w:t>
      </w:r>
    </w:p>
    <w:p w14:paraId="0FA01C69" w14:textId="77777777" w:rsidR="003C160C" w:rsidRDefault="00681D2A">
      <w:pPr>
        <w:numPr>
          <w:ilvl w:val="0"/>
          <w:numId w:val="1"/>
        </w:numPr>
        <w:pBdr>
          <w:top w:val="nil"/>
          <w:left w:val="nil"/>
          <w:bottom w:val="nil"/>
          <w:right w:val="nil"/>
          <w:between w:val="nil"/>
        </w:pBdr>
        <w:spacing w:line="240" w:lineRule="auto"/>
      </w:pPr>
      <w:r>
        <w:rPr>
          <w:b/>
          <w:color w:val="000000"/>
        </w:rPr>
        <w:lastRenderedPageBreak/>
        <w:t>Diagnosis fel rhwystr i gael cymorth meddygol -</w:t>
      </w:r>
      <w:r>
        <w:rPr>
          <w:color w:val="000000"/>
        </w:rPr>
        <w:t xml:space="preserve">barn a leisiwyd yn gyffredin oedd bod cael diagnosis o ddysfforia rhywedd yn rhwystr ychwanegol, diangen rhag derbyn cymorth neu driniaeth. </w:t>
      </w:r>
    </w:p>
    <w:p w14:paraId="0C6EA4B1" w14:textId="77777777" w:rsidR="003C160C" w:rsidRDefault="00681D2A">
      <w:pPr>
        <w:numPr>
          <w:ilvl w:val="0"/>
          <w:numId w:val="1"/>
        </w:numPr>
        <w:pBdr>
          <w:top w:val="nil"/>
          <w:left w:val="nil"/>
          <w:bottom w:val="nil"/>
          <w:right w:val="nil"/>
          <w:between w:val="nil"/>
        </w:pBdr>
        <w:spacing w:line="240" w:lineRule="auto"/>
      </w:pPr>
      <w:r>
        <w:rPr>
          <w:b/>
          <w:color w:val="000000"/>
        </w:rPr>
        <w:t>Ymgeiswyr ag anhwylder sbectrwm awtistiaeth (ASD) -</w:t>
      </w:r>
      <w:r>
        <w:rPr>
          <w:color w:val="000000"/>
        </w:rPr>
        <w:t xml:space="preserve"> soniodd barn a leisiwyd yn llai aml ar y thema hon fod pobl draws ag awtistiaeth yn destun porthgadw ychwanegol, a ystyrir yn aml yn “ddryslyd” ac nid yn “wirioneddol” draws.</w:t>
      </w:r>
    </w:p>
    <w:p w14:paraId="0BB0C4CA" w14:textId="77777777" w:rsidR="003C160C" w:rsidRDefault="00681D2A">
      <w:pPr>
        <w:numPr>
          <w:ilvl w:val="0"/>
          <w:numId w:val="1"/>
        </w:numPr>
        <w:pBdr>
          <w:top w:val="nil"/>
          <w:left w:val="nil"/>
          <w:bottom w:val="nil"/>
          <w:right w:val="nil"/>
          <w:between w:val="nil"/>
        </w:pBdr>
        <w:spacing w:line="240" w:lineRule="auto"/>
      </w:pPr>
      <w:r>
        <w:rPr>
          <w:b/>
          <w:color w:val="000000"/>
        </w:rPr>
        <w:t xml:space="preserve">Cyfreithlondeb newid rhywedd - </w:t>
      </w:r>
      <w:r>
        <w:rPr>
          <w:color w:val="000000"/>
        </w:rPr>
        <w:t xml:space="preserve">roedd nifer o ymatebwyr yn amau'r ddarpariaeth bresennol i newid marciwr rhyw mewn pasbortau, trwyddedau gyrru a dogfennau cyfreithiol eraill, sydd o'r pwys mwyaf wrth sefydlu hunaniaeth gyfreithiol rhywun. Roeddent yn dadlau bod y gyfraith yn delio â sefyllfaoedd pendant a sicrwydd, ac y dylent gymhwyso hyn i ddiffiniadau biolegol o wryw a benyw. </w:t>
      </w:r>
    </w:p>
    <w:p w14:paraId="177A2C7D" w14:textId="77777777" w:rsidR="003C160C" w:rsidRDefault="00681D2A">
      <w:pPr>
        <w:numPr>
          <w:ilvl w:val="0"/>
          <w:numId w:val="1"/>
        </w:numPr>
        <w:pBdr>
          <w:top w:val="nil"/>
          <w:left w:val="nil"/>
          <w:bottom w:val="nil"/>
          <w:right w:val="nil"/>
          <w:between w:val="nil"/>
        </w:pBdr>
        <w:spacing w:line="240" w:lineRule="auto"/>
      </w:pPr>
      <w:r>
        <w:rPr>
          <w:b/>
          <w:color w:val="000000"/>
        </w:rPr>
        <w:t xml:space="preserve">Safle bregus pobl draws - </w:t>
      </w:r>
      <w:r>
        <w:rPr>
          <w:color w:val="000000"/>
        </w:rPr>
        <w:t xml:space="preserve">ailadroddwyd bod llawer o bobl draws yn ddi-waith oherwydd gwahaniaethu yn y gweithle, ac nad oes ganddynt fynediad parod at gronfeydd. Nododd ymatebwyr hefyd fod pobl draws yn fwy tebygol o fyw bywydau dros dro oherwydd cael eu gwrthod gan eu teulu a chael eu cau allan o gyflogaeth, ac felly'n wynebu risg uwch o fod yn ddigartref. Mae'r agweddau hyn yn creu rhwystrau rhag cael gofal meddygol a diagnosis. </w:t>
      </w:r>
    </w:p>
    <w:p w14:paraId="4509663E" w14:textId="77777777" w:rsidR="003C160C" w:rsidRDefault="00681D2A">
      <w:pPr>
        <w:numPr>
          <w:ilvl w:val="0"/>
          <w:numId w:val="1"/>
        </w:numPr>
        <w:pBdr>
          <w:top w:val="nil"/>
          <w:left w:val="nil"/>
          <w:bottom w:val="nil"/>
          <w:right w:val="nil"/>
          <w:between w:val="nil"/>
        </w:pBdr>
        <w:spacing w:line="240" w:lineRule="auto"/>
      </w:pPr>
      <w:r>
        <w:rPr>
          <w:b/>
          <w:color w:val="000000"/>
        </w:rPr>
        <w:t xml:space="preserve">Pwysau ychwanegol ar y GIG - </w:t>
      </w:r>
      <w:r>
        <w:rPr>
          <w:color w:val="000000"/>
        </w:rPr>
        <w:t>roedd nifer fach o ymatebwyr yn poeni y byddai'r angen am ddiagnosis yn rhoi pwysau ychwanegol ar y GIG.</w:t>
      </w:r>
    </w:p>
    <w:p w14:paraId="14A42028" w14:textId="77777777" w:rsidR="003C160C" w:rsidRDefault="00681D2A">
      <w:pPr>
        <w:numPr>
          <w:ilvl w:val="0"/>
          <w:numId w:val="1"/>
        </w:numPr>
        <w:pBdr>
          <w:top w:val="nil"/>
          <w:left w:val="nil"/>
          <w:bottom w:val="nil"/>
          <w:right w:val="nil"/>
          <w:between w:val="nil"/>
        </w:pBdr>
        <w:spacing w:line="240" w:lineRule="auto"/>
      </w:pPr>
      <w:r>
        <w:rPr>
          <w:b/>
          <w:color w:val="000000"/>
        </w:rPr>
        <w:t>Diogelu data –</w:t>
      </w:r>
      <w:r>
        <w:rPr>
          <w:color w:val="000000"/>
        </w:rPr>
        <w:t xml:space="preserve"> roedd nifer fach o ymatebwyr yn poeni am storio a diogelwch data yn ymwneud â statws traws unigolyn. Roeddent yn pryderu bod y gofyniad diagnosis yn torri ar breifatrwydd, ac nad yw'n foesegol gofyn cwestiynau personol iawn am hunaniaeth rhywedd rhywun.</w:t>
      </w:r>
    </w:p>
    <w:p w14:paraId="77726AE1" w14:textId="77777777" w:rsidR="003C160C" w:rsidRDefault="00681D2A">
      <w:pPr>
        <w:pStyle w:val="Heading1"/>
      </w:pPr>
      <w:r>
        <w:br w:type="page"/>
      </w:r>
      <w:bookmarkStart w:id="64" w:name="_Toc43996391"/>
      <w:r>
        <w:lastRenderedPageBreak/>
        <w:t>7. Cwestiwn: 4: Gofyniad yr adroddiad meddygol</w:t>
      </w:r>
      <w:bookmarkEnd w:id="64"/>
    </w:p>
    <w:p w14:paraId="7B7B3D75" w14:textId="77777777" w:rsidR="003C160C" w:rsidRDefault="00681D2A">
      <w:pPr>
        <w:pBdr>
          <w:top w:val="nil"/>
          <w:left w:val="nil"/>
          <w:bottom w:val="nil"/>
          <w:right w:val="nil"/>
          <w:between w:val="nil"/>
        </w:pBdr>
        <w:spacing w:line="240" w:lineRule="auto"/>
        <w:rPr>
          <w:color w:val="000000"/>
        </w:rPr>
      </w:pPr>
      <w:r>
        <w:rPr>
          <w:color w:val="000000"/>
        </w:rPr>
        <w:t>Fel y nodwyd yn y bennod flaenorol, gofynnodd cwestiynau 3 a 4 yr ymgynghoriad am y gofynion meddygol cyfredol ar gyfer cydnabyddiaeth gyfreithiol. Mae'r bennod hon yn trafod ymatebion i gwestiwn 4, a ofynnodd i ymatebwyr a oeddent yn credu y dylid bod gofyniad i gael adroddiad yn nodi manylion unrhyw driniaeth feddygol a dderbyniwyd.</w:t>
      </w:r>
    </w:p>
    <w:p w14:paraId="41F1BE4B" w14:textId="77777777" w:rsidR="003C160C" w:rsidRDefault="00681D2A">
      <w:pPr>
        <w:pStyle w:val="Heading2"/>
      </w:pPr>
      <w:bookmarkStart w:id="65" w:name="_Toc43996392"/>
      <w:r>
        <w:t>7.1 Cwestiwn 4 – dadansoddiad meintiol</w:t>
      </w:r>
      <w:bookmarkEnd w:id="65"/>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1B259C68"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21E28C5" w14:textId="77777777" w:rsidR="003C160C" w:rsidRDefault="00681D2A">
            <w:pPr>
              <w:pBdr>
                <w:top w:val="nil"/>
                <w:left w:val="nil"/>
                <w:bottom w:val="nil"/>
                <w:right w:val="nil"/>
                <w:between w:val="nil"/>
              </w:pBdr>
              <w:rPr>
                <w:color w:val="000000"/>
              </w:rPr>
            </w:pPr>
            <w:r>
              <w:rPr>
                <w:color w:val="000000"/>
              </w:rPr>
              <w:t>Cwestiwn 4: A ydych chi hefyd yn credu y dylid bod yn ofynnol cael adroddiad yn manylu ar y driniaeth a dderbyniwyd?</w:t>
            </w:r>
          </w:p>
          <w:p w14:paraId="0A0F127E" w14:textId="77777777" w:rsidR="003C160C" w:rsidRDefault="003C160C">
            <w:pPr>
              <w:pBdr>
                <w:top w:val="nil"/>
                <w:left w:val="nil"/>
                <w:bottom w:val="nil"/>
                <w:right w:val="nil"/>
                <w:between w:val="nil"/>
              </w:pBdr>
              <w:rPr>
                <w:color w:val="000000"/>
              </w:rPr>
            </w:pPr>
          </w:p>
          <w:p w14:paraId="7F45283D" w14:textId="77777777" w:rsidR="003C160C" w:rsidRDefault="00681D2A">
            <w:pPr>
              <w:pBdr>
                <w:top w:val="nil"/>
                <w:left w:val="nil"/>
                <w:bottom w:val="nil"/>
                <w:right w:val="nil"/>
                <w:between w:val="nil"/>
              </w:pBdr>
              <w:rPr>
                <w:color w:val="000000"/>
              </w:rPr>
            </w:pPr>
            <w:r>
              <w:rPr>
                <w:color w:val="000000"/>
              </w:rPr>
              <w:t>Esboniwch y rhesymau am eich ateb.</w:t>
            </w:r>
          </w:p>
        </w:tc>
      </w:tr>
    </w:tbl>
    <w:p w14:paraId="0CEDF928" w14:textId="77777777" w:rsidR="003C160C" w:rsidRDefault="003C160C">
      <w:pPr>
        <w:pBdr>
          <w:top w:val="nil"/>
          <w:left w:val="nil"/>
          <w:bottom w:val="nil"/>
          <w:right w:val="nil"/>
          <w:between w:val="nil"/>
        </w:pBdr>
        <w:spacing w:after="0" w:line="240" w:lineRule="auto"/>
        <w:rPr>
          <w:color w:val="000000"/>
        </w:rPr>
      </w:pPr>
    </w:p>
    <w:tbl>
      <w:tblPr>
        <w:tblStyle w:val="a7"/>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3E32D6C5" w14:textId="77777777">
        <w:trPr>
          <w:trHeight w:val="240"/>
          <w:jc w:val="center"/>
        </w:trPr>
        <w:tc>
          <w:tcPr>
            <w:tcW w:w="1984" w:type="dxa"/>
            <w:tcBorders>
              <w:bottom w:val="single" w:sz="4" w:space="0" w:color="007A47"/>
              <w:right w:val="single" w:sz="4" w:space="0" w:color="007A47"/>
            </w:tcBorders>
            <w:shd w:val="clear" w:color="auto" w:fill="auto"/>
          </w:tcPr>
          <w:p w14:paraId="207C2FED"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7475A02"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754E06E"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0B72606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F66123E"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9D6A3B9" w14:textId="77777777" w:rsidR="003C160C" w:rsidRDefault="00681D2A">
            <w:pPr>
              <w:pBdr>
                <w:top w:val="nil"/>
                <w:left w:val="nil"/>
                <w:bottom w:val="nil"/>
                <w:right w:val="nil"/>
                <w:between w:val="nil"/>
              </w:pBdr>
              <w:spacing w:after="0" w:line="240" w:lineRule="auto"/>
              <w:rPr>
                <w:color w:val="000000"/>
              </w:rPr>
            </w:pPr>
            <w:r>
              <w:rPr>
                <w:color w:val="000000"/>
              </w:rPr>
              <w:t>15.7%</w:t>
            </w:r>
          </w:p>
        </w:tc>
        <w:tc>
          <w:tcPr>
            <w:tcW w:w="1462" w:type="dxa"/>
            <w:tcBorders>
              <w:top w:val="single" w:sz="4" w:space="0" w:color="007A47"/>
              <w:left w:val="single" w:sz="4" w:space="0" w:color="007A47"/>
              <w:bottom w:val="single" w:sz="4" w:space="0" w:color="007A47"/>
              <w:right w:val="single" w:sz="4" w:space="0" w:color="007A47"/>
            </w:tcBorders>
            <w:vAlign w:val="center"/>
          </w:tcPr>
          <w:p w14:paraId="4A53C9D2" w14:textId="77777777" w:rsidR="003C160C" w:rsidRDefault="00681D2A">
            <w:pPr>
              <w:pBdr>
                <w:top w:val="nil"/>
                <w:left w:val="nil"/>
                <w:bottom w:val="nil"/>
                <w:right w:val="nil"/>
                <w:between w:val="nil"/>
              </w:pBdr>
              <w:spacing w:after="0" w:line="240" w:lineRule="auto"/>
              <w:rPr>
                <w:color w:val="000000"/>
              </w:rPr>
            </w:pPr>
            <w:r>
              <w:rPr>
                <w:color w:val="000000"/>
              </w:rPr>
              <w:t>19.7%</w:t>
            </w:r>
          </w:p>
        </w:tc>
      </w:tr>
      <w:tr w:rsidR="003C160C" w14:paraId="3C44096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DE9CEA0"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DA89D3A" w14:textId="77777777" w:rsidR="003C160C" w:rsidRDefault="00681D2A">
            <w:pPr>
              <w:pBdr>
                <w:top w:val="nil"/>
                <w:left w:val="nil"/>
                <w:bottom w:val="nil"/>
                <w:right w:val="nil"/>
                <w:between w:val="nil"/>
              </w:pBdr>
              <w:spacing w:after="0" w:line="240" w:lineRule="auto"/>
              <w:rPr>
                <w:color w:val="000000"/>
              </w:rPr>
            </w:pPr>
            <w:r>
              <w:rPr>
                <w:color w:val="000000"/>
              </w:rPr>
              <w:t>64.0%</w:t>
            </w:r>
          </w:p>
        </w:tc>
        <w:tc>
          <w:tcPr>
            <w:tcW w:w="1462" w:type="dxa"/>
            <w:tcBorders>
              <w:top w:val="single" w:sz="4" w:space="0" w:color="007A47"/>
              <w:left w:val="single" w:sz="4" w:space="0" w:color="007A47"/>
              <w:bottom w:val="single" w:sz="4" w:space="0" w:color="007A47"/>
              <w:right w:val="single" w:sz="4" w:space="0" w:color="007A47"/>
            </w:tcBorders>
            <w:vAlign w:val="center"/>
          </w:tcPr>
          <w:p w14:paraId="58A49063" w14:textId="77777777" w:rsidR="003C160C" w:rsidRDefault="00681D2A">
            <w:pPr>
              <w:pBdr>
                <w:top w:val="nil"/>
                <w:left w:val="nil"/>
                <w:bottom w:val="nil"/>
                <w:right w:val="nil"/>
                <w:between w:val="nil"/>
              </w:pBdr>
              <w:spacing w:after="0" w:line="240" w:lineRule="auto"/>
              <w:rPr>
                <w:color w:val="000000"/>
              </w:rPr>
            </w:pPr>
            <w:r>
              <w:rPr>
                <w:color w:val="000000"/>
              </w:rPr>
              <w:t>80.3%</w:t>
            </w:r>
          </w:p>
        </w:tc>
      </w:tr>
      <w:tr w:rsidR="003C160C" w14:paraId="30EFB71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92942F5"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5EFA6D9F" w14:textId="77777777" w:rsidR="003C160C" w:rsidRDefault="00681D2A">
            <w:pPr>
              <w:pBdr>
                <w:top w:val="nil"/>
                <w:left w:val="nil"/>
                <w:bottom w:val="nil"/>
                <w:right w:val="nil"/>
                <w:between w:val="nil"/>
              </w:pBdr>
              <w:spacing w:after="0" w:line="240" w:lineRule="auto"/>
              <w:rPr>
                <w:color w:val="000000"/>
              </w:rPr>
            </w:pPr>
            <w:r>
              <w:rPr>
                <w:color w:val="000000"/>
              </w:rPr>
              <w:t>20.3%</w:t>
            </w:r>
          </w:p>
        </w:tc>
        <w:tc>
          <w:tcPr>
            <w:tcW w:w="1462" w:type="dxa"/>
            <w:tcBorders>
              <w:top w:val="single" w:sz="4" w:space="0" w:color="007A47"/>
              <w:left w:val="single" w:sz="4" w:space="0" w:color="007A47"/>
              <w:bottom w:val="single" w:sz="4" w:space="0" w:color="007A47"/>
              <w:right w:val="single" w:sz="4" w:space="0" w:color="007A47"/>
            </w:tcBorders>
            <w:vAlign w:val="center"/>
          </w:tcPr>
          <w:p w14:paraId="484C4494"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43B83AF9"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75082BD"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6B47722"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344B318A" w14:textId="77777777" w:rsidR="003C160C" w:rsidRDefault="00681D2A">
            <w:pPr>
              <w:pBdr>
                <w:top w:val="nil"/>
                <w:left w:val="nil"/>
                <w:bottom w:val="nil"/>
                <w:right w:val="nil"/>
                <w:between w:val="nil"/>
              </w:pBdr>
              <w:spacing w:after="0" w:line="240" w:lineRule="auto"/>
              <w:rPr>
                <w:i/>
                <w:color w:val="000000"/>
              </w:rPr>
            </w:pPr>
            <w:r>
              <w:rPr>
                <w:color w:val="000000"/>
              </w:rPr>
              <w:t>81,900</w:t>
            </w:r>
          </w:p>
        </w:tc>
      </w:tr>
    </w:tbl>
    <w:p w14:paraId="0DBB3302" w14:textId="77777777" w:rsidR="003C160C" w:rsidRDefault="003C160C">
      <w:pPr>
        <w:pBdr>
          <w:top w:val="nil"/>
          <w:left w:val="nil"/>
          <w:bottom w:val="nil"/>
          <w:right w:val="nil"/>
          <w:between w:val="nil"/>
        </w:pBdr>
        <w:spacing w:line="240" w:lineRule="auto"/>
        <w:rPr>
          <w:color w:val="000000"/>
        </w:rPr>
      </w:pPr>
    </w:p>
    <w:p w14:paraId="61A09151" w14:textId="77777777" w:rsidR="003C160C" w:rsidRDefault="00681D2A">
      <w:pPr>
        <w:pBdr>
          <w:top w:val="nil"/>
          <w:left w:val="nil"/>
          <w:bottom w:val="nil"/>
          <w:right w:val="nil"/>
          <w:between w:val="nil"/>
        </w:pBdr>
        <w:spacing w:line="240" w:lineRule="auto"/>
        <w:rPr>
          <w:color w:val="000000"/>
        </w:rPr>
      </w:pPr>
      <w:r>
        <w:rPr>
          <w:color w:val="000000"/>
        </w:rPr>
        <w:t xml:space="preserve">Rhoddodd cyfran uchel o ymatebwyr ateb i'r cwestiwn hwn (79.7%), ag oddeutu 4 o bob 5 (80.3%) o blaid tynnu'r gofyniad am adroddiad meddygol, sy'n rhoi manylion yr holl driniaeth a dderbyniwyd, fel rhan o'r broses ymgeisio am TCRh. </w:t>
      </w:r>
    </w:p>
    <w:p w14:paraId="67F3B61A"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ymatebion i'r cwestiwn hwn yn ôl lleoliad, ag ymatebwyr yn yr Alban yn fwyaf tebygol o gefnogi tynnu'r gofyniad hwn (91.7%), ac yna 84.2% o ymatebwyr yn Lloegr (84.2%). Roedd ymatebwyr yng Nghymru a Gogledd Iwerddon yn llai tebygol o gefnogi tynnu'r gofyniad (80.2% ac 81.6% yn y drefn honno) (gweler Atodiad Tabl B7). </w:t>
      </w:r>
    </w:p>
    <w:p w14:paraId="0B9DEFF2"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atebion i'r cwestiwn hwn gan ddibynnu ar ffynhonnell yr ymatebion. Roedd bron pob ymateb a gyflwynwyd trwy Level Up </w:t>
      </w:r>
      <w:r>
        <w:rPr>
          <w:color w:val="000000"/>
          <w:vertAlign w:val="superscript"/>
        </w:rPr>
        <w:footnoteReference w:id="9"/>
      </w:r>
      <w:r>
        <w:rPr>
          <w:color w:val="000000"/>
        </w:rPr>
        <w:t xml:space="preserve">(99.7%) a Stonewall (98.3%) yn cynnwys ateb i'r cwestiwn hwn, gyda'r mwyafrif o ymatebwyr trwy'r ddwy sianel hon yn gryf o blaid tynnu'r gofyniad am adroddiad yn manylu ar y driniaeth a dderbyniwyd (96% a 98.1 % yn y drefn honno). Cafodd yr ymgyrchoedd hyn ddylanwad cryf ar ddosbarthiad cyffredinol yr ymatebion i'r cwestiwn hwn, gan fod y rhai </w:t>
      </w:r>
      <w:r>
        <w:rPr>
          <w:color w:val="000000"/>
        </w:rPr>
        <w:lastRenderedPageBreak/>
        <w:t>a ymatebodd trwy sianeli swyddogol y llywodraeth yn llawer mwy cytbwys, gyda 57.3% o blaid tynnu'r gofyniad (gweler Atodiad Tabl B8). Ni chynhwyswyd y cwestiwn yn y templed Fair Play for Women, ac ni dderbyniwyd unrhyw ymatebion i'r cwestiwn trwy'r llwybr hwn.</w:t>
      </w:r>
      <w:r>
        <w:rPr>
          <w:color w:val="000000"/>
          <w:vertAlign w:val="superscript"/>
        </w:rPr>
        <w:footnoteReference w:id="10"/>
      </w:r>
    </w:p>
    <w:p w14:paraId="450ACAFD"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sylweddol rhwng ymatebion unigolion a sefydliadau i'r cwestiwn penodol hwn.</w:t>
      </w:r>
    </w:p>
    <w:p w14:paraId="4A1A2EF7" w14:textId="77777777" w:rsidR="003C160C" w:rsidRDefault="00681D2A">
      <w:pPr>
        <w:pStyle w:val="Heading2"/>
      </w:pPr>
      <w:bookmarkStart w:id="66" w:name="_Toc43996393"/>
      <w:r>
        <w:t>7.2 Cwestiwn 4 – dadansoddiad ansoddol</w:t>
      </w:r>
      <w:bookmarkEnd w:id="66"/>
    </w:p>
    <w:p w14:paraId="69889883"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fe ddarparodd 12,300 sylwadau pellach. O'r rhai a ymatebodd “Nac ydw” fe ddarparodd 46,960 sylwadau pellach. Cododd ymatebwyr i'r cwestiwn hwn y pwyntiau dilynol yn eu hymatebion yn aml.</w:t>
      </w:r>
    </w:p>
    <w:p w14:paraId="384FD12D" w14:textId="77777777" w:rsidR="003C160C" w:rsidRDefault="00681D2A">
      <w:pPr>
        <w:pStyle w:val="Heading3"/>
      </w:pPr>
      <w:bookmarkStart w:id="67" w:name="_Toc43996394"/>
      <w:r>
        <w:t>Tystiolaeth o ddiffuantrwydd ac ymrwymiad</w:t>
      </w:r>
      <w:bookmarkEnd w:id="67"/>
    </w:p>
    <w:p w14:paraId="6918814A" w14:textId="77777777" w:rsidR="003C160C" w:rsidRDefault="00681D2A">
      <w:pPr>
        <w:pBdr>
          <w:top w:val="nil"/>
          <w:left w:val="nil"/>
          <w:bottom w:val="nil"/>
          <w:right w:val="nil"/>
          <w:between w:val="nil"/>
        </w:pBdr>
        <w:spacing w:line="240" w:lineRule="auto"/>
        <w:rPr>
          <w:color w:val="000000"/>
        </w:rPr>
      </w:pPr>
      <w:r>
        <w:rPr>
          <w:color w:val="000000"/>
        </w:rPr>
        <w:t xml:space="preserve">I'r ymatebwyr hynny a oedd o'r farn y dylid parhau i fod yn ofyniad am adroddiad meddygol, teimlwyd yn gryf y dylai'r adroddiad ddangos tystiolaeth o ddiffuantrwydd ac ymrwymiad unigolyn i gael TCRh. Dywedodd llawer eu bod yn teimlo bod y gofyniad hwn wedi helpu i atal cam-ddefnyddio'r system ac roeddent yn gweld cyfranogiad gweithwyr meddygol proffesiynol hyfforddedig yn y broses ymgeisio fel rhywbeth cadarnhaol, gan ei fod, yn eu barn hwy, yn gweithredu fel amddiffyniad. </w:t>
      </w:r>
    </w:p>
    <w:p w14:paraId="6C24DAD5"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traws a'r rhai nad ydynt yn draws, a oedd o'r farn y dylai fod gofyniad i adroddiad fanylu ar driniaeth, fod y gofyniad yn arddangos diffuantrwydd ac ymrwymiad, ac y dylai, felly, fod yn ofyniad i wneud cais am TCRh </w:t>
      </w:r>
    </w:p>
    <w:p w14:paraId="5CEC0D3F" w14:textId="77777777" w:rsidR="003C160C" w:rsidRDefault="00681D2A">
      <w:pPr>
        <w:pBdr>
          <w:top w:val="nil"/>
          <w:left w:val="nil"/>
          <w:bottom w:val="nil"/>
          <w:right w:val="nil"/>
          <w:between w:val="nil"/>
        </w:pBdr>
        <w:spacing w:line="240" w:lineRule="auto"/>
        <w:ind w:left="454"/>
        <w:rPr>
          <w:color w:val="000000"/>
        </w:rPr>
      </w:pPr>
      <w:r>
        <w:rPr>
          <w:color w:val="000000"/>
        </w:rPr>
        <w:t>“Mae newid rhyw yn gyfreithlon YN beth mawr. Dylai FOD yn beth mawr. A byddwn i'n amheus iawn o unrhyw un NAD oedd yn beth mawr iddo ac nad oedd yn fodlon mynd trwy'r porthgadw fel yr oedd 4910 [nifer y TCRhau a gyhoeddwyd bryd hynny] ohonom yn gorfod ei wneud. Ond dim ond am dderbyn y ddeddf hon ar ôl i chi ei wneud mor hawdd y bu'n rhaid iddyn nhw ofyn amdani - heb gynnig unrhyw brawf. " (Ymateb unigol ar-lein - Citizen Space)</w:t>
      </w:r>
    </w:p>
    <w:p w14:paraId="66C50B11" w14:textId="77777777" w:rsidR="003C160C" w:rsidRDefault="00681D2A">
      <w:pPr>
        <w:pBdr>
          <w:top w:val="nil"/>
          <w:left w:val="nil"/>
          <w:bottom w:val="nil"/>
          <w:right w:val="nil"/>
          <w:between w:val="nil"/>
        </w:pBdr>
        <w:spacing w:line="240" w:lineRule="auto"/>
        <w:rPr>
          <w:color w:val="000000"/>
        </w:rPr>
      </w:pPr>
      <w:r>
        <w:rPr>
          <w:color w:val="000000"/>
        </w:rPr>
        <w:t>Roedd carfan fach o ymatebwyr traws o'r farn y byddai colli'r gofynion meddygol yn fychanol i bobl draws a oedd eisoes wedi mynd trwy'r broses gydnabod rhywedd, gan ddibrisio eu safle a'u statws. Yn ogystal, roeddent yn teimlo y byddai cymdeithas yn rhoi llai o groeso i'w brwydr pe byddai'n dod yn haws cael TCRh.</w:t>
      </w:r>
    </w:p>
    <w:p w14:paraId="30467B92" w14:textId="77777777" w:rsidR="003C160C" w:rsidRDefault="00681D2A">
      <w:pPr>
        <w:pBdr>
          <w:top w:val="nil"/>
          <w:left w:val="nil"/>
          <w:bottom w:val="nil"/>
          <w:right w:val="nil"/>
          <w:between w:val="nil"/>
        </w:pBdr>
        <w:spacing w:line="240" w:lineRule="auto"/>
        <w:rPr>
          <w:color w:val="000000"/>
        </w:rPr>
      </w:pPr>
      <w:r>
        <w:rPr>
          <w:color w:val="000000"/>
        </w:rPr>
        <w:t xml:space="preserve">Er nad yw triniaeth feddygol yn rhagofyniad ar gyfer cael TCRh, roedd rhai ymatebwyr o'r farn bod y gofyniad i gael adroddiad meddygol yn sicrhau mai dim ond rhywun a oedd yn barod i gael triniaeth, sy'n arddangos difrifoldeb a'u bwriad i fyw yn eu rhywedd caffaeledig, a ddylai gael TCRh. </w:t>
      </w:r>
    </w:p>
    <w:p w14:paraId="1AFF5533" w14:textId="77777777" w:rsidR="003C160C" w:rsidRDefault="00681D2A">
      <w:pPr>
        <w:pStyle w:val="Heading3"/>
      </w:pPr>
      <w:bookmarkStart w:id="68" w:name="_Toc43996395"/>
      <w:r>
        <w:lastRenderedPageBreak/>
        <w:t>Cyswllt rhwng prosesau meddygol a chyfreithiol</w:t>
      </w:r>
      <w:bookmarkEnd w:id="68"/>
    </w:p>
    <w:p w14:paraId="5074521A" w14:textId="77777777" w:rsidR="003C160C" w:rsidRDefault="00681D2A">
      <w:pPr>
        <w:pBdr>
          <w:top w:val="nil"/>
          <w:left w:val="nil"/>
          <w:bottom w:val="nil"/>
          <w:right w:val="nil"/>
          <w:between w:val="nil"/>
        </w:pBdr>
        <w:spacing w:line="240" w:lineRule="auto"/>
        <w:rPr>
          <w:color w:val="000000"/>
        </w:rPr>
      </w:pPr>
      <w:r>
        <w:rPr>
          <w:color w:val="000000"/>
        </w:rPr>
        <w:t xml:space="preserve">Roedd barnau a leisiwyd yn gyffredin yn pwysleisio pwysigrwydd rôl gweithwyr meddygol proffesiynol, oherwydd hyd eu hyfforddiant, a'r ffaith bod eu proffesiwn yn cael ei lywodraethu gan godau moeseg a fframweithiau rheoleiddiol. Roeddent yn awgrymu bod y gofyniad am adroddiad meddygol yn cyfrannu at les yr ymgeisydd TCRh, yn ogystal â dealltwriaeth bellach o faterion ynghylch hunaniaeth rhywedd a rhesymau sylfaenol dros ddysfforia rhywedd. </w:t>
      </w:r>
    </w:p>
    <w:p w14:paraId="197EA1B7" w14:textId="77777777" w:rsidR="003C160C" w:rsidRDefault="00681D2A">
      <w:pPr>
        <w:pBdr>
          <w:top w:val="nil"/>
          <w:left w:val="nil"/>
          <w:bottom w:val="nil"/>
          <w:right w:val="nil"/>
          <w:between w:val="nil"/>
        </w:pBdr>
        <w:spacing w:line="240" w:lineRule="auto"/>
        <w:rPr>
          <w:color w:val="000000"/>
        </w:rPr>
      </w:pPr>
      <w:r>
        <w:rPr>
          <w:color w:val="000000"/>
        </w:rPr>
        <w:t xml:space="preserve">O dan y thema hon, roedd rhai ymatebwyr yn teimlo bod y cysylltiad rhwng y prosesau meddygol a chyfreithiol yn angenrheidiol i sicrhau nad yw'r person sy'n gofyn am gydnabyddiaeth gyfreithiol ar gyfer ei rywedd yn dioddef o broblemau meddygol a/neu iechyd meddwl eraill. Roeddent yn teimlo y byddai gofyniad am adroddiad meddygol yn cyfrannu at nodi anhwylderau iechyd meddwl, a allai effeithio ar farn ymgeiswyr mewn cysylltiad â dymuno cael cydnabyddiaeth gyfreithiol ar gyfer ei rywedd. Roedd llawer o ymatebwyr a gododd y pwynt hwn hefyd yn cynnig system drylwyr o wiriadau ar gyfer pontio meddygol yn gyffredinol, waeth beth oedd y broses gydnabod rhywedd yr oedd y cwestiwn yn ymgynghori arni. </w:t>
      </w:r>
    </w:p>
    <w:p w14:paraId="2A0E9D08" w14:textId="77777777" w:rsidR="003C160C" w:rsidRDefault="00681D2A">
      <w:pPr>
        <w:pBdr>
          <w:top w:val="nil"/>
          <w:left w:val="nil"/>
          <w:bottom w:val="nil"/>
          <w:right w:val="nil"/>
          <w:between w:val="nil"/>
        </w:pBdr>
        <w:spacing w:line="240" w:lineRule="auto"/>
        <w:rPr>
          <w:color w:val="000000"/>
        </w:rPr>
      </w:pPr>
      <w:r>
        <w:rPr>
          <w:color w:val="000000"/>
        </w:rPr>
        <w:t>Roedd ymatebion gan nifer o sefydliadau menywod hefyd yn dod o dan y thema hon. Er eu bod yn cydnabod y gallai'r cysylltiad rhwng prosesau cyfreithiol a meddygol fod yn ymwthiol, roeddent o'r farn bod y gofynion meddygol yn angenrheidiol ar gyfer atal ceisiadau twyllodrus. Yn yr un modd, roedd nifer o grwpiau crefyddol yn gweld pontio fel penderfyniad bywyd mawr ac felly roeddent yn cefnogi'r gofyniad fel amddiffyniad rhag edifarhau'n diweddarach neu faterion iechyd meddwl.</w:t>
      </w:r>
    </w:p>
    <w:p w14:paraId="0DAB148D" w14:textId="77777777" w:rsidR="003C160C" w:rsidRDefault="00681D2A">
      <w:pPr>
        <w:pBdr>
          <w:top w:val="nil"/>
          <w:left w:val="nil"/>
          <w:bottom w:val="nil"/>
          <w:right w:val="nil"/>
          <w:between w:val="nil"/>
        </w:pBdr>
        <w:spacing w:line="240" w:lineRule="auto"/>
        <w:ind w:left="454"/>
        <w:rPr>
          <w:color w:val="000000"/>
        </w:rPr>
      </w:pPr>
      <w:r>
        <w:rPr>
          <w:color w:val="000000"/>
        </w:rPr>
        <w:t>“Mae adroddiad yn bwysig fel cyfraniad at les y claf a gwella dealltwriaeth feddygol a seicolegol pobl â dysfforia rhywedd. Yn ddiweddarach, efallai bydd cleifion yn edifarhau eu bod wedi cael cydnabyddiaeth rhywedd ac unrhyw driniaeth gysylltiedig ynghylch ailbennu rhywedd. Efallai y bydd angen cymorth meddygol a seicolegol dilynol arnynt, a byddai cael cofnodion cywir yn galluogi'r claf a'r proffesiwn meddygol i ddeall y gofidwyr a'r dad-bontwyr hyn yn well." (Ymateb sefydliadol ar-lein - Christian Concern)</w:t>
      </w:r>
    </w:p>
    <w:p w14:paraId="77401420" w14:textId="77777777" w:rsidR="003C160C" w:rsidRDefault="00681D2A">
      <w:pPr>
        <w:pBdr>
          <w:top w:val="nil"/>
          <w:left w:val="nil"/>
          <w:bottom w:val="nil"/>
          <w:right w:val="nil"/>
          <w:between w:val="nil"/>
        </w:pBdr>
        <w:spacing w:line="240" w:lineRule="auto"/>
        <w:ind w:left="454"/>
        <w:rPr>
          <w:color w:val="000000"/>
        </w:rPr>
      </w:pPr>
      <w:r>
        <w:rPr>
          <w:color w:val="000000"/>
        </w:rPr>
        <w:t>“… Mae adroddiad yn amod synhwyrol sy'n helpu i ddiogelu rhag pontio cyn pryd heb feddwl digonol a allai arwain at edifarhau, yr awydd i ddad-bontio a materion ychwanegol ynghylch iechyd meddwl.” (Ymateb sefydliadol trwy e-bost - Y Gynghrair Efengylaidd)</w:t>
      </w:r>
    </w:p>
    <w:p w14:paraId="70510496" w14:textId="77777777" w:rsidR="003C160C" w:rsidRDefault="00681D2A">
      <w:pPr>
        <w:pBdr>
          <w:top w:val="nil"/>
          <w:left w:val="nil"/>
          <w:bottom w:val="nil"/>
          <w:right w:val="nil"/>
          <w:between w:val="nil"/>
        </w:pBdr>
        <w:spacing w:line="240" w:lineRule="auto"/>
        <w:rPr>
          <w:color w:val="000000"/>
        </w:rPr>
      </w:pPr>
      <w:r>
        <w:rPr>
          <w:color w:val="000000"/>
        </w:rPr>
        <w:t xml:space="preserve">Mewn cyferbyniad, roedd grwpiau crefyddol eraill o'r farn bod yr adroddiad yn ddiangen. Nododd un sefydliad crefyddol fod “pobl draws yn rhan o amrywiaeth a chyfoeth creadigaeth Duw a bod gofynion diangen ar gyfer adroddiadau meddygol yn tanseilio eu hurddas” (Ymateb sefydliadol trwy e-bost - The Gathering, Caerdydd).  </w:t>
      </w:r>
    </w:p>
    <w:p w14:paraId="6F29DD29" w14:textId="77777777" w:rsidR="003C160C" w:rsidRDefault="00681D2A">
      <w:pPr>
        <w:pStyle w:val="Heading3"/>
      </w:pPr>
      <w:bookmarkStart w:id="69" w:name="_Toc43996396"/>
      <w:r>
        <w:t>Nid yw pawb yn dymuno triniaeth feddygol</w:t>
      </w:r>
      <w:bookmarkEnd w:id="69"/>
    </w:p>
    <w:p w14:paraId="341652AD"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gyffredin gan y rhai a oedd yn anghytuno â'r angen am adroddiad meddygol oedd nad oedd pob person trawsryweddol o reidrwydd am gael triniaeth feddygol, neu'n gallu cael triniaeth feddygol. O ganlyniad, dadleuwyd bod y bobl draws hyn wedi'u heithrio rhag cael TCRh, neu wedi'u troi yn erbyn y syniad o leiaf. Er nad oes rhaid bod ymgeiswyr TCRh yn cael triniaeth feddygol neu eu bod wedi cael triniaeth </w:t>
      </w:r>
      <w:r>
        <w:rPr>
          <w:color w:val="000000"/>
        </w:rPr>
        <w:lastRenderedPageBreak/>
        <w:t xml:space="preserve">feddygol, mae canllawiau'n cynghori gweithwyr meddygol proffesiynol sy'n cyhoeddi'r adroddiad meddygol i egluro pam nad yw, neu na fydd, unrhyw driniaeth feddygol yn cael ei gwneud. </w:t>
      </w:r>
    </w:p>
    <w:p w14:paraId="576E7629" w14:textId="77777777" w:rsidR="003C160C" w:rsidRDefault="00681D2A">
      <w:pPr>
        <w:pBdr>
          <w:top w:val="nil"/>
          <w:left w:val="nil"/>
          <w:bottom w:val="nil"/>
          <w:right w:val="nil"/>
          <w:between w:val="nil"/>
        </w:pBdr>
        <w:spacing w:line="240" w:lineRule="auto"/>
        <w:ind w:left="454"/>
        <w:rPr>
          <w:color w:val="000000"/>
        </w:rPr>
      </w:pPr>
      <w:r>
        <w:rPr>
          <w:color w:val="000000"/>
        </w:rPr>
        <w:t>“Yn y bôn, mae rhoi cymaint o bwysigrwydd ar lawdriniaeth i bobl draws yn dweud bod rhywedd pobl yn gynhenid ynghlwm â'u horganau cenhedlu.” (Ymateb unigol ar-lein - Citizen Space)</w:t>
      </w:r>
    </w:p>
    <w:p w14:paraId="43B7EF64" w14:textId="77777777" w:rsidR="003C160C" w:rsidRDefault="00681D2A">
      <w:pPr>
        <w:pBdr>
          <w:top w:val="nil"/>
          <w:left w:val="nil"/>
          <w:bottom w:val="nil"/>
          <w:right w:val="nil"/>
          <w:between w:val="nil"/>
        </w:pBdr>
        <w:spacing w:line="240" w:lineRule="auto"/>
        <w:ind w:left="454"/>
        <w:rPr>
          <w:color w:val="000000"/>
        </w:rPr>
      </w:pPr>
      <w:r>
        <w:rPr>
          <w:color w:val="000000"/>
        </w:rPr>
        <w:t>“Gan fod y gyfraith eisoes yn pennu nad oes angen i chi gael ymyrraeth feddygol i nodi eich bod yn draws, felly ni ddylai cydnabyddiaeth gyfreithiol ddibynnu ar ymyrraeth feddygol ac asesiad ynghylch triniaeth feddygol.” (Ymateb unigol ar-lein - Citizen Space).</w:t>
      </w:r>
    </w:p>
    <w:p w14:paraId="0267A9C5" w14:textId="77777777" w:rsidR="003C160C" w:rsidRDefault="00681D2A">
      <w:pPr>
        <w:pBdr>
          <w:top w:val="nil"/>
          <w:left w:val="nil"/>
          <w:bottom w:val="nil"/>
          <w:right w:val="nil"/>
          <w:between w:val="nil"/>
        </w:pBdr>
        <w:spacing w:line="240" w:lineRule="auto"/>
        <w:rPr>
          <w:color w:val="000000"/>
        </w:rPr>
      </w:pPr>
      <w:r>
        <w:rPr>
          <w:color w:val="000000"/>
        </w:rPr>
        <w:t xml:space="preserve">Dadleuwyd hefyd nad oedd triniaeth feddygol yn ddewis i rai pobl draws. Efallai fod hanes meddygol etifeddol yn y teulu neu gyflyrau a oedd yn bodoli eisoes sy'n atal defnyddio triniaethau sy'n seiliedig ar hormonau. Dywedodd rhai pobl draws eu bod yn teimlo bod eu cyd-destun diwylliannol yn eu gorfodi i beidio â dewis triniaeth feddygol. Fe wnaeth eraill dynnu sylw at y ffaith y gall llawfeddygaeth fod yn frawychus a bod ganddi risgiau cysylltiedig. Ailadroddodd nifer llai y pryder (a godwyd yn y bennod flaenorol) efallai na fyddai pobl ag anhwylder sbectrwm awtistiaeth sy'n mynegi awydd i bontio yn cael eu cymryd o ddifrif gan y proffesiwn meddygol, ac y gallent wedyn gael eu heithrio rhag cael adroddiad meddygol. </w:t>
      </w:r>
    </w:p>
    <w:p w14:paraId="5DE8A742" w14:textId="77777777" w:rsidR="003C160C" w:rsidRDefault="00681D2A">
      <w:pPr>
        <w:pBdr>
          <w:top w:val="nil"/>
          <w:left w:val="nil"/>
          <w:bottom w:val="nil"/>
          <w:right w:val="nil"/>
          <w:between w:val="nil"/>
        </w:pBdr>
        <w:spacing w:line="240" w:lineRule="auto"/>
        <w:rPr>
          <w:color w:val="000000"/>
        </w:rPr>
      </w:pPr>
      <w:r>
        <w:rPr>
          <w:color w:val="000000"/>
        </w:rPr>
        <w:t>Archwiliwyd y thema hon gan rai sefydliadau sy'n cefnogi neu'n cynrychioli plant a phobl ifanc. Er y gallai rhai pobl ifanc ddymuno cael triniaeth feddygol, nododd yr elusen blant Barnardo’s “nid yw pob person traws yn dymuno cael triniaethau meddygol” (Ymateb sefydliadol ar-lein - Barnardo's).</w:t>
      </w:r>
    </w:p>
    <w:p w14:paraId="41656DC3" w14:textId="77777777" w:rsidR="003C160C" w:rsidRDefault="00681D2A">
      <w:pPr>
        <w:pStyle w:val="Heading3"/>
      </w:pPr>
      <w:bookmarkStart w:id="70" w:name="_Toc43996397"/>
      <w:r>
        <w:t>Mae patholegi hunaniaethau traws yn golygu dat-ddyneiddio</w:t>
      </w:r>
      <w:bookmarkEnd w:id="70"/>
    </w:p>
    <w:p w14:paraId="6B30BA10" w14:textId="77777777" w:rsidR="003C160C" w:rsidRDefault="00681D2A">
      <w:pPr>
        <w:pBdr>
          <w:top w:val="nil"/>
          <w:left w:val="nil"/>
          <w:bottom w:val="nil"/>
          <w:right w:val="nil"/>
          <w:between w:val="nil"/>
        </w:pBdr>
        <w:spacing w:line="240" w:lineRule="auto"/>
        <w:rPr>
          <w:color w:val="000000"/>
        </w:rPr>
      </w:pPr>
      <w:r>
        <w:rPr>
          <w:color w:val="000000"/>
        </w:rPr>
        <w:t>Thema arall a godwyd mewn ymatebion i'r cwestiwn hwn oedd y gallai'r gofyniad am adroddiad meddygol arwain at batholegi hunaniaethau traws. Fel y nodwyd yn fanwl yn Adran 5.2.2, defnyddiodd llawer o ymatebwyr ieithwedd teimlo eu bod wedi'u dat-ddyneiddio a'u bychanu i ddisgrifio eu canfyddiadau o'r broses gydnabod rhywedd. Barn a fynegwyd yn gyffredin ymhlith yr ymatebwyr hyn oedd eu bod yn teimlo eu bod yn ceisio profi eu hunain i banel o bobl na fyddent byth yn cwrdd â nhw neu'n deall yr hyn yr oeddent wedi'i brofi. Dadleuodd rhai o’r grwpiau menywod fod unigolyn yn “arbenigwr yn ei fywyd” (Ymateb sefydliadol trwy e-bost - Sefydliad hawliau menywod) ac felly ni ddylai fod yn fater i weithiwr proffesiynol meddygol yn unig i wneud dyfarniad. Dylid nodi yma, i rai ymatebwyr, nad triniaeth feddygol oedd eu prif ffocws, ond, ar y mwyaf, roedd yn agwedd eilaidd ar gael cydnabyddiaeth gyfreithiol i'r rhywedd a ddewiswyd ganddynt.</w:t>
      </w:r>
    </w:p>
    <w:p w14:paraId="475EEB0D" w14:textId="77777777" w:rsidR="003C160C" w:rsidRDefault="00681D2A">
      <w:pPr>
        <w:pBdr>
          <w:top w:val="nil"/>
          <w:left w:val="nil"/>
          <w:bottom w:val="nil"/>
          <w:right w:val="nil"/>
          <w:between w:val="nil"/>
        </w:pBdr>
        <w:spacing w:line="240" w:lineRule="auto"/>
        <w:rPr>
          <w:color w:val="000000"/>
        </w:rPr>
      </w:pPr>
      <w:r>
        <w:rPr>
          <w:color w:val="000000"/>
        </w:rPr>
        <w:t xml:space="preserve">Mae pwnc preifatrwydd yn gysylltiedig â phatholegi. Roedd ymatebwyr yn teimlo bod eu preifatrwydd wedi'i oresgyn a'i fod yn wahaniaethol i'r Wladwriaeth ofyn am wybodaeth ynghylch a oeddent wedi cael unrhyw fath o driniaeth. </w:t>
      </w:r>
    </w:p>
    <w:p w14:paraId="1F6C39A7"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dat-feddygoli hefyd wedi'i gysylltu'n agos â gallu pobl draws i deimlo'n rhan o gymdeithas heb wynebu gwahaniaethu. Yn aml, disgrifir asesiad seiciatryddol gan bobl draws fel rhywbeth bychanol. Mae hynny oherwydd bod hunaniaeth pobl draws yn cael ei holi gan drydydd partïon, gan gyfrannu at eu teimladau o </w:t>
      </w:r>
      <w:r>
        <w:rPr>
          <w:color w:val="000000"/>
        </w:rPr>
        <w:lastRenderedPageBreak/>
        <w:t>annilysrwydd. Mae'r broses yn rhoi rheolaeth ddiangen i Baneli dros fywydau a hunaniaethau pobl draws, gan dorri ar eu hawl i fywyd preifat.” (Ymateb sefydliadol ar-lein - Stonewall)</w:t>
      </w:r>
    </w:p>
    <w:p w14:paraId="15EC6CAD" w14:textId="77777777" w:rsidR="003C160C" w:rsidRDefault="00681D2A">
      <w:pPr>
        <w:pBdr>
          <w:top w:val="nil"/>
          <w:left w:val="nil"/>
          <w:bottom w:val="nil"/>
          <w:right w:val="nil"/>
          <w:between w:val="nil"/>
        </w:pBdr>
        <w:spacing w:line="240" w:lineRule="auto"/>
        <w:rPr>
          <w:color w:val="000000"/>
        </w:rPr>
      </w:pPr>
      <w:r>
        <w:rPr>
          <w:color w:val="000000"/>
        </w:rPr>
        <w:t>Barn arall a leisiwyd yn gyffredin oedd bod pobl yn teimlo bod bywydau traws yn destun craffu dwysach na bywydau pobl eraill, ac roedd cydnabyddiaeth gyfreithiol o rywedd yn un agwedd ar hyn. Felly roedd y gofyniad meddygol yn y broses cydnabod rhywedd yn eu hatal rhag teimlo'n rhan o gymdeithas heb brofi gwahaniaethu.</w:t>
      </w:r>
    </w:p>
    <w:p w14:paraId="2A11D462" w14:textId="77777777" w:rsidR="003C160C" w:rsidRDefault="00681D2A">
      <w:pPr>
        <w:pBdr>
          <w:top w:val="nil"/>
          <w:left w:val="nil"/>
          <w:bottom w:val="nil"/>
          <w:right w:val="nil"/>
          <w:between w:val="nil"/>
        </w:pBdr>
        <w:spacing w:line="240" w:lineRule="auto"/>
        <w:ind w:left="454"/>
        <w:rPr>
          <w:color w:val="000000"/>
        </w:rPr>
      </w:pPr>
      <w:r>
        <w:rPr>
          <w:color w:val="000000"/>
        </w:rPr>
        <w:t>“Rydym yn credu bod y gofyniad am adroddiad meddygol yn ddiraddiol, ymwthiol a gofidus, yn arbennig os oes rhaid i ymgeisydd esbonio pam nad yw triniaeth i addasu nodweddion rhywiol wedi digwydd. Mae'r gofyniad i ddarparu adroddiad yn feichus ac yn ddrud hefyd. ” (Ymateb sefydliadol trwy e-bost - Undeb y Gweithwyr Cyfathrebu)</w:t>
      </w:r>
    </w:p>
    <w:p w14:paraId="090D7B89" w14:textId="77777777" w:rsidR="003C160C" w:rsidRDefault="00681D2A">
      <w:pPr>
        <w:pBdr>
          <w:top w:val="nil"/>
          <w:left w:val="nil"/>
          <w:bottom w:val="nil"/>
          <w:right w:val="nil"/>
          <w:between w:val="nil"/>
        </w:pBdr>
        <w:spacing w:line="240" w:lineRule="auto"/>
        <w:rPr>
          <w:color w:val="000000"/>
        </w:rPr>
      </w:pPr>
      <w:r>
        <w:rPr>
          <w:color w:val="000000"/>
        </w:rPr>
        <w:t xml:space="preserve">Fe wnaeth nifer llai o ymatebwyr drafod yr ystod eang o dystiolaeth feddygol a seicolegol y bu'n ofynnol iddynt ei darparu, gan nodi sut roedd hyn wedi gwneud iddynt deimlo eu bod yn cael eu trin fel problem feddygol, gyda rhai'n mynegi eu bod yn teimlo dan fygythiad gan y proffesiwn meddygol. </w:t>
      </w:r>
    </w:p>
    <w:p w14:paraId="6548F8A1" w14:textId="77777777" w:rsidR="003C160C" w:rsidRDefault="00681D2A">
      <w:pPr>
        <w:pStyle w:val="Heading3"/>
      </w:pPr>
      <w:bookmarkStart w:id="71" w:name="_Toc43996398"/>
      <w:r>
        <w:t>Mae'r broses yn ychwanegu at fiwrocratiaeth</w:t>
      </w:r>
      <w:bookmarkEnd w:id="71"/>
    </w:p>
    <w:p w14:paraId="3B772BBB" w14:textId="77777777" w:rsidR="003C160C" w:rsidRDefault="00681D2A">
      <w:pPr>
        <w:pBdr>
          <w:top w:val="nil"/>
          <w:left w:val="nil"/>
          <w:bottom w:val="nil"/>
          <w:right w:val="nil"/>
          <w:between w:val="nil"/>
        </w:pBdr>
        <w:spacing w:line="240" w:lineRule="auto"/>
        <w:rPr>
          <w:color w:val="000000"/>
        </w:rPr>
      </w:pPr>
      <w:bookmarkStart w:id="72" w:name="_2p2csry" w:colFirst="0" w:colLast="0"/>
      <w:bookmarkEnd w:id="72"/>
      <w:r>
        <w:rPr>
          <w:color w:val="000000"/>
        </w:rPr>
        <w:t xml:space="preserve">Barn a leisiwyd yn gyffredin oedd bod y gofyniad adroddiad meddygol ond yn ffurfio rhwystr pellach i'r hyn a oedd eisoes yn broses rhy fiwrocrataidd, gyda rhai ymatebwyr yn sôn am anawsterau wrth gael gafael ar driniaeth feddygol yn gyffredinol. Nododd nifer o ymatebwyr yr amseroedd aros hir mewn clinigau hunaniaeth rhywedd a oedd yn eu hatal rhag cael triniaeth feddygol, ac, wedi hynny, adroddiadau meddygol. Yn olaf, roedd rhai ymatebwyr yn gweld y gofyniad hwn fel baich ariannol ychwanegol, gan ddweud y gallai adroddiad meddygol yn aml gostio mwy na £100 i'w gael. </w:t>
      </w:r>
    </w:p>
    <w:p w14:paraId="65D56658" w14:textId="77777777" w:rsidR="003C160C" w:rsidRDefault="003C160C">
      <w:pPr>
        <w:pBdr>
          <w:top w:val="nil"/>
          <w:left w:val="nil"/>
          <w:bottom w:val="nil"/>
          <w:right w:val="nil"/>
          <w:between w:val="nil"/>
        </w:pBdr>
        <w:spacing w:line="240" w:lineRule="auto"/>
        <w:rPr>
          <w:color w:val="000000"/>
        </w:rPr>
      </w:pPr>
    </w:p>
    <w:p w14:paraId="46C42DC3" w14:textId="77777777" w:rsidR="003C160C" w:rsidRDefault="003C160C"/>
    <w:p w14:paraId="6F1C6BFA" w14:textId="77777777" w:rsidR="003C160C" w:rsidRDefault="00681D2A">
      <w:pPr>
        <w:pStyle w:val="Heading1"/>
      </w:pPr>
      <w:r>
        <w:br w:type="page"/>
      </w:r>
      <w:bookmarkStart w:id="73" w:name="_Toc43996399"/>
      <w:r>
        <w:lastRenderedPageBreak/>
        <w:t>8. Cwestiwn 5: Y gofyniad ynghylch tystiolaeth o fyw yn y rhywedd caffaeledig</w:t>
      </w:r>
      <w:bookmarkEnd w:id="73"/>
    </w:p>
    <w:p w14:paraId="3067435E" w14:textId="77777777" w:rsidR="003C160C" w:rsidRDefault="00681D2A">
      <w:pPr>
        <w:pBdr>
          <w:top w:val="nil"/>
          <w:left w:val="nil"/>
          <w:bottom w:val="nil"/>
          <w:right w:val="nil"/>
          <w:between w:val="nil"/>
        </w:pBdr>
        <w:spacing w:line="240" w:lineRule="auto"/>
        <w:rPr>
          <w:color w:val="000000"/>
        </w:rPr>
      </w:pPr>
      <w:r>
        <w:rPr>
          <w:color w:val="000000"/>
        </w:rPr>
        <w:t>Yn ogystal â darparu tystiolaeth feddygol, rhaid i ymgeiswyr ddarparu tystiolaeth eu bod wedi byw'n llawn amser yn eu rhywedd caffaeledig am o leiaf dwy flynedd cyn dyddiad y cais. Mae hyn yn golygu bod angen i ymgeiswyr anfon detholiad o ddogfennau'n cwmpasu'r cyfnod o ddwy flynedd sy'n dangos eu bod wedi bod yn byw yn eu rhywedd caffaeledig (ac yn defnyddio eu henw newydd, os yw'n berthnasol). Mae'r math o ddogfennaeth y mae'r Panel Cydnabod Rhywedd yn gofyn amdani yn cynnwys trwyddedau gyrru, pasbortau, cyfriflenni banc, biliau cyfleustodau, a thystysgrifau academaidd.</w:t>
      </w:r>
    </w:p>
    <w:p w14:paraId="04903635" w14:textId="77777777" w:rsidR="003C160C" w:rsidRDefault="00681D2A">
      <w:pPr>
        <w:pBdr>
          <w:top w:val="nil"/>
          <w:left w:val="nil"/>
          <w:bottom w:val="nil"/>
          <w:right w:val="nil"/>
          <w:between w:val="nil"/>
        </w:pBdr>
        <w:spacing w:line="240" w:lineRule="auto"/>
        <w:rPr>
          <w:color w:val="000000"/>
        </w:rPr>
      </w:pPr>
      <w:bookmarkStart w:id="74" w:name="_3o7alnk" w:colFirst="0" w:colLast="0"/>
      <w:bookmarkEnd w:id="74"/>
      <w:r>
        <w:rPr>
          <w:color w:val="000000"/>
        </w:rPr>
        <w:t>Gan mai nod datganedig y Llywodraeth yn yr ymgynghoriad hwn fu archwilio ffyrdd o wneud y broses gydnabod rhywedd yn llai biwrocrataidd ac ymwthiol i ymgeiswyr, roeddent am ddeall barn pobl yn well ar effaith lleihau neu dynnu'r gofyniad hwn. Gofynnwyd cwestiynau dilynol i'r ymatebwyr hynny a ddywedodd eu bod yn cytuno y dylai ymgeiswyr ddarparu rhywfaint o dystiolaeth o fyw yn eu rhywedd caffaeledig ynghylch natur y dystiolaeth sy'n ofynnol a'r hyd priodol y dylai hyn ei gwmpasu. Mae'r bennod hon yn darparu trosolwg o'r ymatebion a dderbyniwyd i'r cwestiynau hyn.</w:t>
      </w:r>
    </w:p>
    <w:p w14:paraId="2B7C468D" w14:textId="77777777" w:rsidR="003C160C" w:rsidRDefault="00681D2A">
      <w:pPr>
        <w:pStyle w:val="Heading2"/>
      </w:pPr>
      <w:bookmarkStart w:id="75" w:name="_Toc43996400"/>
      <w:r>
        <w:t>8.1 Cwestiwn 5(a) – dadansoddiad meintiol</w:t>
      </w:r>
      <w:bookmarkEnd w:id="75"/>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2E8AEE30"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9AB6B02" w14:textId="77777777" w:rsidR="003C160C" w:rsidRDefault="00681D2A">
            <w:pPr>
              <w:pBdr>
                <w:top w:val="nil"/>
                <w:left w:val="nil"/>
                <w:bottom w:val="nil"/>
                <w:right w:val="nil"/>
                <w:between w:val="nil"/>
              </w:pBdr>
              <w:rPr>
                <w:color w:val="000000"/>
              </w:rPr>
            </w:pPr>
            <w:r>
              <w:rPr>
                <w:color w:val="000000"/>
              </w:rPr>
              <w:t>Cwestiwn 5 (a): A ydych chi'n cytuno y dylai ymgeisydd orfod darparu tystiolaeth ei fod wedi byw yn ei rywedd caffaeledig am gyfnod o amser cyn gwneud cais [am TCRh]?</w:t>
            </w:r>
          </w:p>
          <w:p w14:paraId="20351920" w14:textId="77777777" w:rsidR="003C160C" w:rsidRDefault="003C160C">
            <w:pPr>
              <w:pBdr>
                <w:top w:val="nil"/>
                <w:left w:val="nil"/>
                <w:bottom w:val="nil"/>
                <w:right w:val="nil"/>
                <w:between w:val="nil"/>
              </w:pBdr>
              <w:rPr>
                <w:color w:val="000000"/>
              </w:rPr>
            </w:pPr>
          </w:p>
          <w:p w14:paraId="30119B98" w14:textId="77777777" w:rsidR="003C160C" w:rsidRDefault="00681D2A">
            <w:pPr>
              <w:pBdr>
                <w:top w:val="nil"/>
                <w:left w:val="nil"/>
                <w:bottom w:val="nil"/>
                <w:right w:val="nil"/>
                <w:between w:val="nil"/>
              </w:pBdr>
              <w:rPr>
                <w:color w:val="000000"/>
              </w:rPr>
            </w:pPr>
            <w:r>
              <w:rPr>
                <w:color w:val="000000"/>
              </w:rPr>
              <w:t>Esboniwch y rhesymau am eich ateb.</w:t>
            </w:r>
          </w:p>
        </w:tc>
      </w:tr>
    </w:tbl>
    <w:p w14:paraId="22E0645B" w14:textId="77777777" w:rsidR="003C160C" w:rsidRDefault="003C160C">
      <w:pPr>
        <w:pBdr>
          <w:top w:val="nil"/>
          <w:left w:val="nil"/>
          <w:bottom w:val="nil"/>
          <w:right w:val="nil"/>
          <w:between w:val="nil"/>
        </w:pBdr>
        <w:spacing w:after="0" w:line="240" w:lineRule="auto"/>
        <w:rPr>
          <w:color w:val="000000"/>
        </w:rPr>
      </w:pPr>
    </w:p>
    <w:tbl>
      <w:tblPr>
        <w:tblStyle w:val="a9"/>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637CAE3A" w14:textId="77777777">
        <w:trPr>
          <w:trHeight w:val="240"/>
          <w:jc w:val="center"/>
        </w:trPr>
        <w:tc>
          <w:tcPr>
            <w:tcW w:w="1984" w:type="dxa"/>
            <w:tcBorders>
              <w:bottom w:val="single" w:sz="4" w:space="0" w:color="007A47"/>
              <w:right w:val="single" w:sz="4" w:space="0" w:color="007A47"/>
            </w:tcBorders>
            <w:shd w:val="clear" w:color="auto" w:fill="auto"/>
          </w:tcPr>
          <w:p w14:paraId="1576C463"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858CED4"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2034BB8"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18EC7C1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134E5D9"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5629C90" w14:textId="77777777" w:rsidR="003C160C" w:rsidRDefault="00681D2A">
            <w:pPr>
              <w:pBdr>
                <w:top w:val="nil"/>
                <w:left w:val="nil"/>
                <w:bottom w:val="nil"/>
                <w:right w:val="nil"/>
                <w:between w:val="nil"/>
              </w:pBdr>
              <w:spacing w:after="0" w:line="240" w:lineRule="auto"/>
              <w:rPr>
                <w:color w:val="000000"/>
              </w:rPr>
            </w:pPr>
            <w:r>
              <w:rPr>
                <w:color w:val="000000"/>
              </w:rPr>
              <w:t>17.0%</w:t>
            </w:r>
          </w:p>
        </w:tc>
        <w:tc>
          <w:tcPr>
            <w:tcW w:w="1462" w:type="dxa"/>
            <w:tcBorders>
              <w:top w:val="single" w:sz="4" w:space="0" w:color="007A47"/>
              <w:left w:val="single" w:sz="4" w:space="0" w:color="007A47"/>
              <w:bottom w:val="single" w:sz="4" w:space="0" w:color="007A47"/>
              <w:right w:val="single" w:sz="4" w:space="0" w:color="007A47"/>
            </w:tcBorders>
            <w:vAlign w:val="center"/>
          </w:tcPr>
          <w:p w14:paraId="531CF4E9" w14:textId="77777777" w:rsidR="003C160C" w:rsidRDefault="00681D2A">
            <w:pPr>
              <w:pBdr>
                <w:top w:val="nil"/>
                <w:left w:val="nil"/>
                <w:bottom w:val="nil"/>
                <w:right w:val="nil"/>
                <w:between w:val="nil"/>
              </w:pBdr>
              <w:spacing w:after="0" w:line="240" w:lineRule="auto"/>
              <w:rPr>
                <w:color w:val="000000"/>
              </w:rPr>
            </w:pPr>
            <w:r>
              <w:rPr>
                <w:color w:val="000000"/>
              </w:rPr>
              <w:t>21.4%</w:t>
            </w:r>
          </w:p>
        </w:tc>
      </w:tr>
      <w:tr w:rsidR="003C160C" w14:paraId="4D7BEA9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3624CD6"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D2A8197" w14:textId="77777777" w:rsidR="003C160C" w:rsidRDefault="00681D2A">
            <w:pPr>
              <w:pBdr>
                <w:top w:val="nil"/>
                <w:left w:val="nil"/>
                <w:bottom w:val="nil"/>
                <w:right w:val="nil"/>
                <w:between w:val="nil"/>
              </w:pBdr>
              <w:spacing w:after="0" w:line="240" w:lineRule="auto"/>
              <w:rPr>
                <w:color w:val="000000"/>
              </w:rPr>
            </w:pPr>
            <w:r>
              <w:rPr>
                <w:color w:val="000000"/>
              </w:rPr>
              <w:t>62.5%</w:t>
            </w:r>
          </w:p>
        </w:tc>
        <w:tc>
          <w:tcPr>
            <w:tcW w:w="1462" w:type="dxa"/>
            <w:tcBorders>
              <w:top w:val="single" w:sz="4" w:space="0" w:color="007A47"/>
              <w:left w:val="single" w:sz="4" w:space="0" w:color="007A47"/>
              <w:bottom w:val="single" w:sz="4" w:space="0" w:color="007A47"/>
              <w:right w:val="single" w:sz="4" w:space="0" w:color="007A47"/>
            </w:tcBorders>
            <w:vAlign w:val="center"/>
          </w:tcPr>
          <w:p w14:paraId="52BA3B25" w14:textId="77777777" w:rsidR="003C160C" w:rsidRDefault="00681D2A">
            <w:pPr>
              <w:pBdr>
                <w:top w:val="nil"/>
                <w:left w:val="nil"/>
                <w:bottom w:val="nil"/>
                <w:right w:val="nil"/>
                <w:between w:val="nil"/>
              </w:pBdr>
              <w:spacing w:after="0" w:line="240" w:lineRule="auto"/>
              <w:rPr>
                <w:color w:val="000000"/>
              </w:rPr>
            </w:pPr>
            <w:r>
              <w:rPr>
                <w:color w:val="000000"/>
              </w:rPr>
              <w:t>78.6%</w:t>
            </w:r>
          </w:p>
        </w:tc>
      </w:tr>
      <w:tr w:rsidR="003C160C" w14:paraId="5910497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5E4394A"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3F76A4D3" w14:textId="77777777" w:rsidR="003C160C" w:rsidRDefault="00681D2A">
            <w:pPr>
              <w:pBdr>
                <w:top w:val="nil"/>
                <w:left w:val="nil"/>
                <w:bottom w:val="nil"/>
                <w:right w:val="nil"/>
                <w:between w:val="nil"/>
              </w:pBdr>
              <w:spacing w:after="0" w:line="240" w:lineRule="auto"/>
              <w:rPr>
                <w:color w:val="000000"/>
              </w:rPr>
            </w:pPr>
            <w:r>
              <w:rPr>
                <w:color w:val="000000"/>
              </w:rPr>
              <w:t>20.5%</w:t>
            </w:r>
          </w:p>
        </w:tc>
        <w:tc>
          <w:tcPr>
            <w:tcW w:w="1462" w:type="dxa"/>
            <w:tcBorders>
              <w:top w:val="single" w:sz="4" w:space="0" w:color="007A47"/>
              <w:left w:val="single" w:sz="4" w:space="0" w:color="007A47"/>
              <w:bottom w:val="single" w:sz="4" w:space="0" w:color="007A47"/>
              <w:right w:val="single" w:sz="4" w:space="0" w:color="007A47"/>
            </w:tcBorders>
            <w:vAlign w:val="center"/>
          </w:tcPr>
          <w:p w14:paraId="459DFD6E"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05338576"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0DE3DC7"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48F4F14E"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77DA1A65" w14:textId="77777777" w:rsidR="003C160C" w:rsidRDefault="00681D2A">
            <w:pPr>
              <w:pBdr>
                <w:top w:val="nil"/>
                <w:left w:val="nil"/>
                <w:bottom w:val="nil"/>
                <w:right w:val="nil"/>
                <w:between w:val="nil"/>
              </w:pBdr>
              <w:spacing w:after="0" w:line="240" w:lineRule="auto"/>
              <w:rPr>
                <w:i/>
                <w:color w:val="000000"/>
              </w:rPr>
            </w:pPr>
            <w:r>
              <w:rPr>
                <w:color w:val="000000"/>
              </w:rPr>
              <w:t>81,700</w:t>
            </w:r>
          </w:p>
        </w:tc>
      </w:tr>
    </w:tbl>
    <w:p w14:paraId="2493C195" w14:textId="77777777" w:rsidR="003C160C" w:rsidRDefault="003C160C">
      <w:pPr>
        <w:pBdr>
          <w:top w:val="nil"/>
          <w:left w:val="nil"/>
          <w:bottom w:val="nil"/>
          <w:right w:val="nil"/>
          <w:between w:val="nil"/>
        </w:pBdr>
        <w:spacing w:after="0" w:line="240" w:lineRule="auto"/>
        <w:rPr>
          <w:color w:val="000000"/>
        </w:rPr>
      </w:pPr>
    </w:p>
    <w:p w14:paraId="53763011" w14:textId="77777777" w:rsidR="003C160C" w:rsidRDefault="00681D2A">
      <w:pPr>
        <w:pBdr>
          <w:top w:val="nil"/>
          <w:left w:val="nil"/>
          <w:bottom w:val="nil"/>
          <w:right w:val="nil"/>
          <w:between w:val="nil"/>
        </w:pBdr>
        <w:spacing w:line="240" w:lineRule="auto"/>
        <w:rPr>
          <w:color w:val="000000"/>
        </w:rPr>
      </w:pPr>
      <w:r>
        <w:rPr>
          <w:color w:val="000000"/>
        </w:rPr>
        <w:t xml:space="preserve">Atebodd tua 4 o bob 5 (79.5%) ymatebydd y cwestiwn hwn. Roedd mwyafrif yr ymatebwyr (78.6%) o blaid dileu'r gofyniad i unigolion ddarparu tystiolaeth eu bod wedi byw yn eu rhywedd caffaeledig am gyfnod o amser cyn gwneud cais am TCRh. </w:t>
      </w:r>
    </w:p>
    <w:p w14:paraId="781EEC31"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ymatebion i'r cwestiwn hwn yn ôl lleoliad, ag ymatebwyr yn Lloegr a'r Alban (77.9% a 77.6% yn y drefn honno) yn fwy tebygol o ateb </w:t>
      </w:r>
      <w:r>
        <w:rPr>
          <w:color w:val="000000"/>
        </w:rPr>
        <w:lastRenderedPageBreak/>
        <w:t>y cwestiwn hwn na'r rhai yng Nghymru a Gogledd Iwerddon (72.9% a 67.2% yn y drefn honno). Hefyd ymatebwyr yn yr Alban oedd y mwyaf tebygol o fod o blaid tynnu'r gofyniad (89.4%) o'i gymharu â thair gwlad arall y DU (yn amrywio o 78.3% i 82.3%) (gweler Atodiad Tabl B9).</w:t>
      </w:r>
    </w:p>
    <w:p w14:paraId="555802D8" w14:textId="77777777" w:rsidR="003C160C" w:rsidRDefault="00681D2A">
      <w:pPr>
        <w:pBdr>
          <w:top w:val="nil"/>
          <w:left w:val="nil"/>
          <w:bottom w:val="nil"/>
          <w:right w:val="nil"/>
          <w:between w:val="nil"/>
        </w:pBdr>
        <w:spacing w:line="240" w:lineRule="auto"/>
        <w:rPr>
          <w:color w:val="000000"/>
        </w:rPr>
      </w:pPr>
      <w:r>
        <w:rPr>
          <w:color w:val="000000"/>
        </w:rPr>
        <w:t>Yn yr un modd â chwestiynau 3 a 4, roedd cryn amrywio rhwng ymatebion a gafwyd trwy wahanol ffynonellau. Rhannwyd yr ymatebion a dderbyniwyd trwy sianeli swyddogol y llywodraeth yn gymharol gyfartal, gyda'r cydbwysedd yn tueddu tuag at dynnu'r gofyniad (56.2%). Mewn cyferbyniad, roedd ymatebion a gafwyd trwy Level Up</w:t>
      </w:r>
      <w:r>
        <w:rPr>
          <w:color w:val="000000"/>
          <w:vertAlign w:val="superscript"/>
        </w:rPr>
        <w:footnoteReference w:id="11"/>
      </w:r>
      <w:r>
        <w:rPr>
          <w:color w:val="000000"/>
        </w:rPr>
        <w:t xml:space="preserve"> a Stonewall o blaid tynnu'r gofyniad (96.4% a 95.2% yn y drefn honno), a gafodd effaith gref ar ddosbarthiad cyffredinol yr ymatebion i'r cwestiwn hwn (gweler Atodiad Tabl B10). Ni chynhwyswyd y cwestiwn yn y templed Fair Play for Women ac ni dderbyniwyd unrhyw ymatebion i'r cwestiwn trwy'r llwybr hwn.</w:t>
      </w:r>
    </w:p>
    <w:p w14:paraId="2C71F9CD"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sylweddol rhwng ymatebion unigolion a sefydliadau i'r cwestiwn penodol hwn.</w:t>
      </w:r>
    </w:p>
    <w:p w14:paraId="2B890571" w14:textId="77777777" w:rsidR="003C160C" w:rsidRDefault="00681D2A">
      <w:pPr>
        <w:pStyle w:val="Heading2"/>
      </w:pPr>
      <w:bookmarkStart w:id="76" w:name="_Toc43996401"/>
      <w:r>
        <w:t>8.2 Cwestiynau 5(a) a 5(b) – dadansoddiad meintiol</w:t>
      </w:r>
      <w:bookmarkEnd w:id="76"/>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6EA1036B"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2A27CF8" w14:textId="77777777" w:rsidR="003C160C" w:rsidRDefault="00681D2A">
            <w:pPr>
              <w:pBdr>
                <w:top w:val="nil"/>
                <w:left w:val="nil"/>
                <w:bottom w:val="nil"/>
                <w:right w:val="nil"/>
                <w:between w:val="nil"/>
              </w:pBdr>
              <w:rPr>
                <w:color w:val="000000"/>
              </w:rPr>
            </w:pPr>
            <w:r>
              <w:rPr>
                <w:color w:val="000000"/>
              </w:rPr>
              <w:t>Cwestiwn 5 (b): Os gwnaethoch chi ateb ydw i 5(a), a ydych chi'n credu bod yr opsiynau tystiolaethol cyfredol yn briodol, neu a ellid eu diwygio?</w:t>
            </w:r>
          </w:p>
        </w:tc>
      </w:tr>
    </w:tbl>
    <w:p w14:paraId="320D0B18" w14:textId="77777777" w:rsidR="003C160C" w:rsidRDefault="003C160C">
      <w:pPr>
        <w:pBdr>
          <w:top w:val="nil"/>
          <w:left w:val="nil"/>
          <w:bottom w:val="nil"/>
          <w:right w:val="nil"/>
          <w:between w:val="nil"/>
        </w:pBdr>
        <w:spacing w:line="240" w:lineRule="auto"/>
        <w:rPr>
          <w:color w:val="000000"/>
        </w:rPr>
      </w:pPr>
    </w:p>
    <w:p w14:paraId="396F6EDC" w14:textId="77777777" w:rsidR="003C160C" w:rsidRDefault="00681D2A">
      <w:pPr>
        <w:pBdr>
          <w:top w:val="nil"/>
          <w:left w:val="nil"/>
          <w:bottom w:val="nil"/>
          <w:right w:val="nil"/>
          <w:between w:val="nil"/>
        </w:pBdr>
        <w:spacing w:line="240" w:lineRule="auto"/>
        <w:rPr>
          <w:color w:val="000000"/>
        </w:rPr>
      </w:pPr>
      <w:r>
        <w:rPr>
          <w:color w:val="000000"/>
        </w:rPr>
        <w:t xml:space="preserve">Bydd yr adran hon yn trafod y themâu sy’n dod i’r amlwg o ran gyntaf cwestiwn yr ymgynghoriad ac yn disgrifio’r pwyntiau a godir amlaf yn rhesymau’r ymatebwyr dros eu hateb ynghylch a ddylai ymgeisydd gyflwyno tystiolaeth ei fod wedi byw am ddwy flynedd yn eu rhywedd. Mewn ail gwestiwn, gofynnwyd i'r rhai a atebodd “Ydw” ynghylch yr ymgeisydd yn byw yn eu rhywedd caffaeledig am gyfnod o amser a yw'r gofyniad cyfredol yn briodol neu a ddylid ei ddiwygio mewn unrhyw ddiwygiad i'r DCRh yn y dyfodol. </w:t>
      </w:r>
    </w:p>
    <w:p w14:paraId="02FCD148"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“Ydw” i gwestiwn 5 (a), fe wnaeth 13,700 sylwadau pellach, ac aeth 11,280 ymlaen i ddarparu sylwadau mewn ymateb i gwestiwn 5 (b). O'r rhai a ymatebodd “Nac ydw” i gwestiwn 5(a), fe wnaeth 43,040 sylwadau pellach. Cyfunwyd ymatebion i'r ddau gwestiwn hyn at ddibenion y dadansoddiad hwn. </w:t>
      </w:r>
    </w:p>
    <w:p w14:paraId="37F56517" w14:textId="77777777" w:rsidR="003C160C" w:rsidRDefault="00681D2A">
      <w:pPr>
        <w:pStyle w:val="Heading3"/>
      </w:pPr>
      <w:bookmarkStart w:id="77" w:name="_Toc43996402"/>
      <w:r>
        <w:t>Gall y gofyniad arddangos diffuantrwydd ac ymrwymiad</w:t>
      </w:r>
      <w:bookmarkEnd w:id="77"/>
    </w:p>
    <w:p w14:paraId="5C33E418" w14:textId="77777777" w:rsidR="003C160C" w:rsidRDefault="00681D2A">
      <w:pPr>
        <w:pBdr>
          <w:top w:val="nil"/>
          <w:left w:val="nil"/>
          <w:bottom w:val="nil"/>
          <w:right w:val="nil"/>
          <w:between w:val="nil"/>
        </w:pBdr>
        <w:spacing w:line="240" w:lineRule="auto"/>
        <w:rPr>
          <w:color w:val="000000"/>
        </w:rPr>
      </w:pPr>
      <w:r>
        <w:rPr>
          <w:color w:val="000000"/>
        </w:rPr>
        <w:t xml:space="preserve">Ymhlith y rhai a oedd yn cytuno â'r gofyniad i ddarparu tystiolaeth o ddwy flynedd o leiaf, un farn gref oedd y dylai ymgeiswyr TCRh arddangos eu diffuantrwydd a'u hymrwymiad i newid eu rhywedd. Mynegodd y rhan fwyaf o'r ymatebwyr hyn gred amlwg y dylai fod gan ymgeiswyr reswm dilys dros wneud cais ac y dylent allu dangos eu hymrwymiad yn seiliedig ar brofiad gwirioneddol o fyw yn y rhywedd a ddewiswyd ganddynt. Barn gyffredin ymhlith yr ymatebwyr hyn oedd ei bod yn bwysig i'r ymgeisydd fod yn hollol sicr mai'r penderfyniad oedd yr un cywir ar eu cyfer. Fe wnaethant </w:t>
      </w:r>
      <w:r>
        <w:rPr>
          <w:color w:val="000000"/>
        </w:rPr>
        <w:lastRenderedPageBreak/>
        <w:t>awgrymu bod y cyfnod o ddwy flynedd yn wiriad ar yr holl oblygiadau cyn gwneud ymrwymiad cyfreithiol.</w:t>
      </w:r>
    </w:p>
    <w:p w14:paraId="4DC25B2A"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hwn yn fater difrifol, a dylai amser - mwy na’r arhosiad 2 flynedd gyfredol, fynd heibio er mwyn profi’r gwir fwriad i fyw’n barhaol yn y rhyw arall…. Dylai unrhyw benderfyniad pwysig ynghylch bywyd cyfan alw am gynhyrchu'r holl dystiolaeth bosibl.” (Ymateb unigol trwy e-bost) </w:t>
      </w:r>
    </w:p>
    <w:p w14:paraId="34302A0F" w14:textId="77777777" w:rsidR="003C160C" w:rsidRDefault="00681D2A">
      <w:pPr>
        <w:pBdr>
          <w:top w:val="nil"/>
          <w:left w:val="nil"/>
          <w:bottom w:val="nil"/>
          <w:right w:val="nil"/>
          <w:between w:val="nil"/>
        </w:pBdr>
        <w:spacing w:line="240" w:lineRule="auto"/>
        <w:rPr>
          <w:color w:val="000000"/>
        </w:rPr>
      </w:pPr>
      <w:r>
        <w:rPr>
          <w:color w:val="000000"/>
        </w:rPr>
        <w:t>Ymhlith yr ymatebion hyn, roedd pwyslais ar osgoi penderfyniadau a wnaed ar frys. Roedd ymatebwyr o'r farn hon yn credu bod y gofyniad yn rhan o becyn cyfan, lle'r oedd y gofyniad tystiolaeth a'r diagnosis dysfforia rhywedd yn elfennau pwysig i atal pobl rhag edifarhau mynd trwy bontio rhywedd yn gyfreithiol. Gan wneud y cysylltiad rhwng y llwybrau meddygol a chyfreithiol y mae pobl draws yn eu cymryd, awgrymodd yr ymatebwyr hyn y dylai ymgeiswyr dderbyn cefnogaeth yn ystod y gofyniad tystiolaeth dwy flynedd, a allai wedyn fwydo i’r diagnosis dysfforia rhywedd.</w:t>
      </w:r>
    </w:p>
    <w:p w14:paraId="36CA4616" w14:textId="77777777" w:rsidR="003C160C" w:rsidRDefault="00681D2A">
      <w:pPr>
        <w:pBdr>
          <w:top w:val="nil"/>
          <w:left w:val="nil"/>
          <w:bottom w:val="nil"/>
          <w:right w:val="nil"/>
          <w:between w:val="nil"/>
        </w:pBdr>
        <w:spacing w:line="240" w:lineRule="auto"/>
        <w:ind w:left="454"/>
        <w:rPr>
          <w:color w:val="000000"/>
        </w:rPr>
      </w:pPr>
      <w:r>
        <w:rPr>
          <w:color w:val="000000"/>
        </w:rPr>
        <w:t>“Ar ôl y cyfnod hwn efallai y byddent yn teimlo’n llawer mwy hyderus ac yn mynd ymlaen i ddilyn prosesau pontio meddygol a chyfreithiol, neu efallai y gallent sylweddoli nad y rhyw y cawsant eu geni ynddo mewn gwirionedd, ond y ffaith bod cymdeithas yn atodi rolau rhywedd i’w rhyw, sydd wedi bod yn achosi cymaint o ofid iddynt.” (Ymateb unigol ar-lein - Citizen Space)</w:t>
      </w:r>
    </w:p>
    <w:p w14:paraId="08EF7C28" w14:textId="77777777" w:rsidR="003C160C" w:rsidRDefault="00681D2A">
      <w:pPr>
        <w:pBdr>
          <w:top w:val="nil"/>
          <w:left w:val="nil"/>
          <w:bottom w:val="nil"/>
          <w:right w:val="nil"/>
          <w:between w:val="nil"/>
        </w:pBdr>
        <w:spacing w:line="240" w:lineRule="auto"/>
        <w:rPr>
          <w:color w:val="000000"/>
        </w:rPr>
      </w:pPr>
      <w:r>
        <w:rPr>
          <w:color w:val="000000"/>
        </w:rPr>
        <w:t xml:space="preserve">Soniodd nifer o ymatebwyr fod y gofyniad tystiolaeth yn arbennig o bwysig i bobl ifanc yn eu harddegau a oedd yn archwilio eu hunaniaeth rhywedd, y gallai rhai ohonynt, awgrymwyd, gredu eu bod yn draws pan fyddai'n troi allan nad ydynt yn draws. Nid yw'r DCRh yn caniatáu i bobl o dan 18 oed wneud cais am TCRh, fel y byddai'r farn honno'n ystyried unrhyw benderfyniadau diweddarach y byddai'r bobl ifanc dan sylw yn eu gwneud. </w:t>
      </w:r>
    </w:p>
    <w:p w14:paraId="667ACCEA" w14:textId="77777777" w:rsidR="003C160C" w:rsidRDefault="00681D2A">
      <w:pPr>
        <w:pStyle w:val="Heading3"/>
      </w:pPr>
      <w:bookmarkStart w:id="78" w:name="_Toc43996403"/>
      <w:r>
        <w:t>Mae'r gofyniad yn amddiffyn cymdeithas</w:t>
      </w:r>
      <w:bookmarkEnd w:id="78"/>
      <w:r>
        <w:t xml:space="preserve"> </w:t>
      </w:r>
    </w:p>
    <w:p w14:paraId="10142AAA" w14:textId="77777777" w:rsidR="003C160C" w:rsidRDefault="00681D2A">
      <w:pPr>
        <w:pBdr>
          <w:top w:val="nil"/>
          <w:left w:val="nil"/>
          <w:bottom w:val="nil"/>
          <w:right w:val="nil"/>
          <w:between w:val="nil"/>
        </w:pBdr>
        <w:spacing w:line="240" w:lineRule="auto"/>
        <w:rPr>
          <w:color w:val="000000"/>
        </w:rPr>
      </w:pPr>
      <w:r>
        <w:rPr>
          <w:color w:val="000000"/>
        </w:rPr>
        <w:t>Roedd barn gyffredin ymhlith y rhai a oedd yn cytuno â'r gofyniad tystiolaeth yn ymwneud â'r thema amddiffyn. Awgrymodd yr ymatebwyr hyn fod y gofyniad yn atal ceisiadau gwamal, ac y byddai'n amddiffyn ac yn diogelu cymdeithas yn well rhag y rhai a fyddai'n gwneud ceisiadau twyllodrus. Yn y cyd-destun hwn, soniwyd yn aml am wasanaethau un rhyw i fenywod, pwnc sy'n cael ei archwilio'n fanylach ym mhennod 17.</w:t>
      </w:r>
    </w:p>
    <w:p w14:paraId="70B586AF" w14:textId="77777777" w:rsidR="003C160C" w:rsidRDefault="00681D2A">
      <w:pPr>
        <w:pBdr>
          <w:top w:val="nil"/>
          <w:left w:val="nil"/>
          <w:bottom w:val="nil"/>
          <w:right w:val="nil"/>
          <w:between w:val="nil"/>
        </w:pBdr>
        <w:spacing w:line="240" w:lineRule="auto"/>
        <w:rPr>
          <w:color w:val="000000"/>
        </w:rPr>
      </w:pPr>
      <w:r>
        <w:rPr>
          <w:color w:val="000000"/>
        </w:rPr>
        <w:t>Roedd y rhan fwyaf o ymatebwyr a fynegodd y farn hon yn teimlo na ddylid tynnu ardystiad hunaniaeth, yr hyn yr oeddent yn ystyried yn rhan o'r gofyniad tystiolaeth, o'r broses gyfreithiol i gydnabod rhywedd. Fe wnaethant fynegi pryderon ynghylch ymgeiswyr a allai osgoi gwiriadau DBS, ac roeddent o'r farn bod y gofyniad am dystiolaeth gadarn ar gyfer TCRh yn angenrheidiol i'w atal.</w:t>
      </w:r>
      <w:r>
        <w:rPr>
          <w:color w:val="000000"/>
          <w:vertAlign w:val="superscript"/>
        </w:rPr>
        <w:footnoteReference w:id="12"/>
      </w:r>
      <w:r>
        <w:rPr>
          <w:color w:val="000000"/>
        </w:rPr>
        <w:t xml:space="preserve"> Yng ngoleuni hynny, nododd sawl ymatebydd y dylai'r gofynion ynghylch tystiolaeth fod yn llymach i unrhyw ymgeisydd sydd â chofnod troseddol, gan gynnwys y rhai yr oedd eu heuogfarnau wedi'u disbyddu. Er nad yw cofnodion troseddol ymgeiswyr yn cael eu diwygio na'u dileu o ganlyniad i gydnabod rhywedd, roedd yr ymatebwyr hyn o'r farn y gallai gofyniad tystiolaeth llym atal creu hunaniaethau newydd a fyddai'n ymddangos yn rhydd rhag </w:t>
      </w:r>
      <w:r>
        <w:rPr>
          <w:color w:val="000000"/>
        </w:rPr>
        <w:lastRenderedPageBreak/>
        <w:t>euogfarnau. Dywedodd rhai na ddylid caniatáu i droseddwyr treisgar a throseddwyr rhyw hysbys newid eu rhywedd yn gyfreithlon.</w:t>
      </w:r>
    </w:p>
    <w:p w14:paraId="7EFCD9FC" w14:textId="77777777" w:rsidR="003C160C" w:rsidRDefault="00681D2A">
      <w:pPr>
        <w:pStyle w:val="Heading3"/>
      </w:pPr>
      <w:bookmarkStart w:id="79" w:name="_32hioqz" w:colFirst="0" w:colLast="0"/>
      <w:bookmarkStart w:id="80" w:name="_Toc43996404"/>
      <w:bookmarkEnd w:id="79"/>
      <w:r>
        <w:t>Mae'n anodd cael gafael ar y ddogfennaeth angenrheidiol</w:t>
      </w:r>
      <w:bookmarkEnd w:id="80"/>
      <w:r>
        <w:t xml:space="preserve"> </w:t>
      </w:r>
    </w:p>
    <w:p w14:paraId="4543A6D6"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ymhlith yr ymatebwyr hynny a oedd yn anghytuno â'r gofyniad oedd ei bod yn anodd darparu'r wybodaeth sy'n angenrheidiol i gyflawni'r gofyniad o fod wedi byw yn y rhywedd caffaeledig am ddwy flynedd. Fe wnaeth llawer o’r ymatebwyr hyn grybwyll pa mor anodd oedd creu’r “llwybr papur” angenrheidiol. Eglurodd rhai eu bod yn byw gyda'u rhieni neu eu partner, neu eu bod yn hunangyflogedig fel na allent ddarparu slipiau cyflog a oedd yn dangos eu henw. Unwaith eto, crybwyllwyd ei bod yn arbennig o anodd i'r rhai sydd newydd droi yn 18 oed. Roedd y rhesymau’n cynnwys y biliau electronig sydd bellach wedi dod yn norm ar gyfer cyfleustodau, a oedd, yn ôl sawl ymatebydd, yn ei gwneud yn anodd creu’r llwybr papur priodol y mae’r Panel Cydnabod Rhywedd yn ei dderbyn. Hefyd fe wnaeth rhai ymatebwyr grybwyll y drafferth o gwblhau gweithred newid enw, nad yw’n anghenrheidiol ar gyfer cais TCRh, ond y gallai ymgeiswyr ystyried ei fod yn gefnogol i’r cais. </w:t>
      </w:r>
    </w:p>
    <w:p w14:paraId="4F64372F"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“Mae'r gofyniad hwn hefyd yn rhoi baich profi ar bobl draws. Gall pontio cymdeithasol fod yn amser anodd i bobl draws ac mae'r gofyniad i ddarparu prawf o'u hunaniaeth rhywedd yn cynrychioli goresgyniad o'u preifatrwydd. Gall cyrchu'r prawf hwn yn ôl-weithredol fod yn ymdrech anodd ac sydd yn aml yn gostus. Mae casglu'r dystiolaeth sy'n ofynnol yn arbennig o anodd i'r bobl draws hynny sydd wedi'u hymddieithrio, sydd heb gyfeiriad sefydlog, sy'n ddi-waith neu sydd ag incwm isel." (Ymateb unigol trwy e-bost) </w:t>
      </w:r>
    </w:p>
    <w:p w14:paraId="52A5DEF0" w14:textId="77777777" w:rsidR="003C160C" w:rsidRDefault="00681D2A">
      <w:pPr>
        <w:pBdr>
          <w:top w:val="nil"/>
          <w:left w:val="nil"/>
          <w:bottom w:val="nil"/>
          <w:right w:val="nil"/>
          <w:between w:val="nil"/>
        </w:pBdr>
        <w:spacing w:line="240" w:lineRule="auto"/>
        <w:ind w:left="454"/>
        <w:rPr>
          <w:color w:val="000000"/>
        </w:rPr>
      </w:pPr>
      <w:r>
        <w:rPr>
          <w:color w:val="000000"/>
        </w:rPr>
        <w:t>“Dylai hunan-ddatganiad fod yn gymwys - heb unrhyw brawf amser mympwyol. Mae gofyn am ddwy flynedd yn effeithio'n andwyol ar bobl ifanc, sy'n annhebygol o fod â'r holl ddogfennaeth angenrheidiol pan fyddant yn dod yn 18 oed.” (Ymateb sefydliadol trwy e-bost - Cymdeithas y Gyfraith Cymru a Lloegr)</w:t>
      </w:r>
    </w:p>
    <w:p w14:paraId="4066875C" w14:textId="77777777" w:rsidR="003C160C" w:rsidRDefault="00681D2A">
      <w:pPr>
        <w:pStyle w:val="Heading3"/>
      </w:pPr>
      <w:bookmarkStart w:id="81" w:name="_Toc43996405"/>
      <w:r>
        <w:t>Mae'r cyfnod amser dwy flynedd yn rhy hir</w:t>
      </w:r>
      <w:bookmarkEnd w:id="81"/>
    </w:p>
    <w:p w14:paraId="3863BD06"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ymysg ymatebwyr a oedd yn anghytuno â darparu tystiolaeth oedd bod gorfod aros am ddwy flynedd i gasglu'r gwaith papur yn ychwanegu at straen pobl draws, gan effeithio ar eu lles meddyliol, ac yn arwain at deimlad bod eu bywydau wedi'u gohirio. Fe wnaeth rhai grybwyll teimlo’n hunanladdol yn ystod yr amser hwn. </w:t>
      </w:r>
    </w:p>
    <w:p w14:paraId="65575888" w14:textId="77777777" w:rsidR="003C160C" w:rsidRDefault="00681D2A">
      <w:pPr>
        <w:pBdr>
          <w:top w:val="nil"/>
          <w:left w:val="nil"/>
          <w:bottom w:val="nil"/>
          <w:right w:val="nil"/>
          <w:between w:val="nil"/>
        </w:pBdr>
        <w:spacing w:line="240" w:lineRule="auto"/>
        <w:ind w:left="454"/>
        <w:rPr>
          <w:color w:val="000000"/>
        </w:rPr>
      </w:pPr>
      <w:r>
        <w:rPr>
          <w:color w:val="000000"/>
        </w:rPr>
        <w:t>“Roedd y cyfnod hwnnw o ddwy flynedd yn byw mewn maes llwyd o safbwynt cyfreithiol a chymdeithasol, yn un o'r rhai anoddaf a mwyaf heriol yn fy mywyd ac rwy'n dal i gael adweithiau nawr, yn debyg i PTSD, o’r profiad hwnnw.” (Ymateb unigol ar-lein - Citizen Space)</w:t>
      </w:r>
    </w:p>
    <w:p w14:paraId="62EC52F0" w14:textId="77777777" w:rsidR="003C160C" w:rsidRDefault="00681D2A">
      <w:pPr>
        <w:pBdr>
          <w:top w:val="nil"/>
          <w:left w:val="nil"/>
          <w:bottom w:val="nil"/>
          <w:right w:val="nil"/>
          <w:between w:val="nil"/>
        </w:pBdr>
        <w:spacing w:line="240" w:lineRule="auto"/>
        <w:rPr>
          <w:color w:val="000000"/>
        </w:rPr>
      </w:pPr>
      <w:r>
        <w:rPr>
          <w:color w:val="000000"/>
        </w:rPr>
        <w:t>Fe wnaeth nifer o’r ymatebwyr hyn grybwyll eu bod wedi meddwl yn ofalus cyn cymryd rhan yn y broses bontio, ac, wedi hynny, eu bod yn meddwl bod gorfod dioddef aros ymhellach yn ddiangen.</w:t>
      </w:r>
    </w:p>
    <w:p w14:paraId="1F36B2DB" w14:textId="77777777" w:rsidR="003C160C" w:rsidRDefault="00681D2A">
      <w:pPr>
        <w:pStyle w:val="Heading3"/>
      </w:pPr>
      <w:bookmarkStart w:id="82" w:name="_Toc43996406"/>
      <w:r>
        <w:t>Dim cyfnod “pontio” wedi'i amlinellu'n glir</w:t>
      </w:r>
      <w:bookmarkEnd w:id="82"/>
    </w:p>
    <w:p w14:paraId="10784418" w14:textId="77777777" w:rsidR="003C160C" w:rsidRDefault="00681D2A">
      <w:pPr>
        <w:pBdr>
          <w:top w:val="nil"/>
          <w:left w:val="nil"/>
          <w:bottom w:val="nil"/>
          <w:right w:val="nil"/>
          <w:between w:val="nil"/>
        </w:pBdr>
        <w:spacing w:line="240" w:lineRule="auto"/>
        <w:rPr>
          <w:color w:val="000000"/>
        </w:rPr>
      </w:pPr>
      <w:r>
        <w:rPr>
          <w:color w:val="000000"/>
        </w:rPr>
        <w:t xml:space="preserve">Dywedodd nifer llai o ymatebwyr nad oedd moment ddiffiniol o reidrwydd pan oedd unigolyn yn dod yn draws neu'n dechrau cyflwyno yn ei rywedd a nodwyd. Fe wnaethant egluro bod gwireddu hunaniaeth draws yn raddol yn aml, ac y gallai casglu </w:t>
      </w:r>
      <w:r>
        <w:rPr>
          <w:color w:val="000000"/>
        </w:rPr>
        <w:lastRenderedPageBreak/>
        <w:t xml:space="preserve">data am gyfnod penodol fod yn anodd. Nododd rhai pobl draws fod rhaid iddynt gyflwyno fel eu rhywedd blaenorol am gyfnod wrth bontio, a gafodd effaith negyddol ar eu gallu i gasglu'r dystiolaeth ofynnol. Er enghraifft, cafodd peidio â “dod allan” yn y gwaith ddylanwad ar y gallu i gasglu tystiolaeth a adenillir o'r lleoliad gwaith: </w:t>
      </w:r>
    </w:p>
    <w:p w14:paraId="70D8F999" w14:textId="77777777" w:rsidR="003C160C" w:rsidRDefault="00681D2A">
      <w:pPr>
        <w:pBdr>
          <w:top w:val="nil"/>
          <w:left w:val="nil"/>
          <w:bottom w:val="nil"/>
          <w:right w:val="nil"/>
          <w:between w:val="nil"/>
        </w:pBdr>
        <w:spacing w:line="240" w:lineRule="auto"/>
        <w:ind w:left="454"/>
        <w:rPr>
          <w:color w:val="000000"/>
        </w:rPr>
      </w:pPr>
      <w:r>
        <w:rPr>
          <w:color w:val="000000"/>
        </w:rPr>
        <w:t>“Er hynny, ac er fy mod yn fenyw a oedd yn amlwg yn drawsryweddol, am resymau ymarferol iawn bu’n rhaid i mi barhau i gyflwyno fel gwryw yn y gwaith yn ystod blwyddyn gyntaf y pontio. Byddai rhywbeth mor ymarferol, ond eto mor ddiraddiol, wedi gwneud y flwyddyn gyntaf gyfan honno yn annerbyniol i'r panel Cydnabod Rhywedd fel tystiolaeth. Felly fe wnes i guddio'r ffaith honno rhag y panel yn gyfan gwbl gan ddim ond cyflwyno tystiolaeth ar gyfer sut yr oeddwn yn cyflwyno i'r byd pan nad oeddwn i yn y gwaith. ” (Ymateb unigol ar-lein - Citizen Space)</w:t>
      </w:r>
    </w:p>
    <w:p w14:paraId="4EEC5B37" w14:textId="77777777" w:rsidR="003C160C" w:rsidRDefault="00681D2A">
      <w:pPr>
        <w:pBdr>
          <w:top w:val="nil"/>
          <w:left w:val="nil"/>
          <w:bottom w:val="nil"/>
          <w:right w:val="nil"/>
          <w:between w:val="nil"/>
        </w:pBdr>
        <w:spacing w:line="240" w:lineRule="auto"/>
        <w:rPr>
          <w:color w:val="000000"/>
        </w:rPr>
      </w:pPr>
      <w:r>
        <w:rPr>
          <w:color w:val="000000"/>
        </w:rPr>
        <w:t>Barn a fynegwyd yn llai cyffredin oedd bod y cyfnod amser yn seiliedig ar benderfyniad mympwyol, gan awgrymu nad oedd gan y gofyniad unrhyw fudd naill ai i'r rheini sy'n dymuno pontio neu i gymdeithas yn gyffredinol.</w:t>
      </w:r>
    </w:p>
    <w:p w14:paraId="5C7437E7" w14:textId="77777777" w:rsidR="003C160C" w:rsidRDefault="00681D2A">
      <w:pPr>
        <w:pStyle w:val="Heading3"/>
      </w:pPr>
      <w:bookmarkStart w:id="83" w:name="_Toc43996407"/>
      <w:r>
        <w:t>Mae'r gofyniad yn fychanol ac yn dat-ddyneiddio</w:t>
      </w:r>
      <w:bookmarkEnd w:id="83"/>
    </w:p>
    <w:p w14:paraId="71917A79" w14:textId="77777777" w:rsidR="003C160C" w:rsidRDefault="00681D2A">
      <w:pPr>
        <w:pBdr>
          <w:top w:val="nil"/>
          <w:left w:val="nil"/>
          <w:bottom w:val="nil"/>
          <w:right w:val="nil"/>
          <w:between w:val="nil"/>
        </w:pBdr>
        <w:spacing w:line="240" w:lineRule="auto"/>
        <w:rPr>
          <w:color w:val="000000"/>
        </w:rPr>
      </w:pPr>
      <w:r>
        <w:rPr>
          <w:color w:val="000000"/>
        </w:rPr>
        <w:t xml:space="preserve">Barn gyffredin, a nodwyd hefyd mewn penodau blaenorol, oedd ei bod yn “dat-ddyneiddio”, yn “ddiraddiol” ac yn “fychanol” i bobl draws orfod profi y gallent fyw “yn eu rhywedd”. Roedd ymatebwyr yn teimlo bod diffyg tryloywder yn y broses. Fe wnaeth sawl ymatebydd grybwyll bod y panel yn “ddi-wyneb” ac yn “bell”, a’i fod yn dibynnu ar dystiolaeth “galed” yn hytrach nag ar yr hyn yr oedd y cyfle i bontio'n ei olygu i’r unigolyn dan sylw. </w:t>
      </w:r>
    </w:p>
    <w:p w14:paraId="751460D3" w14:textId="77777777" w:rsidR="003C160C" w:rsidRDefault="00681D2A">
      <w:pPr>
        <w:pBdr>
          <w:top w:val="nil"/>
          <w:left w:val="nil"/>
          <w:bottom w:val="nil"/>
          <w:right w:val="nil"/>
          <w:between w:val="nil"/>
        </w:pBdr>
        <w:spacing w:line="240" w:lineRule="auto"/>
        <w:rPr>
          <w:color w:val="000000"/>
        </w:rPr>
      </w:pPr>
      <w:r>
        <w:rPr>
          <w:color w:val="000000"/>
        </w:rPr>
        <w:t xml:space="preserve">Er bod y gofyniad tystiolaeth yn canolbwyntio ar dystiolaeth bapur yn unig, ac nad oes asesiad o fynegiant rhywedd caffaeledig rhywun, roedd llawer o bobl yn teimlo bod y broses ymgeisio ynddo'i hun yn fath o blismona mynegiant rhywedd. Dywedodd sawl ymatebydd fod y broses yn wahaniaethol, oherwydd nid yw'n ofynnol i bobl cisgender “brofi” eu hunain. Fe wnaeth eraill grybwyll sut mae'r broses yn cyfrannu at ystrydebau deuaidd rhywiaethol o sut mae disgwyl i ddynion a menywod ymddwyn a chyflwyno eu hunain. </w:t>
      </w:r>
    </w:p>
    <w:p w14:paraId="29D37C02" w14:textId="77777777" w:rsidR="003C160C" w:rsidRDefault="00681D2A">
      <w:pPr>
        <w:pStyle w:val="Heading2"/>
      </w:pPr>
      <w:bookmarkStart w:id="84" w:name="_Toc43996408"/>
      <w:r>
        <w:t>8.3 Cwestiwn 5(c) – dadansoddiad meintiol</w:t>
      </w:r>
      <w:bookmarkEnd w:id="84"/>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5F7EFDD9"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1492E39" w14:textId="77777777" w:rsidR="003C160C" w:rsidRDefault="00681D2A">
            <w:pPr>
              <w:pBdr>
                <w:top w:val="nil"/>
                <w:left w:val="nil"/>
                <w:bottom w:val="nil"/>
                <w:right w:val="nil"/>
                <w:between w:val="nil"/>
              </w:pBdr>
              <w:rPr>
                <w:color w:val="000000"/>
              </w:rPr>
            </w:pPr>
            <w:r>
              <w:rPr>
                <w:color w:val="000000"/>
              </w:rPr>
              <w:t>Cwestiwn 5 (c): Os gwnaethoch chi ateb ydw i C5 (a), am ba gyfnod o amser y dylai ymgeisydd orfod darparu tystiolaeth?</w:t>
            </w:r>
          </w:p>
        </w:tc>
      </w:tr>
    </w:tbl>
    <w:p w14:paraId="25DD5011" w14:textId="77777777" w:rsidR="003C160C" w:rsidRDefault="003C160C">
      <w:pPr>
        <w:pBdr>
          <w:top w:val="nil"/>
          <w:left w:val="nil"/>
          <w:bottom w:val="nil"/>
          <w:right w:val="nil"/>
          <w:between w:val="nil"/>
        </w:pBdr>
        <w:spacing w:line="240" w:lineRule="auto"/>
        <w:rPr>
          <w:color w:val="000000"/>
        </w:rPr>
      </w:pPr>
    </w:p>
    <w:tbl>
      <w:tblPr>
        <w:tblStyle w:val="ac"/>
        <w:tblW w:w="6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463"/>
        <w:gridCol w:w="1462"/>
      </w:tblGrid>
      <w:tr w:rsidR="003C160C" w14:paraId="63B03F73" w14:textId="77777777">
        <w:trPr>
          <w:trHeight w:val="240"/>
          <w:jc w:val="center"/>
        </w:trPr>
        <w:tc>
          <w:tcPr>
            <w:tcW w:w="3685" w:type="dxa"/>
            <w:tcBorders>
              <w:bottom w:val="single" w:sz="4" w:space="0" w:color="007A47"/>
              <w:right w:val="single" w:sz="4" w:space="0" w:color="007A47"/>
            </w:tcBorders>
            <w:shd w:val="clear" w:color="auto" w:fill="auto"/>
          </w:tcPr>
          <w:p w14:paraId="365554A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29E22AE"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7A518AC"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4DEBD78"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7B7EFBC0" w14:textId="77777777" w:rsidR="003C160C" w:rsidRDefault="00681D2A">
            <w:pPr>
              <w:pBdr>
                <w:top w:val="nil"/>
                <w:left w:val="nil"/>
                <w:bottom w:val="nil"/>
                <w:right w:val="nil"/>
                <w:between w:val="nil"/>
              </w:pBdr>
              <w:spacing w:after="0" w:line="240" w:lineRule="auto"/>
              <w:rPr>
                <w:color w:val="FFFFFF"/>
              </w:rPr>
            </w:pPr>
            <w:r>
              <w:rPr>
                <w:color w:val="FFFFFF"/>
              </w:rPr>
              <w:t>Dwy flynedd neu fwy</w:t>
            </w:r>
          </w:p>
        </w:tc>
        <w:tc>
          <w:tcPr>
            <w:tcW w:w="1463" w:type="dxa"/>
            <w:tcBorders>
              <w:top w:val="single" w:sz="4" w:space="0" w:color="007A47"/>
              <w:left w:val="single" w:sz="4" w:space="0" w:color="007A47"/>
              <w:bottom w:val="single" w:sz="4" w:space="0" w:color="007A47"/>
              <w:right w:val="single" w:sz="4" w:space="0" w:color="007A47"/>
            </w:tcBorders>
            <w:vAlign w:val="center"/>
          </w:tcPr>
          <w:p w14:paraId="518CF5A0" w14:textId="77777777" w:rsidR="003C160C" w:rsidRDefault="00681D2A">
            <w:pPr>
              <w:pBdr>
                <w:top w:val="nil"/>
                <w:left w:val="nil"/>
                <w:bottom w:val="nil"/>
                <w:right w:val="nil"/>
                <w:between w:val="nil"/>
              </w:pBdr>
              <w:spacing w:after="0" w:line="240" w:lineRule="auto"/>
              <w:rPr>
                <w:color w:val="000000"/>
              </w:rPr>
            </w:pPr>
            <w:r>
              <w:rPr>
                <w:color w:val="000000"/>
              </w:rPr>
              <w:t>58.9%</w:t>
            </w:r>
          </w:p>
        </w:tc>
        <w:tc>
          <w:tcPr>
            <w:tcW w:w="1462" w:type="dxa"/>
            <w:tcBorders>
              <w:top w:val="single" w:sz="4" w:space="0" w:color="007A47"/>
              <w:left w:val="single" w:sz="4" w:space="0" w:color="007A47"/>
              <w:bottom w:val="single" w:sz="4" w:space="0" w:color="007A47"/>
              <w:right w:val="single" w:sz="4" w:space="0" w:color="007A47"/>
            </w:tcBorders>
            <w:vAlign w:val="center"/>
          </w:tcPr>
          <w:p w14:paraId="27B7E526" w14:textId="77777777" w:rsidR="003C160C" w:rsidRDefault="00681D2A">
            <w:pPr>
              <w:pBdr>
                <w:top w:val="nil"/>
                <w:left w:val="nil"/>
                <w:bottom w:val="nil"/>
                <w:right w:val="nil"/>
                <w:between w:val="nil"/>
              </w:pBdr>
              <w:spacing w:after="0" w:line="240" w:lineRule="auto"/>
              <w:rPr>
                <w:color w:val="000000"/>
              </w:rPr>
            </w:pPr>
            <w:r>
              <w:rPr>
                <w:color w:val="000000"/>
              </w:rPr>
              <w:t>63.3%</w:t>
            </w:r>
          </w:p>
        </w:tc>
      </w:tr>
      <w:tr w:rsidR="003C160C" w14:paraId="301C031A"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00177632" w14:textId="77777777" w:rsidR="003C160C" w:rsidRDefault="00681D2A">
            <w:pPr>
              <w:pBdr>
                <w:top w:val="nil"/>
                <w:left w:val="nil"/>
                <w:bottom w:val="nil"/>
                <w:right w:val="nil"/>
                <w:between w:val="nil"/>
              </w:pBdr>
              <w:spacing w:after="0" w:line="240" w:lineRule="auto"/>
              <w:rPr>
                <w:color w:val="FFFFFF"/>
              </w:rPr>
            </w:pPr>
            <w:r>
              <w:rPr>
                <w:color w:val="FFFFFF"/>
              </w:rPr>
              <w:t>Rhwng Un Flwyddyn a Dwy Flynedd</w:t>
            </w:r>
          </w:p>
        </w:tc>
        <w:tc>
          <w:tcPr>
            <w:tcW w:w="1463" w:type="dxa"/>
            <w:tcBorders>
              <w:top w:val="single" w:sz="4" w:space="0" w:color="007A47"/>
              <w:left w:val="single" w:sz="4" w:space="0" w:color="007A47"/>
              <w:bottom w:val="single" w:sz="4" w:space="0" w:color="007A47"/>
              <w:right w:val="single" w:sz="4" w:space="0" w:color="007A47"/>
            </w:tcBorders>
            <w:vAlign w:val="center"/>
          </w:tcPr>
          <w:p w14:paraId="1F1E0839" w14:textId="77777777" w:rsidR="003C160C" w:rsidRDefault="00681D2A">
            <w:pPr>
              <w:pBdr>
                <w:top w:val="nil"/>
                <w:left w:val="nil"/>
                <w:bottom w:val="nil"/>
                <w:right w:val="nil"/>
                <w:between w:val="nil"/>
              </w:pBdr>
              <w:spacing w:after="0" w:line="240" w:lineRule="auto"/>
              <w:rPr>
                <w:color w:val="000000"/>
              </w:rPr>
            </w:pPr>
            <w:r>
              <w:rPr>
                <w:color w:val="000000"/>
              </w:rPr>
              <w:t>18.2%</w:t>
            </w:r>
          </w:p>
        </w:tc>
        <w:tc>
          <w:tcPr>
            <w:tcW w:w="1462" w:type="dxa"/>
            <w:tcBorders>
              <w:top w:val="single" w:sz="4" w:space="0" w:color="007A47"/>
              <w:left w:val="single" w:sz="4" w:space="0" w:color="007A47"/>
              <w:bottom w:val="single" w:sz="4" w:space="0" w:color="007A47"/>
              <w:right w:val="single" w:sz="4" w:space="0" w:color="007A47"/>
            </w:tcBorders>
            <w:vAlign w:val="center"/>
          </w:tcPr>
          <w:p w14:paraId="5E2E450E" w14:textId="77777777" w:rsidR="003C160C" w:rsidRDefault="00681D2A">
            <w:pPr>
              <w:pBdr>
                <w:top w:val="nil"/>
                <w:left w:val="nil"/>
                <w:bottom w:val="nil"/>
                <w:right w:val="nil"/>
                <w:between w:val="nil"/>
              </w:pBdr>
              <w:spacing w:after="0" w:line="240" w:lineRule="auto"/>
              <w:rPr>
                <w:color w:val="000000"/>
              </w:rPr>
            </w:pPr>
            <w:r>
              <w:rPr>
                <w:color w:val="000000"/>
              </w:rPr>
              <w:t>19.6%</w:t>
            </w:r>
          </w:p>
        </w:tc>
      </w:tr>
      <w:tr w:rsidR="003C160C" w14:paraId="0FFE9D21"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3DAFCE31" w14:textId="77777777" w:rsidR="003C160C" w:rsidRDefault="00681D2A">
            <w:pPr>
              <w:pBdr>
                <w:top w:val="nil"/>
                <w:left w:val="nil"/>
                <w:bottom w:val="nil"/>
                <w:right w:val="nil"/>
                <w:between w:val="nil"/>
              </w:pBdr>
              <w:spacing w:after="0" w:line="240" w:lineRule="auto"/>
              <w:rPr>
                <w:color w:val="FFFFFF"/>
              </w:rPr>
            </w:pPr>
            <w:r>
              <w:rPr>
                <w:color w:val="FFFFFF"/>
              </w:rPr>
              <w:t>Rhwng Chwe Mis ac Un Flwyddyn</w:t>
            </w:r>
          </w:p>
        </w:tc>
        <w:tc>
          <w:tcPr>
            <w:tcW w:w="1463" w:type="dxa"/>
            <w:tcBorders>
              <w:top w:val="single" w:sz="4" w:space="0" w:color="007A47"/>
              <w:left w:val="single" w:sz="4" w:space="0" w:color="007A47"/>
              <w:bottom w:val="single" w:sz="4" w:space="0" w:color="007A47"/>
              <w:right w:val="single" w:sz="4" w:space="0" w:color="007A47"/>
            </w:tcBorders>
            <w:vAlign w:val="center"/>
          </w:tcPr>
          <w:p w14:paraId="1C860E29" w14:textId="77777777" w:rsidR="003C160C" w:rsidRDefault="00681D2A">
            <w:pPr>
              <w:pBdr>
                <w:top w:val="nil"/>
                <w:left w:val="nil"/>
                <w:bottom w:val="nil"/>
                <w:right w:val="nil"/>
                <w:between w:val="nil"/>
              </w:pBdr>
              <w:spacing w:after="0" w:line="240" w:lineRule="auto"/>
              <w:rPr>
                <w:color w:val="000000"/>
              </w:rPr>
            </w:pPr>
            <w:r>
              <w:rPr>
                <w:color w:val="000000"/>
              </w:rPr>
              <w:t>11.0%</w:t>
            </w:r>
          </w:p>
        </w:tc>
        <w:tc>
          <w:tcPr>
            <w:tcW w:w="1462" w:type="dxa"/>
            <w:tcBorders>
              <w:top w:val="single" w:sz="4" w:space="0" w:color="007A47"/>
              <w:left w:val="single" w:sz="4" w:space="0" w:color="007A47"/>
              <w:bottom w:val="single" w:sz="4" w:space="0" w:color="007A47"/>
              <w:right w:val="single" w:sz="4" w:space="0" w:color="007A47"/>
            </w:tcBorders>
            <w:vAlign w:val="center"/>
          </w:tcPr>
          <w:p w14:paraId="5DDA04FF" w14:textId="77777777" w:rsidR="003C160C" w:rsidRDefault="00681D2A">
            <w:pPr>
              <w:pBdr>
                <w:top w:val="nil"/>
                <w:left w:val="nil"/>
                <w:bottom w:val="nil"/>
                <w:right w:val="nil"/>
                <w:between w:val="nil"/>
              </w:pBdr>
              <w:spacing w:after="0" w:line="240" w:lineRule="auto"/>
              <w:rPr>
                <w:color w:val="000000"/>
              </w:rPr>
            </w:pPr>
            <w:r>
              <w:rPr>
                <w:color w:val="000000"/>
              </w:rPr>
              <w:t>11.8%</w:t>
            </w:r>
          </w:p>
        </w:tc>
      </w:tr>
      <w:tr w:rsidR="003C160C" w14:paraId="576054B3"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35DEC372" w14:textId="77777777" w:rsidR="003C160C" w:rsidRDefault="00681D2A">
            <w:pPr>
              <w:pBdr>
                <w:top w:val="nil"/>
                <w:left w:val="nil"/>
                <w:bottom w:val="nil"/>
                <w:right w:val="nil"/>
                <w:between w:val="nil"/>
              </w:pBdr>
              <w:spacing w:after="0" w:line="240" w:lineRule="auto"/>
              <w:rPr>
                <w:color w:val="FFFFFF"/>
              </w:rPr>
            </w:pPr>
            <w:r>
              <w:rPr>
                <w:color w:val="FFFFFF"/>
              </w:rPr>
              <w:lastRenderedPageBreak/>
              <w:t>Chwe Mis neu Lai</w:t>
            </w:r>
          </w:p>
        </w:tc>
        <w:tc>
          <w:tcPr>
            <w:tcW w:w="1463" w:type="dxa"/>
            <w:tcBorders>
              <w:top w:val="single" w:sz="4" w:space="0" w:color="007A47"/>
              <w:left w:val="single" w:sz="4" w:space="0" w:color="007A47"/>
              <w:bottom w:val="single" w:sz="4" w:space="0" w:color="007A47"/>
              <w:right w:val="single" w:sz="4" w:space="0" w:color="007A47"/>
            </w:tcBorders>
            <w:vAlign w:val="center"/>
          </w:tcPr>
          <w:p w14:paraId="3DFCB8B1" w14:textId="77777777" w:rsidR="003C160C" w:rsidRDefault="00681D2A">
            <w:pPr>
              <w:pBdr>
                <w:top w:val="nil"/>
                <w:left w:val="nil"/>
                <w:bottom w:val="nil"/>
                <w:right w:val="nil"/>
                <w:between w:val="nil"/>
              </w:pBdr>
              <w:spacing w:after="0" w:line="240" w:lineRule="auto"/>
              <w:rPr>
                <w:color w:val="000000"/>
              </w:rPr>
            </w:pPr>
            <w:r>
              <w:rPr>
                <w:color w:val="000000"/>
              </w:rPr>
              <w:t>4.9%</w:t>
            </w:r>
          </w:p>
        </w:tc>
        <w:tc>
          <w:tcPr>
            <w:tcW w:w="1462" w:type="dxa"/>
            <w:tcBorders>
              <w:top w:val="single" w:sz="4" w:space="0" w:color="007A47"/>
              <w:left w:val="single" w:sz="4" w:space="0" w:color="007A47"/>
              <w:bottom w:val="single" w:sz="4" w:space="0" w:color="007A47"/>
              <w:right w:val="single" w:sz="4" w:space="0" w:color="007A47"/>
            </w:tcBorders>
            <w:vAlign w:val="center"/>
          </w:tcPr>
          <w:p w14:paraId="234634B2" w14:textId="77777777" w:rsidR="003C160C" w:rsidRDefault="00681D2A">
            <w:pPr>
              <w:pBdr>
                <w:top w:val="nil"/>
                <w:left w:val="nil"/>
                <w:bottom w:val="nil"/>
                <w:right w:val="nil"/>
                <w:between w:val="nil"/>
              </w:pBdr>
              <w:spacing w:after="0" w:line="240" w:lineRule="auto"/>
              <w:rPr>
                <w:color w:val="000000"/>
              </w:rPr>
            </w:pPr>
            <w:r>
              <w:rPr>
                <w:color w:val="000000"/>
              </w:rPr>
              <w:t>5.3%</w:t>
            </w:r>
          </w:p>
        </w:tc>
      </w:tr>
      <w:tr w:rsidR="003C160C" w14:paraId="60B058A3"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259E2E2C"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405E0AFA" w14:textId="77777777" w:rsidR="003C160C" w:rsidRDefault="00681D2A">
            <w:pPr>
              <w:pBdr>
                <w:top w:val="nil"/>
                <w:left w:val="nil"/>
                <w:bottom w:val="nil"/>
                <w:right w:val="nil"/>
                <w:between w:val="nil"/>
              </w:pBdr>
              <w:spacing w:after="0" w:line="240" w:lineRule="auto"/>
              <w:rPr>
                <w:color w:val="000000"/>
              </w:rPr>
            </w:pPr>
            <w:r>
              <w:rPr>
                <w:color w:val="000000"/>
              </w:rPr>
              <w:t>7.0%</w:t>
            </w:r>
          </w:p>
        </w:tc>
        <w:tc>
          <w:tcPr>
            <w:tcW w:w="1462" w:type="dxa"/>
            <w:tcBorders>
              <w:top w:val="single" w:sz="4" w:space="0" w:color="007A47"/>
              <w:left w:val="single" w:sz="4" w:space="0" w:color="007A47"/>
              <w:bottom w:val="single" w:sz="4" w:space="0" w:color="007A47"/>
              <w:right w:val="single" w:sz="4" w:space="0" w:color="007A47"/>
            </w:tcBorders>
            <w:vAlign w:val="center"/>
          </w:tcPr>
          <w:p w14:paraId="72D7ED1D"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2FCA6063" w14:textId="77777777">
        <w:trPr>
          <w:trHeight w:val="240"/>
          <w:jc w:val="center"/>
        </w:trPr>
        <w:tc>
          <w:tcPr>
            <w:tcW w:w="3685" w:type="dxa"/>
            <w:tcBorders>
              <w:top w:val="single" w:sz="4" w:space="0" w:color="007A47"/>
              <w:left w:val="single" w:sz="4" w:space="0" w:color="007A47"/>
              <w:bottom w:val="single" w:sz="4" w:space="0" w:color="007A47"/>
              <w:right w:val="single" w:sz="4" w:space="0" w:color="007A47"/>
            </w:tcBorders>
            <w:shd w:val="clear" w:color="auto" w:fill="0061AC"/>
          </w:tcPr>
          <w:p w14:paraId="68453CA7" w14:textId="77777777" w:rsidR="003C160C" w:rsidRDefault="00681D2A">
            <w:pPr>
              <w:pBdr>
                <w:top w:val="nil"/>
                <w:left w:val="nil"/>
                <w:bottom w:val="nil"/>
                <w:right w:val="nil"/>
                <w:between w:val="nil"/>
              </w:pBdr>
              <w:spacing w:after="0" w:line="240" w:lineRule="auto"/>
              <w:rPr>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4334D1E5" w14:textId="77777777" w:rsidR="003C160C" w:rsidRDefault="00681D2A">
            <w:pPr>
              <w:pBdr>
                <w:top w:val="nil"/>
                <w:left w:val="nil"/>
                <w:bottom w:val="nil"/>
                <w:right w:val="nil"/>
                <w:between w:val="nil"/>
              </w:pBdr>
              <w:spacing w:after="0" w:line="240" w:lineRule="auto"/>
              <w:rPr>
                <w:i/>
                <w:color w:val="000000"/>
              </w:rPr>
            </w:pPr>
            <w:r>
              <w:rPr>
                <w:i/>
                <w:color w:val="000000"/>
              </w:rPr>
              <w:t>17,470</w:t>
            </w:r>
          </w:p>
        </w:tc>
        <w:tc>
          <w:tcPr>
            <w:tcW w:w="1462" w:type="dxa"/>
            <w:tcBorders>
              <w:top w:val="single" w:sz="4" w:space="0" w:color="007A47"/>
              <w:left w:val="single" w:sz="4" w:space="0" w:color="007A47"/>
              <w:bottom w:val="single" w:sz="4" w:space="0" w:color="007A47"/>
              <w:right w:val="single" w:sz="4" w:space="0" w:color="007A47"/>
            </w:tcBorders>
            <w:vAlign w:val="center"/>
          </w:tcPr>
          <w:p w14:paraId="5C65285D" w14:textId="77777777" w:rsidR="003C160C" w:rsidRDefault="00681D2A">
            <w:pPr>
              <w:pBdr>
                <w:top w:val="nil"/>
                <w:left w:val="nil"/>
                <w:bottom w:val="nil"/>
                <w:right w:val="nil"/>
                <w:between w:val="nil"/>
              </w:pBdr>
              <w:spacing w:after="0" w:line="240" w:lineRule="auto"/>
              <w:rPr>
                <w:i/>
                <w:color w:val="000000"/>
              </w:rPr>
            </w:pPr>
            <w:r>
              <w:rPr>
                <w:i/>
                <w:color w:val="000000"/>
              </w:rPr>
              <w:t>16,250</w:t>
            </w:r>
          </w:p>
        </w:tc>
      </w:tr>
    </w:tbl>
    <w:p w14:paraId="01E07F53" w14:textId="77777777" w:rsidR="003C160C" w:rsidRDefault="003C160C">
      <w:pPr>
        <w:pBdr>
          <w:top w:val="nil"/>
          <w:left w:val="nil"/>
          <w:bottom w:val="nil"/>
          <w:right w:val="nil"/>
          <w:between w:val="nil"/>
        </w:pBdr>
        <w:spacing w:line="240" w:lineRule="auto"/>
        <w:rPr>
          <w:color w:val="000000"/>
        </w:rPr>
      </w:pPr>
    </w:p>
    <w:p w14:paraId="1C813FF6" w14:textId="77777777" w:rsidR="003C160C" w:rsidRDefault="00681D2A">
      <w:pPr>
        <w:pBdr>
          <w:top w:val="nil"/>
          <w:left w:val="nil"/>
          <w:bottom w:val="nil"/>
          <w:right w:val="nil"/>
          <w:between w:val="nil"/>
        </w:pBdr>
        <w:spacing w:line="240" w:lineRule="auto"/>
        <w:rPr>
          <w:color w:val="000000"/>
        </w:rPr>
      </w:pPr>
      <w:r>
        <w:rPr>
          <w:color w:val="000000"/>
        </w:rPr>
        <w:t>Gofynnwyd i ymatebwyr a oedd o blaid cadw'r gofyniad i ymgeiswyr TCRh ddarparu tystiolaeth eu bod wedi byw yn eu rhywedd caffaeledig am gyfnod o amser cyn gwneud cais am pa hyd y dylai'r cyfnod hwn fod. Aeth y mwyafrif (93%) o'r rhai a ymatebodd “Ydw” i'r cwestiwn cyntaf ymlaen i ateb y cwestiwn hwn, gyda'r mwyafrif o'r rhain (63.3%) o blaid cyfnod o ddwy flynedd neu fwy. Dim ond cyfran fach (5.3%) a awgrymodd y dylai fod yn gyfnod o chwe mis neu lai, gyda 31.4% o blaid cyfnod rhwng chwe mis a dwy flynedd.</w:t>
      </w:r>
    </w:p>
    <w:p w14:paraId="257F8BAD" w14:textId="77777777" w:rsidR="003C160C" w:rsidRDefault="00681D2A">
      <w:pPr>
        <w:pBdr>
          <w:top w:val="nil"/>
          <w:left w:val="nil"/>
          <w:bottom w:val="nil"/>
          <w:right w:val="nil"/>
          <w:between w:val="nil"/>
        </w:pBdr>
        <w:spacing w:line="240" w:lineRule="auto"/>
        <w:rPr>
          <w:color w:val="000000"/>
        </w:rPr>
      </w:pPr>
      <w:r>
        <w:rPr>
          <w:color w:val="000000"/>
        </w:rPr>
        <w:t>Roedd rhywfaint o amrywio yn yr ymatebion yn ôl lleoliad, ag ymatebwyr yn yr Alban yn fwy tebygol o ffafrio cyfnod byrrach na dwy flynedd (48.4%) o'i gymharu â thair gwlad arall y DU (yn amrywio o 35.1% i 38%) (gweler Atodiad Tabl B11).</w:t>
      </w:r>
    </w:p>
    <w:p w14:paraId="291E2505" w14:textId="77777777" w:rsidR="003C160C" w:rsidRDefault="00681D2A">
      <w:pPr>
        <w:pBdr>
          <w:top w:val="nil"/>
          <w:left w:val="nil"/>
          <w:bottom w:val="nil"/>
          <w:right w:val="nil"/>
          <w:between w:val="nil"/>
        </w:pBdr>
        <w:spacing w:line="240" w:lineRule="auto"/>
        <w:rPr>
          <w:color w:val="000000"/>
        </w:rPr>
      </w:pPr>
      <w:r>
        <w:rPr>
          <w:color w:val="000000"/>
        </w:rPr>
        <w:t>Roedd cryn amrywio rhwng gwahanol ffynonellau ymatebion. Roedd y rhai a ymatebodd trwy sianeli swyddogol y llywodraeth yn llawer mwy tebygol o ffafrio cyfnod hwy o amser, gyda 68.2% yn dewis dwy flynedd neu fwy, o'i gymharu ag 19.1% o ymatebwyr Stonewall (gweler Atodiad Tabl B12). Gan na chynhwyswyd y cwestiwn yn yr ymgyrch Fair Play for Women na'r holiadur Level Up, ni dderbyniwyd unrhyw ymatebion i'r cwestiwn trwy'r llwybrau hyn.</w:t>
      </w:r>
    </w:p>
    <w:p w14:paraId="047EFB00"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unigol a sefydliadol, gyda sefydliadau ychydig yn fwy tebygol (74.3%) o ffafrio'r cyfnod hwyaf o ddwy flynedd neu fwy, o'i gymharu â 63.3% o unigolion.</w:t>
      </w:r>
    </w:p>
    <w:p w14:paraId="166FDBBC" w14:textId="77777777" w:rsidR="003C160C" w:rsidRDefault="00681D2A">
      <w:pPr>
        <w:pStyle w:val="Heading2"/>
      </w:pPr>
      <w:bookmarkStart w:id="85" w:name="_Toc43996409"/>
      <w:r>
        <w:t>8.4 Cwestiwn 5(d) – dadansoddiad meintiol</w:t>
      </w:r>
      <w:bookmarkEnd w:id="85"/>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24263681"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C4D7FA1" w14:textId="77777777" w:rsidR="003C160C" w:rsidRDefault="00681D2A">
            <w:pPr>
              <w:pBdr>
                <w:top w:val="nil"/>
                <w:left w:val="nil"/>
                <w:bottom w:val="nil"/>
                <w:right w:val="nil"/>
                <w:between w:val="nil"/>
              </w:pBdr>
              <w:rPr>
                <w:color w:val="000000"/>
              </w:rPr>
            </w:pPr>
            <w:r>
              <w:rPr>
                <w:color w:val="000000"/>
              </w:rPr>
              <w:t>Cwestiwn 5 (d): Os gwnaethoch chi ateb Nac ydw i 5 (a), a ddylai fod cyfnod myfyrio rhwng gwneud y cais a chael Tystysgrif Cydnabod Rhywedd?</w:t>
            </w:r>
          </w:p>
        </w:tc>
      </w:tr>
    </w:tbl>
    <w:p w14:paraId="6905C5BB" w14:textId="77777777" w:rsidR="003C160C" w:rsidRDefault="003C160C">
      <w:pPr>
        <w:pBdr>
          <w:top w:val="nil"/>
          <w:left w:val="nil"/>
          <w:bottom w:val="nil"/>
          <w:right w:val="nil"/>
          <w:between w:val="nil"/>
        </w:pBdr>
        <w:spacing w:after="0" w:line="240" w:lineRule="auto"/>
        <w:rPr>
          <w:color w:val="000000"/>
        </w:rPr>
      </w:pPr>
    </w:p>
    <w:p w14:paraId="1D7F9318"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“Nac ydw” i gwestiwn 5(a), fe wnaeth 40,440 ohonynt sylwadau pellach o dan gwestiwn 5(d), a ofynnodd, os nad oedd gofyniad tystiolaeth dwy flynedd, a ddylai fod cyfnod myfyrio rhwng gwneud cais a chael TCRh. Mae'r adran hon yn trafod yr ymatebion hynny, gyda'r themâu allweddol dilynol yn dod i'r amlwg. </w:t>
      </w:r>
    </w:p>
    <w:p w14:paraId="423AB25F" w14:textId="77777777" w:rsidR="003C160C" w:rsidRDefault="00681D2A">
      <w:pPr>
        <w:pStyle w:val="Heading3"/>
      </w:pPr>
      <w:bookmarkStart w:id="86" w:name="_2grqrue" w:colFirst="0" w:colLast="0"/>
      <w:bookmarkStart w:id="87" w:name="_Toc43996410"/>
      <w:bookmarkEnd w:id="86"/>
      <w:r>
        <w:t>Mae myfyrio yn digwydd cyn gwneud cais</w:t>
      </w:r>
      <w:bookmarkEnd w:id="87"/>
    </w:p>
    <w:p w14:paraId="60D9B842" w14:textId="77777777" w:rsidR="003C160C" w:rsidRDefault="00681D2A">
      <w:pPr>
        <w:pBdr>
          <w:top w:val="nil"/>
          <w:left w:val="nil"/>
          <w:bottom w:val="nil"/>
          <w:right w:val="nil"/>
          <w:between w:val="nil"/>
        </w:pBdr>
        <w:spacing w:line="240" w:lineRule="auto"/>
        <w:rPr>
          <w:color w:val="000000"/>
        </w:rPr>
      </w:pPr>
      <w:r>
        <w:rPr>
          <w:color w:val="000000"/>
        </w:rPr>
        <w:t>Nododd nifer sylweddol o ymatebion i'r cwestiwn hwn fod myfyrio eisoes yn digwydd cyn gwneud y cais, mewn rhai achosion ers blynyddoedd lawer. Felly, gan fod ymgeiswyr yn sicr mai dyna yr oeddent am ei wneud, roedd ymatebwyr o'r farn bod cyfnod myfyrio rhwng gwneud cais a chael TCRh yn ddiangen. Roedd eraill o'r farn y byddai cyfnod myfyrio yn gorfodi pobl draws i aros hyd yn oed yn hwy i ddod yn gyfreithiol y bobl y maent eisoes, ac i brofi eu bod yn ddigon “traws”.</w:t>
      </w:r>
    </w:p>
    <w:p w14:paraId="1B7E9C56" w14:textId="77777777" w:rsidR="003C160C" w:rsidRDefault="00681D2A">
      <w:pPr>
        <w:pStyle w:val="Heading3"/>
      </w:pPr>
      <w:bookmarkStart w:id="88" w:name="_Toc43996411"/>
      <w:r>
        <w:lastRenderedPageBreak/>
        <w:t>Mae'r cyfnod myfyrio yn creu rhwystrau pellach</w:t>
      </w:r>
      <w:bookmarkEnd w:id="88"/>
    </w:p>
    <w:p w14:paraId="63405958" w14:textId="77777777" w:rsidR="003C160C" w:rsidRDefault="00681D2A">
      <w:pPr>
        <w:pBdr>
          <w:top w:val="nil"/>
          <w:left w:val="nil"/>
          <w:bottom w:val="nil"/>
          <w:right w:val="nil"/>
          <w:between w:val="nil"/>
        </w:pBdr>
        <w:spacing w:line="240" w:lineRule="auto"/>
        <w:rPr>
          <w:color w:val="000000"/>
        </w:rPr>
      </w:pPr>
      <w:r>
        <w:rPr>
          <w:color w:val="000000"/>
        </w:rPr>
        <w:t xml:space="preserve">Barn gyffredin oedd bod rhwystrau sylweddol eisoes yn bodoli i gael TCRh, gan gynnwys diffyg mynediad at ddarpariaeth feddygol a phrinder cyfleoedd cwnsela. Roedd ymatebwyr o'r farn y byddai cyfnod myfyrio yn arwain at oedi pellach diangen, ac y byddai'n achosi straen i ymgeiswyr. </w:t>
      </w:r>
    </w:p>
    <w:p w14:paraId="36B07776" w14:textId="77777777" w:rsidR="003C160C" w:rsidRDefault="00681D2A">
      <w:pPr>
        <w:pBdr>
          <w:top w:val="nil"/>
          <w:left w:val="nil"/>
          <w:bottom w:val="nil"/>
          <w:right w:val="nil"/>
          <w:between w:val="nil"/>
        </w:pBdr>
        <w:spacing w:line="240" w:lineRule="auto"/>
        <w:ind w:left="454"/>
        <w:rPr>
          <w:color w:val="000000"/>
        </w:rPr>
      </w:pPr>
      <w:r>
        <w:rPr>
          <w:color w:val="000000"/>
        </w:rPr>
        <w:t xml:space="preserve">“Dylai hyn fod yn fater o ddewis personol yn llwyr, mae unrhyw beth arall yn nawddogol i rywun sydd heb amheuaeth wedi myfyrio ar eu hunaniaeth rhywedd ers amser maith eisoes a bydd gwneud iddynt aros yn hwy bron yn sicr yn achosi trallod a rhwystredigaeth. Os oes rhaid i bobl aros, gofynnir iddynt aros i allu bod y person maent yn dymuno bod i bob pwrpas.” (Ymateb sefydliadol ar-lein - Cymorth y trydydd sector)  </w:t>
      </w:r>
    </w:p>
    <w:p w14:paraId="2AE3B253" w14:textId="77777777" w:rsidR="003C160C" w:rsidRDefault="00681D2A">
      <w:pPr>
        <w:pStyle w:val="Heading3"/>
      </w:pPr>
      <w:bookmarkStart w:id="89" w:name="_Toc43996412"/>
      <w:r>
        <w:t>Mae angen cyfnod byr o fyfyrio</w:t>
      </w:r>
      <w:bookmarkEnd w:id="89"/>
    </w:p>
    <w:p w14:paraId="7C3CE66D" w14:textId="77777777" w:rsidR="003C160C" w:rsidRDefault="00681D2A">
      <w:pPr>
        <w:pBdr>
          <w:top w:val="nil"/>
          <w:left w:val="nil"/>
          <w:bottom w:val="nil"/>
          <w:right w:val="nil"/>
          <w:between w:val="nil"/>
        </w:pBdr>
        <w:spacing w:line="240" w:lineRule="auto"/>
        <w:rPr>
          <w:color w:val="000000"/>
        </w:rPr>
      </w:pPr>
      <w:r>
        <w:rPr>
          <w:color w:val="000000"/>
        </w:rPr>
        <w:t xml:space="preserve">Awgrymodd rhai ymatebwyr fod y cyfnod dwy flynedd yn rhy hir, ond bod angen cyfnod myfyrio byr. Roedd awgrymiadau gan sawl ymatebydd yn cynnwys cyfnodau myfyrio yn amrywio o ychydig wythnosau i ychydig fisoedd fel rhai sy'n ddigonol i ddangos ymrwymiad i newid rhywedd yn gyfreithiol a diffuantrwydd yn ei gylch. Awgrymodd rhai ymatebwyr, yn ystod y cyfnod myfyrio, y byddai'n bosibl atal y cais ar unrhyw adeg pe byddai'r unigolyn yn penderfynu nad hwn oedd y cam cywir ar eu cyfer. Roedd nifer llai yn cymharu cyfnod myfyrio ar gyfer TCRh i'r broses ysgariad lle mae oedi o chwe wythnos rhwng yr archddyfarniad nisi a'r archddyfarniad absoliwt, a fyddai, yn eu barn hwy, yn briodol ar gyfer Cydnabod Rhywedd hefyd. </w:t>
      </w:r>
    </w:p>
    <w:p w14:paraId="4760E05A" w14:textId="77777777" w:rsidR="003C160C" w:rsidRDefault="00681D2A">
      <w:pPr>
        <w:pStyle w:val="Heading2"/>
      </w:pPr>
      <w:bookmarkStart w:id="90" w:name="_Toc43996413"/>
      <w:r>
        <w:t>8.5 Themâu ehangach</w:t>
      </w:r>
      <w:bookmarkEnd w:id="90"/>
      <w:r>
        <w:t xml:space="preserve"> </w:t>
      </w:r>
    </w:p>
    <w:p w14:paraId="6A8BC72B" w14:textId="77777777" w:rsidR="003C160C" w:rsidRDefault="00681D2A">
      <w:pPr>
        <w:pBdr>
          <w:top w:val="nil"/>
          <w:left w:val="nil"/>
          <w:bottom w:val="nil"/>
          <w:right w:val="nil"/>
          <w:between w:val="nil"/>
        </w:pBdr>
        <w:spacing w:line="240" w:lineRule="auto"/>
        <w:rPr>
          <w:color w:val="000000"/>
        </w:rPr>
      </w:pPr>
      <w:r>
        <w:rPr>
          <w:color w:val="000000"/>
        </w:rPr>
        <w:t>Codwyd rhai themâu ehangach gan ymatebwyr mewn cysylltiad â'r gofyniad tystiolaeth yn ehangach, roedd y rhain yn cynnwys:</w:t>
      </w:r>
    </w:p>
    <w:p w14:paraId="0F649ABC" w14:textId="77777777" w:rsidR="003C160C" w:rsidRDefault="00681D2A">
      <w:pPr>
        <w:numPr>
          <w:ilvl w:val="0"/>
          <w:numId w:val="1"/>
        </w:numPr>
        <w:pBdr>
          <w:top w:val="nil"/>
          <w:left w:val="nil"/>
          <w:bottom w:val="nil"/>
          <w:right w:val="nil"/>
          <w:between w:val="nil"/>
        </w:pBdr>
        <w:spacing w:line="240" w:lineRule="auto"/>
      </w:pPr>
      <w:r>
        <w:rPr>
          <w:b/>
          <w:color w:val="000000"/>
        </w:rPr>
        <w:t xml:space="preserve">Dylai cydnabyddiaeth gyfreithiol fod yn gyflym, yn dryloyw ac yn hygyrch – </w:t>
      </w:r>
      <w:r>
        <w:rPr>
          <w:color w:val="000000"/>
        </w:rPr>
        <w:t>roedd yr ymatebwyr yn dymuno i gydnabyddiaeth rhywedd ddilyn proses debyg i newid enw trwy weithred newid enw, neu wneud cais am drwydded yrru.</w:t>
      </w:r>
      <w:r>
        <w:rPr>
          <w:b/>
          <w:color w:val="000000"/>
        </w:rPr>
        <w:t xml:space="preserve"> </w:t>
      </w:r>
    </w:p>
    <w:p w14:paraId="2190D72B" w14:textId="77777777" w:rsidR="003C160C" w:rsidRDefault="00681D2A">
      <w:pPr>
        <w:numPr>
          <w:ilvl w:val="0"/>
          <w:numId w:val="1"/>
        </w:numPr>
        <w:pBdr>
          <w:top w:val="nil"/>
          <w:left w:val="nil"/>
          <w:bottom w:val="nil"/>
          <w:right w:val="nil"/>
          <w:between w:val="nil"/>
        </w:pBdr>
        <w:spacing w:line="240" w:lineRule="auto"/>
      </w:pPr>
      <w:r>
        <w:rPr>
          <w:b/>
          <w:color w:val="000000"/>
        </w:rPr>
        <w:t>Pobl draws sy'n adnabod eu hunaniaeth eu hunain orau -</w:t>
      </w:r>
      <w:r>
        <w:rPr>
          <w:color w:val="000000"/>
        </w:rPr>
        <w:t xml:space="preserve"> dywedodd ymatebwyr mai pobl draws sydd â'r syniad gorau o'u hunaniaeth rhywedd eu hunain, a'r ddealltwriaeth orau o'u hanghenion eu hunain. Mae cyfnod myfyrio unwaith eto yn fath o gyfiawnhad i drydydd partïon.</w:t>
      </w:r>
    </w:p>
    <w:p w14:paraId="4C9B614A" w14:textId="77777777" w:rsidR="003C160C" w:rsidRDefault="003C160C">
      <w:pPr>
        <w:pBdr>
          <w:top w:val="nil"/>
          <w:left w:val="nil"/>
          <w:bottom w:val="nil"/>
          <w:right w:val="nil"/>
          <w:between w:val="nil"/>
        </w:pBdr>
        <w:spacing w:line="240" w:lineRule="auto"/>
        <w:rPr>
          <w:color w:val="000000"/>
        </w:rPr>
      </w:pPr>
    </w:p>
    <w:p w14:paraId="7FF03775" w14:textId="77777777" w:rsidR="003C160C" w:rsidRDefault="003C160C"/>
    <w:p w14:paraId="3D8C9311" w14:textId="77777777" w:rsidR="003C160C" w:rsidRDefault="00681D2A">
      <w:pPr>
        <w:pStyle w:val="Heading1"/>
      </w:pPr>
      <w:r>
        <w:br w:type="page"/>
      </w:r>
      <w:bookmarkStart w:id="91" w:name="_Toc43996414"/>
      <w:r>
        <w:lastRenderedPageBreak/>
        <w:t>9 Cwestiwn 6: Y datganiad statudol</w:t>
      </w:r>
      <w:bookmarkEnd w:id="91"/>
    </w:p>
    <w:p w14:paraId="54F2CDEA" w14:textId="77777777" w:rsidR="003C160C" w:rsidRDefault="00681D2A">
      <w:pPr>
        <w:pBdr>
          <w:top w:val="nil"/>
          <w:left w:val="nil"/>
          <w:bottom w:val="nil"/>
          <w:right w:val="nil"/>
          <w:between w:val="nil"/>
        </w:pBdr>
        <w:spacing w:line="240" w:lineRule="auto"/>
        <w:rPr>
          <w:color w:val="000000"/>
        </w:rPr>
      </w:pPr>
      <w:r>
        <w:rPr>
          <w:color w:val="000000"/>
        </w:rPr>
        <w:t>Gofynnodd cwestiwn 6 am farn ymatebwyr ar y gofyniad i ymgeiswyr gyflwyno datganiad statudol fel rhan o'u cais. Mae'r datganiad - y mae'n rhaid i gyfreithiwr, ynad neu gomisiynydd llwon fod yn dyst iddo - yn nodi bwriad yr ymgeisydd i fyw'n barhaol yn ei rywedd caffaeledig hyd at farwolaeth. Mae'n dramgwydd troseddol gwneud datganiad statudol ffug yn ymwybodol ac yn fwriadol. Gellir cosbi'r trosedd trwy hyd at ddwy flynedd o garchar, dirwy ddiderfyn, neu'r ddau.</w:t>
      </w:r>
    </w:p>
    <w:p w14:paraId="01D26294" w14:textId="77777777" w:rsidR="003C160C" w:rsidRDefault="00681D2A">
      <w:pPr>
        <w:pBdr>
          <w:top w:val="nil"/>
          <w:left w:val="nil"/>
          <w:bottom w:val="nil"/>
          <w:right w:val="nil"/>
          <w:between w:val="nil"/>
        </w:pBdr>
        <w:spacing w:line="240" w:lineRule="auto"/>
        <w:rPr>
          <w:color w:val="000000"/>
        </w:rPr>
      </w:pPr>
      <w:r>
        <w:rPr>
          <w:color w:val="000000"/>
        </w:rPr>
        <w:t xml:space="preserve">Gellid ystyried bod y gofyniad am ddatganiad statudol yn amddiffyniad lleiaf ar gyfer unrhyw system, yn yr ystyr ei fod yn rhoi lefel o sicrwydd bod y cais yn ddilys, gyda chosbau cyfreithiol am geisiadau ffug neu faleisus. </w:t>
      </w:r>
    </w:p>
    <w:p w14:paraId="7F1C6FB3" w14:textId="77777777" w:rsidR="003C160C" w:rsidRDefault="00681D2A">
      <w:pPr>
        <w:pBdr>
          <w:top w:val="nil"/>
          <w:left w:val="nil"/>
          <w:bottom w:val="nil"/>
          <w:right w:val="nil"/>
          <w:between w:val="nil"/>
        </w:pBdr>
        <w:spacing w:line="240" w:lineRule="auto"/>
        <w:rPr>
          <w:color w:val="000000"/>
        </w:rPr>
      </w:pPr>
      <w:r>
        <w:rPr>
          <w:color w:val="000000"/>
        </w:rPr>
        <w:t>Mae’r bennod hon yn rhoi trosolwg o farn ymatebwyr ynghylch a ddylid cadw’r gofyniad datganiad statudol. I'r rhai a ddywedodd y dylid ei gadw, roedd cwestiwn dilynol ynghylch a ddylai'r datganiad nodi bod yr ymgeisydd yn bwriadu “byw'n barhaol yn y rhywedd caffaeledig hyd at farwolaeth”. I'r rhai a oedd yn anghytuno â chadw'r datganiad statudol, gofynnodd cwestiwn dilynol a oeddent yn credu y dylid cael unrhyw fath arall o fesur diogelu i ddangos difrifoldeb y bwriad.</w:t>
      </w:r>
    </w:p>
    <w:p w14:paraId="00F61F1E" w14:textId="77777777" w:rsidR="003C160C" w:rsidRDefault="00681D2A">
      <w:pPr>
        <w:pStyle w:val="Heading2"/>
      </w:pPr>
      <w:bookmarkStart w:id="92" w:name="_Toc43996415"/>
      <w:r>
        <w:t>9.1 Cwestiwn 6(a) – dadansoddiad meintiol</w:t>
      </w:r>
      <w:bookmarkEnd w:id="92"/>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63668058"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D147A77" w14:textId="77777777" w:rsidR="003C160C" w:rsidRDefault="00681D2A">
            <w:pPr>
              <w:pBdr>
                <w:top w:val="nil"/>
                <w:left w:val="nil"/>
                <w:bottom w:val="nil"/>
                <w:right w:val="nil"/>
                <w:between w:val="nil"/>
              </w:pBdr>
              <w:rPr>
                <w:color w:val="000000"/>
              </w:rPr>
            </w:pPr>
            <w:r>
              <w:rPr>
                <w:color w:val="000000"/>
              </w:rPr>
              <w:t>Cwestiwn 6 (a): A ydych chi'n credu y dylid cadw'r gofyniad hwn [datganiad statudol], heb ystyried pa newidiadau eraill a wneir i'r system gydnabod rhywedd?</w:t>
            </w:r>
          </w:p>
          <w:p w14:paraId="15AB2CC2" w14:textId="77777777" w:rsidR="003C160C" w:rsidRDefault="003C160C">
            <w:pPr>
              <w:pBdr>
                <w:top w:val="nil"/>
                <w:left w:val="nil"/>
                <w:bottom w:val="nil"/>
                <w:right w:val="nil"/>
                <w:between w:val="nil"/>
              </w:pBdr>
              <w:rPr>
                <w:color w:val="000000"/>
              </w:rPr>
            </w:pPr>
          </w:p>
          <w:p w14:paraId="62E0C15A" w14:textId="77777777" w:rsidR="003C160C" w:rsidRDefault="00681D2A">
            <w:pPr>
              <w:pBdr>
                <w:top w:val="nil"/>
                <w:left w:val="nil"/>
                <w:bottom w:val="nil"/>
                <w:right w:val="nil"/>
                <w:between w:val="nil"/>
              </w:pBdr>
              <w:rPr>
                <w:color w:val="000000"/>
              </w:rPr>
            </w:pPr>
            <w:r>
              <w:rPr>
                <w:color w:val="000000"/>
              </w:rPr>
              <w:t>Esboniwch y rhesymau am eich ateb.</w:t>
            </w:r>
          </w:p>
        </w:tc>
      </w:tr>
    </w:tbl>
    <w:p w14:paraId="6E56AA53" w14:textId="77777777" w:rsidR="003C160C" w:rsidRDefault="003C160C">
      <w:pPr>
        <w:pBdr>
          <w:top w:val="nil"/>
          <w:left w:val="nil"/>
          <w:bottom w:val="nil"/>
          <w:right w:val="nil"/>
          <w:between w:val="nil"/>
        </w:pBdr>
        <w:spacing w:line="240" w:lineRule="auto"/>
        <w:rPr>
          <w:color w:val="000000"/>
        </w:rPr>
      </w:pPr>
    </w:p>
    <w:tbl>
      <w:tblPr>
        <w:tblStyle w:val="af"/>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4C7A37D6" w14:textId="77777777">
        <w:trPr>
          <w:trHeight w:val="240"/>
          <w:jc w:val="center"/>
        </w:trPr>
        <w:tc>
          <w:tcPr>
            <w:tcW w:w="1984" w:type="dxa"/>
            <w:tcBorders>
              <w:bottom w:val="single" w:sz="4" w:space="0" w:color="007A47"/>
              <w:right w:val="single" w:sz="4" w:space="0" w:color="007A47"/>
            </w:tcBorders>
            <w:shd w:val="clear" w:color="auto" w:fill="auto"/>
          </w:tcPr>
          <w:p w14:paraId="0DD123BF"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B5517F3"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7A849CA4"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217EFC2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7BCFB1E"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77FA505D" w14:textId="77777777" w:rsidR="003C160C" w:rsidRDefault="00681D2A">
            <w:pPr>
              <w:pBdr>
                <w:top w:val="nil"/>
                <w:left w:val="nil"/>
                <w:bottom w:val="nil"/>
                <w:right w:val="nil"/>
                <w:between w:val="nil"/>
              </w:pBdr>
              <w:spacing w:after="0" w:line="240" w:lineRule="auto"/>
              <w:rPr>
                <w:color w:val="000000"/>
              </w:rPr>
            </w:pPr>
            <w:r>
              <w:rPr>
                <w:color w:val="000000"/>
              </w:rPr>
              <w:t>57.1%</w:t>
            </w:r>
          </w:p>
        </w:tc>
        <w:tc>
          <w:tcPr>
            <w:tcW w:w="1462" w:type="dxa"/>
            <w:tcBorders>
              <w:top w:val="single" w:sz="4" w:space="0" w:color="007A47"/>
              <w:left w:val="single" w:sz="4" w:space="0" w:color="007A47"/>
              <w:bottom w:val="single" w:sz="4" w:space="0" w:color="007A47"/>
              <w:right w:val="single" w:sz="4" w:space="0" w:color="007A47"/>
            </w:tcBorders>
            <w:vAlign w:val="center"/>
          </w:tcPr>
          <w:p w14:paraId="58E9EEE7" w14:textId="77777777" w:rsidR="003C160C" w:rsidRDefault="00681D2A">
            <w:pPr>
              <w:pBdr>
                <w:top w:val="nil"/>
                <w:left w:val="nil"/>
                <w:bottom w:val="nil"/>
                <w:right w:val="nil"/>
                <w:between w:val="nil"/>
              </w:pBdr>
              <w:spacing w:after="0" w:line="240" w:lineRule="auto"/>
              <w:rPr>
                <w:color w:val="000000"/>
              </w:rPr>
            </w:pPr>
            <w:r>
              <w:rPr>
                <w:color w:val="000000"/>
              </w:rPr>
              <w:t>83.5%</w:t>
            </w:r>
          </w:p>
        </w:tc>
      </w:tr>
      <w:tr w:rsidR="003C160C" w14:paraId="4C7EFEED"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F9BE452"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A92DF34" w14:textId="77777777" w:rsidR="003C160C" w:rsidRDefault="00681D2A">
            <w:pPr>
              <w:pBdr>
                <w:top w:val="nil"/>
                <w:left w:val="nil"/>
                <w:bottom w:val="nil"/>
                <w:right w:val="nil"/>
                <w:between w:val="nil"/>
              </w:pBdr>
              <w:spacing w:after="0" w:line="240" w:lineRule="auto"/>
              <w:rPr>
                <w:color w:val="000000"/>
              </w:rPr>
            </w:pPr>
            <w:r>
              <w:rPr>
                <w:color w:val="000000"/>
              </w:rPr>
              <w:t>11.3%</w:t>
            </w:r>
          </w:p>
        </w:tc>
        <w:tc>
          <w:tcPr>
            <w:tcW w:w="1462" w:type="dxa"/>
            <w:tcBorders>
              <w:top w:val="single" w:sz="4" w:space="0" w:color="007A47"/>
              <w:left w:val="single" w:sz="4" w:space="0" w:color="007A47"/>
              <w:bottom w:val="single" w:sz="4" w:space="0" w:color="007A47"/>
              <w:right w:val="single" w:sz="4" w:space="0" w:color="007A47"/>
            </w:tcBorders>
            <w:vAlign w:val="center"/>
          </w:tcPr>
          <w:p w14:paraId="2F899752" w14:textId="77777777" w:rsidR="003C160C" w:rsidRDefault="00681D2A">
            <w:pPr>
              <w:pBdr>
                <w:top w:val="nil"/>
                <w:left w:val="nil"/>
                <w:bottom w:val="nil"/>
                <w:right w:val="nil"/>
                <w:between w:val="nil"/>
              </w:pBdr>
              <w:spacing w:after="0" w:line="240" w:lineRule="auto"/>
              <w:rPr>
                <w:color w:val="000000"/>
              </w:rPr>
            </w:pPr>
            <w:r>
              <w:rPr>
                <w:color w:val="000000"/>
              </w:rPr>
              <w:t>16.5%</w:t>
            </w:r>
          </w:p>
        </w:tc>
      </w:tr>
      <w:tr w:rsidR="003C160C" w14:paraId="0398549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F06B7A5"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7FBFFDD8" w14:textId="77777777" w:rsidR="003C160C" w:rsidRDefault="00681D2A">
            <w:pPr>
              <w:pBdr>
                <w:top w:val="nil"/>
                <w:left w:val="nil"/>
                <w:bottom w:val="nil"/>
                <w:right w:val="nil"/>
                <w:between w:val="nil"/>
              </w:pBdr>
              <w:spacing w:after="0" w:line="240" w:lineRule="auto"/>
              <w:rPr>
                <w:color w:val="000000"/>
              </w:rPr>
            </w:pPr>
            <w:r>
              <w:rPr>
                <w:color w:val="000000"/>
              </w:rPr>
              <w:t>31.6%</w:t>
            </w:r>
          </w:p>
        </w:tc>
        <w:tc>
          <w:tcPr>
            <w:tcW w:w="1462" w:type="dxa"/>
            <w:tcBorders>
              <w:top w:val="single" w:sz="4" w:space="0" w:color="007A47"/>
              <w:left w:val="single" w:sz="4" w:space="0" w:color="007A47"/>
              <w:bottom w:val="single" w:sz="4" w:space="0" w:color="007A47"/>
              <w:right w:val="single" w:sz="4" w:space="0" w:color="007A47"/>
            </w:tcBorders>
            <w:vAlign w:val="center"/>
          </w:tcPr>
          <w:p w14:paraId="037A3D8F"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172D56D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5F2F7AF"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5514B696"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6AD734F" w14:textId="77777777" w:rsidR="003C160C" w:rsidRDefault="00681D2A">
            <w:pPr>
              <w:pBdr>
                <w:top w:val="nil"/>
                <w:left w:val="nil"/>
                <w:bottom w:val="nil"/>
                <w:right w:val="nil"/>
                <w:between w:val="nil"/>
              </w:pBdr>
              <w:spacing w:after="0" w:line="240" w:lineRule="auto"/>
              <w:rPr>
                <w:i/>
                <w:color w:val="000000"/>
              </w:rPr>
            </w:pPr>
            <w:r>
              <w:rPr>
                <w:color w:val="000000"/>
              </w:rPr>
              <w:t>70,350</w:t>
            </w:r>
          </w:p>
        </w:tc>
      </w:tr>
    </w:tbl>
    <w:p w14:paraId="416A7331" w14:textId="77777777" w:rsidR="003C160C" w:rsidRDefault="003C160C">
      <w:pPr>
        <w:pBdr>
          <w:top w:val="nil"/>
          <w:left w:val="nil"/>
          <w:bottom w:val="nil"/>
          <w:right w:val="nil"/>
          <w:between w:val="nil"/>
        </w:pBdr>
        <w:spacing w:line="240" w:lineRule="auto"/>
        <w:rPr>
          <w:color w:val="000000"/>
        </w:rPr>
      </w:pPr>
    </w:p>
    <w:p w14:paraId="2BD1F1E6" w14:textId="77777777" w:rsidR="003C160C" w:rsidRDefault="00681D2A">
      <w:pPr>
        <w:pBdr>
          <w:top w:val="nil"/>
          <w:left w:val="nil"/>
          <w:bottom w:val="nil"/>
          <w:right w:val="nil"/>
          <w:between w:val="nil"/>
        </w:pBdr>
        <w:spacing w:line="240" w:lineRule="auto"/>
        <w:rPr>
          <w:color w:val="000000"/>
        </w:rPr>
      </w:pPr>
      <w:r>
        <w:rPr>
          <w:color w:val="000000"/>
        </w:rPr>
        <w:t>Fe wnaeth dros ddwy ran o dair (68.4%) o'r ymatebwyr ateb y cwestiwn hwn, gyda'r mwyafrif (83.5%) o blaid cadw'r elfen datganiad statudol o'r system Cydnabod Rhywedd.</w:t>
      </w:r>
    </w:p>
    <w:p w14:paraId="3039C8E4"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sylweddol yng nghyfraddau ymatebion na phatrymau ymatebion i'r cwestiwn hwn rhwng gwahanol wledydd y DU (gweler Atodiad Tabl B13).</w:t>
      </w:r>
    </w:p>
    <w:p w14:paraId="33DC9F7B" w14:textId="77777777" w:rsidR="003C160C" w:rsidRDefault="00681D2A">
      <w:pPr>
        <w:pBdr>
          <w:top w:val="nil"/>
          <w:left w:val="nil"/>
          <w:bottom w:val="nil"/>
          <w:right w:val="nil"/>
          <w:between w:val="nil"/>
        </w:pBdr>
        <w:spacing w:line="240" w:lineRule="auto"/>
        <w:rPr>
          <w:color w:val="000000"/>
        </w:rPr>
      </w:pPr>
      <w:r>
        <w:rPr>
          <w:color w:val="222222"/>
          <w:highlight w:val="white"/>
        </w:rPr>
        <w:lastRenderedPageBreak/>
        <w:t>Roedd rhywfaint o amrywio yn lefel y gefnogaeth yn dibynnu ar ffynhonnell yr ymatebion. Roedd 96.6% o ymatebion a dderbyniwyd trwy Stonewall yn ffafrio cadw'r gofyniad ond roedd ymatebion a gafwyd trwy borth swyddogol y llywodraeth (69.5%) a chan sefydliadau (67.6%), er eu bod yn dal i fod yn gefnogol, yn llai tebygol o fod o blaid cadw'r gofyniad na'r rhai a gyflwynwyd trwy Stonewall (gweler Atodiad Tabl B14). Ni chynhwyswyd y cwestiwn yn y templed Fair Play for Women na'r ffurflen Level Up, ac ni dderbyniwyd unrhyw ymatebion i'r cwestiwn trwy'r llwybrau hyn.</w:t>
      </w:r>
    </w:p>
    <w:p w14:paraId="31DF048E" w14:textId="77777777" w:rsidR="003C160C" w:rsidRDefault="00681D2A">
      <w:pPr>
        <w:pBdr>
          <w:top w:val="nil"/>
          <w:left w:val="nil"/>
          <w:bottom w:val="nil"/>
          <w:right w:val="nil"/>
          <w:between w:val="nil"/>
        </w:pBdr>
        <w:spacing w:line="240" w:lineRule="auto"/>
        <w:rPr>
          <w:color w:val="000000"/>
        </w:rPr>
      </w:pPr>
      <w:r>
        <w:rPr>
          <w:color w:val="000000"/>
        </w:rPr>
        <w:t>Roedd ymatebwyr sefydliadol (77.6%) yn fwy tebygol o ymateb i C6A nag ymatebwyr unigol (68.4%), ond roedd ymatebwyr unigol yn llawer mwy tebygol o fod o blaid cadw datganiad statudol (83.6%), o'i gymharu â 67.6% o sefydliadau.</w:t>
      </w:r>
    </w:p>
    <w:p w14:paraId="53BE9161" w14:textId="77777777" w:rsidR="003C160C" w:rsidRDefault="00681D2A">
      <w:pPr>
        <w:pStyle w:val="Heading2"/>
      </w:pPr>
      <w:bookmarkStart w:id="93" w:name="_Toc43996416"/>
      <w:r>
        <w:t>9.2 Cwestiwn 6(b) – dadansoddiad meintiol</w:t>
      </w:r>
      <w:bookmarkEnd w:id="93"/>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2542025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0DC0F41" w14:textId="77777777" w:rsidR="003C160C" w:rsidRDefault="00681D2A">
            <w:pPr>
              <w:pBdr>
                <w:top w:val="nil"/>
                <w:left w:val="nil"/>
                <w:bottom w:val="nil"/>
                <w:right w:val="nil"/>
                <w:between w:val="nil"/>
              </w:pBdr>
              <w:rPr>
                <w:color w:val="000000"/>
              </w:rPr>
            </w:pPr>
            <w:r>
              <w:rPr>
                <w:color w:val="000000"/>
              </w:rPr>
              <w:t>Cwestiwn 6 (b): Os gwnaethoch chi ateb ydw i C6 (a), a ydych chi'n credu y dylai'r datganiad statudol nodi bod yr ymgeisydd yn bwriadu “byw'n barhaol yn y rhywedd caffaeledig hyd at farwolaeth”?</w:t>
            </w:r>
          </w:p>
        </w:tc>
      </w:tr>
    </w:tbl>
    <w:p w14:paraId="706163C7" w14:textId="77777777" w:rsidR="003C160C" w:rsidRDefault="003C160C">
      <w:pPr>
        <w:pBdr>
          <w:top w:val="nil"/>
          <w:left w:val="nil"/>
          <w:bottom w:val="nil"/>
          <w:right w:val="nil"/>
          <w:between w:val="nil"/>
        </w:pBdr>
        <w:spacing w:line="240" w:lineRule="auto"/>
        <w:rPr>
          <w:color w:val="000000"/>
        </w:rPr>
      </w:pPr>
    </w:p>
    <w:tbl>
      <w:tblPr>
        <w:tblStyle w:val="af1"/>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4D270264" w14:textId="77777777">
        <w:trPr>
          <w:trHeight w:val="240"/>
          <w:jc w:val="center"/>
        </w:trPr>
        <w:tc>
          <w:tcPr>
            <w:tcW w:w="1984" w:type="dxa"/>
            <w:tcBorders>
              <w:bottom w:val="single" w:sz="4" w:space="0" w:color="007A47"/>
              <w:right w:val="single" w:sz="4" w:space="0" w:color="007A47"/>
            </w:tcBorders>
            <w:shd w:val="clear" w:color="auto" w:fill="auto"/>
          </w:tcPr>
          <w:p w14:paraId="633DB9C2"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20C3A0B"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A1B876C"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0DEBAC13"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C938D18"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7398B898" w14:textId="77777777" w:rsidR="003C160C" w:rsidRDefault="00681D2A">
            <w:pPr>
              <w:pBdr>
                <w:top w:val="nil"/>
                <w:left w:val="nil"/>
                <w:bottom w:val="nil"/>
                <w:right w:val="nil"/>
                <w:between w:val="nil"/>
              </w:pBdr>
              <w:spacing w:after="0" w:line="240" w:lineRule="auto"/>
              <w:rPr>
                <w:color w:val="000000"/>
              </w:rPr>
            </w:pPr>
            <w:r>
              <w:rPr>
                <w:color w:val="000000"/>
              </w:rPr>
              <w:t>44.6%</w:t>
            </w:r>
          </w:p>
        </w:tc>
        <w:tc>
          <w:tcPr>
            <w:tcW w:w="1462" w:type="dxa"/>
            <w:tcBorders>
              <w:top w:val="single" w:sz="4" w:space="0" w:color="007A47"/>
              <w:left w:val="single" w:sz="4" w:space="0" w:color="007A47"/>
              <w:bottom w:val="single" w:sz="4" w:space="0" w:color="007A47"/>
              <w:right w:val="single" w:sz="4" w:space="0" w:color="007A47"/>
            </w:tcBorders>
            <w:vAlign w:val="center"/>
          </w:tcPr>
          <w:p w14:paraId="44EE8831" w14:textId="77777777" w:rsidR="003C160C" w:rsidRDefault="00681D2A">
            <w:pPr>
              <w:pBdr>
                <w:top w:val="nil"/>
                <w:left w:val="nil"/>
                <w:bottom w:val="nil"/>
                <w:right w:val="nil"/>
                <w:between w:val="nil"/>
              </w:pBdr>
              <w:spacing w:after="0" w:line="240" w:lineRule="auto"/>
              <w:rPr>
                <w:color w:val="000000"/>
              </w:rPr>
            </w:pPr>
            <w:r>
              <w:rPr>
                <w:color w:val="000000"/>
              </w:rPr>
              <w:t>47.2%</w:t>
            </w:r>
          </w:p>
        </w:tc>
      </w:tr>
      <w:tr w:rsidR="003C160C" w14:paraId="0D8CAE5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5351A70"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014403BF" w14:textId="77777777" w:rsidR="003C160C" w:rsidRDefault="00681D2A">
            <w:pPr>
              <w:pBdr>
                <w:top w:val="nil"/>
                <w:left w:val="nil"/>
                <w:bottom w:val="nil"/>
                <w:right w:val="nil"/>
                <w:between w:val="nil"/>
              </w:pBdr>
              <w:spacing w:after="0" w:line="240" w:lineRule="auto"/>
              <w:rPr>
                <w:color w:val="000000"/>
              </w:rPr>
            </w:pPr>
            <w:r>
              <w:rPr>
                <w:color w:val="000000"/>
              </w:rPr>
              <w:t>49.8%</w:t>
            </w:r>
          </w:p>
        </w:tc>
        <w:tc>
          <w:tcPr>
            <w:tcW w:w="1462" w:type="dxa"/>
            <w:tcBorders>
              <w:top w:val="single" w:sz="4" w:space="0" w:color="007A47"/>
              <w:left w:val="single" w:sz="4" w:space="0" w:color="007A47"/>
              <w:bottom w:val="single" w:sz="4" w:space="0" w:color="007A47"/>
              <w:right w:val="single" w:sz="4" w:space="0" w:color="007A47"/>
            </w:tcBorders>
            <w:vAlign w:val="center"/>
          </w:tcPr>
          <w:p w14:paraId="29506DAF" w14:textId="77777777" w:rsidR="003C160C" w:rsidRDefault="00681D2A">
            <w:pPr>
              <w:pBdr>
                <w:top w:val="nil"/>
                <w:left w:val="nil"/>
                <w:bottom w:val="nil"/>
                <w:right w:val="nil"/>
                <w:between w:val="nil"/>
              </w:pBdr>
              <w:spacing w:after="0" w:line="240" w:lineRule="auto"/>
              <w:rPr>
                <w:color w:val="000000"/>
              </w:rPr>
            </w:pPr>
            <w:r>
              <w:rPr>
                <w:color w:val="000000"/>
              </w:rPr>
              <w:t>52.8%</w:t>
            </w:r>
          </w:p>
        </w:tc>
      </w:tr>
      <w:tr w:rsidR="003C160C" w14:paraId="62651DE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909F851"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3E882B68" w14:textId="77777777" w:rsidR="003C160C" w:rsidRDefault="00681D2A">
            <w:pPr>
              <w:pBdr>
                <w:top w:val="nil"/>
                <w:left w:val="nil"/>
                <w:bottom w:val="nil"/>
                <w:right w:val="nil"/>
                <w:between w:val="nil"/>
              </w:pBdr>
              <w:spacing w:after="0" w:line="240" w:lineRule="auto"/>
              <w:rPr>
                <w:color w:val="000000"/>
              </w:rPr>
            </w:pPr>
            <w:r>
              <w:rPr>
                <w:color w:val="000000"/>
              </w:rPr>
              <w:t>5.6%</w:t>
            </w:r>
          </w:p>
        </w:tc>
        <w:tc>
          <w:tcPr>
            <w:tcW w:w="1462" w:type="dxa"/>
            <w:tcBorders>
              <w:top w:val="single" w:sz="4" w:space="0" w:color="007A47"/>
              <w:left w:val="single" w:sz="4" w:space="0" w:color="007A47"/>
              <w:bottom w:val="single" w:sz="4" w:space="0" w:color="007A47"/>
              <w:right w:val="single" w:sz="4" w:space="0" w:color="007A47"/>
            </w:tcBorders>
            <w:vAlign w:val="center"/>
          </w:tcPr>
          <w:p w14:paraId="08F60D33"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4B5F4AFB"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C388ECA"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00CAC8DB" w14:textId="77777777" w:rsidR="003C160C" w:rsidRDefault="00681D2A">
            <w:pPr>
              <w:pBdr>
                <w:top w:val="nil"/>
                <w:left w:val="nil"/>
                <w:bottom w:val="nil"/>
                <w:right w:val="nil"/>
                <w:between w:val="nil"/>
              </w:pBdr>
              <w:spacing w:after="0" w:line="240" w:lineRule="auto"/>
              <w:rPr>
                <w:i/>
                <w:color w:val="000000"/>
              </w:rPr>
            </w:pPr>
            <w:r>
              <w:rPr>
                <w:color w:val="000000"/>
              </w:rPr>
              <w:t>55,780</w:t>
            </w:r>
          </w:p>
        </w:tc>
        <w:tc>
          <w:tcPr>
            <w:tcW w:w="1462" w:type="dxa"/>
            <w:tcBorders>
              <w:top w:val="single" w:sz="4" w:space="0" w:color="007A47"/>
              <w:left w:val="single" w:sz="4" w:space="0" w:color="007A47"/>
              <w:bottom w:val="single" w:sz="4" w:space="0" w:color="007A47"/>
              <w:right w:val="single" w:sz="4" w:space="0" w:color="007A47"/>
            </w:tcBorders>
            <w:vAlign w:val="center"/>
          </w:tcPr>
          <w:p w14:paraId="7E883B7E" w14:textId="77777777" w:rsidR="003C160C" w:rsidRDefault="00681D2A">
            <w:pPr>
              <w:pBdr>
                <w:top w:val="nil"/>
                <w:left w:val="nil"/>
                <w:bottom w:val="nil"/>
                <w:right w:val="nil"/>
                <w:between w:val="nil"/>
              </w:pBdr>
              <w:spacing w:after="0" w:line="240" w:lineRule="auto"/>
              <w:rPr>
                <w:i/>
                <w:color w:val="000000"/>
              </w:rPr>
            </w:pPr>
            <w:r>
              <w:rPr>
                <w:color w:val="000000"/>
              </w:rPr>
              <w:t>55,480</w:t>
            </w:r>
          </w:p>
        </w:tc>
      </w:tr>
    </w:tbl>
    <w:p w14:paraId="21CC6E74" w14:textId="77777777" w:rsidR="003C160C" w:rsidRDefault="003C160C">
      <w:pPr>
        <w:pBdr>
          <w:top w:val="nil"/>
          <w:left w:val="nil"/>
          <w:bottom w:val="nil"/>
          <w:right w:val="nil"/>
          <w:between w:val="nil"/>
        </w:pBdr>
        <w:spacing w:line="240" w:lineRule="auto"/>
        <w:rPr>
          <w:color w:val="000000"/>
        </w:rPr>
      </w:pPr>
    </w:p>
    <w:p w14:paraId="3AB627DD" w14:textId="77777777" w:rsidR="003C160C" w:rsidRDefault="00681D2A">
      <w:pPr>
        <w:pBdr>
          <w:top w:val="nil"/>
          <w:left w:val="nil"/>
          <w:bottom w:val="nil"/>
          <w:right w:val="nil"/>
          <w:between w:val="nil"/>
        </w:pBdr>
        <w:spacing w:line="240" w:lineRule="auto"/>
        <w:rPr>
          <w:color w:val="000000"/>
        </w:rPr>
      </w:pPr>
      <w:r>
        <w:rPr>
          <w:color w:val="000000"/>
        </w:rPr>
        <w:t>Gofynnwyd i ymatebwyr a oedd o blaid cadw datganiad statudol a ddylai'r datganiad hwn ddweud bod yr ymgeisydd yn bwriadu “byw'n barhaol yn y rhywedd caffaeledig hyd at farwolaeth”. Fe wnaeth y mwyafrif (94.4%) o'r ymatebwyr ateb y cwestiwn hwn, ag ymatebion wedi'u rhannu'n weddol gyfartal, gyda 47.2% o blaid geiriad y datganiad hwn, a 52.8% yn gwrthwynebu.</w:t>
      </w:r>
    </w:p>
    <w:p w14:paraId="79242D50" w14:textId="77777777" w:rsidR="003C160C" w:rsidRDefault="00681D2A">
      <w:pPr>
        <w:pBdr>
          <w:top w:val="nil"/>
          <w:left w:val="nil"/>
          <w:bottom w:val="nil"/>
          <w:right w:val="nil"/>
          <w:between w:val="nil"/>
        </w:pBdr>
        <w:spacing w:line="240" w:lineRule="auto"/>
        <w:rPr>
          <w:color w:val="000000"/>
        </w:rPr>
      </w:pPr>
      <w:r>
        <w:rPr>
          <w:color w:val="000000"/>
        </w:rPr>
        <w:t>O ran lleoliad, ymatebwyr yn yr Alban oedd y mwyaf tebygol (62.8%) o wrthwynebu'r math hwn o eiriad, a ddilynwyd gan 55.1% o ymatebwyr yn Lloegr. Ymatebwyr yng Nghymru a Gogledd Iwerddon oedd y lleiaf tebygol o wrthwynebu'r geiriad hwn (49.6% a 52.6% yn y drefn honno) (gweler Atodiad Tabl B15).</w:t>
      </w:r>
    </w:p>
    <w:p w14:paraId="7BEB42B5" w14:textId="77777777" w:rsidR="003C160C" w:rsidRDefault="00681D2A">
      <w:pPr>
        <w:pBdr>
          <w:top w:val="nil"/>
          <w:left w:val="nil"/>
          <w:bottom w:val="nil"/>
          <w:right w:val="nil"/>
          <w:between w:val="nil"/>
        </w:pBdr>
        <w:spacing w:line="240" w:lineRule="auto"/>
        <w:rPr>
          <w:color w:val="000000"/>
        </w:rPr>
      </w:pPr>
      <w:r>
        <w:rPr>
          <w:color w:val="000000"/>
        </w:rPr>
        <w:t>Roedd rhywfaint o amrywio rhwng gwahanol ffynonellau ymatebion. Er bod 64.2% o'r rhai a ymatebodd trwy sianeli swyddogol y llywodraeth yn ffafrio geiriad y datganiad statudol, roedd y rhai a ymatebodd trwy Stonewall yn llawer llai tebygol o fod o blaid (35.5%), a gafodd ddylanwad sylweddol ar batrwm cyffredinol yr ymatebion (gweler Atodiad Tabl B16) Fel sy'n wir gyda chwestiwn 6(b) ni chynhwyswyd cwestiwn 1(b) yn y templed Fair Play for Women na'r ffurflen Level Up, ac ni dderbyniwyd unrhyw ymatebion i'r cwestiwn trwy'r llwybrau hyn.</w:t>
      </w:r>
    </w:p>
    <w:p w14:paraId="0B6B0248" w14:textId="77777777" w:rsidR="003C160C" w:rsidRDefault="00681D2A">
      <w:pPr>
        <w:pBdr>
          <w:top w:val="nil"/>
          <w:left w:val="nil"/>
          <w:bottom w:val="nil"/>
          <w:right w:val="nil"/>
          <w:between w:val="nil"/>
        </w:pBdr>
        <w:spacing w:line="240" w:lineRule="auto"/>
        <w:rPr>
          <w:color w:val="000000"/>
        </w:rPr>
      </w:pPr>
      <w:r>
        <w:rPr>
          <w:color w:val="000000"/>
        </w:rPr>
        <w:lastRenderedPageBreak/>
        <w:t>Nid oedd yn ymddangos bod unrhyw wahaniaethau sylweddol rhwng ymatebion sefydliadol ac unigol a i'r cwestiwn hwn.</w:t>
      </w:r>
    </w:p>
    <w:p w14:paraId="2343469F" w14:textId="77777777" w:rsidR="003C160C" w:rsidRDefault="00681D2A">
      <w:pPr>
        <w:pStyle w:val="Heading2"/>
      </w:pPr>
      <w:bookmarkStart w:id="94" w:name="_Toc43996417"/>
      <w:r>
        <w:t>9.3 Cwestiwn 6(a) – dadansoddiad ansoddol</w:t>
      </w:r>
      <w:bookmarkEnd w:id="94"/>
    </w:p>
    <w:p w14:paraId="66F8F9A8" w14:textId="77777777" w:rsidR="003C160C" w:rsidRDefault="00681D2A">
      <w:pPr>
        <w:pBdr>
          <w:top w:val="nil"/>
          <w:left w:val="nil"/>
          <w:bottom w:val="nil"/>
          <w:right w:val="nil"/>
          <w:between w:val="nil"/>
        </w:pBdr>
        <w:spacing w:line="240" w:lineRule="auto"/>
        <w:rPr>
          <w:color w:val="000000"/>
        </w:rPr>
      </w:pPr>
      <w:r>
        <w:rPr>
          <w:color w:val="000000"/>
        </w:rPr>
        <w:t>O'r rhai a ymatebodd “Nac ydw” i'r cwestiwn hwn, gwnaeth 38,640 sylwadau pellach. O'r rhai a ymatebodd “Nac ydw” fe wnaeth 8,490 sylwadau pellach. Cododd ymatebwyr i'r cwestiwn hwn y pwyntiau dilynol yn eu hymatebion yn aml.</w:t>
      </w:r>
    </w:p>
    <w:p w14:paraId="788E8F33" w14:textId="77777777" w:rsidR="003C160C" w:rsidRDefault="00681D2A">
      <w:pPr>
        <w:pStyle w:val="Heading3"/>
      </w:pPr>
      <w:bookmarkStart w:id="95" w:name="_Toc43996418"/>
      <w:r>
        <w:t>Cefnogaeth dros broses gyflym a hygyrch</w:t>
      </w:r>
      <w:bookmarkEnd w:id="95"/>
    </w:p>
    <w:p w14:paraId="10188A52" w14:textId="77777777" w:rsidR="003C160C" w:rsidRDefault="00681D2A">
      <w:pPr>
        <w:pBdr>
          <w:top w:val="nil"/>
          <w:left w:val="nil"/>
          <w:bottom w:val="nil"/>
          <w:right w:val="nil"/>
          <w:between w:val="nil"/>
        </w:pBdr>
        <w:spacing w:line="240" w:lineRule="auto"/>
        <w:rPr>
          <w:color w:val="000000"/>
        </w:rPr>
      </w:pPr>
      <w:r>
        <w:rPr>
          <w:color w:val="000000"/>
        </w:rPr>
        <w:t xml:space="preserve">Roedd mwyafrif yr ymatebwyr o'r farn y dylid cadw'r datganiad statudol dim ond os oedd y broses yn syml, cyflym, rhad ac yn hygyrch i bawb. Fe wnaethant bwysleisio na ddylai fod unrhyw ofynion tystiolaeth ychwanegol, a allai fod yn faich i ymgeiswyr yn feddyliol ac yn gorfforol. Esboniwyd symlrwydd yn aml fel rhywbeth sy'n golygu lefel isel o fiwrocratiaeth a gwaith papur sy'n gysylltiedig â chwblhau'r broses ddatganiad statudol. Pe byddai rhwystrau a oedd yn atal pobl rhag ymgeisio, yna byddai'n gwaethygu'r cythrwfl i'r unigolyn. </w:t>
      </w:r>
    </w:p>
    <w:p w14:paraId="187F29C2" w14:textId="77777777" w:rsidR="003C160C" w:rsidRDefault="00681D2A">
      <w:pPr>
        <w:pBdr>
          <w:top w:val="nil"/>
          <w:left w:val="nil"/>
          <w:bottom w:val="nil"/>
          <w:right w:val="nil"/>
          <w:between w:val="nil"/>
        </w:pBdr>
        <w:spacing w:line="240" w:lineRule="auto"/>
        <w:ind w:left="454"/>
        <w:rPr>
          <w:color w:val="000000"/>
        </w:rPr>
      </w:pPr>
      <w:r>
        <w:rPr>
          <w:color w:val="000000"/>
        </w:rPr>
        <w:t>“Gallaf weld gwerth bod elfen o fiwrocratiaeth yn y broses i amddiffyn statws pobl draws, cyhyd â bod y broses yn syml, ar gost isel ac yn nwylo'r unigolyn dan sylw yn llwyr." (Ymateb unigol ar-lein - Stonewall)</w:t>
      </w:r>
    </w:p>
    <w:p w14:paraId="6171B345" w14:textId="77777777" w:rsidR="003C160C" w:rsidRDefault="00681D2A">
      <w:pPr>
        <w:pBdr>
          <w:top w:val="nil"/>
          <w:left w:val="nil"/>
          <w:bottom w:val="nil"/>
          <w:right w:val="nil"/>
          <w:between w:val="nil"/>
        </w:pBdr>
        <w:spacing w:line="240" w:lineRule="auto"/>
        <w:rPr>
          <w:color w:val="000000"/>
        </w:rPr>
      </w:pPr>
      <w:r>
        <w:rPr>
          <w:color w:val="000000"/>
        </w:rPr>
        <w:t>Roedd llawer o'r cyfranogwyr hyn yn credu bod y broses yn debygol i'r un sy'n ofynnol ar gyfer newid enw trwy weithred newid enw:</w:t>
      </w:r>
    </w:p>
    <w:p w14:paraId="61F735F5" w14:textId="77777777" w:rsidR="003C160C" w:rsidRDefault="00681D2A">
      <w:pPr>
        <w:pBdr>
          <w:top w:val="nil"/>
          <w:left w:val="nil"/>
          <w:bottom w:val="nil"/>
          <w:right w:val="nil"/>
          <w:between w:val="nil"/>
        </w:pBdr>
        <w:spacing w:line="240" w:lineRule="auto"/>
        <w:ind w:left="454"/>
        <w:rPr>
          <w:color w:val="000000"/>
        </w:rPr>
      </w:pPr>
      <w:r>
        <w:rPr>
          <w:color w:val="000000"/>
        </w:rPr>
        <w:t>“Mae datganiadau statudol yn gyffredin mewn sawl maes o fywyd. Roedd rhaid i mi wneud un pan wnes i newid fy enw trwy weithred newid enw. Maent yn caniatáu cyfle i feddwl. ” (Ymateb unigol ar-lein - Citizen Space)</w:t>
      </w:r>
    </w:p>
    <w:p w14:paraId="63DDD450" w14:textId="77777777" w:rsidR="003C160C" w:rsidRDefault="00681D2A">
      <w:pPr>
        <w:pBdr>
          <w:top w:val="nil"/>
          <w:left w:val="nil"/>
          <w:bottom w:val="nil"/>
          <w:right w:val="nil"/>
          <w:between w:val="nil"/>
        </w:pBdr>
        <w:spacing w:line="240" w:lineRule="auto"/>
        <w:rPr>
          <w:color w:val="000000"/>
        </w:rPr>
      </w:pPr>
      <w:r>
        <w:rPr>
          <w:color w:val="000000"/>
        </w:rPr>
        <w:t xml:space="preserve">Cyfeiriwyd yn aml hefyd at enghreifftiau o wledydd lle mae prosesau tebyg ar waith ac effeithiolrwydd y systemau hynny. Y rhai a grybwyllwyd amlaf oedd Norwy, Iwerddon a Malta. Cyfeiriodd y rhai a oedd yn dadlau dros broses gyflym at y gwledydd hyn fel enghreifftiau, gan awgrymu y gellid dysgu gwersi ganddynt. Fodd bynnag, roedd ond ychydig o drafodaeth ynghylch pa amserlen a fyddai’n cael ei hystyried yn “gyflym”. </w:t>
      </w:r>
    </w:p>
    <w:p w14:paraId="5026F8DF" w14:textId="77777777" w:rsidR="003C160C" w:rsidRDefault="00681D2A">
      <w:pPr>
        <w:pBdr>
          <w:top w:val="nil"/>
          <w:left w:val="nil"/>
          <w:bottom w:val="nil"/>
          <w:right w:val="nil"/>
          <w:between w:val="nil"/>
        </w:pBdr>
        <w:spacing w:line="240" w:lineRule="auto"/>
        <w:ind w:left="454"/>
        <w:rPr>
          <w:color w:val="000000"/>
        </w:rPr>
      </w:pPr>
      <w:r>
        <w:rPr>
          <w:color w:val="000000"/>
        </w:rPr>
        <w:t>“Mae hwn yn ddull synhwyrol, cyhyd â mai hwn yw’r unig ofyniad i gael y Dystysgrif a bod y broses yn gyflym, syml ac ar gost isel - megis yn Norwy, Iwerddon a Malta." (Ymateb unigol ar-lein - Stonewall)</w:t>
      </w:r>
    </w:p>
    <w:p w14:paraId="02266DDD" w14:textId="77777777" w:rsidR="003C160C" w:rsidRDefault="00681D2A">
      <w:pPr>
        <w:pBdr>
          <w:top w:val="nil"/>
          <w:left w:val="nil"/>
          <w:bottom w:val="nil"/>
          <w:right w:val="nil"/>
          <w:between w:val="nil"/>
        </w:pBdr>
        <w:spacing w:line="240" w:lineRule="auto"/>
        <w:ind w:left="454"/>
        <w:rPr>
          <w:color w:val="000000"/>
        </w:rPr>
      </w:pPr>
      <w:r>
        <w:rPr>
          <w:color w:val="000000"/>
        </w:rPr>
        <w:t>“Dylai’r broses fod mor syml â phosib. Gellir ystyried bod ffurf syml, fel cais ysgrifenedig heb ffurflen, lle mae person yn nodi ei ddymuniad a'i fwriad i newid ei wybodaeth rywedd cofnodedig, yn ddigonol. Mae hyn yn gweithio'n dda yn Norwy er enghraifft. Mae'n bwysig meddwl yn ofalus am unrhyw rwystrau posibl i gydnabod rhywedd a'u tynnu. Gallai datganiad statudol annog y rhai sydd eisoes ar y cyrion i beidio â chymryd y cam i wneud cais am Dystysgrif Cydnabod Rhywedd ymhellach. " (Ymateb sefydliadol ar-lein - ILGA-Europe)</w:t>
      </w:r>
    </w:p>
    <w:p w14:paraId="17516B83" w14:textId="77777777" w:rsidR="003C160C" w:rsidRDefault="00681D2A">
      <w:pPr>
        <w:pStyle w:val="Heading3"/>
      </w:pPr>
      <w:bookmarkStart w:id="96" w:name="_Toc43996419"/>
      <w:r>
        <w:lastRenderedPageBreak/>
        <w:t>Mae'n darparu difrifoldeb/dwyster i'r mater</w:t>
      </w:r>
      <w:bookmarkEnd w:id="96"/>
      <w:r>
        <w:t xml:space="preserve"> </w:t>
      </w:r>
    </w:p>
    <w:p w14:paraId="29964B39"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oedd bod y gofyniad am ddatganiad statudol yn darparu difrifoldeb i'r broses TCRh ac felly dylid ei gadw. Ystyriwyd bod hyn yn fudd, oherwydd y byddai'n anghymell pobl a allai, yn ôl y farn gyffredinol, gam-ddefnyddio'r system pe byddai'n llai difrifol. Fe wnaeth pobl esbonio bod cael proses datganiad cyfreithiol yn gwneud i bobl feddwl am eu penderfyniad cyn gwneud cais, ac efallai y byddai'n osgoi sefyllfa lle byddai pobl am newid eu rhywedd cyfreithiol yn ôl. </w:t>
      </w:r>
    </w:p>
    <w:p w14:paraId="05D090E5" w14:textId="77777777" w:rsidR="003C160C" w:rsidRDefault="00681D2A">
      <w:pPr>
        <w:pBdr>
          <w:top w:val="nil"/>
          <w:left w:val="nil"/>
          <w:bottom w:val="nil"/>
          <w:right w:val="nil"/>
          <w:between w:val="nil"/>
        </w:pBdr>
        <w:spacing w:line="240" w:lineRule="auto"/>
        <w:ind w:left="454"/>
        <w:rPr>
          <w:color w:val="000000"/>
        </w:rPr>
      </w:pPr>
      <w:r>
        <w:rPr>
          <w:color w:val="000000"/>
        </w:rPr>
        <w:t xml:space="preserve">“Dylid disgwyl i ymgeiswyr gadarnhau eu bod yn deall yr hyn maent yn ei wneud a'u bod yn bwriadu iddo fod yn barhaol. Mae hyn yn adlewyrchu anferthwch y penderfyniad ac yn peidio â chefnogi ceisiadau gwamal neu sydd heb eu hystyried yn ddigonol.” (Ymateb unigol trwy e-bost) </w:t>
      </w:r>
    </w:p>
    <w:p w14:paraId="2D5343BC" w14:textId="77777777" w:rsidR="003C160C" w:rsidRDefault="00681D2A">
      <w:pPr>
        <w:pBdr>
          <w:top w:val="nil"/>
          <w:left w:val="nil"/>
          <w:bottom w:val="nil"/>
          <w:right w:val="nil"/>
          <w:between w:val="nil"/>
        </w:pBdr>
        <w:spacing w:line="240" w:lineRule="auto"/>
        <w:ind w:left="454"/>
        <w:rPr>
          <w:color w:val="000000"/>
        </w:rPr>
      </w:pPr>
      <w:r>
        <w:rPr>
          <w:color w:val="000000"/>
        </w:rPr>
        <w:t>“Rydym yn credu bod datganiad statudol yn ffordd deg o sicrhau bod ymgeiswyr yn gwybod eu bod yn gwneud penderfyniad difrifol a phwysig. Er ein bod yn credu na ddylai fod angen tystiolaeth i berson dderbyn cydnabyddiaeth gyfreithiol o'i rywedd, mae'n dal yn bwysig bod ymgeisydd yn gwybod bod canlyniadau bywyd go iawn i'w ddatganiad, a'i fod yn teimlo'n gyffyrddus wrth wneud y cais yn y cyd-destun ei fod yn ddatganiad difrifol a gwir o'i hunaniaeth fyw a'i fwriadau ar gyfer y dyfodol. Bydd gofyn am ddatganiad statudol hefyd yn golygu y bydd y broses ar gyfer newid eich rhywedd yn gyfreithiol yn adlewyrchu proses debyg a ddefnyddir yn yr Alban sydd â chanlyniadau cyfreithiol, megis newid eich enw.” (Ymateb sefydliadol ar-lein - Rhwydwaith Cydraddoldeb/Scottish Trans Alliance)</w:t>
      </w:r>
    </w:p>
    <w:p w14:paraId="6E5A5305" w14:textId="77777777" w:rsidR="003C160C" w:rsidRDefault="00681D2A">
      <w:pPr>
        <w:pStyle w:val="Heading3"/>
      </w:pPr>
      <w:bookmarkStart w:id="97" w:name="_Toc43996420"/>
      <w:r>
        <w:t>Anodd i bobl sy'n anneuaidd neu'n rhyweddhylifol</w:t>
      </w:r>
      <w:bookmarkEnd w:id="97"/>
    </w:p>
    <w:p w14:paraId="1A2FCAD9" w14:textId="77777777" w:rsidR="003C160C" w:rsidRDefault="00681D2A">
      <w:pPr>
        <w:pBdr>
          <w:top w:val="nil"/>
          <w:left w:val="nil"/>
          <w:bottom w:val="nil"/>
          <w:right w:val="nil"/>
          <w:between w:val="nil"/>
        </w:pBdr>
        <w:spacing w:line="240" w:lineRule="auto"/>
        <w:rPr>
          <w:color w:val="000000"/>
        </w:rPr>
      </w:pPr>
      <w:r>
        <w:rPr>
          <w:color w:val="000000"/>
        </w:rPr>
        <w:t xml:space="preserve">Fe wnaeth nifer o ymatebwyr nodi nad oedd y datganiad sy'n ofynnol o dan y DCRh yn darparu ar gyfer y rhai a oedd â rhywedd cyfnewidiol neu nad oeddent yn adnabod fel unrhyw fath penodol o rywedd. Fe wnaeth rhai ymatebwyr nodi y gallai pobl symud rhwng gwahanol ryweddau, neu efallai yr hoffent adnabod fel rhyweddau gwahanol ar adegau gwahanol yn eu bywydau. </w:t>
      </w:r>
    </w:p>
    <w:p w14:paraId="3685AD31" w14:textId="77777777" w:rsidR="003C160C" w:rsidRDefault="00681D2A">
      <w:pPr>
        <w:pBdr>
          <w:top w:val="nil"/>
          <w:left w:val="nil"/>
          <w:bottom w:val="nil"/>
          <w:right w:val="nil"/>
          <w:between w:val="nil"/>
        </w:pBdr>
        <w:spacing w:line="240" w:lineRule="auto"/>
        <w:ind w:left="454"/>
        <w:rPr>
          <w:color w:val="000000"/>
        </w:rPr>
      </w:pPr>
      <w:r>
        <w:rPr>
          <w:color w:val="000000"/>
        </w:rPr>
        <w:t>“Mae rhai pobl yn sicr am eu rhywedd caffaeledig. Mae rhai eraill yn ein plith heb fod yn sicr. Rwyf wedi byw gyda fy rhywedd geni ers dros 40 mlynedd. Nawr fy mod i'n sylweddoli fy mod i'n draws, bydd yn cymryd peth amser i mi benderfynu pa mor bell ar y 'raddfa draws' ydw i. Er fy mod i'n byw ar hyn o bryd fel rhywun anneuaidd, rwy'n sylweddoli efallai y byddaf yn sylweddoli nad yw hynny'n ddigon i mi ryw ddydd, a bod angen i mi bontio'n llawn i fod yn fenyw.” (Ymateb unigol ar-lein - Citizen Space)</w:t>
      </w:r>
    </w:p>
    <w:p w14:paraId="4151F9C8" w14:textId="77777777" w:rsidR="003C160C" w:rsidRDefault="00681D2A">
      <w:pPr>
        <w:pStyle w:val="Heading3"/>
      </w:pPr>
      <w:bookmarkStart w:id="98" w:name="_Toc43996421"/>
      <w:r>
        <w:t>Ffordd gadarnhaol i hunan-adnabod eich rhywedd</w:t>
      </w:r>
      <w:bookmarkEnd w:id="98"/>
      <w:r>
        <w:t xml:space="preserve"> </w:t>
      </w:r>
    </w:p>
    <w:p w14:paraId="00E8445A" w14:textId="77777777" w:rsidR="003C160C" w:rsidRDefault="00681D2A">
      <w:pPr>
        <w:pBdr>
          <w:top w:val="nil"/>
          <w:left w:val="nil"/>
          <w:bottom w:val="nil"/>
          <w:right w:val="nil"/>
          <w:between w:val="nil"/>
        </w:pBdr>
        <w:spacing w:line="240" w:lineRule="auto"/>
        <w:rPr>
          <w:color w:val="000000"/>
        </w:rPr>
      </w:pPr>
      <w:r>
        <w:rPr>
          <w:color w:val="000000"/>
        </w:rPr>
        <w:t xml:space="preserve">Roedd nifer o ymatebwyr o'r farn y byddai'r broses ddatgan yn gadarnhaol i unigolion, fel math o gyfreithloni i'r ymgeisydd gael ei gydnabod o fewn cymdeithas am y person y maent am fod. Disgrifiodd ymatebwyr hunanbenderfyniad fel egwyddor, y credent y dylid ei hyrwyddo mewn cymdeithas, gan ganiatáu i bobl ddewis pwy y maent am fod heb orfod cyfiawnhau eu hunain i raddau helaeth. Roeddent yn credu y byddai caniatáu proses ddatganiad statudol yn helpu i normaleiddio'r syniad o hunanbenderfyniad ar gyfer rhywedd. </w:t>
      </w:r>
    </w:p>
    <w:p w14:paraId="6992EA3D"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“Dylai hunanbenderfyniad gael ei wneud trwy ddatganiad statudol, sy’n caniatáu i’r person traws nodi ei fod yn dewis caffael [sic] y rhywedd sy’n adlewyrchu ei hunaniaeth. Mae'n fater personol a dylai'r unigolyn traws nodi ei rywedd yn hytrach na gorfod mynd, cap mewn llaw, gan ofyn i'r wladwriaeth gymeradwyo eu rhywedd [sic] caffaeledig. " (Ymateb unigol ar-lein - Stonewall)</w:t>
      </w:r>
    </w:p>
    <w:p w14:paraId="4431132F" w14:textId="77777777" w:rsidR="003C160C" w:rsidRDefault="00681D2A">
      <w:pPr>
        <w:pStyle w:val="Heading3"/>
      </w:pPr>
      <w:bookmarkStart w:id="99" w:name="_Toc43996422"/>
      <w:r>
        <w:t>Risgiau canfyddedig datganiadau statudol</w:t>
      </w:r>
      <w:bookmarkEnd w:id="99"/>
    </w:p>
    <w:p w14:paraId="29B9BC08" w14:textId="77777777" w:rsidR="003C160C" w:rsidRDefault="00681D2A">
      <w:pPr>
        <w:pBdr>
          <w:top w:val="nil"/>
          <w:left w:val="nil"/>
          <w:bottom w:val="nil"/>
          <w:right w:val="nil"/>
          <w:between w:val="nil"/>
        </w:pBdr>
        <w:spacing w:line="240" w:lineRule="auto"/>
        <w:rPr>
          <w:color w:val="000000"/>
        </w:rPr>
      </w:pPr>
      <w:r>
        <w:rPr>
          <w:color w:val="000000"/>
        </w:rPr>
        <w:t xml:space="preserve">Fe ddaeth barn a godwyd yn llai aml gan ymatebwyr a fynegodd bryder ynghylch agwedd gyfreithiol y datganiad. Roeddent yn ansicr a allai rhywun, ar ôl gwneud datganiad, newid yn ôl, gan feddwl y gallai fod cosb i rywun a newidiodd ei hunaniaeth rhywedd eto yn ddiweddarach. Fe wnaeth eraill awgrymu ei fod yn cyfateb i oruchwyliaeth cyflwyniad rhywedd gan y wladwriaeth a oedd yn mynd yn groes i hawliau dynol. </w:t>
      </w:r>
    </w:p>
    <w:p w14:paraId="556F3D19" w14:textId="77777777" w:rsidR="003C160C" w:rsidRDefault="00681D2A">
      <w:pPr>
        <w:pBdr>
          <w:top w:val="nil"/>
          <w:left w:val="nil"/>
          <w:bottom w:val="nil"/>
          <w:right w:val="nil"/>
          <w:between w:val="nil"/>
        </w:pBdr>
        <w:spacing w:line="240" w:lineRule="auto"/>
        <w:ind w:left="454"/>
        <w:rPr>
          <w:color w:val="000000"/>
        </w:rPr>
      </w:pPr>
      <w:r>
        <w:rPr>
          <w:color w:val="000000"/>
        </w:rPr>
        <w:t>“Gan fod torri ar ddatganiad statudol yn dramgwydd troseddol, mae’r gofyniad hwn yn rhoi pobl draws mewn risg uchel o gyhuddiadau ffug gan y rhai ag agweddau trawsffobig, gan awgrymu eto y gall arsylwyr allanol bennu rhywedd unigolyn yn well nag y gall ei wneud ei hun. Gan nad oes cysyniad cyfreithiol na chymdeithasol cydlynol ar gyfer rhywedd anneuaidd, byddai pobl anneuaidd mewn risg arbennig o uchel o wynebu cyhuddiadau o'r fath. " (Ymateb unigol ar-lein - Citizen Space)</w:t>
      </w:r>
    </w:p>
    <w:p w14:paraId="2787B8C8" w14:textId="77777777" w:rsidR="003C160C" w:rsidRDefault="00681D2A">
      <w:pPr>
        <w:pBdr>
          <w:top w:val="nil"/>
          <w:left w:val="nil"/>
          <w:bottom w:val="nil"/>
          <w:right w:val="nil"/>
          <w:between w:val="nil"/>
        </w:pBdr>
        <w:spacing w:line="240" w:lineRule="auto"/>
        <w:rPr>
          <w:color w:val="000000"/>
        </w:rPr>
      </w:pPr>
      <w:r>
        <w:rPr>
          <w:color w:val="000000"/>
        </w:rPr>
        <w:t>Fe wnaeth rhai amlygu canlyniadau anfwriadol posibl lle gallai unigolion fod yn agored i risgiau cyfreithiol nad oeddent wedi cyfrif amdanynt gan achosi niwed sylweddol posibl.</w:t>
      </w:r>
    </w:p>
    <w:p w14:paraId="1CC89C30"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gwneud datganiad statudol ac yna gweithredu’n groes i’r datganiad hwnnw yn dramgwydd troseddol a gall arwain at ddirwyon, cofnodion troseddol, a chostau ariannol a chymdeithasol eraill. Mae risg sylweddol yma i bobl draws gael eu cyhuddo’n faleisus gan unigolion neu grwpiau gwrth-draws. Ymhellach, o gofio bod euogfarnau am dorri ar ddatganiad statudol mewn achosion cydnabod rhywedd bron yn anhysbys ymhlith awdurdodaethau'r DU ac awdurdodaethau eraill sydd â deddfau tebyg neu fwy hamddenol, mae'n ymddangos yn annhebygol bod angen mecanweithiau o'r fath." (Ymateb sefydliadol ar-lein - BEIS Llundain a'r De, Cangen Undeb PCS) </w:t>
      </w:r>
    </w:p>
    <w:p w14:paraId="571C9482" w14:textId="77777777" w:rsidR="003C160C" w:rsidRDefault="00681D2A">
      <w:pPr>
        <w:pStyle w:val="Heading3"/>
      </w:pPr>
      <w:bookmarkStart w:id="100" w:name="_Toc43996423"/>
      <w:r>
        <w:t>Mae'r geiriad “tan farwolaeth” yn ormodol</w:t>
      </w:r>
      <w:bookmarkEnd w:id="100"/>
      <w:r>
        <w:t xml:space="preserve"> </w:t>
      </w:r>
    </w:p>
    <w:p w14:paraId="7E7A2C78" w14:textId="77777777" w:rsidR="003C160C" w:rsidRDefault="00681D2A">
      <w:pPr>
        <w:pBdr>
          <w:top w:val="nil"/>
          <w:left w:val="nil"/>
          <w:bottom w:val="nil"/>
          <w:right w:val="nil"/>
          <w:between w:val="nil"/>
        </w:pBdr>
        <w:spacing w:line="240" w:lineRule="auto"/>
        <w:rPr>
          <w:color w:val="000000"/>
        </w:rPr>
      </w:pPr>
      <w:r>
        <w:rPr>
          <w:color w:val="000000"/>
        </w:rPr>
        <w:t>Roedd gan ymatebwyr farn gymysg ynghylch y geiriad “tan farwolaeth”. Fe wnaeth llawer awgrymu y byddai'r rhai sy'n profi bod yn rhyweddhylifol dan anfantais oherwydd y dull hwn. Roedd rhai yn rhagdybio bod y geiriad yn dod o seremoni briodas draddodiadol (“hyd nes y bydd marwolaeth yn ein rhannu”) ac na ddylai crefydd gael unrhyw effaith ar y broses o gydnabod rhywedd yn gyfreithiol.</w:t>
      </w:r>
    </w:p>
    <w:p w14:paraId="3008F15B" w14:textId="77777777" w:rsidR="003C160C" w:rsidRDefault="00681D2A">
      <w:pPr>
        <w:pBdr>
          <w:top w:val="nil"/>
          <w:left w:val="nil"/>
          <w:bottom w:val="nil"/>
          <w:right w:val="nil"/>
          <w:between w:val="nil"/>
        </w:pBdr>
        <w:spacing w:line="240" w:lineRule="auto"/>
        <w:ind w:left="454"/>
        <w:rPr>
          <w:color w:val="000000"/>
        </w:rPr>
      </w:pPr>
      <w:r>
        <w:rPr>
          <w:color w:val="000000"/>
        </w:rPr>
        <w:t>“Fel person anneuaidd, rwyf wedi gwneud llawer o ymchwil a myfyrio ar fy rhywedd. Ar wahanol bwyntiau ar y daith hon rwyf wedi cael gwahanol syniadau amdano. Mae fy nealltwriaeth o rywedd wedi datblygu, ac mae'n dal i ddatblygu. Ni allwn i, ag unrhyw lefel o onestrwydd, ddatgan fy mod i'r Rhywedd Hwn Tan Farwolaeth. Ac nid wyf yn credu y dylai fod rhaid i mi. ” (Ymateb unigol ar-lein - Citizen Space)</w:t>
      </w:r>
    </w:p>
    <w:p w14:paraId="621FE9FA" w14:textId="77777777" w:rsidR="003C160C" w:rsidRDefault="00681D2A">
      <w:pPr>
        <w:pBdr>
          <w:top w:val="nil"/>
          <w:left w:val="nil"/>
          <w:bottom w:val="nil"/>
          <w:right w:val="nil"/>
          <w:between w:val="nil"/>
        </w:pBdr>
        <w:spacing w:line="240" w:lineRule="auto"/>
        <w:rPr>
          <w:color w:val="000000"/>
        </w:rPr>
      </w:pPr>
      <w:r>
        <w:rPr>
          <w:color w:val="000000"/>
        </w:rPr>
        <w:t>Roedd rhai o'r ymatebwyr hyn yn ofalus ynghylch defnyddio'r geiriad ond gallent weld gwerth ynghylch y thema flaenorol o ran ychwanegu difrifoldeb i'r mater.</w:t>
      </w:r>
    </w:p>
    <w:p w14:paraId="7D600551"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“Er fy mod i'n credu bod yr agwedd “tan farwolaeth” o hyn yn mynd ychydig yn rhy bell, rwy’n credu bod datganiad o’r math hwn yn werthfawr” (Ymateb unigol trwy e-bost)</w:t>
      </w:r>
    </w:p>
    <w:p w14:paraId="67B8EB09" w14:textId="77777777" w:rsidR="003C160C" w:rsidRDefault="00681D2A">
      <w:pPr>
        <w:pStyle w:val="Heading3"/>
      </w:pPr>
      <w:bookmarkStart w:id="101" w:name="_Toc43996424"/>
      <w:r>
        <w:t>Themâu ehangach</w:t>
      </w:r>
      <w:bookmarkEnd w:id="101"/>
    </w:p>
    <w:p w14:paraId="3C1DA6CA" w14:textId="77777777" w:rsidR="003C160C" w:rsidRDefault="00681D2A">
      <w:pPr>
        <w:pBdr>
          <w:top w:val="nil"/>
          <w:left w:val="nil"/>
          <w:bottom w:val="nil"/>
          <w:right w:val="nil"/>
          <w:between w:val="nil"/>
        </w:pBdr>
        <w:spacing w:line="240" w:lineRule="auto"/>
        <w:rPr>
          <w:color w:val="000000"/>
        </w:rPr>
      </w:pPr>
      <w:r>
        <w:rPr>
          <w:color w:val="000000"/>
        </w:rPr>
        <w:t>Roedd rhai o'r ymatebion ehangach a ddarparwyd gan ymatebwyr ar y pwnc hwn yn cynnwys:</w:t>
      </w:r>
    </w:p>
    <w:p w14:paraId="58946A26" w14:textId="77777777" w:rsidR="003C160C" w:rsidRDefault="00681D2A">
      <w:pPr>
        <w:numPr>
          <w:ilvl w:val="0"/>
          <w:numId w:val="1"/>
        </w:numPr>
        <w:pBdr>
          <w:top w:val="nil"/>
          <w:left w:val="nil"/>
          <w:bottom w:val="nil"/>
          <w:right w:val="nil"/>
          <w:between w:val="nil"/>
        </w:pBdr>
        <w:spacing w:line="240" w:lineRule="auto"/>
      </w:pPr>
      <w:r>
        <w:rPr>
          <w:color w:val="000000"/>
        </w:rPr>
        <w:t>Pryder y dylid cael set gliriach o oblygiadau i unigolion pe byddai'r datganiad yn cael ei dorri</w:t>
      </w:r>
    </w:p>
    <w:p w14:paraId="50B91AAE" w14:textId="77777777" w:rsidR="003C160C" w:rsidRDefault="00681D2A">
      <w:pPr>
        <w:numPr>
          <w:ilvl w:val="0"/>
          <w:numId w:val="1"/>
        </w:numPr>
        <w:pBdr>
          <w:top w:val="nil"/>
          <w:left w:val="nil"/>
          <w:bottom w:val="nil"/>
          <w:right w:val="nil"/>
          <w:between w:val="nil"/>
        </w:pBdr>
        <w:spacing w:line="240" w:lineRule="auto"/>
      </w:pPr>
      <w:r>
        <w:rPr>
          <w:color w:val="000000"/>
        </w:rPr>
        <w:t>Y straen a'r pryder y gall y broses eu creu i ymgeiswyr oherwydd hyd yr amser ond hefyd stigma cymdeithasol.</w:t>
      </w:r>
    </w:p>
    <w:p w14:paraId="68416E1C" w14:textId="77777777" w:rsidR="003C160C" w:rsidRDefault="00681D2A">
      <w:pPr>
        <w:numPr>
          <w:ilvl w:val="0"/>
          <w:numId w:val="1"/>
        </w:numPr>
        <w:pBdr>
          <w:top w:val="nil"/>
          <w:left w:val="nil"/>
          <w:bottom w:val="nil"/>
          <w:right w:val="nil"/>
          <w:between w:val="nil"/>
        </w:pBdr>
        <w:spacing w:line="240" w:lineRule="auto"/>
      </w:pPr>
      <w:r>
        <w:rPr>
          <w:color w:val="000000"/>
        </w:rPr>
        <w:t>Y cyfyngiadau ar ymgeiswyr yn ôl eu hoedran a'u nodweddion a sut y gall hyn effeithio ar iechyd meddwl, yn arbennig i bobl iau.</w:t>
      </w:r>
    </w:p>
    <w:p w14:paraId="312A0D67" w14:textId="77777777" w:rsidR="003C160C" w:rsidRDefault="00681D2A">
      <w:pPr>
        <w:pStyle w:val="Heading2"/>
      </w:pPr>
      <w:bookmarkStart w:id="102" w:name="_Toc43996425"/>
      <w:r>
        <w:t>9.4 Cwestiwn 6(c) – dadansoddiad ansoddol</w:t>
      </w:r>
      <w:bookmarkEnd w:id="102"/>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C58379B"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550EB1B" w14:textId="77777777" w:rsidR="003C160C" w:rsidRDefault="00681D2A">
            <w:pPr>
              <w:pBdr>
                <w:top w:val="nil"/>
                <w:left w:val="nil"/>
                <w:bottom w:val="nil"/>
                <w:right w:val="nil"/>
                <w:between w:val="nil"/>
              </w:pBdr>
              <w:rPr>
                <w:color w:val="000000"/>
              </w:rPr>
            </w:pPr>
            <w:r>
              <w:rPr>
                <w:color w:val="000000"/>
              </w:rPr>
              <w:t>Cwestiwn 6(c): Os gwnaethoch chi ateb nac ydw i C6 (a), a ydych chi'n credu y dylid cael unrhyw fath arall o fesur diogelu i ddangos difrifoldeb y bwriad?</w:t>
            </w:r>
          </w:p>
        </w:tc>
      </w:tr>
    </w:tbl>
    <w:p w14:paraId="5F5A3C7A" w14:textId="77777777" w:rsidR="003C160C" w:rsidRDefault="003C160C">
      <w:pPr>
        <w:pBdr>
          <w:top w:val="nil"/>
          <w:left w:val="nil"/>
          <w:bottom w:val="nil"/>
          <w:right w:val="nil"/>
          <w:between w:val="nil"/>
        </w:pBdr>
        <w:spacing w:after="0" w:line="240" w:lineRule="auto"/>
        <w:rPr>
          <w:color w:val="000000"/>
        </w:rPr>
      </w:pPr>
    </w:p>
    <w:p w14:paraId="23CF083D" w14:textId="77777777" w:rsidR="003C160C" w:rsidRDefault="00681D2A">
      <w:pPr>
        <w:pBdr>
          <w:top w:val="nil"/>
          <w:left w:val="nil"/>
          <w:bottom w:val="nil"/>
          <w:right w:val="nil"/>
          <w:between w:val="nil"/>
        </w:pBdr>
        <w:spacing w:line="240" w:lineRule="auto"/>
        <w:rPr>
          <w:color w:val="000000"/>
        </w:rPr>
      </w:pPr>
      <w:r>
        <w:rPr>
          <w:color w:val="000000"/>
        </w:rPr>
        <w:t>Gofynnwyd i ymatebwyr a atebodd nac ydw i gwestiwn 6(a), yn absenoldeb datganiad statudol, a oeddent yn credu y dylid cael unrhyw fath arall o fesur diogelu i ddangos difrifoldeb y bwriad. Fe wnaeth oddeutu 8,630 o ymatebwyr ddarparu sylw mewn ymateb i'r cwestiwn hwn.</w:t>
      </w:r>
    </w:p>
    <w:p w14:paraId="587BBF8F" w14:textId="77777777" w:rsidR="003C160C" w:rsidRDefault="00681D2A">
      <w:pPr>
        <w:pBdr>
          <w:top w:val="nil"/>
          <w:left w:val="nil"/>
          <w:bottom w:val="nil"/>
          <w:right w:val="nil"/>
          <w:between w:val="nil"/>
        </w:pBdr>
        <w:spacing w:line="240" w:lineRule="auto"/>
        <w:rPr>
          <w:color w:val="000000"/>
        </w:rPr>
      </w:pPr>
      <w:r>
        <w:rPr>
          <w:color w:val="000000"/>
        </w:rPr>
        <w:t>Fe wnaeth llawer o ymatebwyr ddadlau nad oeddent yn credu y dylid cael unrhyw fathau eraill o fesurau diogelu i ddangos difrifoldeb bwriad, gyda'r mwyafrif o ymatebwyr o'r farn bod cymryd rhan yn y broses gydnabod rhywedd gyfreithiol yn ddigon o ymrwymiad ynddi'i hun. Nododd ymatebwyr yr amser a'r “drafferth” sy'n gysylltiedig â llunio'r gwaith papur angenrheidiol, yn ogystal â'r risgiau a'r anawsterau sy'n gysylltiedig â bod “allan” mewn cymdeithas, gan awgrymu bod hyn yn ddigonol i ddangos ymrwymiad a difrifoldeb bwriad.</w:t>
      </w:r>
    </w:p>
    <w:p w14:paraId="1E70C205" w14:textId="77777777" w:rsidR="003C160C" w:rsidRDefault="00681D2A">
      <w:pPr>
        <w:pBdr>
          <w:top w:val="nil"/>
          <w:left w:val="nil"/>
          <w:bottom w:val="nil"/>
          <w:right w:val="nil"/>
          <w:between w:val="nil"/>
        </w:pBdr>
        <w:spacing w:line="240" w:lineRule="auto"/>
        <w:rPr>
          <w:color w:val="000000"/>
        </w:rPr>
      </w:pPr>
      <w:bookmarkStart w:id="103" w:name="_3tbugp1" w:colFirst="0" w:colLast="0"/>
      <w:bookmarkEnd w:id="103"/>
      <w:r>
        <w:rPr>
          <w:color w:val="000000"/>
        </w:rPr>
        <w:t>Roedd barn a godwyd yn llai aml yn ymwneud â chwestiwn yr ymgynghoriad ei hun, gyda rhai ymatebwyr yn awgrymu bod y geiriad - “mesurau diogelu i ddangos difrifoldeb bwriad” - wedi trafod ar gam y syniad bod rhaid i bobl brofi eu bod yn draws, neu na ellid ymddiried ynddynt</w:t>
      </w:r>
    </w:p>
    <w:p w14:paraId="66CFF0F6" w14:textId="77777777" w:rsidR="003C160C" w:rsidRDefault="00681D2A">
      <w:pPr>
        <w:pStyle w:val="Heading1"/>
      </w:pPr>
      <w:r>
        <w:br w:type="page"/>
      </w:r>
      <w:bookmarkStart w:id="104" w:name="_Toc43996426"/>
      <w:r>
        <w:lastRenderedPageBreak/>
        <w:t>10. Cwestiwn 7: Cydsyniad y priod</w:t>
      </w:r>
      <w:bookmarkEnd w:id="104"/>
    </w:p>
    <w:p w14:paraId="525C0195" w14:textId="77777777" w:rsidR="003C160C" w:rsidRDefault="00681D2A">
      <w:pPr>
        <w:pBdr>
          <w:top w:val="nil"/>
          <w:left w:val="nil"/>
          <w:bottom w:val="nil"/>
          <w:right w:val="nil"/>
          <w:between w:val="nil"/>
        </w:pBdr>
        <w:spacing w:line="240" w:lineRule="auto"/>
        <w:rPr>
          <w:color w:val="000000"/>
        </w:rPr>
      </w:pPr>
      <w:r>
        <w:rPr>
          <w:color w:val="000000"/>
        </w:rPr>
        <w:t>Er mwyn cael TCRh llawn, rhaid i ymgeiswyr priod gael caniatâd eu priod. Os na fydd priod ymgeisydd yn cydsynio, gellir dyfarnu TCRh “dros dro” i'r ymgeisydd, y gall y naill barti neu'r llall ei defnyddio fel sail i ddirymu'r briodas. Nid oes gan y TCRh dros dro unrhyw arwyddocâd cyfreithiol y tu hwnt i'r pwrpas hwn.</w:t>
      </w:r>
    </w:p>
    <w:p w14:paraId="2EB58068" w14:textId="77777777" w:rsidR="003C160C" w:rsidRDefault="00681D2A">
      <w:pPr>
        <w:pBdr>
          <w:top w:val="nil"/>
          <w:left w:val="nil"/>
          <w:bottom w:val="nil"/>
          <w:right w:val="nil"/>
          <w:between w:val="nil"/>
        </w:pBdr>
        <w:spacing w:line="240" w:lineRule="auto"/>
        <w:rPr>
          <w:color w:val="000000"/>
        </w:rPr>
      </w:pPr>
      <w:r>
        <w:rPr>
          <w:color w:val="000000"/>
        </w:rPr>
        <w:t xml:space="preserve">Cyflwynwyd y gofyniad hwn ar ôl cyflwyno priodas o'r un rhyw. Cyn hynny, nid oedd yn bosibl i ddeiliaid TCRh aros yn eu priodasau, gan y byddai'r briodas i bob pwrpas wedi dod yn briodas o'r un rhyw. Roedd y gofyniad newydd yn adlewyrchu'r ddealltwriaeth bod priodas yn gytundeb rhwng dau barti, a dylai'r ddau ohonynt ddweud eu dweud ynghylch a ydynt am i'r cytundeb barhau yn achos newid cyfreithiol i rywedd un o'r partïon. Mae'r TCRh dros dro yn rhoi'r posibilrwydd i'r naill barti neu'r llall ddirymu'r briodas, ac i ddeiliad y TCRh dros dro gael cydnabyddiaeth gyfreithiol o'i rywedd ar ôl i'r briodas gael ei dirymu. </w:t>
      </w:r>
    </w:p>
    <w:p w14:paraId="040BD001" w14:textId="77777777" w:rsidR="003C160C" w:rsidRDefault="00681D2A">
      <w:pPr>
        <w:pBdr>
          <w:top w:val="nil"/>
          <w:left w:val="nil"/>
          <w:bottom w:val="nil"/>
          <w:right w:val="nil"/>
          <w:between w:val="nil"/>
        </w:pBdr>
        <w:spacing w:line="240" w:lineRule="auto"/>
        <w:rPr>
          <w:color w:val="000000"/>
        </w:rPr>
      </w:pPr>
      <w:r>
        <w:rPr>
          <w:color w:val="000000"/>
        </w:rPr>
        <w:t>Roedd y Llywodraeth am ddefnyddio'r ymgynghoriad fel ffordd o gasglu tystiolaeth am y gofyniad caniatâd priod, gan bobl draws eu hunain, eu priodau a'r cyhoedd yn ehangach. Mae'r bennod hon yn darparu trosolwg o'r ymatebion a dderbyniwyd i'r cwestiwn hwn.</w:t>
      </w:r>
    </w:p>
    <w:p w14:paraId="54376F02" w14:textId="77777777" w:rsidR="003C160C" w:rsidRDefault="00681D2A">
      <w:pPr>
        <w:pStyle w:val="Heading2"/>
      </w:pPr>
      <w:bookmarkStart w:id="105" w:name="_Toc43996427"/>
      <w:r>
        <w:t>10.1 Cwestiwn 7 – dadansoddiad meintiol</w:t>
      </w:r>
      <w:bookmarkEnd w:id="105"/>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44E7046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6DAA85DA" w14:textId="77777777" w:rsidR="003C160C" w:rsidRDefault="00681D2A">
            <w:pPr>
              <w:pBdr>
                <w:top w:val="nil"/>
                <w:left w:val="nil"/>
                <w:bottom w:val="nil"/>
                <w:right w:val="nil"/>
                <w:between w:val="nil"/>
              </w:pBdr>
              <w:rPr>
                <w:color w:val="000000"/>
              </w:rPr>
            </w:pPr>
            <w:r>
              <w:rPr>
                <w:color w:val="000000"/>
              </w:rPr>
              <w:t>Cwestiwn 7: Mae'r Llywodraeth yn awyddus i ddeall rhagor am y darpariaethau caniatâd priodasol ar gyfer pobl briod yn y Ddeddf Cydnabod Rhywedd. Ydych chi'n cytuno â'r darpariaethau cyfredol?</w:t>
            </w:r>
          </w:p>
          <w:p w14:paraId="41DDEC23" w14:textId="77777777" w:rsidR="003C160C" w:rsidRDefault="003C160C">
            <w:pPr>
              <w:pBdr>
                <w:top w:val="nil"/>
                <w:left w:val="nil"/>
                <w:bottom w:val="nil"/>
                <w:right w:val="nil"/>
                <w:between w:val="nil"/>
              </w:pBdr>
              <w:rPr>
                <w:color w:val="000000"/>
              </w:rPr>
            </w:pPr>
          </w:p>
          <w:p w14:paraId="79B8E2F0" w14:textId="77777777" w:rsidR="003C160C" w:rsidRDefault="00681D2A">
            <w:pPr>
              <w:pBdr>
                <w:top w:val="nil"/>
                <w:left w:val="nil"/>
                <w:bottom w:val="nil"/>
                <w:right w:val="nil"/>
                <w:between w:val="nil"/>
              </w:pBdr>
              <w:rPr>
                <w:color w:val="000000"/>
              </w:rPr>
            </w:pPr>
            <w:r>
              <w:rPr>
                <w:color w:val="000000"/>
              </w:rPr>
              <w:t>Esboniwch y rhesymau am eich ateb. Os ydych chi'n credu y dylai'r darpariaethau newid, sut ydych chi'n credu y dylid eu newid?</w:t>
            </w:r>
          </w:p>
        </w:tc>
      </w:tr>
    </w:tbl>
    <w:p w14:paraId="6DA1B185" w14:textId="77777777" w:rsidR="003C160C" w:rsidRDefault="003C160C">
      <w:pPr>
        <w:pBdr>
          <w:top w:val="nil"/>
          <w:left w:val="nil"/>
          <w:bottom w:val="nil"/>
          <w:right w:val="nil"/>
          <w:between w:val="nil"/>
        </w:pBdr>
        <w:spacing w:after="0" w:line="240" w:lineRule="auto"/>
        <w:rPr>
          <w:color w:val="000000"/>
        </w:rPr>
      </w:pPr>
    </w:p>
    <w:p w14:paraId="6F24390B" w14:textId="77777777" w:rsidR="003C160C" w:rsidRDefault="003C160C">
      <w:pPr>
        <w:pBdr>
          <w:top w:val="nil"/>
          <w:left w:val="nil"/>
          <w:bottom w:val="nil"/>
          <w:right w:val="nil"/>
          <w:between w:val="nil"/>
        </w:pBdr>
        <w:spacing w:after="0" w:line="240" w:lineRule="auto"/>
        <w:rPr>
          <w:color w:val="000000"/>
        </w:rPr>
      </w:pPr>
    </w:p>
    <w:tbl>
      <w:tblPr>
        <w:tblStyle w:val="af4"/>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361EB066" w14:textId="77777777">
        <w:trPr>
          <w:trHeight w:val="240"/>
          <w:jc w:val="center"/>
        </w:trPr>
        <w:tc>
          <w:tcPr>
            <w:tcW w:w="1984" w:type="dxa"/>
            <w:tcBorders>
              <w:bottom w:val="single" w:sz="4" w:space="0" w:color="007A47"/>
              <w:right w:val="single" w:sz="4" w:space="0" w:color="007A47"/>
            </w:tcBorders>
            <w:shd w:val="clear" w:color="auto" w:fill="auto"/>
          </w:tcPr>
          <w:p w14:paraId="5BAD5368"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36592BA"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ABAAA29"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1F83E5B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2621A29"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8928052" w14:textId="77777777" w:rsidR="003C160C" w:rsidRDefault="00681D2A">
            <w:pPr>
              <w:pBdr>
                <w:top w:val="nil"/>
                <w:left w:val="nil"/>
                <w:bottom w:val="nil"/>
                <w:right w:val="nil"/>
                <w:between w:val="nil"/>
              </w:pBdr>
              <w:spacing w:after="0" w:line="240" w:lineRule="auto"/>
              <w:rPr>
                <w:color w:val="000000"/>
              </w:rPr>
            </w:pPr>
            <w:r>
              <w:rPr>
                <w:color w:val="000000"/>
              </w:rPr>
              <w:t>10.7%</w:t>
            </w:r>
          </w:p>
        </w:tc>
        <w:tc>
          <w:tcPr>
            <w:tcW w:w="1462" w:type="dxa"/>
            <w:tcBorders>
              <w:top w:val="single" w:sz="4" w:space="0" w:color="007A47"/>
              <w:left w:val="single" w:sz="4" w:space="0" w:color="007A47"/>
              <w:bottom w:val="single" w:sz="4" w:space="0" w:color="007A47"/>
              <w:right w:val="single" w:sz="4" w:space="0" w:color="007A47"/>
            </w:tcBorders>
            <w:vAlign w:val="center"/>
          </w:tcPr>
          <w:p w14:paraId="47519312" w14:textId="77777777" w:rsidR="003C160C" w:rsidRDefault="00681D2A">
            <w:pPr>
              <w:pBdr>
                <w:top w:val="nil"/>
                <w:left w:val="nil"/>
                <w:bottom w:val="nil"/>
                <w:right w:val="nil"/>
                <w:between w:val="nil"/>
              </w:pBdr>
              <w:spacing w:after="0" w:line="240" w:lineRule="auto"/>
              <w:rPr>
                <w:color w:val="000000"/>
              </w:rPr>
            </w:pPr>
            <w:r>
              <w:rPr>
                <w:color w:val="000000"/>
              </w:rPr>
              <w:t>15.1%</w:t>
            </w:r>
          </w:p>
        </w:tc>
      </w:tr>
      <w:tr w:rsidR="003C160C" w14:paraId="7040EABB"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2117973"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36CF8F0" w14:textId="77777777" w:rsidR="003C160C" w:rsidRDefault="00681D2A">
            <w:pPr>
              <w:pBdr>
                <w:top w:val="nil"/>
                <w:left w:val="nil"/>
                <w:bottom w:val="nil"/>
                <w:right w:val="nil"/>
                <w:between w:val="nil"/>
              </w:pBdr>
              <w:spacing w:after="0" w:line="240" w:lineRule="auto"/>
              <w:rPr>
                <w:color w:val="000000"/>
              </w:rPr>
            </w:pPr>
            <w:r>
              <w:rPr>
                <w:color w:val="000000"/>
              </w:rPr>
              <w:t>60.0%</w:t>
            </w:r>
          </w:p>
        </w:tc>
        <w:tc>
          <w:tcPr>
            <w:tcW w:w="1462" w:type="dxa"/>
            <w:tcBorders>
              <w:top w:val="single" w:sz="4" w:space="0" w:color="007A47"/>
              <w:left w:val="single" w:sz="4" w:space="0" w:color="007A47"/>
              <w:bottom w:val="single" w:sz="4" w:space="0" w:color="007A47"/>
              <w:right w:val="single" w:sz="4" w:space="0" w:color="007A47"/>
            </w:tcBorders>
            <w:vAlign w:val="center"/>
          </w:tcPr>
          <w:p w14:paraId="5696BF97" w14:textId="77777777" w:rsidR="003C160C" w:rsidRDefault="00681D2A">
            <w:pPr>
              <w:pBdr>
                <w:top w:val="nil"/>
                <w:left w:val="nil"/>
                <w:bottom w:val="nil"/>
                <w:right w:val="nil"/>
                <w:between w:val="nil"/>
              </w:pBdr>
              <w:spacing w:after="0" w:line="240" w:lineRule="auto"/>
              <w:rPr>
                <w:color w:val="000000"/>
              </w:rPr>
            </w:pPr>
            <w:r>
              <w:rPr>
                <w:color w:val="000000"/>
              </w:rPr>
              <w:t>84.9%</w:t>
            </w:r>
          </w:p>
        </w:tc>
      </w:tr>
      <w:tr w:rsidR="003C160C" w14:paraId="1F0E4D3A"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579F0D6"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3219009C" w14:textId="77777777" w:rsidR="003C160C" w:rsidRDefault="00681D2A">
            <w:pPr>
              <w:pBdr>
                <w:top w:val="nil"/>
                <w:left w:val="nil"/>
                <w:bottom w:val="nil"/>
                <w:right w:val="nil"/>
                <w:between w:val="nil"/>
              </w:pBdr>
              <w:spacing w:after="0" w:line="240" w:lineRule="auto"/>
              <w:rPr>
                <w:color w:val="000000"/>
              </w:rPr>
            </w:pPr>
            <w:r>
              <w:rPr>
                <w:color w:val="000000"/>
              </w:rPr>
              <w:t>29.3%</w:t>
            </w:r>
          </w:p>
        </w:tc>
        <w:tc>
          <w:tcPr>
            <w:tcW w:w="1462" w:type="dxa"/>
            <w:tcBorders>
              <w:top w:val="single" w:sz="4" w:space="0" w:color="007A47"/>
              <w:left w:val="single" w:sz="4" w:space="0" w:color="007A47"/>
              <w:bottom w:val="single" w:sz="4" w:space="0" w:color="007A47"/>
              <w:right w:val="single" w:sz="4" w:space="0" w:color="007A47"/>
            </w:tcBorders>
            <w:vAlign w:val="center"/>
          </w:tcPr>
          <w:p w14:paraId="0439235D"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71EAA92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2B56485"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03DDE982"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7353D3A0" w14:textId="77777777" w:rsidR="003C160C" w:rsidRDefault="00681D2A">
            <w:pPr>
              <w:pBdr>
                <w:top w:val="nil"/>
                <w:left w:val="nil"/>
                <w:bottom w:val="nil"/>
                <w:right w:val="nil"/>
                <w:between w:val="nil"/>
              </w:pBdr>
              <w:spacing w:after="0" w:line="240" w:lineRule="auto"/>
              <w:rPr>
                <w:i/>
                <w:color w:val="000000"/>
              </w:rPr>
            </w:pPr>
            <w:r>
              <w:rPr>
                <w:color w:val="000000"/>
              </w:rPr>
              <w:t>72,730</w:t>
            </w:r>
          </w:p>
        </w:tc>
      </w:tr>
    </w:tbl>
    <w:p w14:paraId="52695BBF" w14:textId="77777777" w:rsidR="003C160C" w:rsidRDefault="003C160C">
      <w:pPr>
        <w:pBdr>
          <w:top w:val="nil"/>
          <w:left w:val="nil"/>
          <w:bottom w:val="nil"/>
          <w:right w:val="nil"/>
          <w:between w:val="nil"/>
        </w:pBdr>
        <w:spacing w:after="0" w:line="240" w:lineRule="auto"/>
        <w:rPr>
          <w:color w:val="000000"/>
        </w:rPr>
      </w:pPr>
    </w:p>
    <w:p w14:paraId="2EF188FA" w14:textId="77777777" w:rsidR="003C160C" w:rsidRDefault="003C160C">
      <w:pPr>
        <w:pBdr>
          <w:top w:val="nil"/>
          <w:left w:val="nil"/>
          <w:bottom w:val="nil"/>
          <w:right w:val="nil"/>
          <w:between w:val="nil"/>
        </w:pBdr>
        <w:spacing w:after="0" w:line="240" w:lineRule="auto"/>
        <w:rPr>
          <w:color w:val="000000"/>
        </w:rPr>
      </w:pPr>
    </w:p>
    <w:p w14:paraId="0320A974" w14:textId="77777777" w:rsidR="003C160C" w:rsidRDefault="00681D2A">
      <w:pPr>
        <w:pBdr>
          <w:top w:val="nil"/>
          <w:left w:val="nil"/>
          <w:bottom w:val="nil"/>
          <w:right w:val="nil"/>
          <w:between w:val="nil"/>
        </w:pBdr>
        <w:spacing w:line="240" w:lineRule="auto"/>
        <w:rPr>
          <w:color w:val="000000"/>
        </w:rPr>
      </w:pPr>
      <w:r>
        <w:rPr>
          <w:color w:val="000000"/>
        </w:rPr>
        <w:t>Pan ofynnwyd iddynt am y darpariaethau caniatâd priod ar gyfer pobl briod yn y DCRh fe wnaeth cyfanswm o 70.7% o ymatebwyr ddarparu ateb i'r cwestiwn hwn, gyda'r mwyafrif (84.9%) yn nodi nad oeddent yn cytuno â'r darpariaethau cyfredol.</w:t>
      </w:r>
    </w:p>
    <w:p w14:paraId="17117753" w14:textId="77777777" w:rsidR="003C160C" w:rsidRDefault="00681D2A">
      <w:pPr>
        <w:pBdr>
          <w:top w:val="nil"/>
          <w:left w:val="nil"/>
          <w:bottom w:val="nil"/>
          <w:right w:val="nil"/>
          <w:between w:val="nil"/>
        </w:pBdr>
        <w:spacing w:line="240" w:lineRule="auto"/>
        <w:rPr>
          <w:color w:val="000000"/>
        </w:rPr>
      </w:pPr>
      <w:r>
        <w:rPr>
          <w:color w:val="000000"/>
        </w:rPr>
        <w:lastRenderedPageBreak/>
        <w:t>Roedd rhywfaint o amrywio o ran lleoliad, ag ymatebwyr yn yr Alban yn gwrthwynebu'r darpariaethau fwyaf (93.5%), o'i gymharu ag 84.7% o ymatebwyr yng Nghymru (gweler Atodiad Tabl B17).</w:t>
      </w:r>
    </w:p>
    <w:p w14:paraId="141B56C4" w14:textId="77777777" w:rsidR="003C160C" w:rsidRDefault="00681D2A">
      <w:pPr>
        <w:pBdr>
          <w:top w:val="nil"/>
          <w:left w:val="nil"/>
          <w:bottom w:val="nil"/>
          <w:right w:val="nil"/>
          <w:between w:val="nil"/>
        </w:pBdr>
        <w:spacing w:line="240" w:lineRule="auto"/>
        <w:rPr>
          <w:color w:val="000000"/>
        </w:rPr>
      </w:pPr>
      <w:r>
        <w:rPr>
          <w:color w:val="000000"/>
        </w:rPr>
        <w:t>Roedd rhywfaint o amrywio rhwng gwahanol ffynonellau ymatebion, gyda mwyafrif llethol ymatebwyr Stonewall (99%) yn gwrthwynebu'r darpariaethau, a oedd yn cymharu ag oddeutu dwy ran o dair (67.8%) o'r ymatebion hynny a dderbyniwyd trwy sianeli swyddogol y llywodraeth (gweler Atodiad Tabl B18) Ni chynhwyswyd y cwestiwn yn y templed Fair Play for Women na'r ffurflen Level Up, ac ni dderbyniwyd unrhyw ymatebion i'r cwestiwn trwy'r llwybrau hyn.</w:t>
      </w:r>
    </w:p>
    <w:p w14:paraId="77DC5CBD"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sylweddol rhwng ymatebion unigolion a sefydliadau.</w:t>
      </w:r>
    </w:p>
    <w:p w14:paraId="5BDEC00F" w14:textId="77777777" w:rsidR="003C160C" w:rsidRDefault="00681D2A">
      <w:pPr>
        <w:pStyle w:val="Heading2"/>
      </w:pPr>
      <w:bookmarkStart w:id="106" w:name="_Toc43996428"/>
      <w:r>
        <w:t>10.2 Cwestiwn 7 – dadansoddiad ansoddol</w:t>
      </w:r>
      <w:bookmarkEnd w:id="106"/>
    </w:p>
    <w:p w14:paraId="0B7AF3F7"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gan gytuno â'r darpariaethau cydsyniad priod, fe wnaeth 8,070 sylwadau pellach. O'r rhai a oedd yn anghytuno â'r darpariaethau cydsyniad priod, fe wnaeth 48,610 sylwadau pellach. Trafodir y pwyntiau a godwyd amlaf isod.</w:t>
      </w:r>
    </w:p>
    <w:p w14:paraId="06EE0F85" w14:textId="77777777" w:rsidR="003C160C" w:rsidRDefault="00681D2A">
      <w:pPr>
        <w:pStyle w:val="Heading3"/>
      </w:pPr>
      <w:bookmarkStart w:id="107" w:name="_Toc43996429"/>
      <w:r>
        <w:t>Mae'r gofyniad yn lleihau ymreolaeth y person traws</w:t>
      </w:r>
      <w:bookmarkEnd w:id="107"/>
      <w:r>
        <w:t xml:space="preserve"> </w:t>
      </w:r>
    </w:p>
    <w:p w14:paraId="75D60B0C" w14:textId="77777777" w:rsidR="003C160C" w:rsidRDefault="00681D2A">
      <w:pPr>
        <w:pBdr>
          <w:top w:val="nil"/>
          <w:left w:val="nil"/>
          <w:bottom w:val="nil"/>
          <w:right w:val="nil"/>
          <w:between w:val="nil"/>
        </w:pBdr>
        <w:spacing w:line="240" w:lineRule="auto"/>
        <w:rPr>
          <w:color w:val="000000"/>
        </w:rPr>
      </w:pPr>
      <w:r>
        <w:rPr>
          <w:color w:val="000000"/>
        </w:rPr>
        <w:t xml:space="preserve">Barn gyffredin oedd bod y gofyniad cydsyniad priodasol yn cyflwyno rhwystr pellach, gan atal person traws rhag penderfynu ar ei hunaniaeth ei hun, ac awgrymu perchnogaeth gan ei briod. Roedd rhai ymatebwyr yn gwerthfawrogi bod y mater yn ymwneud â phriodas fel rhywbeth sy'n gontract rhwng dau berson, ond roeddent yn dal i ystyried bod cydnabod rhywedd yn fater personol. Er bod cydsyniad priodasol yn ymwneud â pharhad y briodas, roedd llawer o ymatebwyr yn teimlo nad oedd gan y priod hawl i ymyrryd â chydnabod rhywedd yn gyfreithiol: </w:t>
      </w:r>
    </w:p>
    <w:p w14:paraId="2F72D23B" w14:textId="77777777" w:rsidR="003C160C" w:rsidRDefault="00681D2A">
      <w:pPr>
        <w:pBdr>
          <w:top w:val="nil"/>
          <w:left w:val="nil"/>
          <w:bottom w:val="nil"/>
          <w:right w:val="nil"/>
          <w:between w:val="nil"/>
        </w:pBdr>
        <w:spacing w:line="240" w:lineRule="auto"/>
        <w:ind w:left="454"/>
        <w:rPr>
          <w:color w:val="000000"/>
        </w:rPr>
      </w:pPr>
      <w:r>
        <w:rPr>
          <w:color w:val="000000"/>
        </w:rPr>
        <w:t>“Mae gorfodi unigolyn trawsryweddol priod i gael 'cydsyniad' ei briod cyn y gallant dderbyn ei dystysgrif cydnabod rhywedd yn ddiraddiol. Mae'r rheol gyfredol yn awgrymu nad eu person eu hunain ydynt ond cyfrifoldeb eu priod sy'n gallu eu hatal rhag cael eu cydnabod yn y gyfraith.” (Ymateb unigol ar-lein - Citizen Space)</w:t>
      </w:r>
    </w:p>
    <w:p w14:paraId="62F7F979" w14:textId="77777777" w:rsidR="003C160C" w:rsidRDefault="00681D2A">
      <w:pPr>
        <w:pBdr>
          <w:top w:val="nil"/>
          <w:left w:val="nil"/>
          <w:bottom w:val="nil"/>
          <w:right w:val="nil"/>
          <w:between w:val="nil"/>
        </w:pBdr>
        <w:spacing w:line="240" w:lineRule="auto"/>
        <w:ind w:left="454"/>
        <w:rPr>
          <w:color w:val="000000"/>
        </w:rPr>
      </w:pPr>
      <w:r>
        <w:rPr>
          <w:color w:val="000000"/>
        </w:rPr>
        <w:t>“Fel gwraig i fenyw draws sydd wedi penderfynu pontio rhywedd yn ystod ein perthynas, NID wyf yn cytuno y dylai fy ngwraig ofyn am gydsyniad cyn iddi gael ei chydnabod yn ei hoff rywedd.” (Ymateb unigol ar-lein - Citizen Space)</w:t>
      </w:r>
    </w:p>
    <w:p w14:paraId="5E2A8134" w14:textId="77777777" w:rsidR="003C160C" w:rsidRDefault="00681D2A">
      <w:pPr>
        <w:pBdr>
          <w:top w:val="nil"/>
          <w:left w:val="nil"/>
          <w:bottom w:val="nil"/>
          <w:right w:val="nil"/>
          <w:between w:val="nil"/>
        </w:pBdr>
        <w:spacing w:line="240" w:lineRule="auto"/>
        <w:rPr>
          <w:color w:val="000000"/>
        </w:rPr>
      </w:pPr>
      <w:r>
        <w:rPr>
          <w:color w:val="000000"/>
        </w:rPr>
        <w:t>Nododd rhai ymatebwyr fod y broses gyffredinol o gydnabod rhywedd yn rhy ymwthiol, gyda phriod yn ddim ond un o lawer o randdeiliaid sy'n gysylltiedig, pob un â grym feto. Roedd llawer o'r ymatebwyr hyn yn gweld y ddarpariaeth caniatâd priodasol fel ymyrraeth ddiangen i hawl rhywun i fywyd preifat. Barn a leisiwyd yn llai aml oedd bod rhaid i bobl draws gyfiawnhau eu hunain i gynifer o awdurdodau eisoes, bod unrhyw rwystrau pellach megis cymeradwyaeth priodasol yn torri ar hawliau dynol yr unigolyn.</w:t>
      </w:r>
    </w:p>
    <w:p w14:paraId="1FAB9776" w14:textId="77777777" w:rsidR="003C160C" w:rsidRDefault="00681D2A">
      <w:pPr>
        <w:pStyle w:val="Heading3"/>
      </w:pPr>
      <w:bookmarkStart w:id="108" w:name="_Toc43996430"/>
      <w:r>
        <w:lastRenderedPageBreak/>
        <w:t>Anhawster wrth adael perthynas ddifrïol</w:t>
      </w:r>
      <w:bookmarkEnd w:id="108"/>
    </w:p>
    <w:p w14:paraId="14DE4F1B" w14:textId="065B4CB4" w:rsidR="003C160C" w:rsidRDefault="00681D2A">
      <w:pPr>
        <w:pBdr>
          <w:top w:val="nil"/>
          <w:left w:val="nil"/>
          <w:bottom w:val="nil"/>
          <w:right w:val="nil"/>
          <w:between w:val="nil"/>
        </w:pBdr>
        <w:spacing w:line="240" w:lineRule="auto"/>
        <w:rPr>
          <w:color w:val="000000"/>
        </w:rPr>
      </w:pPr>
      <w:r>
        <w:rPr>
          <w:color w:val="000000"/>
        </w:rPr>
        <w:t>Barn a leisiwyd yn gyffredin oedd bod y gofyniad cydsyniad priodasol yn ei gwneud yn anodd iawn i ymgeiswyr TCRh adael perthynas ddifrïol, neu y gallai'r berthynas fynd yn ddifrïol oherwydd nad yw priod y person traws yn cefnogi eu penderfyniad i bontio. Roedd rhai ymatebwyr yn teimlo y gallai priod yr ymgeisydd TCRh ddefnyddio'r feto priodasol i atal eu partner traws rhag newid rhywedd fel math o ddial.</w:t>
      </w:r>
    </w:p>
    <w:p w14:paraId="2F8D6BFE" w14:textId="77777777" w:rsidR="003C160C" w:rsidRDefault="00681D2A">
      <w:pPr>
        <w:pBdr>
          <w:top w:val="nil"/>
          <w:left w:val="nil"/>
          <w:bottom w:val="nil"/>
          <w:right w:val="nil"/>
          <w:between w:val="nil"/>
        </w:pBdr>
        <w:spacing w:line="240" w:lineRule="auto"/>
        <w:rPr>
          <w:color w:val="000000"/>
        </w:rPr>
      </w:pPr>
      <w:r>
        <w:rPr>
          <w:color w:val="000000"/>
        </w:rPr>
        <w:t xml:space="preserve">Roedd nifer llai yn gweld y gofyniad cydsyniad priodasol fel math posibl o orfodaeth i negodi setliad ysgariad mwy ffafriol, a/neu drefniadau preswyl a chyswllt plant. Dyfynnwyd yr ymateb ymgyrch dilynol gan UCM Menywod yn aml gan ymatebwyr unigol: </w:t>
      </w:r>
    </w:p>
    <w:p w14:paraId="5F74B70E" w14:textId="77777777" w:rsidR="003C160C" w:rsidRDefault="00681D2A">
      <w:pPr>
        <w:pBdr>
          <w:top w:val="nil"/>
          <w:left w:val="nil"/>
          <w:bottom w:val="nil"/>
          <w:right w:val="nil"/>
          <w:between w:val="nil"/>
        </w:pBdr>
        <w:spacing w:line="240" w:lineRule="auto"/>
        <w:ind w:left="454"/>
        <w:rPr>
          <w:color w:val="000000"/>
        </w:rPr>
      </w:pPr>
      <w:r>
        <w:rPr>
          <w:color w:val="000000"/>
        </w:rPr>
        <w:t>“Mae ei gwneud yn ofynnol i bobl draws gael caniatâd eu partner er mwyn newid eu rhywedd yn gyfreithiol yn caniatáu i briodau difrïol ddefnyddio eu pŵer i ddal hunaniaeth pobl draws yn wystl, gan ddwysáu mathau presennol eraill o gam-drin o bosibl.” (Ymateb sefydliadol trwy e-bost - ymgyrch UCM Menywod)</w:t>
      </w:r>
    </w:p>
    <w:p w14:paraId="1B9F6E61" w14:textId="77777777" w:rsidR="003C160C" w:rsidRDefault="00681D2A">
      <w:pPr>
        <w:pStyle w:val="Heading3"/>
      </w:pPr>
      <w:bookmarkStart w:id="109" w:name="_Toc43996431"/>
      <w:r>
        <w:t>Dylid sicrhau bod priod yn ymwybodol, ond ni ddylai fod yn ofynnol iddo roi cydsyniad</w:t>
      </w:r>
      <w:bookmarkEnd w:id="109"/>
    </w:p>
    <w:p w14:paraId="4E5A2DFE" w14:textId="77777777" w:rsidR="003C160C" w:rsidRDefault="00681D2A">
      <w:pPr>
        <w:pBdr>
          <w:top w:val="nil"/>
          <w:left w:val="nil"/>
          <w:bottom w:val="nil"/>
          <w:right w:val="nil"/>
          <w:between w:val="nil"/>
        </w:pBdr>
        <w:spacing w:line="240" w:lineRule="auto"/>
        <w:rPr>
          <w:color w:val="000000"/>
        </w:rPr>
      </w:pPr>
      <w:r>
        <w:rPr>
          <w:color w:val="000000"/>
        </w:rPr>
        <w:t xml:space="preserve">Fe wnaeth rhai ymatebwyr awgrymu y dylai'r priod ddarparu tystiolaeth eu bod yn ymwybodol o awydd eu partner i bontio, ond na ddylid caniatáu iddynt roi feto ar y broses. Mewn achosion lle nad oedd y ddau briod yn cyd-fyw, roedd ymatebwyr yn teimlo y dylid cymryd camau rhesymol i ddod o hyd i'r priod i'w hysbysu. </w:t>
      </w:r>
    </w:p>
    <w:p w14:paraId="74A3504C" w14:textId="77777777" w:rsidR="003C160C" w:rsidRDefault="00681D2A">
      <w:pPr>
        <w:pBdr>
          <w:top w:val="nil"/>
          <w:left w:val="nil"/>
          <w:bottom w:val="nil"/>
          <w:right w:val="nil"/>
          <w:between w:val="nil"/>
        </w:pBdr>
        <w:spacing w:line="240" w:lineRule="auto"/>
        <w:ind w:left="454"/>
        <w:rPr>
          <w:color w:val="000000"/>
        </w:rPr>
      </w:pPr>
      <w:r>
        <w:rPr>
          <w:color w:val="000000"/>
        </w:rPr>
        <w:t>“Rwy’n credu na ddylai fod gan y priod unrhyw reolaeth dros fynegiant rhywedd y llall, ond RHAID ei hysbysu am briod sy’n ceisio TCRh, ni all fod yn gyfrinachol gan ei fod yn effeithio’n uniongyrchol ar y priod a’r plant a’r dibynyddion.” (Ymateb unigol ar-lein - Citizen Space)</w:t>
      </w:r>
    </w:p>
    <w:p w14:paraId="384C6A72" w14:textId="77777777" w:rsidR="003C160C" w:rsidRDefault="00681D2A">
      <w:pPr>
        <w:pStyle w:val="Heading3"/>
      </w:pPr>
      <w:bookmarkStart w:id="110" w:name="_1mrcu09" w:colFirst="0" w:colLast="0"/>
      <w:bookmarkStart w:id="111" w:name="_Toc43996432"/>
      <w:bookmarkEnd w:id="110"/>
      <w:r>
        <w:t>Mae priodas yn ymwneud â'r ddau berson yn y berthynas</w:t>
      </w:r>
      <w:bookmarkEnd w:id="111"/>
      <w:r>
        <w:t xml:space="preserve"> </w:t>
      </w:r>
    </w:p>
    <w:p w14:paraId="669C748C" w14:textId="77777777" w:rsidR="003C160C" w:rsidRDefault="00681D2A">
      <w:pPr>
        <w:pBdr>
          <w:top w:val="nil"/>
          <w:left w:val="nil"/>
          <w:bottom w:val="nil"/>
          <w:right w:val="nil"/>
          <w:between w:val="nil"/>
        </w:pBdr>
        <w:spacing w:line="240" w:lineRule="auto"/>
        <w:rPr>
          <w:color w:val="000000"/>
        </w:rPr>
      </w:pPr>
      <w:r>
        <w:rPr>
          <w:color w:val="000000"/>
        </w:rPr>
        <w:t>O'r rhai a oedd yn cytuno â'r ddarpariaeth cydsyniad priodasol, un o'r prif resymau a roddwyd oedd bod priodas yn ymwneud â'r ddau berson yn y berthynas, ac y dylai'r ddau barti gael llais cyfartal mewn newidiadau i'r berthynas hon. Teimlwyd y byddai un parti yn cael blaenoriaeth dros un arall pe byddai'r gofyniad cydsyniad priodasol yn diflannu o'r broses gydnabod rhywedd. Roedd nifer fawr o'r ymatebion hyn a gynhwyswyd yn tynnu ar ganllawiau a luniwyd gan grwpiau menywod megis Fair Play for Women a Woman's Place UK, er bod llawer hefyd wedi codi'r pwynt yn annibynnol:</w:t>
      </w:r>
    </w:p>
    <w:p w14:paraId="1B301699" w14:textId="77777777" w:rsidR="003C160C" w:rsidRDefault="00681D2A">
      <w:pPr>
        <w:pBdr>
          <w:top w:val="nil"/>
          <w:left w:val="nil"/>
          <w:bottom w:val="nil"/>
          <w:right w:val="nil"/>
          <w:between w:val="nil"/>
        </w:pBdr>
        <w:spacing w:line="240" w:lineRule="auto"/>
        <w:ind w:left="454"/>
        <w:rPr>
          <w:color w:val="000000"/>
        </w:rPr>
      </w:pPr>
      <w:r>
        <w:rPr>
          <w:color w:val="000000"/>
        </w:rPr>
        <w:t>“Wrth gwrs fe ddylen nhw orfod rhoi eu cymeradwyaeth os yw’r briodas i barhau fel priodas o’r un rhyw. Ac ni ddylid eu beirniadu am wrthod caniatâd neu ddymuno cael ysgariad. Nid yw'n ymwneud â'r person sydd am newid rhywedd yn unig. Pan ydych chi'n priodi neu'n ymrwymo i bartneriaeth sifil, nid amdanoch chi yn unig y mae bellach, mae'n ymwneud â'r ddau ohonoch. " (Ymateb unigol ar-lein - Citizen Space)</w:t>
      </w:r>
    </w:p>
    <w:p w14:paraId="1EDFA91A" w14:textId="779A572D" w:rsidR="003C160C" w:rsidRDefault="00681D2A">
      <w:pPr>
        <w:pBdr>
          <w:top w:val="nil"/>
          <w:left w:val="nil"/>
          <w:bottom w:val="nil"/>
          <w:right w:val="nil"/>
          <w:between w:val="nil"/>
        </w:pBdr>
        <w:spacing w:line="240" w:lineRule="auto"/>
        <w:rPr>
          <w:color w:val="000000"/>
        </w:rPr>
      </w:pPr>
      <w:r>
        <w:rPr>
          <w:color w:val="000000"/>
        </w:rPr>
        <w:t xml:space="preserve">Cyfeiriodd llawer o ymatebion at y syniad o “dwyll” gan y person traws pan ddigwyddodd y briodas a’r posibilrwydd na fyddai priod yr ymgeisydd TCRh yn ymwybodol o awydd ei briod i bontio. Soniodd ymatebion eraill am briodas fel </w:t>
      </w:r>
      <w:r>
        <w:rPr>
          <w:color w:val="000000"/>
        </w:rPr>
        <w:lastRenderedPageBreak/>
        <w:t>partneriaeth ag addunedau a rennir gan dynnu sylw at y ffaith nad oes angen bod y berthynas wedi chwalu o reidrwydd.</w:t>
      </w:r>
    </w:p>
    <w:p w14:paraId="056702CC" w14:textId="77777777" w:rsidR="003C160C" w:rsidRDefault="00681D2A">
      <w:pPr>
        <w:pBdr>
          <w:top w:val="nil"/>
          <w:left w:val="nil"/>
          <w:bottom w:val="nil"/>
          <w:right w:val="nil"/>
          <w:between w:val="nil"/>
        </w:pBdr>
        <w:spacing w:line="240" w:lineRule="auto"/>
        <w:rPr>
          <w:color w:val="000000"/>
        </w:rPr>
      </w:pPr>
      <w:r>
        <w:rPr>
          <w:color w:val="000000"/>
        </w:rPr>
        <w:t>Fe wnaeth rhai ymatebwyr dynnu sylw at achosion lle nad oedd priod yn gallu cydsynio, oherwydd eu bod, er enghraifft, yn dioddef o ddementia neu gyflwr arall, neu na ellid cysylltu â hwy yn gyfan gwbl.</w:t>
      </w:r>
    </w:p>
    <w:p w14:paraId="5BE2F000" w14:textId="77777777" w:rsidR="003C160C" w:rsidRDefault="00681D2A">
      <w:pPr>
        <w:pStyle w:val="Heading3"/>
      </w:pPr>
      <w:bookmarkStart w:id="112" w:name="_Toc43996433"/>
      <w:r>
        <w:t>Mae union natur y briodas yn cael ei newid</w:t>
      </w:r>
      <w:bookmarkEnd w:id="112"/>
    </w:p>
    <w:p w14:paraId="2C1E0A11" w14:textId="77777777" w:rsidR="003C160C" w:rsidRDefault="00681D2A">
      <w:pPr>
        <w:pBdr>
          <w:top w:val="nil"/>
          <w:left w:val="nil"/>
          <w:bottom w:val="nil"/>
          <w:right w:val="nil"/>
          <w:between w:val="nil"/>
        </w:pBdr>
        <w:spacing w:line="240" w:lineRule="auto"/>
        <w:rPr>
          <w:color w:val="000000"/>
        </w:rPr>
      </w:pPr>
      <w:r>
        <w:rPr>
          <w:color w:val="000000"/>
        </w:rPr>
        <w:t>Roedd nifer fach o ymatebwyr yn teimlo bod y ffaith bod un partner yn pontio'n newid natur y briodas, a dylai'r cydsyniad priodasol ynghylch parhad y briodas aros. Ar y trywydd hwn, canolbwyntiodd rhai ar “gontract” priodas, gan awgrymu, os caiff hyn ei newid mewn unrhyw ffordd, y dylai un partner gael yr opsiwn i ddod â'r briodas i ben. Roedd rhai o'r ymatebwyr yn cefnogi'r opsiwn cyfredol o TCRh dros dro sydd ar gael yn y cyfnod cyn dod â phriodas i ben.</w:t>
      </w:r>
      <w:r>
        <w:rPr>
          <w:color w:val="000000"/>
        </w:rPr>
        <w:br/>
      </w:r>
      <w:r>
        <w:rPr>
          <w:color w:val="000000"/>
        </w:rPr>
        <w:br/>
        <w:t xml:space="preserve">Codwyd y pwnc hwn yn fanylach gan rai grwpiau menywod, yn arbennig Fair Play for Women, a ganolbwyntiodd ar gadw'r opsiwn dirymu ar gyfer priodau sy'n briod â pherson traws, gan ddadlau bod dirymu yn wahanol i ysgaru. Codwyd yr opsiwn o ddirymu hefyd yn fater pwysig i'r rheini â chredau crefyddol a allai atal priodas o'r un rhyw neu ysgariad. </w:t>
      </w:r>
    </w:p>
    <w:p w14:paraId="1774EE64" w14:textId="77777777" w:rsidR="003C160C" w:rsidRDefault="00681D2A">
      <w:pPr>
        <w:pBdr>
          <w:top w:val="nil"/>
          <w:left w:val="nil"/>
          <w:bottom w:val="nil"/>
          <w:right w:val="nil"/>
          <w:between w:val="nil"/>
        </w:pBdr>
        <w:spacing w:line="240" w:lineRule="auto"/>
        <w:rPr>
          <w:color w:val="000000"/>
        </w:rPr>
      </w:pPr>
      <w:r>
        <w:rPr>
          <w:color w:val="000000"/>
        </w:rPr>
        <w:t>Fe wnaeth ymatebwyr traws a rhai nad ydynt yn draws amlygu bod newid rhywedd yn newid enfawr i berthynas, a bod rhaid ystyried dymuniadau ac anghenion y partner nad yw'n pontio, ynghyd â buddion gorau unrhyw blant o'r berthynas honno. Roedd y sylwadau a wnaed gan ymatebwyr yn cynnwys:</w:t>
      </w:r>
    </w:p>
    <w:p w14:paraId="7BEA3F5A" w14:textId="77777777" w:rsidR="003C160C" w:rsidRDefault="00681D2A">
      <w:pPr>
        <w:pBdr>
          <w:top w:val="nil"/>
          <w:left w:val="nil"/>
          <w:bottom w:val="nil"/>
          <w:right w:val="nil"/>
          <w:between w:val="nil"/>
        </w:pBdr>
        <w:spacing w:line="240" w:lineRule="auto"/>
        <w:ind w:left="454"/>
        <w:rPr>
          <w:color w:val="000000"/>
        </w:rPr>
      </w:pPr>
      <w:r>
        <w:rPr>
          <w:color w:val="000000"/>
        </w:rPr>
        <w:t>“Pan wnes i briodi, roedd fy ngwraig yn meddwl ei bod yn cytuno i briodas (h.y. contract cyfreithiol) gyda dyn. Ond gan fy mod i'n pontio i fod yn fenyw, mae hynny i gyd wedi newid. Nawr rydyn ni'n cael ein gweld fel pâr o lesbiaid, yr hyn rydyn ni'n dau yn hapus yn eu cylch. " (Ymateb unigol ar-lein - Citizen Space)</w:t>
      </w:r>
    </w:p>
    <w:p w14:paraId="648D5568" w14:textId="77777777" w:rsidR="003C160C" w:rsidRDefault="00681D2A">
      <w:pPr>
        <w:pBdr>
          <w:top w:val="nil"/>
          <w:left w:val="nil"/>
          <w:bottom w:val="nil"/>
          <w:right w:val="nil"/>
          <w:between w:val="nil"/>
        </w:pBdr>
        <w:spacing w:line="240" w:lineRule="auto"/>
        <w:ind w:left="454"/>
        <w:rPr>
          <w:color w:val="000000"/>
        </w:rPr>
      </w:pPr>
      <w:r>
        <w:rPr>
          <w:color w:val="000000"/>
        </w:rPr>
        <w:t>“Rwy’n teimlo os yw priod rhywun am newid rhyw gyfreithiol ac mae eu priodas yn trosi o briodas heterorywiol i briodas o’r un rhyw ac felly mae eu cyfeiriadedd rhywiol yn newid yn ôl pob golwg o heterorywiol i gyfunrywiol dylent gadw’r hawl i gerdded i ffwrdd a pheidio â chael eu gorfodi'n gyfreithiol (neu'n emosiynol) i dderbyn y newid hwnnw. ” (Ymateb unigol ar-lein - Citizen Space)</w:t>
      </w:r>
    </w:p>
    <w:p w14:paraId="1D125E69" w14:textId="77777777" w:rsidR="003C160C" w:rsidRDefault="003C160C">
      <w:pPr>
        <w:pBdr>
          <w:top w:val="nil"/>
          <w:left w:val="nil"/>
          <w:bottom w:val="nil"/>
          <w:right w:val="nil"/>
          <w:between w:val="nil"/>
        </w:pBdr>
        <w:spacing w:line="240" w:lineRule="auto"/>
        <w:rPr>
          <w:color w:val="000000"/>
        </w:rPr>
      </w:pPr>
    </w:p>
    <w:p w14:paraId="64BC9DA3" w14:textId="77777777" w:rsidR="003C160C" w:rsidRDefault="00681D2A">
      <w:pPr>
        <w:pStyle w:val="Heading1"/>
      </w:pPr>
      <w:r>
        <w:br w:type="page"/>
      </w:r>
      <w:bookmarkStart w:id="113" w:name="_Toc43996434"/>
      <w:r>
        <w:lastRenderedPageBreak/>
        <w:t>11. Cwestiwn 8: Y ffi ymgeisio</w:t>
      </w:r>
      <w:bookmarkEnd w:id="113"/>
    </w:p>
    <w:p w14:paraId="32F85899" w14:textId="77777777" w:rsidR="003C160C" w:rsidRDefault="00681D2A">
      <w:pPr>
        <w:pBdr>
          <w:top w:val="nil"/>
          <w:left w:val="nil"/>
          <w:bottom w:val="nil"/>
          <w:right w:val="nil"/>
          <w:between w:val="nil"/>
        </w:pBdr>
        <w:spacing w:line="240" w:lineRule="auto"/>
        <w:rPr>
          <w:color w:val="000000"/>
        </w:rPr>
      </w:pPr>
      <w:r>
        <w:rPr>
          <w:color w:val="000000"/>
        </w:rPr>
        <w:t>Y ffi ymgeisio ar gyfer y broses Cydnabod Rhywedd ar hyn o bryd yw £140. Nid yw'r ffi wedi newid ers cyflwyno'r DCRh. Gall ymgeiswyr wneud cais am ostwng y ffi, os oes ganddynt incwm, cynilion a buddsoddiadau isel.</w:t>
      </w:r>
    </w:p>
    <w:p w14:paraId="7C6BAC03" w14:textId="77777777" w:rsidR="003C160C" w:rsidRDefault="00681D2A">
      <w:pPr>
        <w:pBdr>
          <w:top w:val="nil"/>
          <w:left w:val="nil"/>
          <w:bottom w:val="nil"/>
          <w:right w:val="nil"/>
          <w:between w:val="nil"/>
        </w:pBdr>
        <w:spacing w:line="240" w:lineRule="auto"/>
        <w:rPr>
          <w:color w:val="000000"/>
        </w:rPr>
      </w:pPr>
      <w:r>
        <w:rPr>
          <w:color w:val="000000"/>
        </w:rPr>
        <w:t>Mae'r gost yn adlewyrchu'r ffaith bod y broses gydnabod rhywedd yn wasanaeth cyhoeddus sy'n costio arian i'w redeg. Ar hyn o bryd nid yw'r incwm o ffioedd yn talu costau llawn rhedeg y gwasanaeth. Fodd bynnag, mae'r Llywodraeth yn ymwybodol y gallai'r ffi fod yn rhwystr i fynediad, yn arbennig i ymgeiswyr ar incwm is.</w:t>
      </w:r>
    </w:p>
    <w:p w14:paraId="49B2E567" w14:textId="77777777" w:rsidR="003C160C" w:rsidRDefault="00681D2A">
      <w:pPr>
        <w:pBdr>
          <w:top w:val="nil"/>
          <w:left w:val="nil"/>
          <w:bottom w:val="nil"/>
          <w:right w:val="nil"/>
          <w:between w:val="nil"/>
        </w:pBdr>
        <w:spacing w:line="240" w:lineRule="auto"/>
        <w:rPr>
          <w:color w:val="000000"/>
        </w:rPr>
      </w:pPr>
      <w:r>
        <w:rPr>
          <w:color w:val="000000"/>
        </w:rPr>
        <w:t>Efallai y bydd ffioedd a chostau ychwanegol hefyd yn gysylltiedig â'r broses ymgeisio, gan gynnwys cost adroddiadau meddygol, cost cael person awdurdodedig yn dyst i'r datganiad statudol, yn ogystal â chostau teithio a gwesty ar gyfer mynd i apwyntiadau meddygol.</w:t>
      </w:r>
    </w:p>
    <w:p w14:paraId="6F177310" w14:textId="77777777" w:rsidR="003C160C" w:rsidRDefault="00681D2A">
      <w:pPr>
        <w:pBdr>
          <w:top w:val="nil"/>
          <w:left w:val="nil"/>
          <w:bottom w:val="nil"/>
          <w:right w:val="nil"/>
          <w:between w:val="nil"/>
        </w:pBdr>
        <w:spacing w:line="240" w:lineRule="auto"/>
        <w:rPr>
          <w:color w:val="000000"/>
        </w:rPr>
      </w:pPr>
      <w:r>
        <w:rPr>
          <w:color w:val="000000"/>
        </w:rPr>
        <w:t>Fe wnaeth y Llywodraeth geisio barn ymatebwyr ynghylch a oeddent yn credu y dylid atodi ffi i'r broses gydnabod rhywedd. Fe wnaethant hefyd ofyn i ymatebwyr am gostau ariannol eraill a allai fod yn gysylltiedig â chais. Mae'r bennod hon yn darparu trosolwg o'r ymatebion hyn.</w:t>
      </w:r>
    </w:p>
    <w:p w14:paraId="71A61410" w14:textId="77777777" w:rsidR="003C160C" w:rsidRDefault="00681D2A">
      <w:pPr>
        <w:pStyle w:val="Heading2"/>
      </w:pPr>
      <w:bookmarkStart w:id="114" w:name="_Toc43996435"/>
      <w:r>
        <w:t>11.1 Cwestiwn 8(a) – dadansoddiad meintiol</w:t>
      </w:r>
      <w:bookmarkEnd w:id="114"/>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8F3DB3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0B5C8F58" w14:textId="77777777" w:rsidR="003C160C" w:rsidRDefault="00681D2A">
            <w:pPr>
              <w:pBdr>
                <w:top w:val="nil"/>
                <w:left w:val="nil"/>
                <w:bottom w:val="nil"/>
                <w:right w:val="nil"/>
                <w:between w:val="nil"/>
              </w:pBdr>
              <w:rPr>
                <w:color w:val="000000"/>
              </w:rPr>
            </w:pPr>
            <w:r>
              <w:rPr>
                <w:color w:val="000000"/>
              </w:rPr>
              <w:t>Cwestiwn 8 (a): A ydych chi'n credu y dylid tynnu'r ffi o'r broses o wneud cais am gydnabod rhywedd yn gyfreithiol?</w:t>
            </w:r>
          </w:p>
        </w:tc>
      </w:tr>
    </w:tbl>
    <w:p w14:paraId="3E2E9CCF" w14:textId="77777777" w:rsidR="003C160C" w:rsidRDefault="003C160C">
      <w:pPr>
        <w:pBdr>
          <w:top w:val="nil"/>
          <w:left w:val="nil"/>
          <w:bottom w:val="nil"/>
          <w:right w:val="nil"/>
          <w:between w:val="nil"/>
        </w:pBdr>
        <w:spacing w:after="0" w:line="240" w:lineRule="auto"/>
        <w:rPr>
          <w:color w:val="000000"/>
        </w:rPr>
      </w:pPr>
    </w:p>
    <w:p w14:paraId="1D428F89" w14:textId="77777777" w:rsidR="003C160C" w:rsidRDefault="003C160C">
      <w:pPr>
        <w:pBdr>
          <w:top w:val="nil"/>
          <w:left w:val="nil"/>
          <w:bottom w:val="nil"/>
          <w:right w:val="nil"/>
          <w:between w:val="nil"/>
        </w:pBdr>
        <w:spacing w:after="0" w:line="240" w:lineRule="auto"/>
        <w:rPr>
          <w:color w:val="000000"/>
        </w:rPr>
      </w:pPr>
    </w:p>
    <w:tbl>
      <w:tblPr>
        <w:tblStyle w:val="af6"/>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2D8B5201" w14:textId="77777777">
        <w:trPr>
          <w:trHeight w:val="240"/>
          <w:jc w:val="center"/>
        </w:trPr>
        <w:tc>
          <w:tcPr>
            <w:tcW w:w="1984" w:type="dxa"/>
            <w:tcBorders>
              <w:bottom w:val="single" w:sz="4" w:space="0" w:color="007A47"/>
              <w:right w:val="single" w:sz="4" w:space="0" w:color="007A47"/>
            </w:tcBorders>
            <w:shd w:val="clear" w:color="auto" w:fill="auto"/>
          </w:tcPr>
          <w:p w14:paraId="1D89488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6B0EB2B"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C3A8EF6"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3C74819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4D5B3A6"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559C57E" w14:textId="77777777" w:rsidR="003C160C" w:rsidRDefault="00681D2A">
            <w:pPr>
              <w:pBdr>
                <w:top w:val="nil"/>
                <w:left w:val="nil"/>
                <w:bottom w:val="nil"/>
                <w:right w:val="nil"/>
                <w:between w:val="nil"/>
              </w:pBdr>
              <w:spacing w:after="0" w:line="240" w:lineRule="auto"/>
              <w:rPr>
                <w:color w:val="000000"/>
              </w:rPr>
            </w:pPr>
            <w:r>
              <w:rPr>
                <w:color w:val="000000"/>
              </w:rPr>
              <w:t>23.9%</w:t>
            </w:r>
          </w:p>
        </w:tc>
        <w:tc>
          <w:tcPr>
            <w:tcW w:w="1462" w:type="dxa"/>
            <w:tcBorders>
              <w:top w:val="single" w:sz="4" w:space="0" w:color="007A47"/>
              <w:left w:val="single" w:sz="4" w:space="0" w:color="007A47"/>
              <w:bottom w:val="single" w:sz="4" w:space="0" w:color="007A47"/>
              <w:right w:val="single" w:sz="4" w:space="0" w:color="007A47"/>
            </w:tcBorders>
            <w:vAlign w:val="center"/>
          </w:tcPr>
          <w:p w14:paraId="7FFA329C" w14:textId="77777777" w:rsidR="003C160C" w:rsidRDefault="00681D2A">
            <w:pPr>
              <w:pBdr>
                <w:top w:val="nil"/>
                <w:left w:val="nil"/>
                <w:bottom w:val="nil"/>
                <w:right w:val="nil"/>
                <w:between w:val="nil"/>
              </w:pBdr>
              <w:spacing w:after="0" w:line="240" w:lineRule="auto"/>
              <w:rPr>
                <w:color w:val="000000"/>
              </w:rPr>
            </w:pPr>
            <w:r>
              <w:rPr>
                <w:color w:val="000000"/>
              </w:rPr>
              <w:t>58.5%</w:t>
            </w:r>
          </w:p>
        </w:tc>
      </w:tr>
      <w:tr w:rsidR="003C160C" w14:paraId="78BDCE1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C9C1528"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6AE48C2D" w14:textId="77777777" w:rsidR="003C160C" w:rsidRDefault="00681D2A">
            <w:pPr>
              <w:pBdr>
                <w:top w:val="nil"/>
                <w:left w:val="nil"/>
                <w:bottom w:val="nil"/>
                <w:right w:val="nil"/>
                <w:between w:val="nil"/>
              </w:pBdr>
              <w:spacing w:after="0" w:line="240" w:lineRule="auto"/>
              <w:rPr>
                <w:color w:val="000000"/>
              </w:rPr>
            </w:pPr>
            <w:r>
              <w:rPr>
                <w:color w:val="000000"/>
              </w:rPr>
              <w:t>17.0%</w:t>
            </w:r>
          </w:p>
        </w:tc>
        <w:tc>
          <w:tcPr>
            <w:tcW w:w="1462" w:type="dxa"/>
            <w:tcBorders>
              <w:top w:val="single" w:sz="4" w:space="0" w:color="007A47"/>
              <w:left w:val="single" w:sz="4" w:space="0" w:color="007A47"/>
              <w:bottom w:val="single" w:sz="4" w:space="0" w:color="007A47"/>
              <w:right w:val="single" w:sz="4" w:space="0" w:color="007A47"/>
            </w:tcBorders>
            <w:vAlign w:val="center"/>
          </w:tcPr>
          <w:p w14:paraId="5CE282B9" w14:textId="77777777" w:rsidR="003C160C" w:rsidRDefault="00681D2A">
            <w:pPr>
              <w:pBdr>
                <w:top w:val="nil"/>
                <w:left w:val="nil"/>
                <w:bottom w:val="nil"/>
                <w:right w:val="nil"/>
                <w:between w:val="nil"/>
              </w:pBdr>
              <w:spacing w:after="0" w:line="240" w:lineRule="auto"/>
              <w:rPr>
                <w:color w:val="000000"/>
              </w:rPr>
            </w:pPr>
            <w:r>
              <w:rPr>
                <w:color w:val="000000"/>
              </w:rPr>
              <w:t>41.5%</w:t>
            </w:r>
          </w:p>
        </w:tc>
      </w:tr>
      <w:tr w:rsidR="003C160C" w14:paraId="351450AA"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4985539"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030A31C5" w14:textId="77777777" w:rsidR="003C160C" w:rsidRDefault="00681D2A">
            <w:pPr>
              <w:pBdr>
                <w:top w:val="nil"/>
                <w:left w:val="nil"/>
                <w:bottom w:val="nil"/>
                <w:right w:val="nil"/>
                <w:between w:val="nil"/>
              </w:pBdr>
              <w:spacing w:after="0" w:line="240" w:lineRule="auto"/>
              <w:rPr>
                <w:color w:val="000000"/>
              </w:rPr>
            </w:pPr>
            <w:r>
              <w:rPr>
                <w:color w:val="000000"/>
              </w:rPr>
              <w:t>59.2%</w:t>
            </w:r>
          </w:p>
        </w:tc>
        <w:tc>
          <w:tcPr>
            <w:tcW w:w="1462" w:type="dxa"/>
            <w:tcBorders>
              <w:top w:val="single" w:sz="4" w:space="0" w:color="007A47"/>
              <w:left w:val="single" w:sz="4" w:space="0" w:color="007A47"/>
              <w:bottom w:val="single" w:sz="4" w:space="0" w:color="007A47"/>
              <w:right w:val="single" w:sz="4" w:space="0" w:color="007A47"/>
            </w:tcBorders>
            <w:vAlign w:val="center"/>
          </w:tcPr>
          <w:p w14:paraId="3923FFAD"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092F986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76758CE"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02C6C8E1"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F1524C0" w14:textId="77777777" w:rsidR="003C160C" w:rsidRDefault="00681D2A">
            <w:pPr>
              <w:pBdr>
                <w:top w:val="nil"/>
                <w:left w:val="nil"/>
                <w:bottom w:val="nil"/>
                <w:right w:val="nil"/>
                <w:between w:val="nil"/>
              </w:pBdr>
              <w:spacing w:after="0" w:line="240" w:lineRule="auto"/>
              <w:rPr>
                <w:i/>
                <w:color w:val="000000"/>
              </w:rPr>
            </w:pPr>
            <w:r>
              <w:rPr>
                <w:color w:val="000000"/>
              </w:rPr>
              <w:t>41,970</w:t>
            </w:r>
          </w:p>
        </w:tc>
      </w:tr>
    </w:tbl>
    <w:p w14:paraId="01F61F7B" w14:textId="77777777" w:rsidR="003C160C" w:rsidRDefault="003C160C">
      <w:pPr>
        <w:pBdr>
          <w:top w:val="nil"/>
          <w:left w:val="nil"/>
          <w:bottom w:val="nil"/>
          <w:right w:val="nil"/>
          <w:between w:val="nil"/>
        </w:pBdr>
        <w:spacing w:after="0" w:line="240" w:lineRule="auto"/>
        <w:rPr>
          <w:color w:val="000000"/>
        </w:rPr>
      </w:pPr>
    </w:p>
    <w:p w14:paraId="5A225B6B" w14:textId="77777777" w:rsidR="003C160C" w:rsidRDefault="00681D2A">
      <w:pPr>
        <w:pBdr>
          <w:top w:val="nil"/>
          <w:left w:val="nil"/>
          <w:bottom w:val="nil"/>
          <w:right w:val="nil"/>
          <w:between w:val="nil"/>
        </w:pBdr>
        <w:spacing w:line="240" w:lineRule="auto"/>
        <w:rPr>
          <w:color w:val="000000"/>
        </w:rPr>
      </w:pPr>
      <w:r>
        <w:rPr>
          <w:color w:val="000000"/>
        </w:rPr>
        <w:t xml:space="preserve">Fe wnaeth oddeutu dau o bob pump (40.8%) o'r ymatebwyr ddarparu ymateb i'r cwestiwn hwn, gyda 58.5% o'r ymatebwyr hyn o blaid tynnu'r ffi o £140 o'r broses o wneud cais am gydnabod rhywedd yn gyfreithiol. </w:t>
      </w:r>
    </w:p>
    <w:p w14:paraId="7319F861" w14:textId="77777777" w:rsidR="003C160C" w:rsidRDefault="00681D2A">
      <w:pPr>
        <w:pBdr>
          <w:top w:val="nil"/>
          <w:left w:val="nil"/>
          <w:bottom w:val="nil"/>
          <w:right w:val="nil"/>
          <w:between w:val="nil"/>
        </w:pBdr>
        <w:spacing w:line="240" w:lineRule="auto"/>
        <w:rPr>
          <w:color w:val="000000"/>
        </w:rPr>
      </w:pPr>
      <w:r>
        <w:rPr>
          <w:color w:val="000000"/>
        </w:rPr>
        <w:t>Roedd rhywfaint o amrywio yn yr ymatebion yn ôl lleoliad, ag ymatebwyr yn yr Alban yn fwyaf tebygol o ffafrio dileu'r ffi (68.9%), ond y rhai yng Ngogledd Iwerddon a Chymru oedd y lleiaf o blaid (56.5% a 57.9% yn y drefn honno) (gweler Atodiad Tabl B19).</w:t>
      </w:r>
    </w:p>
    <w:p w14:paraId="465A9048" w14:textId="77777777" w:rsidR="003C160C" w:rsidRDefault="00681D2A">
      <w:pPr>
        <w:pBdr>
          <w:top w:val="nil"/>
          <w:left w:val="nil"/>
          <w:bottom w:val="nil"/>
          <w:right w:val="nil"/>
          <w:between w:val="nil"/>
        </w:pBdr>
        <w:spacing w:line="240" w:lineRule="auto"/>
        <w:rPr>
          <w:color w:val="000000"/>
        </w:rPr>
      </w:pPr>
      <w:r>
        <w:rPr>
          <w:color w:val="000000"/>
        </w:rPr>
        <w:t xml:space="preserve">Roedd cryn amrywio gan ddibynnu ar ffynhonnell yr ymatebion. Dim ond cyfran fach o ymatebwyr Stonewall (4.6%) a ddarparodd ateb i'r cwestiwn hwn, gyda mwyafrif o'r </w:t>
      </w:r>
      <w:r>
        <w:rPr>
          <w:color w:val="000000"/>
        </w:rPr>
        <w:lastRenderedPageBreak/>
        <w:t>rhain (78.7%) o blaid dileu'r ffi. Roedd y gyfradd ymateb ar gyfer y ffurflen Level Up</w:t>
      </w:r>
      <w:r>
        <w:rPr>
          <w:color w:val="000000"/>
          <w:vertAlign w:val="superscript"/>
        </w:rPr>
        <w:footnoteReference w:id="13"/>
      </w:r>
      <w:r>
        <w:rPr>
          <w:color w:val="000000"/>
        </w:rPr>
        <w:t xml:space="preserve"> yn llawer uwch (99.6%), gyda mwyafrif o'r ymatebwyr hyn (86.5%) hefyd o blaid dileu'r ffi. Roedd y rhai a ymatebodd trwy sianeli swyddogol y llywodraeth wedi'u rhannu'n llawer mwy cyfartal, gyda 51.6% o blaid dileu'r ffi (gweler Atodiad Tabl B20). Ni chynhwyswyd y cwestiwn hwn yn y templed Fair Play for Women ac ni dderbyniwyd unrhyw ymatebion i'r cwestiwn trwy'r llwybr hwn.</w:t>
      </w:r>
    </w:p>
    <w:p w14:paraId="1B5DFB7E" w14:textId="77777777" w:rsidR="003C160C" w:rsidRDefault="00681D2A">
      <w:pPr>
        <w:pBdr>
          <w:top w:val="nil"/>
          <w:left w:val="nil"/>
          <w:bottom w:val="nil"/>
          <w:right w:val="nil"/>
          <w:between w:val="nil"/>
        </w:pBdr>
        <w:spacing w:line="240" w:lineRule="auto"/>
        <w:rPr>
          <w:b/>
          <w:color w:val="000000"/>
          <w:u w:val="single"/>
        </w:rPr>
      </w:pPr>
      <w:r>
        <w:rPr>
          <w:color w:val="000000"/>
        </w:rPr>
        <w:t>Er bod sefydliadau'n fwy tebygol o ymateb i'r cwestiwn hwn (63.4%) o gymharu ag unigolion (40.7%), nid oedd yn ymddangos bod unrhyw amrywio sylweddol rhwng y ddau fath o ymateb.</w:t>
      </w:r>
    </w:p>
    <w:p w14:paraId="7F85C25F" w14:textId="77777777" w:rsidR="003C160C" w:rsidRDefault="00681D2A">
      <w:pPr>
        <w:pStyle w:val="Heading2"/>
      </w:pPr>
      <w:bookmarkStart w:id="115" w:name="_Toc43996436"/>
      <w:r>
        <w:t>11.2 Cwestiwn 8(b) – dadansoddiad meintiol</w:t>
      </w:r>
      <w:bookmarkEnd w:id="115"/>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1E9E8BEF"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97EC028" w14:textId="77777777" w:rsidR="003C160C" w:rsidRDefault="00681D2A">
            <w:pPr>
              <w:pBdr>
                <w:top w:val="nil"/>
                <w:left w:val="nil"/>
                <w:bottom w:val="nil"/>
                <w:right w:val="nil"/>
                <w:between w:val="nil"/>
              </w:pBdr>
              <w:rPr>
                <w:color w:val="000000"/>
              </w:rPr>
            </w:pPr>
            <w:r>
              <w:rPr>
                <w:color w:val="000000"/>
              </w:rPr>
              <w:t>Cwestiwn 8(b): Os gwnaethoch chi ateb nac ydw i C8(a), a ydych chi'n credu y dylid gostwng y ffi?</w:t>
            </w:r>
          </w:p>
        </w:tc>
      </w:tr>
    </w:tbl>
    <w:p w14:paraId="436B1BA7" w14:textId="77777777" w:rsidR="003C160C" w:rsidRDefault="003C160C">
      <w:pPr>
        <w:pBdr>
          <w:top w:val="nil"/>
          <w:left w:val="nil"/>
          <w:bottom w:val="nil"/>
          <w:right w:val="nil"/>
          <w:between w:val="nil"/>
        </w:pBdr>
        <w:spacing w:after="0" w:line="240" w:lineRule="auto"/>
        <w:rPr>
          <w:color w:val="000000"/>
        </w:rPr>
      </w:pPr>
    </w:p>
    <w:p w14:paraId="7F10A89C" w14:textId="77777777" w:rsidR="003C160C" w:rsidRDefault="003C160C">
      <w:pPr>
        <w:pBdr>
          <w:top w:val="nil"/>
          <w:left w:val="nil"/>
          <w:bottom w:val="nil"/>
          <w:right w:val="nil"/>
          <w:between w:val="nil"/>
        </w:pBdr>
        <w:spacing w:after="0" w:line="240" w:lineRule="auto"/>
        <w:rPr>
          <w:color w:val="000000"/>
        </w:rPr>
      </w:pPr>
    </w:p>
    <w:tbl>
      <w:tblPr>
        <w:tblStyle w:val="af8"/>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6F9053A9" w14:textId="77777777">
        <w:trPr>
          <w:trHeight w:val="240"/>
          <w:jc w:val="center"/>
        </w:trPr>
        <w:tc>
          <w:tcPr>
            <w:tcW w:w="1984" w:type="dxa"/>
            <w:tcBorders>
              <w:bottom w:val="single" w:sz="4" w:space="0" w:color="007A47"/>
              <w:right w:val="single" w:sz="4" w:space="0" w:color="007A47"/>
            </w:tcBorders>
            <w:shd w:val="clear" w:color="auto" w:fill="auto"/>
          </w:tcPr>
          <w:p w14:paraId="3D216BC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6314627"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B5D2639"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42A7A2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EE67D73"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B674C6A" w14:textId="77777777" w:rsidR="003C160C" w:rsidRDefault="00681D2A">
            <w:pPr>
              <w:pBdr>
                <w:top w:val="nil"/>
                <w:left w:val="nil"/>
                <w:bottom w:val="nil"/>
                <w:right w:val="nil"/>
                <w:between w:val="nil"/>
              </w:pBdr>
              <w:spacing w:after="0" w:line="240" w:lineRule="auto"/>
              <w:rPr>
                <w:color w:val="000000"/>
              </w:rPr>
            </w:pPr>
            <w:r>
              <w:rPr>
                <w:color w:val="000000"/>
              </w:rPr>
              <w:t>31.1%</w:t>
            </w:r>
          </w:p>
        </w:tc>
        <w:tc>
          <w:tcPr>
            <w:tcW w:w="1462" w:type="dxa"/>
            <w:tcBorders>
              <w:top w:val="single" w:sz="4" w:space="0" w:color="007A47"/>
              <w:left w:val="single" w:sz="4" w:space="0" w:color="007A47"/>
              <w:bottom w:val="single" w:sz="4" w:space="0" w:color="007A47"/>
              <w:right w:val="single" w:sz="4" w:space="0" w:color="007A47"/>
            </w:tcBorders>
            <w:vAlign w:val="center"/>
          </w:tcPr>
          <w:p w14:paraId="04EB5BB9" w14:textId="77777777" w:rsidR="003C160C" w:rsidRDefault="00681D2A">
            <w:pPr>
              <w:pBdr>
                <w:top w:val="nil"/>
                <w:left w:val="nil"/>
                <w:bottom w:val="nil"/>
                <w:right w:val="nil"/>
                <w:between w:val="nil"/>
              </w:pBdr>
              <w:spacing w:after="0" w:line="240" w:lineRule="auto"/>
              <w:rPr>
                <w:color w:val="000000"/>
              </w:rPr>
            </w:pPr>
            <w:r>
              <w:rPr>
                <w:color w:val="000000"/>
              </w:rPr>
              <w:t>35.3%</w:t>
            </w:r>
          </w:p>
        </w:tc>
      </w:tr>
      <w:tr w:rsidR="003C160C" w14:paraId="1F98BE1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C9E3CD4"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D909676" w14:textId="77777777" w:rsidR="003C160C" w:rsidRDefault="00681D2A">
            <w:pPr>
              <w:pBdr>
                <w:top w:val="nil"/>
                <w:left w:val="nil"/>
                <w:bottom w:val="nil"/>
                <w:right w:val="nil"/>
                <w:between w:val="nil"/>
              </w:pBdr>
              <w:spacing w:after="0" w:line="240" w:lineRule="auto"/>
              <w:rPr>
                <w:color w:val="000000"/>
              </w:rPr>
            </w:pPr>
            <w:r>
              <w:rPr>
                <w:color w:val="000000"/>
              </w:rPr>
              <w:t>56.9%</w:t>
            </w:r>
          </w:p>
        </w:tc>
        <w:tc>
          <w:tcPr>
            <w:tcW w:w="1462" w:type="dxa"/>
            <w:tcBorders>
              <w:top w:val="single" w:sz="4" w:space="0" w:color="007A47"/>
              <w:left w:val="single" w:sz="4" w:space="0" w:color="007A47"/>
              <w:bottom w:val="single" w:sz="4" w:space="0" w:color="007A47"/>
              <w:right w:val="single" w:sz="4" w:space="0" w:color="007A47"/>
            </w:tcBorders>
            <w:vAlign w:val="center"/>
          </w:tcPr>
          <w:p w14:paraId="0EE91A0B" w14:textId="77777777" w:rsidR="003C160C" w:rsidRDefault="00681D2A">
            <w:pPr>
              <w:pBdr>
                <w:top w:val="nil"/>
                <w:left w:val="nil"/>
                <w:bottom w:val="nil"/>
                <w:right w:val="nil"/>
                <w:between w:val="nil"/>
              </w:pBdr>
              <w:spacing w:after="0" w:line="240" w:lineRule="auto"/>
              <w:rPr>
                <w:color w:val="000000"/>
              </w:rPr>
            </w:pPr>
            <w:r>
              <w:rPr>
                <w:color w:val="000000"/>
              </w:rPr>
              <w:t>64.7%</w:t>
            </w:r>
          </w:p>
        </w:tc>
      </w:tr>
      <w:tr w:rsidR="003C160C" w14:paraId="4719846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1C029C7"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040F9974" w14:textId="77777777" w:rsidR="003C160C" w:rsidRDefault="00681D2A">
            <w:pPr>
              <w:pBdr>
                <w:top w:val="nil"/>
                <w:left w:val="nil"/>
                <w:bottom w:val="nil"/>
                <w:right w:val="nil"/>
                <w:between w:val="nil"/>
              </w:pBdr>
              <w:spacing w:after="0" w:line="240" w:lineRule="auto"/>
              <w:rPr>
                <w:color w:val="000000"/>
              </w:rPr>
            </w:pPr>
            <w:r>
              <w:rPr>
                <w:color w:val="000000"/>
              </w:rPr>
              <w:t>12.1%</w:t>
            </w:r>
          </w:p>
        </w:tc>
        <w:tc>
          <w:tcPr>
            <w:tcW w:w="1462" w:type="dxa"/>
            <w:tcBorders>
              <w:top w:val="single" w:sz="4" w:space="0" w:color="007A47"/>
              <w:left w:val="single" w:sz="4" w:space="0" w:color="007A47"/>
              <w:bottom w:val="single" w:sz="4" w:space="0" w:color="007A47"/>
              <w:right w:val="single" w:sz="4" w:space="0" w:color="007A47"/>
            </w:tcBorders>
            <w:vAlign w:val="center"/>
          </w:tcPr>
          <w:p w14:paraId="657EA8AB"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13ED25CA"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8FA67C6"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796BDB69" w14:textId="77777777" w:rsidR="003C160C" w:rsidRDefault="00681D2A">
            <w:pPr>
              <w:pBdr>
                <w:top w:val="nil"/>
                <w:left w:val="nil"/>
                <w:bottom w:val="nil"/>
                <w:right w:val="nil"/>
                <w:between w:val="nil"/>
              </w:pBdr>
              <w:spacing w:after="0" w:line="240" w:lineRule="auto"/>
              <w:rPr>
                <w:i/>
                <w:color w:val="000000"/>
              </w:rPr>
            </w:pPr>
            <w:r>
              <w:rPr>
                <w:color w:val="000000"/>
              </w:rPr>
              <w:t>17,430</w:t>
            </w:r>
          </w:p>
        </w:tc>
        <w:tc>
          <w:tcPr>
            <w:tcW w:w="1462" w:type="dxa"/>
            <w:tcBorders>
              <w:top w:val="single" w:sz="4" w:space="0" w:color="007A47"/>
              <w:left w:val="single" w:sz="4" w:space="0" w:color="007A47"/>
              <w:bottom w:val="single" w:sz="4" w:space="0" w:color="007A47"/>
              <w:right w:val="single" w:sz="4" w:space="0" w:color="007A47"/>
            </w:tcBorders>
            <w:vAlign w:val="center"/>
          </w:tcPr>
          <w:p w14:paraId="39CD4C19" w14:textId="77777777" w:rsidR="003C160C" w:rsidRDefault="00681D2A">
            <w:pPr>
              <w:pBdr>
                <w:top w:val="nil"/>
                <w:left w:val="nil"/>
                <w:bottom w:val="nil"/>
                <w:right w:val="nil"/>
                <w:between w:val="nil"/>
              </w:pBdr>
              <w:spacing w:after="0" w:line="240" w:lineRule="auto"/>
              <w:rPr>
                <w:i/>
                <w:color w:val="000000"/>
              </w:rPr>
            </w:pPr>
            <w:r>
              <w:rPr>
                <w:color w:val="000000"/>
              </w:rPr>
              <w:t>15,330</w:t>
            </w:r>
          </w:p>
        </w:tc>
      </w:tr>
    </w:tbl>
    <w:p w14:paraId="0BCF6D89" w14:textId="77777777" w:rsidR="003C160C" w:rsidRDefault="003C160C">
      <w:pPr>
        <w:pBdr>
          <w:top w:val="nil"/>
          <w:left w:val="nil"/>
          <w:bottom w:val="nil"/>
          <w:right w:val="nil"/>
          <w:between w:val="nil"/>
        </w:pBdr>
        <w:spacing w:after="0" w:line="240" w:lineRule="auto"/>
        <w:rPr>
          <w:color w:val="000000"/>
        </w:rPr>
      </w:pPr>
    </w:p>
    <w:p w14:paraId="2FA9C842" w14:textId="77777777" w:rsidR="003C160C" w:rsidRDefault="00681D2A">
      <w:pPr>
        <w:pBdr>
          <w:top w:val="nil"/>
          <w:left w:val="nil"/>
          <w:bottom w:val="nil"/>
          <w:right w:val="nil"/>
          <w:between w:val="nil"/>
        </w:pBdr>
        <w:spacing w:line="240" w:lineRule="auto"/>
        <w:rPr>
          <w:color w:val="000000"/>
        </w:rPr>
      </w:pPr>
      <w:r>
        <w:rPr>
          <w:color w:val="000000"/>
        </w:rPr>
        <w:t xml:space="preserve">Gofynnwyd i ymatebwyr a oedd o'r farn y dylid cadw'r ffi ymgeisio TCRh a oeddent yn credu y dylid gostwng y ffi. O'r 87.9% a roddodd ateb, nododd bron i ddwy ran o dair (64.7%) </w:t>
      </w:r>
      <w:r>
        <w:rPr>
          <w:i/>
          <w:color w:val="000000"/>
        </w:rPr>
        <w:t>na</w:t>
      </w:r>
      <w:r>
        <w:rPr>
          <w:color w:val="000000"/>
        </w:rPr>
        <w:t xml:space="preserve"> ddylid gostwng y ffi o £140. </w:t>
      </w:r>
    </w:p>
    <w:p w14:paraId="1F745B41" w14:textId="77777777" w:rsidR="003C160C" w:rsidRDefault="00681D2A">
      <w:pPr>
        <w:pBdr>
          <w:top w:val="nil"/>
          <w:left w:val="nil"/>
          <w:bottom w:val="nil"/>
          <w:right w:val="nil"/>
          <w:between w:val="nil"/>
        </w:pBdr>
        <w:spacing w:line="240" w:lineRule="auto"/>
        <w:rPr>
          <w:color w:val="000000"/>
        </w:rPr>
      </w:pPr>
      <w:r>
        <w:rPr>
          <w:color w:val="000000"/>
        </w:rPr>
        <w:t xml:space="preserve">Oherwydd meintiau sylfaen bach, nid yw'n bosibl dod i gasgliadau pendant ynghylch amrywio mewn ymatebion rhwng pedair gwlad y DU (gweler Atodiad Tabl B21). </w:t>
      </w:r>
    </w:p>
    <w:p w14:paraId="4DDD86D5" w14:textId="77777777" w:rsidR="003C160C" w:rsidRDefault="00681D2A">
      <w:pPr>
        <w:pBdr>
          <w:top w:val="nil"/>
          <w:left w:val="nil"/>
          <w:bottom w:val="nil"/>
          <w:right w:val="nil"/>
          <w:between w:val="nil"/>
        </w:pBdr>
        <w:spacing w:line="240" w:lineRule="auto"/>
        <w:rPr>
          <w:color w:val="000000"/>
        </w:rPr>
      </w:pPr>
      <w:r>
        <w:rPr>
          <w:color w:val="000000"/>
        </w:rPr>
        <w:t>Roedd cryn amrywio gan ddibynnu ar ffynhonnell yr ymatebion. Er bod mwyafrif (88.9%) yr ymatebwyr Stonewall a oedd am i'r ffi gael ei chadw o'r farn y dylid ei gostwng, roedd y rhai a ymatebodd trwy sianeli swyddogol y llywodraeth yn fwy tebygol (66%) o wrthwynebu unrhyw ostyngiad yn y ffi (gweler Atodiad Tabl B22). Ni chynhwyswyd y cwestiwn yn y templed Fair Play for Women na'r ffurflen Level Up, felly ni dderbyniwyd unrhyw ymatebion i'r cwestiwn trwy'r llwybrau hyn.</w:t>
      </w:r>
    </w:p>
    <w:p w14:paraId="468A7863"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rhwng ymatebion unigol a sefydliadol, gyda'r rhai a ymatebodd ar ran sefydliadau yn fwy tebygol (47%) o blaid gostwng y ffi nag ymatebwyr unigol (35.2%). </w:t>
      </w:r>
    </w:p>
    <w:p w14:paraId="49395418" w14:textId="77777777" w:rsidR="003C160C" w:rsidRDefault="00681D2A">
      <w:pPr>
        <w:pStyle w:val="Heading2"/>
      </w:pPr>
      <w:bookmarkStart w:id="116" w:name="_Toc43996437"/>
      <w:r>
        <w:lastRenderedPageBreak/>
        <w:t>11.3 Cwestiwn 8(c) – dadansoddiad ansoddol</w:t>
      </w:r>
      <w:bookmarkEnd w:id="116"/>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5B9ED9AF"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75BE64D" w14:textId="77777777" w:rsidR="003C160C" w:rsidRDefault="00681D2A">
            <w:pPr>
              <w:pBdr>
                <w:top w:val="nil"/>
                <w:left w:val="nil"/>
                <w:bottom w:val="nil"/>
                <w:right w:val="nil"/>
                <w:between w:val="nil"/>
              </w:pBdr>
              <w:rPr>
                <w:color w:val="000000"/>
              </w:rPr>
            </w:pPr>
            <w:r>
              <w:rPr>
                <w:color w:val="000000"/>
              </w:rPr>
              <w:t>Cwestiwn 8(c): Pa gostau ariannol eraill y mae unigolion traws yn eu hwynebu wrth wneud cais am Dystysgrif Cydnabod Rhywedd a beth yw effaith y costau hyn?</w:t>
            </w:r>
          </w:p>
        </w:tc>
      </w:tr>
    </w:tbl>
    <w:p w14:paraId="7811F3E0" w14:textId="77777777" w:rsidR="003C160C" w:rsidRDefault="003C160C">
      <w:pPr>
        <w:pBdr>
          <w:top w:val="nil"/>
          <w:left w:val="nil"/>
          <w:bottom w:val="nil"/>
          <w:right w:val="nil"/>
          <w:between w:val="nil"/>
        </w:pBdr>
        <w:spacing w:after="0" w:line="240" w:lineRule="auto"/>
        <w:rPr>
          <w:color w:val="000000"/>
        </w:rPr>
      </w:pPr>
    </w:p>
    <w:p w14:paraId="63C5C864" w14:textId="77777777" w:rsidR="003C160C" w:rsidRDefault="00681D2A">
      <w:pPr>
        <w:pBdr>
          <w:top w:val="nil"/>
          <w:left w:val="nil"/>
          <w:bottom w:val="nil"/>
          <w:right w:val="nil"/>
          <w:between w:val="nil"/>
        </w:pBdr>
        <w:spacing w:line="240" w:lineRule="auto"/>
        <w:rPr>
          <w:color w:val="000000"/>
        </w:rPr>
      </w:pPr>
      <w:r>
        <w:rPr>
          <w:color w:val="000000"/>
        </w:rPr>
        <w:t>Fe wnaeth y cwestiwn hwn ofyn i ymatebwyr am gostau ariannol eraill y mae unigolion traws yn eu hwynebu wrth wneud cais am TCRH, ac effaith y costau hyn. Fe wnaeth 28,330 sylwadau pellach. Cododd ymatebwyr i'r cwestiwn hwn y pwyntiau dilynol yn eu hymatebion yn aml.</w:t>
      </w:r>
    </w:p>
    <w:p w14:paraId="35A59373" w14:textId="77777777" w:rsidR="003C160C" w:rsidRDefault="00681D2A">
      <w:pPr>
        <w:pStyle w:val="Heading3"/>
      </w:pPr>
      <w:bookmarkStart w:id="117" w:name="_Toc43996438"/>
      <w:r>
        <w:t>Costau gwirioneddol Cydnabod Rhywedd yn gyfreithiol</w:t>
      </w:r>
      <w:bookmarkEnd w:id="117"/>
    </w:p>
    <w:p w14:paraId="2C166491" w14:textId="77777777" w:rsidR="003C160C" w:rsidRDefault="00681D2A">
      <w:pPr>
        <w:pBdr>
          <w:top w:val="nil"/>
          <w:left w:val="nil"/>
          <w:bottom w:val="nil"/>
          <w:right w:val="nil"/>
          <w:between w:val="nil"/>
        </w:pBdr>
        <w:spacing w:line="240" w:lineRule="auto"/>
        <w:rPr>
          <w:color w:val="000000"/>
        </w:rPr>
      </w:pPr>
      <w:r>
        <w:rPr>
          <w:color w:val="000000"/>
        </w:rPr>
        <w:t>Roedd thema gylchol fawr yn yr ymatebion yn cynnwys cymharu cost y TCRh, sy'n costio £140, a dogfennaeth gyfreithiol arall, megis y ffi am dystysgrif briodas (£10), pasbort (£80), neu newid enw (£14). Tynnodd yr ymatebwyr sylw hefyd at y ffaith nad cost y TCRh ei hun oedd yr unig gost.</w:t>
      </w:r>
    </w:p>
    <w:p w14:paraId="721CD495" w14:textId="77777777" w:rsidR="003C160C" w:rsidRDefault="00681D2A">
      <w:pPr>
        <w:pBdr>
          <w:top w:val="nil"/>
          <w:left w:val="nil"/>
          <w:bottom w:val="nil"/>
          <w:right w:val="nil"/>
          <w:between w:val="nil"/>
        </w:pBdr>
        <w:spacing w:line="240" w:lineRule="auto"/>
        <w:ind w:left="454"/>
        <w:rPr>
          <w:color w:val="000000"/>
        </w:rPr>
      </w:pPr>
      <w:r>
        <w:rPr>
          <w:color w:val="000000"/>
        </w:rPr>
        <w:t>“Pasbort wedi’i ddiweddaru (£75) Llythyr gan feddyg teulu ar gyfer pasbort (£25, yn ofynnol ar gyfer newid marciwr rhywedd) 2 Adroddiad meddygol (cyfanswm o £160, yn seiliedig ar ganllawiau BMA) Datganiad Statudol (£5) Teithio i feddygon/darparwyr gwasanaeth eraill sy'n ofynnol yn aml i gael y rhain yn bersonol (yn amrywio). Er y bydd gan lawer o bobl draws rai o'r rhain eisoes ar gyfer byw bob dydd, fe ddaw hyn i o leiaf £405, gan gynnwys y ffi ymgeisio o £140. ” (Ymateb unigol trwy e-bost)</w:t>
      </w:r>
    </w:p>
    <w:p w14:paraId="57144406" w14:textId="77777777" w:rsidR="003C160C" w:rsidRDefault="00681D2A">
      <w:pPr>
        <w:pBdr>
          <w:top w:val="nil"/>
          <w:left w:val="nil"/>
          <w:bottom w:val="nil"/>
          <w:right w:val="nil"/>
          <w:between w:val="nil"/>
        </w:pBdr>
        <w:spacing w:line="240" w:lineRule="auto"/>
        <w:rPr>
          <w:color w:val="000000"/>
        </w:rPr>
      </w:pPr>
      <w:r>
        <w:rPr>
          <w:color w:val="000000"/>
        </w:rPr>
        <w:t>Er bod nifer o'r ymatebwyr yn awgrymu bod y gost yn rhy uchel, o'i chymharu â'r ddogfennaeth arall a restrwyd, nododd llawer o ymatebwyr fod cost y TCRh yn gymharol isel o'i chymharu â cheisiadau mewnfudo a dinasyddio.</w:t>
      </w:r>
    </w:p>
    <w:p w14:paraId="3F828999" w14:textId="77777777" w:rsidR="003C160C" w:rsidRDefault="00681D2A">
      <w:pPr>
        <w:pStyle w:val="Heading3"/>
      </w:pPr>
      <w:bookmarkStart w:id="118" w:name="_Toc43996439"/>
      <w:r>
        <w:t>Mae costau yn rhwystr i wneud cais am gydnabyddiaeth rhywedd</w:t>
      </w:r>
      <w:bookmarkEnd w:id="118"/>
    </w:p>
    <w:p w14:paraId="0DE5903F"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oedd bod y ffi TCRh o £140 yn arbennig o waharddol i unigolion a oedd yn ennill incwm is. Fe wnaeth sefydliadau sy’n cefnogi neu’n cynrychioli pobl ifanc, megis Barnardo’s, nodi bod hyn yn arbennig o wir yn achos pobl ifanc. Cyflwynwyd awgrymiadau, er bod costau gweinyddol y ddogfennaeth yn dderbyniol i raddau, y dylai'r ffi gyffredinol ystyried amgylchiadau personol pob cais er mwyn osgoi i'r gost ddod yn waharddol. </w:t>
      </w:r>
    </w:p>
    <w:p w14:paraId="3ADB7650" w14:textId="77777777" w:rsidR="003C160C" w:rsidRDefault="00681D2A">
      <w:pPr>
        <w:pBdr>
          <w:top w:val="nil"/>
          <w:left w:val="nil"/>
          <w:bottom w:val="nil"/>
          <w:right w:val="nil"/>
          <w:between w:val="nil"/>
        </w:pBdr>
        <w:spacing w:line="240" w:lineRule="auto"/>
        <w:rPr>
          <w:color w:val="000000"/>
        </w:rPr>
      </w:pPr>
      <w:r>
        <w:rPr>
          <w:color w:val="000000"/>
        </w:rPr>
        <w:t>Barn arall a leisiwyd yn gyffredin oedd bod ffi i wneud cais am gydnabyddiaeth rhywedd yn bwysig gan ei bod yn gwneud i unigolion feddwl o ddifrif am y penderfyniad yr oeddent yn ei ystyried. Fe wnaeth rhai ymatebwyr godi'r pryder y gellid cam-ddefnyddio'r system pe byddai'r gost yn rhy isel. Defnyddiodd rhai ymatebwyr y ffaith hon hyd yn oed i ddadlau y dylai'r ffi fod yn uwch:</w:t>
      </w:r>
    </w:p>
    <w:p w14:paraId="1056A219" w14:textId="77777777" w:rsidR="003C160C" w:rsidRDefault="00681D2A">
      <w:pPr>
        <w:pBdr>
          <w:top w:val="nil"/>
          <w:left w:val="nil"/>
          <w:bottom w:val="nil"/>
          <w:right w:val="nil"/>
          <w:between w:val="nil"/>
        </w:pBdr>
        <w:spacing w:line="240" w:lineRule="auto"/>
        <w:ind w:left="454"/>
        <w:rPr>
          <w:color w:val="000000"/>
        </w:rPr>
      </w:pPr>
      <w:r>
        <w:rPr>
          <w:color w:val="000000"/>
        </w:rPr>
        <w:t>“Rwy’n credu y dylai costau fod yn sylweddol fwy fel y bydd unigolyn, pan fydd yn ceisio cydnabyddiaeth rhywedd, yn gwybod bod hon yn foment fawr a’i bod yn bwysig iawn a dylai ef [sic] feddwl amdano cyn ei fod yn sicr o wneud cais amdano." (Ymateb unigol ar-lein - Citizen Space)</w:t>
      </w:r>
    </w:p>
    <w:p w14:paraId="6695540C" w14:textId="77777777" w:rsidR="003C160C" w:rsidRDefault="00681D2A">
      <w:pPr>
        <w:pStyle w:val="Heading3"/>
      </w:pPr>
      <w:bookmarkStart w:id="119" w:name="_Toc43996440"/>
      <w:r>
        <w:lastRenderedPageBreak/>
        <w:t>Costau ehangach pontio</w:t>
      </w:r>
      <w:bookmarkEnd w:id="119"/>
    </w:p>
    <w:p w14:paraId="09C64EB1" w14:textId="77777777" w:rsidR="003C160C" w:rsidRDefault="00681D2A">
      <w:pPr>
        <w:pBdr>
          <w:top w:val="nil"/>
          <w:left w:val="nil"/>
          <w:bottom w:val="nil"/>
          <w:right w:val="nil"/>
          <w:between w:val="nil"/>
        </w:pBdr>
        <w:spacing w:line="240" w:lineRule="auto"/>
        <w:rPr>
          <w:color w:val="000000"/>
        </w:rPr>
      </w:pPr>
      <w:r>
        <w:rPr>
          <w:color w:val="000000"/>
        </w:rPr>
        <w:t xml:space="preserve">Fe wnaeth nifer o ymatebwyr nodi bod rhaid i bobl sy'n pontio brynu set newydd o ddillad sy'n cyd-fynd â'u hunaniaeth rhywedd a'u modd cyflwyno, sy'n golygu cost sylweddol. </w:t>
      </w:r>
    </w:p>
    <w:p w14:paraId="17C59938" w14:textId="77777777" w:rsidR="003C160C" w:rsidRDefault="00681D2A">
      <w:pPr>
        <w:pBdr>
          <w:top w:val="nil"/>
          <w:left w:val="nil"/>
          <w:bottom w:val="nil"/>
          <w:right w:val="nil"/>
          <w:between w:val="nil"/>
        </w:pBdr>
        <w:spacing w:line="240" w:lineRule="auto"/>
        <w:ind w:left="454"/>
        <w:rPr>
          <w:color w:val="000000"/>
        </w:rPr>
      </w:pPr>
      <w:r>
        <w:rPr>
          <w:color w:val="000000"/>
        </w:rPr>
        <w:t>“Dychmygwch nawr bod tân wedi cychwyn yn y cartref, a bod eich wardrob wedi’i dinistrio’n llwyr. Beth fyddai cost cael un newydd yn ei lle? Byddwn i'n awgrymu dod o hyd i rywun arall sydd â chyflwyniad rhywedd gwahanol i'ch un chi a gofyn yr un cwestiwn iddyn nhw. " (Ymateb unigol ar-lein - Citizen Space)</w:t>
      </w:r>
    </w:p>
    <w:p w14:paraId="1293C6AC" w14:textId="77777777" w:rsidR="003C160C" w:rsidRDefault="00681D2A">
      <w:pPr>
        <w:pBdr>
          <w:top w:val="nil"/>
          <w:left w:val="nil"/>
          <w:bottom w:val="nil"/>
          <w:right w:val="nil"/>
          <w:between w:val="nil"/>
        </w:pBdr>
        <w:spacing w:line="240" w:lineRule="auto"/>
        <w:rPr>
          <w:color w:val="000000"/>
        </w:rPr>
      </w:pPr>
      <w:r>
        <w:rPr>
          <w:color w:val="000000"/>
        </w:rPr>
        <w:t>Fe wnaeth rhai ymatebwyr amlygu bod cael rhwydwaith cymdeithasol o unigolion trawsryweddol yn lleddfu’r baich hwn, gan eu bod yn gallu arbrofi gyda gwahanol arddulliau heb orfod “torri’r banc”.</w:t>
      </w:r>
    </w:p>
    <w:p w14:paraId="4A397958" w14:textId="77777777" w:rsidR="003C160C" w:rsidRDefault="00681D2A">
      <w:pPr>
        <w:pBdr>
          <w:top w:val="nil"/>
          <w:left w:val="nil"/>
          <w:bottom w:val="nil"/>
          <w:right w:val="nil"/>
          <w:between w:val="nil"/>
        </w:pBdr>
        <w:spacing w:line="240" w:lineRule="auto"/>
        <w:rPr>
          <w:color w:val="000000"/>
        </w:rPr>
      </w:pPr>
      <w:r>
        <w:rPr>
          <w:color w:val="000000"/>
        </w:rPr>
        <w:t>Soniwyd hefyd am gostau meddygol y tu hwnt i'r gwasanaethau ailbennu sylfaenol a gynigir gan y GIG, gan gynnwys benyweiddio'r wyneb, tynnu gwallt â laser, mewnblaniadau ar y fron ac ailadeiladu organau cenhedlu, a all fod yn filoedd o bunnoedd. Roedd rhai'n dadlau, yng ngoleuni'r costau hyn, bod y ffi o £140 yn isel. Soniodd rhai am y costau cudd ar gyfer therapi adfer hormonau:</w:t>
      </w:r>
    </w:p>
    <w:p w14:paraId="19F0FC0A" w14:textId="77777777" w:rsidR="003C160C" w:rsidRDefault="00681D2A">
      <w:pPr>
        <w:pBdr>
          <w:top w:val="nil"/>
          <w:left w:val="nil"/>
          <w:bottom w:val="nil"/>
          <w:right w:val="nil"/>
          <w:between w:val="nil"/>
        </w:pBdr>
        <w:spacing w:line="240" w:lineRule="auto"/>
        <w:ind w:left="454"/>
        <w:rPr>
          <w:color w:val="000000"/>
        </w:rPr>
      </w:pPr>
      <w:r>
        <w:rPr>
          <w:color w:val="000000"/>
        </w:rPr>
        <w:t>“Mae cymaint o gostau cudd i berson traws yn y DU. Dyma restr o ychydig: Costau presgripsiynau. Nid yw therapi adfer hormonau yn gyflwr sy'n cymhwyso person i dderbyn presgripsiynau am ddim, er bod pobl draws angen y presgripsiynau hyn os nad yw eu cyrff yn cynhyrchu hormonau yn naturiol mwyach. Mae hyn yn golygu bod baich costau presgripsiynau misol i lawer o bobl. Mewn rhai achosion efallai y bydd angen mwy nag un presgripsiwn (e.e. estrogen ac atalydd testosteron). ” (Ymateb unigol trwy e-bost)</w:t>
      </w:r>
    </w:p>
    <w:p w14:paraId="4D01C1A8" w14:textId="77777777" w:rsidR="003C160C" w:rsidRDefault="00681D2A">
      <w:pPr>
        <w:pBdr>
          <w:top w:val="nil"/>
          <w:left w:val="nil"/>
          <w:bottom w:val="nil"/>
          <w:right w:val="nil"/>
          <w:between w:val="nil"/>
        </w:pBdr>
        <w:spacing w:line="240" w:lineRule="auto"/>
        <w:rPr>
          <w:color w:val="000000"/>
        </w:rPr>
      </w:pPr>
      <w:r>
        <w:rPr>
          <w:color w:val="000000"/>
        </w:rPr>
        <w:t xml:space="preserve">Tynnodd nifer o ymatebwyr sylw hefyd at gostau teithio. Fe wnaethant nodi, yn ystod y cyfnod pontio, y gallai fod angen i unigolion deithio, yn aml ar gludiant cyhoeddus, o leiaf ddwy i dair gwaith i ac o wahanol ganolfannau meddygol a chlinigau rhywedd arbenigol, cyn gwneud cais am TCRh. Weithiau byddai angen i unigolion deithio ledled y wlad, ac i rai byddai hyd yn oed angen teithio y tu allan i'r wlad. Pan nad oes gan unigolion deulu na ffrindiau i aros gyda nhw, byddai angen iddynt hefyd dalu am lety. </w:t>
      </w:r>
    </w:p>
    <w:p w14:paraId="576F2272" w14:textId="77777777" w:rsidR="003C160C" w:rsidRDefault="00681D2A">
      <w:pPr>
        <w:pBdr>
          <w:top w:val="nil"/>
          <w:left w:val="nil"/>
          <w:bottom w:val="nil"/>
          <w:right w:val="nil"/>
          <w:between w:val="nil"/>
        </w:pBdr>
        <w:spacing w:line="240" w:lineRule="auto"/>
        <w:ind w:left="454"/>
        <w:rPr>
          <w:color w:val="000000"/>
        </w:rPr>
      </w:pPr>
      <w:r>
        <w:rPr>
          <w:color w:val="000000"/>
        </w:rPr>
        <w:t>“Rydym yn gwybod bod pobl draws yn wynebu llawer o gostau ychwanegol fel rhan o'u pontio. Mae hyn yn cynnwys teithio i Glinigau Hunaniaeth Rhywedd. I berson traws sy'n byw yng Nghymru ac sydd angen teithio i Lundain i gael apwyntiadau, gall costau teithio a llety fod yn rhwystr sylweddol. " (Ymateb sefydliadol ar-lein - Ieuenctid Cymru)</w:t>
      </w:r>
    </w:p>
    <w:p w14:paraId="5D895624" w14:textId="77777777" w:rsidR="003C160C" w:rsidRDefault="00681D2A">
      <w:pPr>
        <w:pBdr>
          <w:top w:val="nil"/>
          <w:left w:val="nil"/>
          <w:bottom w:val="nil"/>
          <w:right w:val="nil"/>
          <w:between w:val="nil"/>
        </w:pBdr>
        <w:spacing w:line="240" w:lineRule="auto"/>
        <w:ind w:left="454"/>
        <w:rPr>
          <w:color w:val="000000"/>
        </w:rPr>
      </w:pPr>
      <w:r>
        <w:rPr>
          <w:color w:val="000000"/>
        </w:rPr>
        <w:t>“Ar hyn o bryd yng Ngogledd Iwerddon, oherwydd nad yw’r gwasanaethau hunaniaeth rhywedd yn darparu’r adroddiadau angenrheidiol mwyach, rhaid i bobl droi at y sector preifat.” (Ymateb sefydliadol trwy e-bost - Alliance for Choice)</w:t>
      </w:r>
    </w:p>
    <w:p w14:paraId="78BA7E0A" w14:textId="77777777" w:rsidR="003C160C" w:rsidRDefault="00681D2A">
      <w:pPr>
        <w:pBdr>
          <w:top w:val="nil"/>
          <w:left w:val="nil"/>
          <w:bottom w:val="nil"/>
          <w:right w:val="nil"/>
          <w:between w:val="nil"/>
        </w:pBdr>
        <w:spacing w:line="240" w:lineRule="auto"/>
        <w:rPr>
          <w:color w:val="000000"/>
        </w:rPr>
      </w:pPr>
      <w:r>
        <w:rPr>
          <w:color w:val="000000"/>
        </w:rPr>
        <w:t>Fe wnaeth rhai ymatebwyr nodi hefyd bod baich teithio a'r amser sy'n rhan o'r broses weinyddol yn niweidiol i'w swyddi, gan fod gofyn iddynt gymryd cryn dipyn o amser i ffwrdd o'r gwaith.</w:t>
      </w:r>
    </w:p>
    <w:p w14:paraId="2582331B" w14:textId="77777777" w:rsidR="003C160C" w:rsidRDefault="00681D2A">
      <w:pPr>
        <w:pBdr>
          <w:top w:val="nil"/>
          <w:left w:val="nil"/>
          <w:bottom w:val="nil"/>
          <w:right w:val="nil"/>
          <w:between w:val="nil"/>
        </w:pBdr>
        <w:spacing w:line="240" w:lineRule="auto"/>
        <w:rPr>
          <w:color w:val="000000"/>
        </w:rPr>
      </w:pPr>
      <w:r>
        <w:rPr>
          <w:color w:val="000000"/>
        </w:rPr>
        <w:lastRenderedPageBreak/>
        <w:t>Cefnogwyd y ddadl hon o gostau ehangach a chudd gan amrywiol ymatebion sefydliadol, gan gynnwys Rhwydwaith Cydraddoldeb/Scottish Trans Alliance. Fe wnaeth Rhwydwaith Cydraddoldeb Menywod, sydd wedi’i leoli yng Nghymru, amlygu bod gan “feto priodasol y potensial i sbarduno ysgariad - proses gostus arall”. Fe wnaeth Advance HE, sefydliad addysg uwch, amlygu costau pellach yn ymwneud ag ailgyhoeddi tystysgrifau gradd, cardiau adnabod myfyrwyr, manylion banc a thenantiaethau.</w:t>
      </w:r>
    </w:p>
    <w:p w14:paraId="0EEF54D3" w14:textId="77777777" w:rsidR="003C160C" w:rsidRDefault="00681D2A">
      <w:pPr>
        <w:pStyle w:val="Heading3"/>
      </w:pPr>
      <w:bookmarkStart w:id="120" w:name="_Toc43996441"/>
      <w:r>
        <w:t>Costau seico-gymdeithasol</w:t>
      </w:r>
      <w:bookmarkEnd w:id="120"/>
    </w:p>
    <w:p w14:paraId="0E95D71B" w14:textId="77777777" w:rsidR="003C160C" w:rsidRDefault="00681D2A">
      <w:pPr>
        <w:pBdr>
          <w:top w:val="nil"/>
          <w:left w:val="nil"/>
          <w:bottom w:val="nil"/>
          <w:right w:val="nil"/>
          <w:between w:val="nil"/>
        </w:pBdr>
        <w:spacing w:line="240" w:lineRule="auto"/>
        <w:rPr>
          <w:color w:val="000000"/>
        </w:rPr>
      </w:pPr>
      <w:r>
        <w:rPr>
          <w:color w:val="000000"/>
        </w:rPr>
        <w:t xml:space="preserve">Amlygodd rhai o'r ymatebwyr fod costau pontio a gwneud cais am TCRh yn cynnwys costau seico-gymdeithasol. Fe wnaethant sôn am y costau emosiynol, y gofid sy'n deillio o fethu â fforddio'r ddogfennaeth a llawdriniaethau cysylltiedig, yn ogystal â chostau therapi seicolegol ym mhob cam (cyn, yn ystod ac ar ôl). Credwyd y gallai'r straen ariannol ychwanegol, yn arbennig pan nad oedd rhywun yn gallu fforddio'r costau ar gyfer cydnabyddiaeth rhywedd a phontio, arwain at les meddyliol a chorfforol sy'n dirywio. </w:t>
      </w:r>
    </w:p>
    <w:p w14:paraId="2569DFFB" w14:textId="77777777" w:rsidR="003C160C" w:rsidRDefault="00681D2A">
      <w:pPr>
        <w:pBdr>
          <w:top w:val="nil"/>
          <w:left w:val="nil"/>
          <w:bottom w:val="nil"/>
          <w:right w:val="nil"/>
          <w:between w:val="nil"/>
        </w:pBdr>
        <w:spacing w:line="240" w:lineRule="auto"/>
        <w:rPr>
          <w:color w:val="000000"/>
        </w:rPr>
      </w:pPr>
      <w:r>
        <w:rPr>
          <w:color w:val="000000"/>
        </w:rPr>
        <w:t>Barn a godwyd yn llai aml, a ystyrir fel cost gudd, oedd y baich cymdeithasol y mae llawer o bobl draws yn ei wynebu cyn ac ar ôl ailbennu rhywedd. Soniodd ymatebwyr fod risg uchel y byddai unigolion trawsryweddol yn cael eu gwrthod gan eu teulu a chymdeithas yn gyffredinol, ynghyd â pherygl corfforol. Fe wnaethant nodi hefyd bod rhagolygon swyddi unigolion trawsryweddol yn tueddu i gael eu lleihau oherwydd rhagfarn gymdeithasol.</w:t>
      </w:r>
    </w:p>
    <w:p w14:paraId="69C26A5C" w14:textId="77777777" w:rsidR="003C160C" w:rsidRDefault="00681D2A">
      <w:pPr>
        <w:pBdr>
          <w:top w:val="nil"/>
          <w:left w:val="nil"/>
          <w:bottom w:val="nil"/>
          <w:right w:val="nil"/>
          <w:between w:val="nil"/>
        </w:pBdr>
        <w:spacing w:line="240" w:lineRule="auto"/>
        <w:ind w:left="454"/>
        <w:rPr>
          <w:color w:val="000000"/>
        </w:rPr>
      </w:pPr>
      <w:r>
        <w:rPr>
          <w:color w:val="000000"/>
        </w:rPr>
        <w:t>“Mae’r risg o gael eich gwrthod gan gymdeithas a theulu, heb sôn am y perygl corfforol a berir gan bobl ragfarnllyd yn ddyddiol, eisoes yn bris digon uchel i’w dalu.” (Ymateb unigol ar-lein - Citizen Space)</w:t>
      </w:r>
    </w:p>
    <w:p w14:paraId="627744E1" w14:textId="77777777" w:rsidR="003C160C" w:rsidRDefault="00681D2A">
      <w:pPr>
        <w:pStyle w:val="Heading3"/>
      </w:pPr>
      <w:bookmarkStart w:id="121" w:name="_Toc43996442"/>
      <w:r>
        <w:t>Themâu ehangach</w:t>
      </w:r>
      <w:bookmarkEnd w:id="121"/>
      <w:r>
        <w:t xml:space="preserve"> </w:t>
      </w:r>
    </w:p>
    <w:p w14:paraId="149A5670" w14:textId="77777777" w:rsidR="003C160C" w:rsidRDefault="00681D2A">
      <w:pPr>
        <w:pBdr>
          <w:top w:val="nil"/>
          <w:left w:val="nil"/>
          <w:bottom w:val="nil"/>
          <w:right w:val="nil"/>
          <w:between w:val="nil"/>
        </w:pBdr>
        <w:spacing w:line="240" w:lineRule="auto"/>
        <w:rPr>
          <w:color w:val="000000"/>
        </w:rPr>
      </w:pPr>
      <w:r>
        <w:rPr>
          <w:color w:val="000000"/>
        </w:rPr>
        <w:t>Cododd nifer o ymatebwyr rai pwyntiau ehangach ynghylch cost y TCRh, gan gynnwys y rhain:</w:t>
      </w:r>
    </w:p>
    <w:p w14:paraId="7FF2D356" w14:textId="77777777" w:rsidR="003C160C" w:rsidRDefault="00681D2A">
      <w:pPr>
        <w:numPr>
          <w:ilvl w:val="0"/>
          <w:numId w:val="1"/>
        </w:numPr>
        <w:pBdr>
          <w:top w:val="nil"/>
          <w:left w:val="nil"/>
          <w:bottom w:val="nil"/>
          <w:right w:val="nil"/>
          <w:between w:val="nil"/>
        </w:pBdr>
        <w:spacing w:line="240" w:lineRule="auto"/>
      </w:pPr>
      <w:r>
        <w:rPr>
          <w:b/>
          <w:color w:val="000000"/>
        </w:rPr>
        <w:t xml:space="preserve">Dim ffi i'r rheini sydd mewn cyfnod pontio meddygol </w:t>
      </w:r>
      <w:r>
        <w:rPr>
          <w:color w:val="000000"/>
        </w:rPr>
        <w:t>- barn a godwyd yn llai aml oedd, pe byddai unigolion yn derbyn tystysgrifau seicolegol a/neu feddygol, dylent allu gwneud cais am y TCRh heb gost.</w:t>
      </w:r>
    </w:p>
    <w:p w14:paraId="21A2837A" w14:textId="77777777" w:rsidR="003C160C" w:rsidRDefault="00681D2A">
      <w:pPr>
        <w:numPr>
          <w:ilvl w:val="0"/>
          <w:numId w:val="1"/>
        </w:numPr>
        <w:pBdr>
          <w:top w:val="nil"/>
          <w:left w:val="nil"/>
          <w:bottom w:val="nil"/>
          <w:right w:val="nil"/>
          <w:between w:val="nil"/>
        </w:pBdr>
        <w:spacing w:line="240" w:lineRule="auto"/>
      </w:pPr>
      <w:r>
        <w:rPr>
          <w:b/>
          <w:color w:val="000000"/>
        </w:rPr>
        <w:t>Diffyg gwybodaeth am y costau</w:t>
      </w:r>
      <w:r>
        <w:rPr>
          <w:color w:val="000000"/>
        </w:rPr>
        <w:t xml:space="preserve"> - nododd nifer sylweddol o gyfranogwyr nad oeddent yn gwybod am y costau posibl a'r effaith a achosid gan hynny o ran cynyddu neu ostwng y ffi am gydnabod rhywedd yn gyfreithiol. </w:t>
      </w:r>
    </w:p>
    <w:p w14:paraId="729AB543" w14:textId="77777777" w:rsidR="003C160C" w:rsidRDefault="003C160C">
      <w:pPr>
        <w:pBdr>
          <w:top w:val="nil"/>
          <w:left w:val="nil"/>
          <w:bottom w:val="nil"/>
          <w:right w:val="nil"/>
          <w:between w:val="nil"/>
        </w:pBdr>
        <w:spacing w:line="240" w:lineRule="auto"/>
        <w:rPr>
          <w:color w:val="000000"/>
        </w:rPr>
      </w:pPr>
    </w:p>
    <w:p w14:paraId="3428B24B" w14:textId="77777777" w:rsidR="003C160C" w:rsidRDefault="003C160C"/>
    <w:p w14:paraId="184CB0E7" w14:textId="77777777" w:rsidR="003C160C" w:rsidRDefault="00681D2A">
      <w:pPr>
        <w:pStyle w:val="Heading1"/>
      </w:pPr>
      <w:r>
        <w:br w:type="page"/>
      </w:r>
      <w:bookmarkStart w:id="122" w:name="_Toc43996443"/>
      <w:r>
        <w:lastRenderedPageBreak/>
        <w:t>12. Cwestiwn 9: Preifatrwydd a datgelu gwybodaeth</w:t>
      </w:r>
      <w:bookmarkEnd w:id="122"/>
    </w:p>
    <w:p w14:paraId="512B5699" w14:textId="77777777" w:rsidR="003C160C" w:rsidRDefault="00681D2A">
      <w:pPr>
        <w:pBdr>
          <w:top w:val="nil"/>
          <w:left w:val="nil"/>
          <w:bottom w:val="nil"/>
          <w:right w:val="nil"/>
          <w:between w:val="nil"/>
        </w:pBdr>
        <w:spacing w:line="240" w:lineRule="auto"/>
        <w:rPr>
          <w:color w:val="000000"/>
        </w:rPr>
      </w:pPr>
      <w:r>
        <w:rPr>
          <w:color w:val="000000"/>
        </w:rPr>
        <w:t>Nid yw TCRh yn ailysgrifennu hanes rhywun. Efallai y bydd rhywedd cyfreithiol blaenorol unigolyn (neu'r ffaith ei fod wedi newid ei rywedd) yn dal i fod yn berthnasol mewn rhai amgylchiadau, er enghraifft wrth redeg gwiriadau credyd neu wiriadau cefndir, cyfrifo taliadau nawdd cymdeithasol, ymchwilio i drosedd (a gyflawnwyd mewn rhywedd cyfreithiol blaenorol) neu at ddibenion meddygol.</w:t>
      </w:r>
    </w:p>
    <w:p w14:paraId="06A60CC5" w14:textId="77777777" w:rsidR="003C160C" w:rsidRDefault="00681D2A">
      <w:pPr>
        <w:pBdr>
          <w:top w:val="nil"/>
          <w:left w:val="nil"/>
          <w:bottom w:val="nil"/>
          <w:right w:val="nil"/>
          <w:between w:val="nil"/>
        </w:pBdr>
        <w:spacing w:line="240" w:lineRule="auto"/>
        <w:rPr>
          <w:color w:val="000000"/>
        </w:rPr>
      </w:pPr>
      <w:r>
        <w:rPr>
          <w:color w:val="000000"/>
        </w:rPr>
        <w:t>Gan gydnabod bod penderfyniad rhywun i newid rhywedd, er ei fod o bosibl yn berthnasol at rai dibenion, yn parhau i fod yn ddewis personol a phreifat, cyflwynodd y DCRh amddiffyniadau cryf i gynnal preifatrwydd y rhai sydd wedi sicrhau TCRh neu sydd wedi gwneud cais am un. Mae adran 22 y Ddeddf yn ei gwneud yn drosedd i berson sydd wedi caffael gwybodaeth am TCRh unigolyn mewn capasiti swyddogol ei datgelu, pan nad oes ganddo gydsyniad deiliad y TCRh, ac eithrio o dan amgylchiadau cyfyngedig.</w:t>
      </w:r>
    </w:p>
    <w:p w14:paraId="2B44853C" w14:textId="77777777" w:rsidR="003C160C" w:rsidRDefault="00681D2A">
      <w:pPr>
        <w:pBdr>
          <w:top w:val="nil"/>
          <w:left w:val="nil"/>
          <w:bottom w:val="nil"/>
          <w:right w:val="nil"/>
          <w:between w:val="nil"/>
        </w:pBdr>
        <w:spacing w:line="240" w:lineRule="auto"/>
        <w:rPr>
          <w:color w:val="000000"/>
        </w:rPr>
      </w:pPr>
      <w:r>
        <w:rPr>
          <w:color w:val="000000"/>
        </w:rPr>
        <w:t>O ganlyniad i’r amddiffyniadau hyn, yn ogystal â darpariaethau diogelu data eraill, mae adrannau’r llywodraeth ac asiantaethau swyddogol wedi trefnu i reolaeth ar ddata preifat deiliaid TCRh fod yn ddiogel, gan sicrhau mai dim ond lle mae’n berthnasol y defnyddir hanes rhywedd unigolyn.</w:t>
      </w:r>
    </w:p>
    <w:p w14:paraId="7EB813F4" w14:textId="77777777" w:rsidR="003C160C" w:rsidRDefault="00681D2A">
      <w:pPr>
        <w:pBdr>
          <w:top w:val="nil"/>
          <w:left w:val="nil"/>
          <w:bottom w:val="nil"/>
          <w:right w:val="nil"/>
          <w:between w:val="nil"/>
        </w:pBdr>
        <w:spacing w:line="240" w:lineRule="auto"/>
        <w:rPr>
          <w:color w:val="000000"/>
        </w:rPr>
      </w:pPr>
      <w:r>
        <w:rPr>
          <w:color w:val="000000"/>
        </w:rPr>
        <w:t xml:space="preserve">Roedd y Llywodraeth am ddeall yn well sut roedd y ddarpariaeth preifatrwydd o dan y DCRh (Adran 22) yn gweithio'n ymarferol ac a oedd yn effeithiol wrth gyflawni ei bwrpas ai peidio - sef galluogi amddiffyn data deiliad TCRh, tra'n cydnabod y gallai fod angen rhesymol i rai asiantaethau a sefydliadau wybod am hanes rhywedd deiliad TCRh at ddibenion penodol, cyfyngedig. </w:t>
      </w:r>
    </w:p>
    <w:p w14:paraId="76E26A94" w14:textId="77777777" w:rsidR="003C160C" w:rsidRDefault="00681D2A">
      <w:pPr>
        <w:pBdr>
          <w:top w:val="nil"/>
          <w:left w:val="nil"/>
          <w:bottom w:val="nil"/>
          <w:right w:val="nil"/>
          <w:between w:val="nil"/>
        </w:pBdr>
        <w:spacing w:line="240" w:lineRule="auto"/>
        <w:rPr>
          <w:color w:val="000000"/>
        </w:rPr>
      </w:pPr>
      <w:r>
        <w:rPr>
          <w:color w:val="000000"/>
        </w:rPr>
        <w:t>Gofynnodd y cwestiwn hwn am farn ymatebwyr ynghylch a oeddent yn credu bod y darpariaethau cyfredol yn ddigonol. Dadansoddir yr ymatebion a gawsom isod.</w:t>
      </w:r>
    </w:p>
    <w:p w14:paraId="671FA22E" w14:textId="77777777" w:rsidR="003C160C" w:rsidRDefault="00681D2A">
      <w:pPr>
        <w:pStyle w:val="Heading2"/>
      </w:pPr>
      <w:bookmarkStart w:id="123" w:name="_Toc43996444"/>
      <w:r>
        <w:t>12.1 Cwestiwn 9 – dadansoddiad meintiol</w:t>
      </w:r>
      <w:bookmarkEnd w:id="123"/>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0BB1447A"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39DA6A3" w14:textId="77777777" w:rsidR="003C160C" w:rsidRDefault="00681D2A">
            <w:pPr>
              <w:pBdr>
                <w:top w:val="nil"/>
                <w:left w:val="nil"/>
                <w:bottom w:val="nil"/>
                <w:right w:val="nil"/>
                <w:between w:val="nil"/>
              </w:pBdr>
              <w:rPr>
                <w:color w:val="000000"/>
              </w:rPr>
            </w:pPr>
            <w:r>
              <w:rPr>
                <w:color w:val="000000"/>
              </w:rPr>
              <w:t>Cwestiwn 9: A ydych chi'n credu bod darpariaethau preifatrwydd a datgelu gwybodaeth yn adran 22 y Ddeddf Cydnabod Rhywedd yn ddigonol?</w:t>
            </w:r>
          </w:p>
          <w:p w14:paraId="120E9296" w14:textId="77777777" w:rsidR="003C160C" w:rsidRDefault="003C160C">
            <w:pPr>
              <w:pBdr>
                <w:top w:val="nil"/>
                <w:left w:val="nil"/>
                <w:bottom w:val="nil"/>
                <w:right w:val="nil"/>
                <w:between w:val="nil"/>
              </w:pBdr>
              <w:rPr>
                <w:color w:val="000000"/>
              </w:rPr>
            </w:pPr>
          </w:p>
          <w:p w14:paraId="541A3006" w14:textId="77777777" w:rsidR="003C160C" w:rsidRDefault="00681D2A">
            <w:pPr>
              <w:pBdr>
                <w:top w:val="nil"/>
                <w:left w:val="nil"/>
                <w:bottom w:val="nil"/>
                <w:right w:val="nil"/>
                <w:between w:val="nil"/>
              </w:pBdr>
              <w:rPr>
                <w:color w:val="000000"/>
              </w:rPr>
            </w:pPr>
            <w:r>
              <w:rPr>
                <w:color w:val="000000"/>
              </w:rPr>
              <w:t>Os nac ydych, sut ydych chi'n credu y dylid eu newid?</w:t>
            </w:r>
          </w:p>
        </w:tc>
      </w:tr>
    </w:tbl>
    <w:p w14:paraId="2A9CBE2F" w14:textId="77777777" w:rsidR="003C160C" w:rsidRDefault="003C160C"/>
    <w:tbl>
      <w:tblPr>
        <w:tblStyle w:val="afb"/>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6D1C6F17" w14:textId="77777777">
        <w:trPr>
          <w:trHeight w:val="240"/>
          <w:jc w:val="center"/>
        </w:trPr>
        <w:tc>
          <w:tcPr>
            <w:tcW w:w="1984" w:type="dxa"/>
            <w:tcBorders>
              <w:bottom w:val="single" w:sz="4" w:space="0" w:color="007A47"/>
              <w:right w:val="single" w:sz="4" w:space="0" w:color="007A47"/>
            </w:tcBorders>
            <w:shd w:val="clear" w:color="auto" w:fill="auto"/>
          </w:tcPr>
          <w:p w14:paraId="5A38DDF3"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2A79B0D"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2F43185"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333C131A"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6DEB2E6"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88227E6" w14:textId="77777777" w:rsidR="003C160C" w:rsidRDefault="00681D2A">
            <w:pPr>
              <w:pBdr>
                <w:top w:val="nil"/>
                <w:left w:val="nil"/>
                <w:bottom w:val="nil"/>
                <w:right w:val="nil"/>
                <w:between w:val="nil"/>
              </w:pBdr>
              <w:spacing w:after="0" w:line="240" w:lineRule="auto"/>
              <w:rPr>
                <w:color w:val="000000"/>
              </w:rPr>
            </w:pPr>
            <w:r>
              <w:rPr>
                <w:color w:val="000000"/>
              </w:rPr>
              <w:t>12.0%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441969F" w14:textId="77777777" w:rsidR="003C160C" w:rsidRDefault="00681D2A">
            <w:pPr>
              <w:pBdr>
                <w:top w:val="nil"/>
                <w:left w:val="nil"/>
                <w:bottom w:val="nil"/>
                <w:right w:val="nil"/>
                <w:between w:val="nil"/>
              </w:pBdr>
              <w:spacing w:after="0" w:line="240" w:lineRule="auto"/>
              <w:rPr>
                <w:color w:val="000000"/>
              </w:rPr>
            </w:pPr>
            <w:r>
              <w:rPr>
                <w:color w:val="000000"/>
              </w:rPr>
              <w:t>26.6%</w:t>
            </w:r>
          </w:p>
        </w:tc>
      </w:tr>
      <w:tr w:rsidR="003C160C" w14:paraId="62CBC3C3"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2B58EE9"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A38388B" w14:textId="77777777" w:rsidR="003C160C" w:rsidRDefault="00681D2A">
            <w:pPr>
              <w:pBdr>
                <w:top w:val="nil"/>
                <w:left w:val="nil"/>
                <w:bottom w:val="nil"/>
                <w:right w:val="nil"/>
                <w:between w:val="nil"/>
              </w:pBdr>
              <w:spacing w:after="0" w:line="240" w:lineRule="auto"/>
              <w:rPr>
                <w:color w:val="000000"/>
              </w:rPr>
            </w:pPr>
            <w:r>
              <w:rPr>
                <w:color w:val="000000"/>
              </w:rPr>
              <w:t>33.1%</w:t>
            </w:r>
          </w:p>
        </w:tc>
        <w:tc>
          <w:tcPr>
            <w:tcW w:w="1462" w:type="dxa"/>
            <w:tcBorders>
              <w:top w:val="single" w:sz="4" w:space="0" w:color="007A47"/>
              <w:left w:val="single" w:sz="4" w:space="0" w:color="007A47"/>
              <w:bottom w:val="single" w:sz="4" w:space="0" w:color="007A47"/>
              <w:right w:val="single" w:sz="4" w:space="0" w:color="007A47"/>
            </w:tcBorders>
            <w:vAlign w:val="center"/>
          </w:tcPr>
          <w:p w14:paraId="49DDF34E" w14:textId="77777777" w:rsidR="003C160C" w:rsidRDefault="00681D2A">
            <w:pPr>
              <w:pBdr>
                <w:top w:val="nil"/>
                <w:left w:val="nil"/>
                <w:bottom w:val="nil"/>
                <w:right w:val="nil"/>
                <w:between w:val="nil"/>
              </w:pBdr>
              <w:spacing w:after="0" w:line="240" w:lineRule="auto"/>
              <w:rPr>
                <w:color w:val="000000"/>
              </w:rPr>
            </w:pPr>
            <w:r>
              <w:rPr>
                <w:color w:val="000000"/>
              </w:rPr>
              <w:t>73.4%</w:t>
            </w:r>
          </w:p>
        </w:tc>
      </w:tr>
      <w:tr w:rsidR="003C160C" w14:paraId="1B8C9863"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E21F42B"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37A0F7C7" w14:textId="77777777" w:rsidR="003C160C" w:rsidRDefault="00681D2A">
            <w:pPr>
              <w:pBdr>
                <w:top w:val="nil"/>
                <w:left w:val="nil"/>
                <w:bottom w:val="nil"/>
                <w:right w:val="nil"/>
                <w:between w:val="nil"/>
              </w:pBdr>
              <w:spacing w:after="0" w:line="240" w:lineRule="auto"/>
              <w:rPr>
                <w:color w:val="000000"/>
              </w:rPr>
            </w:pPr>
            <w:r>
              <w:rPr>
                <w:color w:val="000000"/>
              </w:rPr>
              <w:t>54.8%</w:t>
            </w:r>
          </w:p>
        </w:tc>
        <w:tc>
          <w:tcPr>
            <w:tcW w:w="1462" w:type="dxa"/>
            <w:tcBorders>
              <w:top w:val="single" w:sz="4" w:space="0" w:color="007A47"/>
              <w:left w:val="single" w:sz="4" w:space="0" w:color="007A47"/>
              <w:bottom w:val="single" w:sz="4" w:space="0" w:color="007A47"/>
              <w:right w:val="single" w:sz="4" w:space="0" w:color="007A47"/>
            </w:tcBorders>
            <w:vAlign w:val="center"/>
          </w:tcPr>
          <w:p w14:paraId="354E652F"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2B6D5BA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BBEDF69" w14:textId="77777777" w:rsidR="003C160C" w:rsidRDefault="00681D2A">
            <w:pPr>
              <w:pBdr>
                <w:top w:val="nil"/>
                <w:left w:val="nil"/>
                <w:bottom w:val="nil"/>
                <w:right w:val="nil"/>
                <w:between w:val="nil"/>
              </w:pBdr>
              <w:spacing w:after="0" w:line="240" w:lineRule="auto"/>
              <w:rPr>
                <w:i/>
                <w:color w:val="FFFFFF"/>
              </w:rPr>
            </w:pPr>
            <w:r>
              <w:rPr>
                <w:i/>
                <w:color w:val="FFFFFF"/>
              </w:rPr>
              <w:lastRenderedPageBreak/>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48DA9FE"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29BF5003" w14:textId="77777777" w:rsidR="003C160C" w:rsidRDefault="00681D2A">
            <w:pPr>
              <w:pBdr>
                <w:top w:val="nil"/>
                <w:left w:val="nil"/>
                <w:bottom w:val="nil"/>
                <w:right w:val="nil"/>
                <w:between w:val="nil"/>
              </w:pBdr>
              <w:spacing w:after="0" w:line="240" w:lineRule="auto"/>
              <w:rPr>
                <w:i/>
                <w:color w:val="000000"/>
              </w:rPr>
            </w:pPr>
            <w:r>
              <w:rPr>
                <w:color w:val="000000"/>
              </w:rPr>
              <w:t>46,460</w:t>
            </w:r>
          </w:p>
        </w:tc>
      </w:tr>
    </w:tbl>
    <w:p w14:paraId="1D620A55" w14:textId="77777777" w:rsidR="003C160C" w:rsidRDefault="003C160C"/>
    <w:p w14:paraId="55333199" w14:textId="77777777" w:rsidR="003C160C" w:rsidRDefault="00681D2A">
      <w:pPr>
        <w:pBdr>
          <w:top w:val="nil"/>
          <w:left w:val="nil"/>
          <w:bottom w:val="nil"/>
          <w:right w:val="nil"/>
          <w:between w:val="nil"/>
        </w:pBdr>
        <w:spacing w:line="240" w:lineRule="auto"/>
        <w:rPr>
          <w:color w:val="000000"/>
        </w:rPr>
      </w:pPr>
      <w:r>
        <w:rPr>
          <w:color w:val="000000"/>
        </w:rPr>
        <w:t>Pan ofynnwyd a oedd darpariaethau preifatrwydd a datgelu gwybodaeth yn Adran 22 y DCRh yn ddigonol, darparodd ychydig llai na hanner (45.2%) yr ymatebwyr ateb, gyda bron i dri chwarter (73.4%) yn dweud nad oeddent yn credu eu bod yn ddigonol</w:t>
      </w:r>
    </w:p>
    <w:p w14:paraId="2802A8CE" w14:textId="77777777" w:rsidR="003C160C" w:rsidRDefault="00681D2A">
      <w:pPr>
        <w:pBdr>
          <w:top w:val="nil"/>
          <w:left w:val="nil"/>
          <w:bottom w:val="nil"/>
          <w:right w:val="nil"/>
          <w:between w:val="nil"/>
        </w:pBdr>
        <w:spacing w:line="240" w:lineRule="auto"/>
        <w:rPr>
          <w:color w:val="000000"/>
        </w:rPr>
      </w:pPr>
      <w:r>
        <w:rPr>
          <w:color w:val="000000"/>
        </w:rPr>
        <w:t>Er bod cyfraddau ymateb i'r cwestiwn hwn yng ngwahanol wledydd y DU yn amrywio rhwng 36.5% a 51.4%, nid oedd yn ymddangos bod unrhyw amrywiad sylweddol ym mhatrymau ymatebion rhwng gwledydd (gweler Atodiad Tabl B23).</w:t>
      </w:r>
    </w:p>
    <w:p w14:paraId="0912A1BC" w14:textId="77777777" w:rsidR="003C160C" w:rsidRDefault="00681D2A">
      <w:pPr>
        <w:pBdr>
          <w:top w:val="nil"/>
          <w:left w:val="nil"/>
          <w:bottom w:val="nil"/>
          <w:right w:val="nil"/>
          <w:between w:val="nil"/>
        </w:pBdr>
        <w:spacing w:line="240" w:lineRule="auto"/>
        <w:rPr>
          <w:color w:val="000000"/>
        </w:rPr>
      </w:pPr>
      <w:r>
        <w:rPr>
          <w:color w:val="000000"/>
        </w:rPr>
        <w:t>Roedd amrywio sylweddol gan ddibynnu ar ffynhonnell yr ymatebion. Ymatebodd yr holl ymatebion a dderbyniwyd drwy’r templed Fair Play for Women “Na” i'r cwestiwn hwn, tra bod y rhai a ymatebodd trwy sianeli swyddogol y llywodraeth wedi’u rhannu’n fwy cyfartal, gyda 55.7% yn dweud nad oedd y darpariaethau’n ddigonol, a 44.3% yn dweud eu bod yn ddigonol. Dim ond cyfran fach (1.2%) o ymatebwyr Stonewall a ymatebodd i'r cwestiwn hwn, ag oddeutu dwy ran o dair (67.4%) yn dweud nad oedd y ddarpariaeth yn ddigonol (gweler Atodiad Tabl B24). Ni chynhwyswyd y cwestiwn hwn yn yr holiadur Level Up felly ni dderbyniwyd unrhyw ymatebion i'r cwestiwn trwy'r llwybr hwn.</w:t>
      </w:r>
    </w:p>
    <w:p w14:paraId="2AD353EF" w14:textId="77777777" w:rsidR="003C160C" w:rsidRDefault="00681D2A">
      <w:pPr>
        <w:pBdr>
          <w:top w:val="nil"/>
          <w:left w:val="nil"/>
          <w:bottom w:val="nil"/>
          <w:right w:val="nil"/>
          <w:between w:val="nil"/>
        </w:pBdr>
        <w:spacing w:line="240" w:lineRule="auto"/>
        <w:rPr>
          <w:color w:val="000000"/>
        </w:rPr>
      </w:pPr>
      <w:r>
        <w:rPr>
          <w:color w:val="000000"/>
        </w:rPr>
        <w:t>Er bod ymatebwyr unigol (45.1%) yn llai tebygol o ymateb i'r cwestiwn hwn nag ymatebwyr sefydliadol (57.1%), nid oedd yn ymddangos bod unrhyw amrywio sylweddol rhwng y ddau fath o ymateb.</w:t>
      </w:r>
    </w:p>
    <w:p w14:paraId="0847B8DE" w14:textId="77777777" w:rsidR="003C160C" w:rsidRDefault="00681D2A">
      <w:pPr>
        <w:pStyle w:val="Heading2"/>
      </w:pPr>
      <w:bookmarkStart w:id="124" w:name="_Toc43996445"/>
      <w:r>
        <w:t>12.2 Cwestiwn 9 – dadansoddiad ansoddol</w:t>
      </w:r>
      <w:bookmarkEnd w:id="124"/>
    </w:p>
    <w:p w14:paraId="428BC33D"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sef credu bod darpariaethau Adran 22 yn ddigonol, gwnaeth 660 sylwadau pellach. O'r rhai a ymatebodd “Nac ydw” fe wnaeth 31,440 sylwadau pellach. Cododd ymatebwyr i'r cwestiwn hwn y pwyntiau dilynol yn eu hymatebion yn aml.</w:t>
      </w:r>
    </w:p>
    <w:p w14:paraId="06CDC38B" w14:textId="77777777" w:rsidR="003C160C" w:rsidRDefault="00681D2A">
      <w:pPr>
        <w:pStyle w:val="Heading3"/>
      </w:pPr>
      <w:bookmarkStart w:id="125" w:name="_Toc43996446"/>
      <w:r>
        <w:t>Digonol ond mae angen eu diweddaru</w:t>
      </w:r>
      <w:bookmarkEnd w:id="125"/>
    </w:p>
    <w:p w14:paraId="1ED370CF" w14:textId="77777777" w:rsidR="003C160C" w:rsidRDefault="00681D2A">
      <w:pPr>
        <w:pBdr>
          <w:top w:val="nil"/>
          <w:left w:val="nil"/>
          <w:bottom w:val="nil"/>
          <w:right w:val="nil"/>
          <w:between w:val="nil"/>
        </w:pBdr>
        <w:spacing w:line="240" w:lineRule="auto"/>
        <w:rPr>
          <w:color w:val="000000"/>
        </w:rPr>
      </w:pPr>
      <w:r>
        <w:rPr>
          <w:color w:val="000000"/>
        </w:rPr>
        <w:t xml:space="preserve">Fe wnaeth y mwyafrif o ymatebwyr a oedd o'r farn bod y darpariaethau'n ddigonol awgrymu nad oeddent yn cael eu gorfodi mor gaeth ag oedd ei angen er mwyn amddiffyn unigolion rhag gorfod “dod allan”. Codwyd dadleuon ynghylch datgelu heb gydsyniad yma, gan roi enghreifftiau o feysydd lle gallai hynny ddigwydd. Roedd ymatebwyr yn credu y gallai fod angen datgelu at ddibenion cyfreithiol neu feddygol, ond nid, er enghraifft, yn y gweithle. </w:t>
      </w:r>
    </w:p>
    <w:p w14:paraId="309B695A" w14:textId="77777777" w:rsidR="003C160C" w:rsidRDefault="00681D2A">
      <w:pPr>
        <w:pBdr>
          <w:top w:val="nil"/>
          <w:left w:val="nil"/>
          <w:bottom w:val="nil"/>
          <w:right w:val="nil"/>
          <w:between w:val="nil"/>
        </w:pBdr>
        <w:spacing w:line="240" w:lineRule="auto"/>
        <w:ind w:left="454"/>
        <w:rPr>
          <w:color w:val="000000"/>
        </w:rPr>
      </w:pPr>
      <w:r>
        <w:rPr>
          <w:color w:val="000000"/>
        </w:rPr>
        <w:t>“Mae’n ddigonol ond dylid ei newid ychydig. Nid oes angen i gyflogwr wybod hanes rhywedd ymgeisydd, dylai fod yn hawdd diwygio'r holl gymwysterau a hanes gyrfa gyda TCRh i gywiro rhywedd. ” (Ymateb unigol ar-lein - Citizen Space)</w:t>
      </w:r>
    </w:p>
    <w:p w14:paraId="5525655B" w14:textId="77777777" w:rsidR="003C160C" w:rsidRDefault="00681D2A">
      <w:pPr>
        <w:pBdr>
          <w:top w:val="nil"/>
          <w:left w:val="nil"/>
          <w:bottom w:val="nil"/>
          <w:right w:val="nil"/>
          <w:between w:val="nil"/>
        </w:pBdr>
        <w:spacing w:line="240" w:lineRule="auto"/>
        <w:rPr>
          <w:i/>
          <w:color w:val="000000"/>
        </w:rPr>
      </w:pPr>
      <w:r>
        <w:rPr>
          <w:color w:val="000000"/>
        </w:rPr>
        <w:t>Roedd llawer o sefydliadau, ond yn benodol sefydliadau traws a sefydliadau traws-gefnogol, yn teimlo y dylid ymdrin yn fwy effeithiol â thoriadau data, a oedd yn cynnwys toriadau ar Adran 22 o'r DCRh, ond heb fod yn gyfyngedig iddynt. Roeddent yn arbennig o bryderus ynghylch materion gorfodi Adran 22.</w:t>
      </w:r>
    </w:p>
    <w:p w14:paraId="16AE2EBA"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"Mae gan Mermaids bryderon mawr ynghylch diffyg gorfodi Adran 22. Ni fu unrhyw euogfarnau o dan Adran 22 ers ei deddfu ac rydym yn nodi ei bod yn amlwg felly nad yw'n addas at y diben. Mae Mermaids yn gofyn i’r llywodraeth annog ymchwiliad cenedlaethol ynghylch pam mae hyn yn wir.” (Ymateb sefydliadol ar-lein - Mermaids)</w:t>
      </w:r>
    </w:p>
    <w:p w14:paraId="334340CE" w14:textId="77777777" w:rsidR="003C160C" w:rsidRDefault="00681D2A">
      <w:pPr>
        <w:pBdr>
          <w:top w:val="nil"/>
          <w:left w:val="nil"/>
          <w:bottom w:val="nil"/>
          <w:right w:val="nil"/>
          <w:between w:val="nil"/>
        </w:pBdr>
        <w:spacing w:line="240" w:lineRule="auto"/>
        <w:rPr>
          <w:color w:val="000000"/>
        </w:rPr>
      </w:pPr>
      <w:r>
        <w:rPr>
          <w:color w:val="000000"/>
        </w:rPr>
        <w:t>Roedd perthynas Adran 22 â rheoli systemau TG yn bryder i rai sefydliadau:</w:t>
      </w:r>
    </w:p>
    <w:p w14:paraId="3619F142" w14:textId="77777777" w:rsidR="003C160C" w:rsidRDefault="00681D2A">
      <w:pPr>
        <w:pBdr>
          <w:top w:val="nil"/>
          <w:left w:val="nil"/>
          <w:bottom w:val="nil"/>
          <w:right w:val="nil"/>
          <w:between w:val="nil"/>
        </w:pBdr>
        <w:spacing w:line="240" w:lineRule="auto"/>
        <w:ind w:left="454"/>
        <w:rPr>
          <w:color w:val="000000"/>
        </w:rPr>
      </w:pPr>
      <w:r>
        <w:rPr>
          <w:color w:val="000000"/>
        </w:rPr>
        <w:t>“Mae'n ymddangos nad yw adran 22 yn gallu goresgyn anhawster systemau TG na allant ddileu hanes blaenorol unigolyn yn llwyr. Mae rhai sefydliadau, e.e. Tŷ'r Cwmnïau, dim ond yn gwrthod dileu tystiolaeth o enw a theitl blaenorol unigolyn. Dylid cyhoeddi cyfarwyddiadau mwy pendant i sicrhau na all sefydliadau, cyflogwyr, clybiau ac ati ddibynnu, er enghraifft, ar y ffaith bod ganddynt Fewnrwyd sy'n breifat, oherwydd ei bod yn dal i ganiatáu i eraill yn y system breifat honno weld cofnod digyfnewid unigolyn.” (Ymateb sefydliadol ar-lein - Cymdeithas Ymchwil ac Addysg Hunaniaeth Rhywedd)</w:t>
      </w:r>
    </w:p>
    <w:p w14:paraId="1C494353" w14:textId="77777777" w:rsidR="003C160C" w:rsidRDefault="00681D2A">
      <w:pPr>
        <w:pStyle w:val="Heading3"/>
      </w:pPr>
      <w:bookmarkStart w:id="126" w:name="_Toc43996447"/>
      <w:r>
        <w:t>Dylid amddiffyn cymdeithas</w:t>
      </w:r>
      <w:bookmarkEnd w:id="126"/>
    </w:p>
    <w:p w14:paraId="41A89288" w14:textId="77777777" w:rsidR="003C160C" w:rsidRDefault="00681D2A">
      <w:pPr>
        <w:pBdr>
          <w:top w:val="nil"/>
          <w:left w:val="nil"/>
          <w:bottom w:val="nil"/>
          <w:right w:val="nil"/>
          <w:between w:val="nil"/>
        </w:pBdr>
        <w:spacing w:line="240" w:lineRule="auto"/>
        <w:rPr>
          <w:color w:val="000000"/>
        </w:rPr>
      </w:pPr>
      <w:r>
        <w:rPr>
          <w:color w:val="000000"/>
        </w:rPr>
        <w:t xml:space="preserve">Barn arall a leisiwyd yn gyffredin oedd bod angen cydbwyso preifatrwydd unigolion â lles cymdeithas ehangach. Roedd rhai'n teimlo bod y darpariaethau cyfredol yn darparu'r cydbwysedd cywir rhwng amddiffyniad i gymdeithas a phreifatrwydd i unigolion, ac ni fyddent am weld Adran 22 yn cael ei diwygio am y rheswm hwn. Roedd eraill yn teimlo y byddai unrhyw newidiadau a oedd yn cynyddu hawliau preifatrwydd deiliaid TCRh yn arwain at golli amddiffyniadau i gymdeithas ehangach, yn arbennig trwy effeithiau canfyddedig ar hawliau menywod. Roedd rhai'n credu, gyda gormod o breifatrwydd, y gallai pobl a oedd yn ymwneud â'r broses gydnabod rhywedd yn gyfreithiol guddio pethau a oedd yn anghyfreithlon neu a oedd â bwriadau drwg. </w:t>
      </w:r>
    </w:p>
    <w:p w14:paraId="7B0A3AE7" w14:textId="77777777" w:rsidR="003C160C" w:rsidRDefault="00681D2A">
      <w:pPr>
        <w:pBdr>
          <w:top w:val="nil"/>
          <w:left w:val="nil"/>
          <w:bottom w:val="nil"/>
          <w:right w:val="nil"/>
          <w:between w:val="nil"/>
        </w:pBdr>
        <w:spacing w:line="240" w:lineRule="auto"/>
        <w:rPr>
          <w:color w:val="000000"/>
        </w:rPr>
      </w:pPr>
      <w:r>
        <w:rPr>
          <w:color w:val="000000"/>
        </w:rPr>
        <w:t>Mewn adroddiad a gyflwynwyd i'r ymgynghoriad</w:t>
      </w:r>
      <w:r>
        <w:rPr>
          <w:color w:val="000000"/>
          <w:vertAlign w:val="superscript"/>
        </w:rPr>
        <w:footnoteReference w:id="14"/>
      </w:r>
      <w:r>
        <w:rPr>
          <w:color w:val="000000"/>
        </w:rPr>
        <w:t>, fe wnaeth Fair Play for Women danlinellu'r hyn uchod, gan nodi ofn canolog y gallai'r TCRh ddarparu bwlch, y gallai dynion ei ddefnyddio i gael mynediad at fenywod a phlant, yn arbennig i gael mynediad at lochesau menywod. Nododd yr 18,360 o ymatebion testun rhydd union yr un fath trwy'r templed Fair Play for Women: “Ni ddylai rhyw genedigaeth fyth fod yn gyfrinachol pan yw person a anwyd yn ddyn yn ceisio cael mynediad i le i fenywod yn unig.” (Ymateb sefydliadol ar-lein - Fair Play for Women)</w:t>
      </w:r>
    </w:p>
    <w:p w14:paraId="5282A568" w14:textId="77777777" w:rsidR="003C160C" w:rsidRDefault="00681D2A">
      <w:pPr>
        <w:pStyle w:val="Heading3"/>
      </w:pPr>
      <w:bookmarkStart w:id="127" w:name="_Toc43996448"/>
      <w:r>
        <w:t>Mwy o eglurder ar y ddeddfwriaeth gyfredol</w:t>
      </w:r>
      <w:bookmarkEnd w:id="127"/>
    </w:p>
    <w:p w14:paraId="7910596D" w14:textId="77777777" w:rsidR="003C160C" w:rsidRDefault="00681D2A">
      <w:pPr>
        <w:pBdr>
          <w:top w:val="nil"/>
          <w:left w:val="nil"/>
          <w:bottom w:val="nil"/>
          <w:right w:val="nil"/>
          <w:between w:val="nil"/>
        </w:pBdr>
        <w:spacing w:line="240" w:lineRule="auto"/>
        <w:rPr>
          <w:color w:val="000000"/>
        </w:rPr>
      </w:pPr>
      <w:r>
        <w:rPr>
          <w:color w:val="000000"/>
        </w:rPr>
        <w:t xml:space="preserve">Roedd rhai ymatebwyr yn teimlo bod angen gwell dealltwriaeth o'r gyfraith ar sefydliadau sy'n delio â data megis meddygfeydd, canolfannau swyddi, a'r DVLA, fel eu bod yn gwybod pryd y dylid neu y gellid datgelu statws traws. Roedd rhai ymatebwyr wedi cael profiadau o geisio mynd trwy system, fel y Ganolfan Swyddi neu'r GIG, ac o orfod aros yn hwy nag a fyddai'n wir fel arall, gyda'u manylion weithiau'n cael eu datgelu hyd yn oed pe byddent yn gofyn yn benodol iddynt beidio â bod. </w:t>
      </w:r>
    </w:p>
    <w:p w14:paraId="034391DA" w14:textId="77777777" w:rsidR="003C160C" w:rsidRDefault="00681D2A">
      <w:pPr>
        <w:pBdr>
          <w:top w:val="nil"/>
          <w:left w:val="nil"/>
          <w:bottom w:val="nil"/>
          <w:right w:val="nil"/>
          <w:between w:val="nil"/>
        </w:pBdr>
        <w:spacing w:line="240" w:lineRule="auto"/>
        <w:rPr>
          <w:color w:val="000000"/>
        </w:rPr>
      </w:pPr>
      <w:r>
        <w:rPr>
          <w:color w:val="000000"/>
        </w:rPr>
        <w:t xml:space="preserve">Roedd nifer llai o ymatebwyr hefyd yn teimlo y dylai unrhyw un sy'n delio â'r wybodaeth hon gael hyfforddiant i sicrhau bod data'n cael ei ddatgelu o dan yr amodau cyfreithiol y </w:t>
      </w:r>
      <w:r>
        <w:rPr>
          <w:color w:val="000000"/>
        </w:rPr>
        <w:lastRenderedPageBreak/>
        <w:t xml:space="preserve">mae Adran 22 yn eu nodi. Nododd rhai ymatebwyr y gofynnwyd iddynt am eu TCRh pan oeddent o'r farn nad oedd hyn yn angenrheidiol neu ei fod yn anghyfreithlon. Roedd rhai ymatebwyr yn teimlo y byddai dealltwriaeth gymdeithasol ehangach o ddeddfwriaeth diogelu data, gan gynnwys Adran 22 y TCRh, o fudd. </w:t>
      </w:r>
    </w:p>
    <w:p w14:paraId="523F175C" w14:textId="77777777" w:rsidR="003C160C" w:rsidRDefault="00681D2A">
      <w:pPr>
        <w:pBdr>
          <w:top w:val="nil"/>
          <w:left w:val="nil"/>
          <w:bottom w:val="nil"/>
          <w:right w:val="nil"/>
          <w:between w:val="nil"/>
        </w:pBdr>
        <w:spacing w:line="240" w:lineRule="auto"/>
        <w:ind w:left="454"/>
        <w:rPr>
          <w:color w:val="000000"/>
        </w:rPr>
      </w:pPr>
      <w:r>
        <w:rPr>
          <w:color w:val="000000"/>
        </w:rPr>
        <w:t>“Sawl gwaith mae cyflogwyr yn gofyn am gael gweld eich TCRha banciau hefyd, hyd yn oed staff y ganolfan swyddi [sic] staff y DVLA, yr asiantaeth pasbortau ac ati ac os dywedwch wrthynt ei bod yn ddogfen breifat byddant ond yn eich diystyru chi neu'ch ceisiadau gan fynnu bod ganddynt hawl i'w gweld. Mae angen ei diwygio a gwneud yn glir mai dogfen breifat yw hon. ” (Ymateb unigol ar-lein - Citizen Space)</w:t>
      </w:r>
    </w:p>
    <w:p w14:paraId="597002FC" w14:textId="77777777" w:rsidR="003C160C" w:rsidRDefault="00681D2A">
      <w:pPr>
        <w:pBdr>
          <w:top w:val="nil"/>
          <w:left w:val="nil"/>
          <w:bottom w:val="nil"/>
          <w:right w:val="nil"/>
          <w:between w:val="nil"/>
        </w:pBdr>
        <w:spacing w:line="240" w:lineRule="auto"/>
        <w:rPr>
          <w:color w:val="000000"/>
        </w:rPr>
      </w:pPr>
      <w:r>
        <w:rPr>
          <w:color w:val="000000"/>
        </w:rPr>
        <w:t xml:space="preserve">Fe wnaeth yr Awdurdod Rheoleiddio Cyfreithwyr dynnu sylw at ddiffyg eglurder y ddeddfwriaeth: </w:t>
      </w:r>
    </w:p>
    <w:p w14:paraId="392F50DE" w14:textId="77777777" w:rsidR="003C160C" w:rsidRDefault="00681D2A">
      <w:pPr>
        <w:pBdr>
          <w:top w:val="nil"/>
          <w:left w:val="nil"/>
          <w:bottom w:val="nil"/>
          <w:right w:val="nil"/>
          <w:between w:val="nil"/>
        </w:pBdr>
        <w:spacing w:line="240" w:lineRule="auto"/>
        <w:ind w:left="454"/>
        <w:rPr>
          <w:color w:val="000000"/>
        </w:rPr>
      </w:pPr>
      <w:r>
        <w:rPr>
          <w:color w:val="000000"/>
        </w:rPr>
        <w:t>"... mae geiriad adran 22 yn aneglur ac nid yw'n cydnabod angen rheoleiddwyr fel ni i brosesu gwybodaeth am bobl sy'n nodi eu bod yn draws. Mae hyn yn peri pryder inni o ystyried bod torri adran 22 yn drosedd ac [rydym] yn awgrymu y manteisir ar y cyfle i ddiwygio.” (Ymateb sefydliadol trwy e-bost - Yr Awdurdod Rheoleiddio Cyfreithwyr)</w:t>
      </w:r>
    </w:p>
    <w:p w14:paraId="673E2DE3" w14:textId="77777777" w:rsidR="003C160C" w:rsidRDefault="00681D2A">
      <w:pPr>
        <w:pBdr>
          <w:top w:val="nil"/>
          <w:left w:val="nil"/>
          <w:bottom w:val="nil"/>
          <w:right w:val="nil"/>
          <w:between w:val="nil"/>
        </w:pBdr>
        <w:spacing w:line="240" w:lineRule="auto"/>
        <w:rPr>
          <w:color w:val="000000"/>
        </w:rPr>
      </w:pPr>
      <w:r>
        <w:rPr>
          <w:color w:val="000000"/>
        </w:rPr>
        <w:t xml:space="preserve">Yn ychwanegol at y galwadau am ddiwygio'r eithriadau, roedd rhai'n credu y dylid ystyried datblygiadau cyfredol mewn cyfathrebu a'r cyfryngau, megis y rhyngrwyd a chyfryngau cymdeithasol, er mwyn llywio newid yn Adran 22. </w:t>
      </w:r>
    </w:p>
    <w:p w14:paraId="5773441E" w14:textId="77777777" w:rsidR="003C160C" w:rsidRDefault="00681D2A">
      <w:pPr>
        <w:pBdr>
          <w:top w:val="nil"/>
          <w:left w:val="nil"/>
          <w:bottom w:val="nil"/>
          <w:right w:val="nil"/>
          <w:between w:val="nil"/>
        </w:pBdr>
        <w:spacing w:line="240" w:lineRule="auto"/>
        <w:ind w:left="454"/>
        <w:rPr>
          <w:color w:val="000000"/>
        </w:rPr>
      </w:pPr>
      <w:r>
        <w:rPr>
          <w:color w:val="000000"/>
        </w:rPr>
        <w:t>“Fodd bynnag, nid yw [adran 22 (3)] yn amddiffyn [pobl drawsryweddol] rhag ymddygiad maleisus neu ddifeddwl y rhai sydd wedi cael yr un wybodaeth mewn swyddogaeth answyddogol. Yn oes y rhyngrwyd a'r cyfryngau cymdeithasol, rydym yn ystyried bod hwn yn esgeulustod sylweddol.</w:t>
      </w:r>
    </w:p>
    <w:p w14:paraId="7C0906E4" w14:textId="77777777" w:rsidR="003C160C" w:rsidRDefault="00681D2A">
      <w:pPr>
        <w:pBdr>
          <w:top w:val="nil"/>
          <w:left w:val="nil"/>
          <w:bottom w:val="nil"/>
          <w:right w:val="nil"/>
          <w:between w:val="nil"/>
        </w:pBdr>
        <w:spacing w:line="240" w:lineRule="auto"/>
        <w:ind w:left="454"/>
        <w:rPr>
          <w:color w:val="000000"/>
        </w:rPr>
      </w:pPr>
      <w:r>
        <w:rPr>
          <w:color w:val="000000"/>
        </w:rPr>
        <w:t xml:space="preserve">Fe fu llawer o achosion sydd wedi'u dogfennu'n dda o bobl drawsryweddol yn gorfod 'dod allan' ar gyfryngau cymdeithasol neu wedi cael eu targedu ar gyfer eu hunaniaeth drawsryweddol. Er bod pobl drawsryweddol yn cael eu hamddiffyn gan Ddeddf Cydraddoldeb 2010 rhag gwahaniaethu a chan y gyfraith droseddol, byddai ehangu adran 22 yn anfon neges glir a diamwys o undod cyfreithiol i'r gymuned Draws. </w:t>
      </w:r>
    </w:p>
    <w:p w14:paraId="015A4A6C" w14:textId="77777777" w:rsidR="003C160C" w:rsidRDefault="00681D2A">
      <w:pPr>
        <w:pBdr>
          <w:top w:val="nil"/>
          <w:left w:val="nil"/>
          <w:bottom w:val="nil"/>
          <w:right w:val="nil"/>
          <w:between w:val="nil"/>
        </w:pBdr>
        <w:spacing w:line="240" w:lineRule="auto"/>
        <w:ind w:left="454"/>
        <w:rPr>
          <w:color w:val="000000"/>
        </w:rPr>
      </w:pPr>
      <w:r>
        <w:rPr>
          <w:color w:val="000000"/>
        </w:rPr>
        <w:t>Ein barn ni yw y dylai adran 22 gael ei hehangu i gynnwys unrhyw un sy'n datgelu gwybodaeth warchodedig person trawsryweddol yn gyhoeddus yn fwriadol ac yn faleisus heb gydsyniad." (Ymateb sefydliadol trwy e-bost - Clyde &amp; Co Ltd)</w:t>
      </w:r>
    </w:p>
    <w:p w14:paraId="7FE5D2CB" w14:textId="77777777" w:rsidR="003C160C" w:rsidRDefault="00681D2A">
      <w:pPr>
        <w:pBdr>
          <w:top w:val="nil"/>
          <w:left w:val="nil"/>
          <w:bottom w:val="nil"/>
          <w:right w:val="nil"/>
          <w:between w:val="nil"/>
        </w:pBdr>
        <w:spacing w:line="240" w:lineRule="auto"/>
        <w:ind w:left="454"/>
        <w:rPr>
          <w:color w:val="000000"/>
        </w:rPr>
      </w:pPr>
      <w:r>
        <w:rPr>
          <w:color w:val="000000"/>
        </w:rPr>
        <w:t>“Nid yw’r darpariaethau presennol yn amddiffyn pobl rhag gorfod ‘dod allan’/cael eu henwi'n faleisus wrth eu henw blaenorol yn y gweithle, eu cymuned nac ar-lein. Dylai'r gyfraith gael ei diwygio i ddarparu mwy o ddiogelwch ”(Ymateb sefydliadol ar-lein - Sefydliad LGBT)</w:t>
      </w:r>
    </w:p>
    <w:p w14:paraId="2ED4B37A" w14:textId="77777777" w:rsidR="003C160C" w:rsidRDefault="00681D2A">
      <w:pPr>
        <w:pStyle w:val="Heading3"/>
      </w:pPr>
      <w:bookmarkStart w:id="128" w:name="_Toc43996449"/>
      <w:r>
        <w:t>Dylid ymestyn y terfyn amser o chwe mis ar doriadau data</w:t>
      </w:r>
      <w:bookmarkEnd w:id="128"/>
    </w:p>
    <w:p w14:paraId="30F62CC2" w14:textId="77777777" w:rsidR="003C160C" w:rsidRDefault="00681D2A">
      <w:pPr>
        <w:pBdr>
          <w:top w:val="nil"/>
          <w:left w:val="nil"/>
          <w:bottom w:val="nil"/>
          <w:right w:val="nil"/>
          <w:between w:val="nil"/>
        </w:pBdr>
        <w:spacing w:line="240" w:lineRule="auto"/>
        <w:rPr>
          <w:color w:val="000000"/>
        </w:rPr>
      </w:pPr>
      <w:r>
        <w:rPr>
          <w:color w:val="000000"/>
        </w:rPr>
        <w:t xml:space="preserve">Roedd rhai ymatebwyr yn teimlo y dylid ymestyn y terfyn amser o chwe mis ar adrodd am doriadau data, gyda'r mwyafrif yn tynnu sylw at y ffaith efallai na fydd yr unigolyn yn dod i wybod am y toriad ar unwaith. Awgrymodd Heddlu Glannau Mersi y byddai </w:t>
      </w:r>
      <w:r>
        <w:rPr>
          <w:color w:val="000000"/>
        </w:rPr>
        <w:lastRenderedPageBreak/>
        <w:t xml:space="preserve">ymestyn y tu hwnt i chwe mis yn helpu i roi “digon o amser i’r heddlu gasglu tystiolaeth, ac i’r CPS ystyried a oes sail ddigonol i erlyn” (Ymateb sefydliadol trwy e-bost - Heddlu Glannau Mersi ac eraill). Yn ogystal, dywedodd ymatebwyr nad oedd y broses o adrodd am doriadau yn glir iddynt. </w:t>
      </w:r>
    </w:p>
    <w:p w14:paraId="6F1FD55B" w14:textId="77777777" w:rsidR="003C160C" w:rsidRDefault="00681D2A">
      <w:pPr>
        <w:pBdr>
          <w:top w:val="nil"/>
          <w:left w:val="nil"/>
          <w:bottom w:val="nil"/>
          <w:right w:val="nil"/>
          <w:between w:val="nil"/>
        </w:pBdr>
        <w:spacing w:line="240" w:lineRule="auto"/>
        <w:rPr>
          <w:color w:val="000000"/>
        </w:rPr>
      </w:pPr>
      <w:r>
        <w:rPr>
          <w:color w:val="000000"/>
        </w:rPr>
        <w:t>Fe wnaeth rhai ymatebwyr awgrymu bod y terfyn amser yn ddigonol, ond dim ond os cafodd ei bennu o'r amser y cafodd yr unigolyn wybod am y drosedd yn lle, fel sy'n wir ar hyn o bryd, o'r amser y cyflawnwyd y drosedd. Teimlwyd ei fod yn annheg gosod y terfyn amser hwn, yn arbennig o ystyried sensitifrwydd y wybodaeth a fyddai'n cael ei datgelu pe byddai toriad ar ddata.</w:t>
      </w:r>
    </w:p>
    <w:p w14:paraId="3348FDD1" w14:textId="77777777" w:rsidR="003C160C" w:rsidRDefault="00681D2A">
      <w:pPr>
        <w:pBdr>
          <w:top w:val="nil"/>
          <w:left w:val="nil"/>
          <w:bottom w:val="nil"/>
          <w:right w:val="nil"/>
          <w:between w:val="nil"/>
        </w:pBdr>
        <w:spacing w:line="240" w:lineRule="auto"/>
        <w:ind w:left="454"/>
        <w:rPr>
          <w:color w:val="000000"/>
        </w:rPr>
      </w:pPr>
      <w:r>
        <w:rPr>
          <w:color w:val="000000"/>
        </w:rPr>
        <w:t>“Ni ddylai fod terfyn amser o chwe mis ar gyhuddiad sy'n cael ei osod gerbron y llys ers i’r trosedd gael ei gyflawni. Dylai fod yn derfyn amser o chwe mis o'r adeg y daeth yr unigolyn yn ymwybodol o'r trosedd.” (Ymateb unigol ar-lein - Citizen Space)</w:t>
      </w:r>
    </w:p>
    <w:p w14:paraId="123E1B36" w14:textId="77777777" w:rsidR="003C160C" w:rsidRDefault="00681D2A">
      <w:pPr>
        <w:pStyle w:val="Heading3"/>
      </w:pPr>
      <w:bookmarkStart w:id="129" w:name="_Toc43996450"/>
      <w:r>
        <w:t>Mae preifatrwydd yn hawl ddynol</w:t>
      </w:r>
      <w:bookmarkEnd w:id="129"/>
      <w:r>
        <w:t xml:space="preserve"> </w:t>
      </w:r>
    </w:p>
    <w:p w14:paraId="73A6A9C0" w14:textId="77777777" w:rsidR="003C160C" w:rsidRDefault="00681D2A">
      <w:pPr>
        <w:pBdr>
          <w:top w:val="nil"/>
          <w:left w:val="nil"/>
          <w:bottom w:val="nil"/>
          <w:right w:val="nil"/>
          <w:between w:val="nil"/>
        </w:pBdr>
        <w:spacing w:line="240" w:lineRule="auto"/>
        <w:rPr>
          <w:color w:val="000000"/>
        </w:rPr>
      </w:pPr>
      <w:r>
        <w:rPr>
          <w:color w:val="000000"/>
        </w:rPr>
        <w:t xml:space="preserve">Barn a godwyd yn llai aml, ac yn llai uniongyrchol berthnasol i'r cwestiwn, oedd bod preifatrwydd pobl draws yn cael ei effeithio ar lefel hawliau dynol. Roedd y thema hon yn canolbwyntio mwy ar breifatrwydd fel hawl ddynol nag ar ddatgelu data personol deiliaid TCRh a phobl draws yn anghyfreithlon neu'n ddiangen. Roedd yr ymatebwyr hyn yn gweld yr hawliau dynol yng ngoleuni cymdeithas ehangach, ac amddiffyn grwpiau agored i niwed. </w:t>
      </w:r>
    </w:p>
    <w:p w14:paraId="5BCB215C" w14:textId="77777777" w:rsidR="003C160C" w:rsidRDefault="00681D2A">
      <w:pPr>
        <w:pBdr>
          <w:top w:val="nil"/>
          <w:left w:val="nil"/>
          <w:bottom w:val="nil"/>
          <w:right w:val="nil"/>
          <w:between w:val="nil"/>
        </w:pBdr>
        <w:spacing w:line="240" w:lineRule="auto"/>
        <w:ind w:left="454"/>
        <w:rPr>
          <w:i/>
          <w:color w:val="000000"/>
        </w:rPr>
      </w:pPr>
      <w:bookmarkStart w:id="130" w:name="_1egqt2p" w:colFirst="0" w:colLast="0"/>
      <w:bookmarkEnd w:id="130"/>
      <w:r>
        <w:rPr>
          <w:color w:val="000000"/>
        </w:rPr>
        <w:t>“Mae angen i’r gyfraith amddiffyn hawl ddynol pobl draws i breifatrwydd a bywyd teuluol.” (Ymateb sefydliadol ar-lein - Grŵp LGBT Gorllewin Canolbarth Lloegr UNSAIN)</w:t>
      </w:r>
    </w:p>
    <w:p w14:paraId="1ACBB4F2" w14:textId="77777777" w:rsidR="003C160C" w:rsidRDefault="00681D2A">
      <w:pPr>
        <w:pStyle w:val="Heading3"/>
      </w:pPr>
      <w:bookmarkStart w:id="131" w:name="_Toc43996451"/>
      <w:r>
        <w:t>Themâu ehangach</w:t>
      </w:r>
      <w:bookmarkEnd w:id="131"/>
      <w:r>
        <w:t xml:space="preserve"> </w:t>
      </w:r>
    </w:p>
    <w:p w14:paraId="13E95852" w14:textId="77777777" w:rsidR="003C160C" w:rsidRDefault="00681D2A">
      <w:pPr>
        <w:pBdr>
          <w:top w:val="nil"/>
          <w:left w:val="nil"/>
          <w:bottom w:val="nil"/>
          <w:right w:val="nil"/>
          <w:between w:val="nil"/>
        </w:pBdr>
        <w:spacing w:line="240" w:lineRule="auto"/>
        <w:rPr>
          <w:color w:val="000000"/>
        </w:rPr>
      </w:pPr>
      <w:r>
        <w:rPr>
          <w:color w:val="000000"/>
        </w:rPr>
        <w:t>Yn ogystal â'r prif themâu a nodwyd uchod, fe wnaeth nifer fach o ymatebwyr sylwadau ar nifer o faterion ehangach:</w:t>
      </w:r>
    </w:p>
    <w:p w14:paraId="79EE024D" w14:textId="77777777" w:rsidR="003C160C" w:rsidRDefault="00681D2A">
      <w:pPr>
        <w:numPr>
          <w:ilvl w:val="0"/>
          <w:numId w:val="1"/>
        </w:numPr>
        <w:pBdr>
          <w:top w:val="nil"/>
          <w:left w:val="nil"/>
          <w:bottom w:val="nil"/>
          <w:right w:val="nil"/>
          <w:between w:val="nil"/>
        </w:pBdr>
        <w:spacing w:line="240" w:lineRule="auto"/>
      </w:pPr>
      <w:r>
        <w:rPr>
          <w:b/>
          <w:color w:val="000000"/>
        </w:rPr>
        <w:t>Pobl draws mewn llysoedd a charchardai</w:t>
      </w:r>
      <w:r>
        <w:rPr>
          <w:color w:val="000000"/>
        </w:rPr>
        <w:t xml:space="preserve"> - soniodd rhai ymatebion unigol a sefydliadol fod pobl draws mewn perygl eithafol o gael eu gorfodi i ddod allan yn y llys neu'r carchar.</w:t>
      </w:r>
    </w:p>
    <w:p w14:paraId="3ADB2CDF" w14:textId="77777777" w:rsidR="003C160C" w:rsidRDefault="00681D2A">
      <w:pPr>
        <w:numPr>
          <w:ilvl w:val="0"/>
          <w:numId w:val="1"/>
        </w:numPr>
        <w:pBdr>
          <w:top w:val="nil"/>
          <w:left w:val="nil"/>
          <w:bottom w:val="nil"/>
          <w:right w:val="nil"/>
          <w:between w:val="nil"/>
        </w:pBdr>
        <w:spacing w:line="240" w:lineRule="auto"/>
      </w:pPr>
      <w:r>
        <w:rPr>
          <w:b/>
          <w:color w:val="000000"/>
        </w:rPr>
        <w:t xml:space="preserve">Hunaniaethau lluosog </w:t>
      </w:r>
      <w:r>
        <w:rPr>
          <w:color w:val="000000"/>
        </w:rPr>
        <w:t>– roedd rhai yn poeni am y gallu i greu hunaniaethau lluosog o ganlyniad i newidiadau i ddeddfau preifatrwydd, a chyflawni twyll.</w:t>
      </w:r>
      <w:r>
        <w:rPr>
          <w:b/>
          <w:color w:val="000000"/>
        </w:rPr>
        <w:t xml:space="preserve"> </w:t>
      </w:r>
    </w:p>
    <w:p w14:paraId="05554C3E" w14:textId="77777777" w:rsidR="003C160C" w:rsidRDefault="00681D2A">
      <w:pPr>
        <w:numPr>
          <w:ilvl w:val="0"/>
          <w:numId w:val="1"/>
        </w:numPr>
        <w:pBdr>
          <w:top w:val="nil"/>
          <w:left w:val="nil"/>
          <w:bottom w:val="nil"/>
          <w:right w:val="nil"/>
          <w:between w:val="nil"/>
        </w:pBdr>
        <w:spacing w:line="240" w:lineRule="auto"/>
      </w:pPr>
      <w:r>
        <w:rPr>
          <w:b/>
          <w:color w:val="000000"/>
        </w:rPr>
        <w:t>Ddim yn gymwys i ateb</w:t>
      </w:r>
      <w:r>
        <w:rPr>
          <w:color w:val="000000"/>
        </w:rPr>
        <w:t xml:space="preserve"> – Roedd rhai ymatebwyr yn ansicr a oedd Adran 22 yn ddigonol, gyda rhai yn nodi y byddai'r cwestiwn hwn yn cael ei ateb yn well gan y bobl yr effeithiwyd arnynt.</w:t>
      </w:r>
    </w:p>
    <w:p w14:paraId="345AA936" w14:textId="77777777" w:rsidR="003C160C" w:rsidRDefault="003C160C">
      <w:pPr>
        <w:pBdr>
          <w:top w:val="nil"/>
          <w:left w:val="nil"/>
          <w:bottom w:val="nil"/>
          <w:right w:val="nil"/>
          <w:between w:val="nil"/>
        </w:pBdr>
        <w:spacing w:line="240" w:lineRule="auto"/>
        <w:rPr>
          <w:color w:val="000000"/>
        </w:rPr>
      </w:pPr>
    </w:p>
    <w:p w14:paraId="151A496C" w14:textId="77777777" w:rsidR="003C160C" w:rsidRDefault="003C160C"/>
    <w:p w14:paraId="2C7F6EAE" w14:textId="77777777" w:rsidR="003C160C" w:rsidRDefault="00681D2A">
      <w:pPr>
        <w:pStyle w:val="Heading1"/>
      </w:pPr>
      <w:r>
        <w:br w:type="page"/>
      </w:r>
      <w:bookmarkStart w:id="132" w:name="_Toc43996452"/>
      <w:r>
        <w:lastRenderedPageBreak/>
        <w:t>13. Cwestiwn 10: Nodweddion gwarchodedig pobl draws</w:t>
      </w:r>
      <w:bookmarkEnd w:id="132"/>
    </w:p>
    <w:p w14:paraId="2FC5D6C3" w14:textId="77777777" w:rsidR="003C160C" w:rsidRDefault="00681D2A">
      <w:pPr>
        <w:pBdr>
          <w:top w:val="nil"/>
          <w:left w:val="nil"/>
          <w:bottom w:val="nil"/>
          <w:right w:val="nil"/>
          <w:between w:val="nil"/>
        </w:pBdr>
        <w:spacing w:line="240" w:lineRule="auto"/>
        <w:rPr>
          <w:color w:val="000000"/>
        </w:rPr>
      </w:pPr>
      <w:r>
        <w:rPr>
          <w:color w:val="000000"/>
        </w:rPr>
        <w:t xml:space="preserve">Gofynnodd cwestiynau 10 ac 11 am nodweddion gwarchodedig ymatebwyr traws a sut y gallai’r rhain fod wedi effeithio ar eu barn ar y broses gydnabod rhywedd, a hefyd a oedd unrhyw beth yr oedd ymatebwyr am ei ddweud wrth y Llywodraeth ynghylch sut mae’r broses gyfredol yn effeithio ar y rhai sydd â nodweddion gwarchodedig. Mae'r bennod hon yn rhoi trosolwg o'r ymatebion i gwestiwn 10. </w:t>
      </w:r>
    </w:p>
    <w:p w14:paraId="53CCD09A" w14:textId="77777777" w:rsidR="003C160C" w:rsidRDefault="00681D2A">
      <w:pPr>
        <w:pBdr>
          <w:top w:val="nil"/>
          <w:left w:val="nil"/>
          <w:bottom w:val="nil"/>
          <w:right w:val="nil"/>
          <w:between w:val="nil"/>
        </w:pBdr>
        <w:spacing w:line="240" w:lineRule="auto"/>
        <w:rPr>
          <w:color w:val="000000"/>
        </w:rPr>
      </w:pPr>
      <w:r>
        <w:rPr>
          <w:color w:val="000000"/>
        </w:rPr>
        <w:t xml:space="preserve">Deddf Cydraddoldeb 2010 yw'r darn allweddol o ddeddfwriaeth wrth-wahaniaethu yn y DU. Mae'n amddiffyn pobl rhag triniaeth lai ffafriol yn y gweithle, pan ydynt yn derbyn gwasanaethau ac mewn cymdeithas ehangach ar sail y “nodweddion gwarchodedig” dilynol: </w:t>
      </w:r>
    </w:p>
    <w:p w14:paraId="736B9502" w14:textId="77777777" w:rsidR="003C160C" w:rsidRDefault="00681D2A">
      <w:pPr>
        <w:numPr>
          <w:ilvl w:val="0"/>
          <w:numId w:val="1"/>
        </w:numPr>
        <w:pBdr>
          <w:top w:val="nil"/>
          <w:left w:val="nil"/>
          <w:bottom w:val="nil"/>
          <w:right w:val="nil"/>
          <w:between w:val="nil"/>
        </w:pBdr>
        <w:spacing w:line="240" w:lineRule="auto"/>
      </w:pPr>
      <w:r>
        <w:rPr>
          <w:color w:val="000000"/>
        </w:rPr>
        <w:t>Oedran</w:t>
      </w:r>
    </w:p>
    <w:p w14:paraId="0140719B" w14:textId="77777777" w:rsidR="003C160C" w:rsidRDefault="00681D2A">
      <w:pPr>
        <w:numPr>
          <w:ilvl w:val="0"/>
          <w:numId w:val="1"/>
        </w:numPr>
        <w:pBdr>
          <w:top w:val="nil"/>
          <w:left w:val="nil"/>
          <w:bottom w:val="nil"/>
          <w:right w:val="nil"/>
          <w:between w:val="nil"/>
        </w:pBdr>
        <w:spacing w:line="240" w:lineRule="auto"/>
      </w:pPr>
      <w:r>
        <w:rPr>
          <w:color w:val="000000"/>
        </w:rPr>
        <w:t>Anabledd</w:t>
      </w:r>
    </w:p>
    <w:p w14:paraId="2052EECC" w14:textId="77777777" w:rsidR="003C160C" w:rsidRDefault="00681D2A">
      <w:pPr>
        <w:numPr>
          <w:ilvl w:val="0"/>
          <w:numId w:val="1"/>
        </w:numPr>
        <w:pBdr>
          <w:top w:val="nil"/>
          <w:left w:val="nil"/>
          <w:bottom w:val="nil"/>
          <w:right w:val="nil"/>
          <w:between w:val="nil"/>
        </w:pBdr>
        <w:spacing w:line="240" w:lineRule="auto"/>
      </w:pPr>
      <w:r>
        <w:rPr>
          <w:color w:val="000000"/>
        </w:rPr>
        <w:t>Ailbennu rhywedd</w:t>
      </w:r>
    </w:p>
    <w:p w14:paraId="289FD763" w14:textId="77777777" w:rsidR="003C160C" w:rsidRDefault="00681D2A">
      <w:pPr>
        <w:numPr>
          <w:ilvl w:val="0"/>
          <w:numId w:val="1"/>
        </w:numPr>
        <w:pBdr>
          <w:top w:val="nil"/>
          <w:left w:val="nil"/>
          <w:bottom w:val="nil"/>
          <w:right w:val="nil"/>
          <w:between w:val="nil"/>
        </w:pBdr>
        <w:spacing w:line="240" w:lineRule="auto"/>
      </w:pPr>
      <w:r>
        <w:rPr>
          <w:color w:val="000000"/>
        </w:rPr>
        <w:t>Priodas a phartneriaeth sifil</w:t>
      </w:r>
    </w:p>
    <w:p w14:paraId="1716B6B0" w14:textId="77777777" w:rsidR="003C160C" w:rsidRDefault="00681D2A">
      <w:pPr>
        <w:numPr>
          <w:ilvl w:val="0"/>
          <w:numId w:val="1"/>
        </w:numPr>
        <w:pBdr>
          <w:top w:val="nil"/>
          <w:left w:val="nil"/>
          <w:bottom w:val="nil"/>
          <w:right w:val="nil"/>
          <w:between w:val="nil"/>
        </w:pBdr>
        <w:spacing w:line="240" w:lineRule="auto"/>
      </w:pPr>
      <w:r>
        <w:rPr>
          <w:color w:val="000000"/>
        </w:rPr>
        <w:t>Beichiogrwydd a mamolaeth.</w:t>
      </w:r>
    </w:p>
    <w:p w14:paraId="5D6B453B" w14:textId="77777777" w:rsidR="003C160C" w:rsidRDefault="00681D2A">
      <w:pPr>
        <w:numPr>
          <w:ilvl w:val="0"/>
          <w:numId w:val="1"/>
        </w:numPr>
        <w:pBdr>
          <w:top w:val="nil"/>
          <w:left w:val="nil"/>
          <w:bottom w:val="nil"/>
          <w:right w:val="nil"/>
          <w:between w:val="nil"/>
        </w:pBdr>
        <w:spacing w:line="240" w:lineRule="auto"/>
      </w:pPr>
      <w:r>
        <w:rPr>
          <w:color w:val="000000"/>
        </w:rPr>
        <w:t>Hil</w:t>
      </w:r>
    </w:p>
    <w:p w14:paraId="774BCEF8" w14:textId="77777777" w:rsidR="003C160C" w:rsidRDefault="00681D2A">
      <w:pPr>
        <w:numPr>
          <w:ilvl w:val="0"/>
          <w:numId w:val="1"/>
        </w:numPr>
        <w:pBdr>
          <w:top w:val="nil"/>
          <w:left w:val="nil"/>
          <w:bottom w:val="nil"/>
          <w:right w:val="nil"/>
          <w:between w:val="nil"/>
        </w:pBdr>
        <w:spacing w:line="240" w:lineRule="auto"/>
      </w:pPr>
      <w:r>
        <w:rPr>
          <w:color w:val="000000"/>
        </w:rPr>
        <w:t>Crefydd neu gred</w:t>
      </w:r>
    </w:p>
    <w:p w14:paraId="32500338" w14:textId="77777777" w:rsidR="003C160C" w:rsidRDefault="00681D2A">
      <w:pPr>
        <w:numPr>
          <w:ilvl w:val="0"/>
          <w:numId w:val="1"/>
        </w:numPr>
        <w:pBdr>
          <w:top w:val="nil"/>
          <w:left w:val="nil"/>
          <w:bottom w:val="nil"/>
          <w:right w:val="nil"/>
          <w:between w:val="nil"/>
        </w:pBdr>
        <w:spacing w:line="240" w:lineRule="auto"/>
      </w:pPr>
      <w:r>
        <w:rPr>
          <w:color w:val="000000"/>
        </w:rPr>
        <w:t xml:space="preserve">Rhyw </w:t>
      </w:r>
    </w:p>
    <w:p w14:paraId="42985063" w14:textId="77777777" w:rsidR="003C160C" w:rsidRDefault="00681D2A">
      <w:pPr>
        <w:numPr>
          <w:ilvl w:val="0"/>
          <w:numId w:val="1"/>
        </w:numPr>
        <w:pBdr>
          <w:top w:val="nil"/>
          <w:left w:val="nil"/>
          <w:bottom w:val="nil"/>
          <w:right w:val="nil"/>
          <w:between w:val="nil"/>
        </w:pBdr>
        <w:spacing w:line="240" w:lineRule="auto"/>
      </w:pPr>
      <w:r>
        <w:rPr>
          <w:color w:val="000000"/>
        </w:rPr>
        <w:t>Cyfeiriadedd rhywiol</w:t>
      </w:r>
    </w:p>
    <w:p w14:paraId="6850C605" w14:textId="77777777" w:rsidR="003C160C" w:rsidRDefault="00681D2A">
      <w:pPr>
        <w:pBdr>
          <w:top w:val="nil"/>
          <w:left w:val="nil"/>
          <w:bottom w:val="nil"/>
          <w:right w:val="nil"/>
          <w:between w:val="nil"/>
        </w:pBdr>
        <w:spacing w:line="240" w:lineRule="auto"/>
        <w:rPr>
          <w:color w:val="000000"/>
        </w:rPr>
      </w:pPr>
      <w:r>
        <w:rPr>
          <w:color w:val="000000"/>
        </w:rPr>
        <w:t xml:space="preserve">Pan yw rhaid i'r Llywodraeth wneud penderfyniad am rywbeth, rhaid iddi gofio sut y gallai ei phenderfyniad effeithio ar bobl â nodweddion gwarchodedig. Mae angen iddi roi sylw dyledus i'r angen i hyrwyddo cyfle cyfartal, meithrin cysylltiadau da a dileu gwahaniaethu. </w:t>
      </w:r>
    </w:p>
    <w:p w14:paraId="7DC9A8C5" w14:textId="77777777" w:rsidR="003C160C" w:rsidRDefault="00681D2A">
      <w:pPr>
        <w:pBdr>
          <w:top w:val="nil"/>
          <w:left w:val="nil"/>
          <w:bottom w:val="nil"/>
          <w:right w:val="nil"/>
          <w:between w:val="nil"/>
        </w:pBdr>
        <w:spacing w:line="240" w:lineRule="auto"/>
        <w:rPr>
          <w:color w:val="000000"/>
        </w:rPr>
      </w:pPr>
      <w:r>
        <w:rPr>
          <w:color w:val="000000"/>
        </w:rPr>
        <w:t xml:space="preserve">Er mwyn dod i farn wybodus ynghylch sut y gallai newidiadau i'r DCRh effeithio ar y bobl y cynlluniwyd y darpariaethau ar eu cyfer, cynhwysodd y Llywodraeth y cwestiynau hyn yn yr ymgynghoriad i ddeall yn well sut roedd y broses gyfredol yn rhyngweithio â'r nodweddion gwarchodedig amrywiol. Roeddent am ddeall sut roedd barnau pobl ynghylch pa newidiadau y dylid eu gwneud i'r DCRh yn cael eu dylanwadu gan eu profiadau penodol o fod â nodwedd warchodedig. </w:t>
      </w:r>
    </w:p>
    <w:p w14:paraId="3C5C908B" w14:textId="77777777" w:rsidR="003C160C" w:rsidRDefault="00681D2A">
      <w:pPr>
        <w:pStyle w:val="Heading2"/>
      </w:pPr>
      <w:bookmarkStart w:id="133" w:name="_Toc43996453"/>
      <w:r>
        <w:lastRenderedPageBreak/>
        <w:t>13.1 Cwestiwn 10 – dadansoddiad meintiol</w:t>
      </w:r>
      <w:bookmarkEnd w:id="133"/>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62247FF3"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621EB74" w14:textId="77777777" w:rsidR="003C160C" w:rsidRDefault="00681D2A">
            <w:pPr>
              <w:pBdr>
                <w:top w:val="nil"/>
                <w:left w:val="nil"/>
                <w:bottom w:val="nil"/>
                <w:right w:val="nil"/>
                <w:between w:val="nil"/>
              </w:pBdr>
              <w:rPr>
                <w:color w:val="000000"/>
              </w:rPr>
            </w:pPr>
            <w:r>
              <w:rPr>
                <w:color w:val="000000"/>
              </w:rPr>
              <w:t>Cwestiwn 10: Os ydych chi'n rhywun sydd naill ai wedi, neu a fyddai am fynd trwy weithred bontio rhywedd yn gyfreithlon, a bod gennych un neu fwy o'r nodweddion gwarchodedig, pa nodweddion gwarchodedig sy'n berthnasol i chi? Gallwch dicio mwy nag un blwch.</w:t>
            </w:r>
          </w:p>
          <w:p w14:paraId="1E529B82" w14:textId="77777777" w:rsidR="003C160C" w:rsidRDefault="00681D2A">
            <w:pPr>
              <w:pBdr>
                <w:top w:val="nil"/>
                <w:left w:val="nil"/>
                <w:bottom w:val="nil"/>
                <w:right w:val="nil"/>
                <w:between w:val="nil"/>
              </w:pBdr>
              <w:rPr>
                <w:color w:val="000000"/>
              </w:rPr>
            </w:pPr>
            <w:r>
              <w:rPr>
                <w:color w:val="000000"/>
              </w:rPr>
              <w:t>Rhowch ragor o wybodaeth i ni am sut mae'ch nodwedd warchodedig wedi effeithio ar eich barn ar y broses ymgeisio TCRh.</w:t>
            </w:r>
          </w:p>
        </w:tc>
      </w:tr>
    </w:tbl>
    <w:p w14:paraId="2D4D702F" w14:textId="77777777" w:rsidR="003C160C" w:rsidRDefault="003C160C">
      <w:pPr>
        <w:pBdr>
          <w:top w:val="nil"/>
          <w:left w:val="nil"/>
          <w:bottom w:val="nil"/>
          <w:right w:val="nil"/>
          <w:between w:val="nil"/>
        </w:pBdr>
        <w:spacing w:after="0" w:line="240" w:lineRule="auto"/>
        <w:rPr>
          <w:color w:val="000000"/>
        </w:rPr>
      </w:pPr>
    </w:p>
    <w:tbl>
      <w:tblPr>
        <w:tblStyle w:val="afd"/>
        <w:tblW w:w="4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63"/>
      </w:tblGrid>
      <w:tr w:rsidR="003C160C" w14:paraId="260B97B9" w14:textId="77777777">
        <w:trPr>
          <w:trHeight w:val="240"/>
          <w:jc w:val="center"/>
        </w:trPr>
        <w:tc>
          <w:tcPr>
            <w:tcW w:w="2835" w:type="dxa"/>
            <w:tcBorders>
              <w:bottom w:val="single" w:sz="4" w:space="0" w:color="007A47"/>
              <w:right w:val="single" w:sz="4" w:space="0" w:color="007A47"/>
            </w:tcBorders>
            <w:shd w:val="clear" w:color="auto" w:fill="auto"/>
          </w:tcPr>
          <w:p w14:paraId="0ED58BED"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165B633" w14:textId="77777777" w:rsidR="003C160C" w:rsidRDefault="00681D2A">
            <w:pPr>
              <w:pBdr>
                <w:top w:val="nil"/>
                <w:left w:val="nil"/>
                <w:bottom w:val="nil"/>
                <w:right w:val="nil"/>
                <w:between w:val="nil"/>
              </w:pBdr>
              <w:spacing w:after="0" w:line="240" w:lineRule="auto"/>
              <w:rPr>
                <w:color w:val="000000"/>
              </w:rPr>
            </w:pPr>
            <w:r>
              <w:rPr>
                <w:color w:val="FFFFFF"/>
              </w:rPr>
              <w:t>Cyfanswm</w:t>
            </w:r>
          </w:p>
        </w:tc>
      </w:tr>
      <w:tr w:rsidR="003C160C" w14:paraId="238F4CDE"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25C85BD7" w14:textId="77777777" w:rsidR="003C160C" w:rsidRDefault="00681D2A">
            <w:pPr>
              <w:pBdr>
                <w:top w:val="nil"/>
                <w:left w:val="nil"/>
                <w:bottom w:val="nil"/>
                <w:right w:val="nil"/>
                <w:between w:val="nil"/>
              </w:pBdr>
              <w:spacing w:after="0" w:line="240" w:lineRule="auto"/>
              <w:rPr>
                <w:color w:val="FFFFFF"/>
              </w:rPr>
            </w:pPr>
            <w:r>
              <w:rPr>
                <w:color w:val="FFFFFF"/>
              </w:rPr>
              <w:t>Oedran</w:t>
            </w:r>
          </w:p>
        </w:tc>
        <w:tc>
          <w:tcPr>
            <w:tcW w:w="1463" w:type="dxa"/>
            <w:tcBorders>
              <w:top w:val="single" w:sz="4" w:space="0" w:color="007A47"/>
              <w:left w:val="single" w:sz="4" w:space="0" w:color="007A47"/>
              <w:bottom w:val="single" w:sz="4" w:space="0" w:color="007A47"/>
              <w:right w:val="single" w:sz="4" w:space="0" w:color="007A47"/>
            </w:tcBorders>
            <w:vAlign w:val="center"/>
          </w:tcPr>
          <w:p w14:paraId="12781376" w14:textId="77777777" w:rsidR="003C160C" w:rsidRDefault="00681D2A">
            <w:pPr>
              <w:pBdr>
                <w:top w:val="nil"/>
                <w:left w:val="nil"/>
                <w:bottom w:val="nil"/>
                <w:right w:val="nil"/>
                <w:between w:val="nil"/>
              </w:pBdr>
              <w:spacing w:after="0" w:line="240" w:lineRule="auto"/>
              <w:rPr>
                <w:color w:val="000000"/>
              </w:rPr>
            </w:pPr>
            <w:r>
              <w:rPr>
                <w:color w:val="000000"/>
              </w:rPr>
              <w:t>4.7%</w:t>
            </w:r>
          </w:p>
        </w:tc>
      </w:tr>
      <w:tr w:rsidR="003C160C" w14:paraId="27D123DA"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4B84A090" w14:textId="77777777" w:rsidR="003C160C" w:rsidRDefault="00681D2A">
            <w:pPr>
              <w:pBdr>
                <w:top w:val="nil"/>
                <w:left w:val="nil"/>
                <w:bottom w:val="nil"/>
                <w:right w:val="nil"/>
                <w:between w:val="nil"/>
              </w:pBdr>
              <w:spacing w:after="0" w:line="240" w:lineRule="auto"/>
              <w:rPr>
                <w:color w:val="FFFFFF"/>
              </w:rPr>
            </w:pPr>
            <w:r>
              <w:rPr>
                <w:color w:val="FFFFFF"/>
              </w:rPr>
              <w:t>Anabledd</w:t>
            </w:r>
          </w:p>
        </w:tc>
        <w:tc>
          <w:tcPr>
            <w:tcW w:w="1463" w:type="dxa"/>
            <w:tcBorders>
              <w:top w:val="single" w:sz="4" w:space="0" w:color="007A47"/>
              <w:left w:val="single" w:sz="4" w:space="0" w:color="007A47"/>
              <w:bottom w:val="single" w:sz="4" w:space="0" w:color="007A47"/>
              <w:right w:val="single" w:sz="4" w:space="0" w:color="007A47"/>
            </w:tcBorders>
            <w:vAlign w:val="center"/>
          </w:tcPr>
          <w:p w14:paraId="3A108BD4" w14:textId="77777777" w:rsidR="003C160C" w:rsidRDefault="00681D2A">
            <w:pPr>
              <w:pBdr>
                <w:top w:val="nil"/>
                <w:left w:val="nil"/>
                <w:bottom w:val="nil"/>
                <w:right w:val="nil"/>
                <w:between w:val="nil"/>
              </w:pBdr>
              <w:spacing w:after="0" w:line="240" w:lineRule="auto"/>
              <w:rPr>
                <w:color w:val="000000"/>
              </w:rPr>
            </w:pPr>
            <w:r>
              <w:rPr>
                <w:color w:val="000000"/>
              </w:rPr>
              <w:t>3.2%</w:t>
            </w:r>
          </w:p>
        </w:tc>
      </w:tr>
      <w:tr w:rsidR="003C160C" w14:paraId="63EFF919"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1D5921E3" w14:textId="77777777" w:rsidR="003C160C" w:rsidRDefault="00681D2A">
            <w:pPr>
              <w:pBdr>
                <w:top w:val="nil"/>
                <w:left w:val="nil"/>
                <w:bottom w:val="nil"/>
                <w:right w:val="nil"/>
                <w:between w:val="nil"/>
              </w:pBdr>
              <w:spacing w:after="0" w:line="240" w:lineRule="auto"/>
              <w:rPr>
                <w:color w:val="FFFFFF"/>
              </w:rPr>
            </w:pPr>
            <w:r>
              <w:rPr>
                <w:color w:val="FFFFFF"/>
              </w:rPr>
              <w:t>Ailbennu rhywedd</w:t>
            </w:r>
          </w:p>
        </w:tc>
        <w:tc>
          <w:tcPr>
            <w:tcW w:w="1463" w:type="dxa"/>
            <w:tcBorders>
              <w:top w:val="single" w:sz="4" w:space="0" w:color="007A47"/>
              <w:left w:val="single" w:sz="4" w:space="0" w:color="007A47"/>
              <w:bottom w:val="single" w:sz="4" w:space="0" w:color="007A47"/>
              <w:right w:val="single" w:sz="4" w:space="0" w:color="007A47"/>
            </w:tcBorders>
            <w:vAlign w:val="center"/>
          </w:tcPr>
          <w:p w14:paraId="7F75C413" w14:textId="77777777" w:rsidR="003C160C" w:rsidRDefault="00681D2A">
            <w:pPr>
              <w:pBdr>
                <w:top w:val="nil"/>
                <w:left w:val="nil"/>
                <w:bottom w:val="nil"/>
                <w:right w:val="nil"/>
                <w:between w:val="nil"/>
              </w:pBdr>
              <w:spacing w:after="0" w:line="240" w:lineRule="auto"/>
              <w:rPr>
                <w:color w:val="000000"/>
              </w:rPr>
            </w:pPr>
            <w:r>
              <w:rPr>
                <w:color w:val="000000"/>
              </w:rPr>
              <w:t>4.1%</w:t>
            </w:r>
          </w:p>
        </w:tc>
      </w:tr>
      <w:tr w:rsidR="003C160C" w14:paraId="74C3EEFC"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08341904" w14:textId="77777777" w:rsidR="003C160C" w:rsidRDefault="00681D2A">
            <w:pPr>
              <w:pBdr>
                <w:top w:val="nil"/>
                <w:left w:val="nil"/>
                <w:bottom w:val="nil"/>
                <w:right w:val="nil"/>
                <w:between w:val="nil"/>
              </w:pBdr>
              <w:spacing w:after="0" w:line="240" w:lineRule="auto"/>
              <w:rPr>
                <w:color w:val="FFFFFF"/>
              </w:rPr>
            </w:pPr>
            <w:r>
              <w:rPr>
                <w:color w:val="FFFFFF"/>
              </w:rPr>
              <w:t>Priodas</w:t>
            </w:r>
          </w:p>
        </w:tc>
        <w:tc>
          <w:tcPr>
            <w:tcW w:w="1463" w:type="dxa"/>
            <w:tcBorders>
              <w:top w:val="single" w:sz="4" w:space="0" w:color="007A47"/>
              <w:left w:val="single" w:sz="4" w:space="0" w:color="007A47"/>
              <w:bottom w:val="single" w:sz="4" w:space="0" w:color="007A47"/>
              <w:right w:val="single" w:sz="4" w:space="0" w:color="007A47"/>
            </w:tcBorders>
            <w:vAlign w:val="center"/>
          </w:tcPr>
          <w:p w14:paraId="51B05544" w14:textId="77777777" w:rsidR="003C160C" w:rsidRDefault="00681D2A">
            <w:pPr>
              <w:pBdr>
                <w:top w:val="nil"/>
                <w:left w:val="nil"/>
                <w:bottom w:val="nil"/>
                <w:right w:val="nil"/>
                <w:between w:val="nil"/>
              </w:pBdr>
              <w:spacing w:after="0" w:line="240" w:lineRule="auto"/>
              <w:rPr>
                <w:color w:val="000000"/>
              </w:rPr>
            </w:pPr>
            <w:r>
              <w:rPr>
                <w:color w:val="000000"/>
              </w:rPr>
              <w:t>1.3%</w:t>
            </w:r>
          </w:p>
        </w:tc>
      </w:tr>
      <w:tr w:rsidR="003C160C" w14:paraId="6D4CD6A4"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1BB43F39" w14:textId="77777777" w:rsidR="003C160C" w:rsidRDefault="00681D2A">
            <w:pPr>
              <w:pBdr>
                <w:top w:val="nil"/>
                <w:left w:val="nil"/>
                <w:bottom w:val="nil"/>
                <w:right w:val="nil"/>
                <w:between w:val="nil"/>
              </w:pBdr>
              <w:spacing w:after="0" w:line="240" w:lineRule="auto"/>
              <w:rPr>
                <w:color w:val="FFFFFF"/>
              </w:rPr>
            </w:pPr>
            <w:r>
              <w:rPr>
                <w:color w:val="FFFFFF"/>
              </w:rPr>
              <w:t>Beichiogrwydd</w:t>
            </w:r>
          </w:p>
        </w:tc>
        <w:tc>
          <w:tcPr>
            <w:tcW w:w="1463" w:type="dxa"/>
            <w:tcBorders>
              <w:top w:val="single" w:sz="4" w:space="0" w:color="007A47"/>
              <w:left w:val="single" w:sz="4" w:space="0" w:color="007A47"/>
              <w:bottom w:val="single" w:sz="4" w:space="0" w:color="007A47"/>
              <w:right w:val="single" w:sz="4" w:space="0" w:color="007A47"/>
            </w:tcBorders>
            <w:vAlign w:val="center"/>
          </w:tcPr>
          <w:p w14:paraId="6CEA22FB" w14:textId="77777777" w:rsidR="003C160C" w:rsidRDefault="00681D2A">
            <w:pPr>
              <w:pBdr>
                <w:top w:val="nil"/>
                <w:left w:val="nil"/>
                <w:bottom w:val="nil"/>
                <w:right w:val="nil"/>
                <w:between w:val="nil"/>
              </w:pBdr>
              <w:spacing w:after="0" w:line="240" w:lineRule="auto"/>
              <w:rPr>
                <w:color w:val="000000"/>
              </w:rPr>
            </w:pPr>
            <w:r>
              <w:rPr>
                <w:color w:val="000000"/>
              </w:rPr>
              <w:t>0.4%</w:t>
            </w:r>
          </w:p>
        </w:tc>
      </w:tr>
      <w:tr w:rsidR="003C160C" w14:paraId="5FD73393"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37D33B4E" w14:textId="77777777" w:rsidR="003C160C" w:rsidRDefault="00681D2A">
            <w:pPr>
              <w:pBdr>
                <w:top w:val="nil"/>
                <w:left w:val="nil"/>
                <w:bottom w:val="nil"/>
                <w:right w:val="nil"/>
                <w:between w:val="nil"/>
              </w:pBdr>
              <w:spacing w:after="0" w:line="240" w:lineRule="auto"/>
              <w:rPr>
                <w:color w:val="FFFFFF"/>
              </w:rPr>
            </w:pPr>
            <w:r>
              <w:rPr>
                <w:color w:val="FFFFFF"/>
              </w:rPr>
              <w:t>Hil</w:t>
            </w:r>
          </w:p>
        </w:tc>
        <w:tc>
          <w:tcPr>
            <w:tcW w:w="1463" w:type="dxa"/>
            <w:tcBorders>
              <w:top w:val="single" w:sz="4" w:space="0" w:color="007A47"/>
              <w:left w:val="single" w:sz="4" w:space="0" w:color="007A47"/>
              <w:bottom w:val="single" w:sz="4" w:space="0" w:color="007A47"/>
              <w:right w:val="single" w:sz="4" w:space="0" w:color="007A47"/>
            </w:tcBorders>
            <w:vAlign w:val="center"/>
          </w:tcPr>
          <w:p w14:paraId="3D96DE34" w14:textId="77777777" w:rsidR="003C160C" w:rsidRDefault="00681D2A">
            <w:pPr>
              <w:pBdr>
                <w:top w:val="nil"/>
                <w:left w:val="nil"/>
                <w:bottom w:val="nil"/>
                <w:right w:val="nil"/>
                <w:between w:val="nil"/>
              </w:pBdr>
              <w:spacing w:after="0" w:line="240" w:lineRule="auto"/>
              <w:rPr>
                <w:color w:val="000000"/>
              </w:rPr>
            </w:pPr>
            <w:r>
              <w:rPr>
                <w:color w:val="000000"/>
              </w:rPr>
              <w:t>1.0%</w:t>
            </w:r>
          </w:p>
        </w:tc>
      </w:tr>
      <w:tr w:rsidR="003C160C" w14:paraId="48C7FA99"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5DE28191" w14:textId="77777777" w:rsidR="003C160C" w:rsidRDefault="00681D2A">
            <w:pPr>
              <w:pBdr>
                <w:top w:val="nil"/>
                <w:left w:val="nil"/>
                <w:bottom w:val="nil"/>
                <w:right w:val="nil"/>
                <w:between w:val="nil"/>
              </w:pBdr>
              <w:spacing w:after="0" w:line="240" w:lineRule="auto"/>
              <w:rPr>
                <w:color w:val="FFFFFF"/>
              </w:rPr>
            </w:pPr>
            <w:r>
              <w:rPr>
                <w:color w:val="FFFFFF"/>
              </w:rPr>
              <w:t>Crefydd</w:t>
            </w:r>
          </w:p>
        </w:tc>
        <w:tc>
          <w:tcPr>
            <w:tcW w:w="1463" w:type="dxa"/>
            <w:tcBorders>
              <w:top w:val="single" w:sz="4" w:space="0" w:color="007A47"/>
              <w:left w:val="single" w:sz="4" w:space="0" w:color="007A47"/>
              <w:bottom w:val="single" w:sz="4" w:space="0" w:color="007A47"/>
              <w:right w:val="single" w:sz="4" w:space="0" w:color="007A47"/>
            </w:tcBorders>
            <w:vAlign w:val="center"/>
          </w:tcPr>
          <w:p w14:paraId="5591787B" w14:textId="77777777" w:rsidR="003C160C" w:rsidRDefault="00681D2A">
            <w:pPr>
              <w:pBdr>
                <w:top w:val="nil"/>
                <w:left w:val="nil"/>
                <w:bottom w:val="nil"/>
                <w:right w:val="nil"/>
                <w:between w:val="nil"/>
              </w:pBdr>
              <w:spacing w:after="0" w:line="240" w:lineRule="auto"/>
              <w:rPr>
                <w:color w:val="000000"/>
              </w:rPr>
            </w:pPr>
            <w:r>
              <w:rPr>
                <w:color w:val="000000"/>
              </w:rPr>
              <w:t>1.3%</w:t>
            </w:r>
          </w:p>
        </w:tc>
      </w:tr>
      <w:tr w:rsidR="003C160C" w14:paraId="3BAC54C8"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3AE59959" w14:textId="77777777" w:rsidR="003C160C" w:rsidRDefault="00681D2A">
            <w:pPr>
              <w:pBdr>
                <w:top w:val="nil"/>
                <w:left w:val="nil"/>
                <w:bottom w:val="nil"/>
                <w:right w:val="nil"/>
                <w:between w:val="nil"/>
              </w:pBdr>
              <w:spacing w:after="0" w:line="240" w:lineRule="auto"/>
              <w:rPr>
                <w:color w:val="FFFFFF"/>
              </w:rPr>
            </w:pPr>
            <w:r>
              <w:rPr>
                <w:color w:val="FFFFFF"/>
              </w:rPr>
              <w:t>Rhyw</w:t>
            </w:r>
          </w:p>
        </w:tc>
        <w:tc>
          <w:tcPr>
            <w:tcW w:w="1463" w:type="dxa"/>
            <w:tcBorders>
              <w:top w:val="single" w:sz="4" w:space="0" w:color="007A47"/>
              <w:left w:val="single" w:sz="4" w:space="0" w:color="007A47"/>
              <w:bottom w:val="single" w:sz="4" w:space="0" w:color="007A47"/>
              <w:right w:val="single" w:sz="4" w:space="0" w:color="007A47"/>
            </w:tcBorders>
            <w:vAlign w:val="center"/>
          </w:tcPr>
          <w:p w14:paraId="1538B60A" w14:textId="77777777" w:rsidR="003C160C" w:rsidRDefault="00681D2A">
            <w:pPr>
              <w:pBdr>
                <w:top w:val="nil"/>
                <w:left w:val="nil"/>
                <w:bottom w:val="nil"/>
                <w:right w:val="nil"/>
                <w:between w:val="nil"/>
              </w:pBdr>
              <w:spacing w:after="0" w:line="240" w:lineRule="auto"/>
              <w:rPr>
                <w:color w:val="000000"/>
              </w:rPr>
            </w:pPr>
            <w:r>
              <w:rPr>
                <w:color w:val="000000"/>
              </w:rPr>
              <w:t>3.2%</w:t>
            </w:r>
          </w:p>
        </w:tc>
      </w:tr>
      <w:tr w:rsidR="003C160C" w14:paraId="6B980B15"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5D3D4A81" w14:textId="77777777" w:rsidR="003C160C" w:rsidRDefault="00681D2A">
            <w:pPr>
              <w:pBdr>
                <w:top w:val="nil"/>
                <w:left w:val="nil"/>
                <w:bottom w:val="nil"/>
                <w:right w:val="nil"/>
                <w:between w:val="nil"/>
              </w:pBdr>
              <w:spacing w:after="0" w:line="240" w:lineRule="auto"/>
              <w:rPr>
                <w:color w:val="FFFFFF"/>
              </w:rPr>
            </w:pPr>
            <w:r>
              <w:rPr>
                <w:color w:val="FFFFFF"/>
              </w:rPr>
              <w:t>Cyfeiriadedd rhywiol</w:t>
            </w:r>
          </w:p>
        </w:tc>
        <w:tc>
          <w:tcPr>
            <w:tcW w:w="1463" w:type="dxa"/>
            <w:tcBorders>
              <w:top w:val="single" w:sz="4" w:space="0" w:color="007A47"/>
              <w:left w:val="single" w:sz="4" w:space="0" w:color="007A47"/>
              <w:bottom w:val="single" w:sz="4" w:space="0" w:color="007A47"/>
              <w:right w:val="single" w:sz="4" w:space="0" w:color="007A47"/>
            </w:tcBorders>
            <w:vAlign w:val="center"/>
          </w:tcPr>
          <w:p w14:paraId="13602C81" w14:textId="77777777" w:rsidR="003C160C" w:rsidRDefault="00681D2A">
            <w:pPr>
              <w:pBdr>
                <w:top w:val="nil"/>
                <w:left w:val="nil"/>
                <w:bottom w:val="nil"/>
                <w:right w:val="nil"/>
                <w:between w:val="nil"/>
              </w:pBdr>
              <w:spacing w:after="0" w:line="240" w:lineRule="auto"/>
              <w:rPr>
                <w:color w:val="000000"/>
              </w:rPr>
            </w:pPr>
            <w:r>
              <w:rPr>
                <w:color w:val="000000"/>
              </w:rPr>
              <w:t>5.1%</w:t>
            </w:r>
          </w:p>
        </w:tc>
      </w:tr>
      <w:tr w:rsidR="003C160C" w14:paraId="04127B8D" w14:textId="77777777">
        <w:trPr>
          <w:trHeight w:val="240"/>
          <w:jc w:val="center"/>
        </w:trPr>
        <w:tc>
          <w:tcPr>
            <w:tcW w:w="2835" w:type="dxa"/>
            <w:tcBorders>
              <w:top w:val="single" w:sz="4" w:space="0" w:color="007A47"/>
              <w:left w:val="single" w:sz="4" w:space="0" w:color="007A47"/>
              <w:bottom w:val="single" w:sz="4" w:space="0" w:color="007A47"/>
              <w:right w:val="single" w:sz="4" w:space="0" w:color="007A47"/>
            </w:tcBorders>
            <w:shd w:val="clear" w:color="auto" w:fill="0061AC"/>
          </w:tcPr>
          <w:p w14:paraId="42EE03A3"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400E6A58" w14:textId="77777777" w:rsidR="003C160C" w:rsidRDefault="00681D2A">
            <w:pPr>
              <w:pBdr>
                <w:top w:val="nil"/>
                <w:left w:val="nil"/>
                <w:bottom w:val="nil"/>
                <w:right w:val="nil"/>
                <w:between w:val="nil"/>
              </w:pBdr>
              <w:spacing w:after="0" w:line="240" w:lineRule="auto"/>
              <w:rPr>
                <w:i/>
                <w:color w:val="000000"/>
              </w:rPr>
            </w:pPr>
            <w:r>
              <w:rPr>
                <w:color w:val="000000"/>
              </w:rPr>
              <w:t>102,820</w:t>
            </w:r>
          </w:p>
        </w:tc>
      </w:tr>
    </w:tbl>
    <w:p w14:paraId="541A91EF" w14:textId="77777777" w:rsidR="003C160C" w:rsidRDefault="003C160C">
      <w:pPr>
        <w:pBdr>
          <w:top w:val="nil"/>
          <w:left w:val="nil"/>
          <w:bottom w:val="nil"/>
          <w:right w:val="nil"/>
          <w:between w:val="nil"/>
        </w:pBdr>
        <w:spacing w:line="240" w:lineRule="auto"/>
        <w:rPr>
          <w:color w:val="000000"/>
        </w:rPr>
      </w:pPr>
    </w:p>
    <w:p w14:paraId="1A5D6321" w14:textId="77777777" w:rsidR="003C160C" w:rsidRDefault="00681D2A">
      <w:pPr>
        <w:pBdr>
          <w:top w:val="nil"/>
          <w:left w:val="nil"/>
          <w:bottom w:val="nil"/>
          <w:right w:val="nil"/>
          <w:between w:val="nil"/>
        </w:pBdr>
        <w:spacing w:line="240" w:lineRule="auto"/>
        <w:rPr>
          <w:color w:val="000000"/>
        </w:rPr>
      </w:pPr>
      <w:r>
        <w:rPr>
          <w:color w:val="000000"/>
        </w:rPr>
        <w:t>Roedd y cwestiwn hwn wedi'i fwriadu ar gyfer ymatebwyr traws a oedd wedi mynd trwy gyfnod pontio rhywedd yn gyfreithiol neu a oedd am fynd trwyddo. Gofynnwyd i'r ymatebwyr ddewis cymaint o opsiynau ag a weithredwyd, ac ar y cyfan darparwyd oddeutu 330 o wahanol gyfuniadau o nodweddion. Gan nad oedd opsiwn “Dim un o'r uchod”, dim ond fel canran o holl ymatebwyr yr ymgynghoriad y gellir cyflwyno ymatebion. Defnyddiwyd ymatebion i'r cwestiwn hwn yn bennaf i ddarparu cyd-destun ychwanegol wrth ddadansoddi ymatebion testun rhydd i'r rhan fformat agored dilynol o'r cwestiwn hwn.</w:t>
      </w:r>
    </w:p>
    <w:p w14:paraId="0BB0B2A5" w14:textId="77777777" w:rsidR="003C160C" w:rsidRDefault="00681D2A">
      <w:pPr>
        <w:pBdr>
          <w:top w:val="nil"/>
          <w:left w:val="nil"/>
          <w:bottom w:val="nil"/>
          <w:right w:val="nil"/>
          <w:between w:val="nil"/>
        </w:pBdr>
        <w:spacing w:line="240" w:lineRule="auto"/>
        <w:rPr>
          <w:color w:val="000000"/>
        </w:rPr>
      </w:pPr>
      <w:r>
        <w:rPr>
          <w:color w:val="000000"/>
        </w:rPr>
        <w:t>O ran lleoliad, ar draws pob gwlad, “Oedran”, “Anabledd” ac “Ailbennu Rhywedd” oedd y nodweddion gwarchodedig perthnasol uchaf yn gyson (&gt;2.6%) a, “Beichiogrwydd”, “Hil”, “Priodas” a “Crefydd” oedd yr isaf ymhlith yr holl nodweddion (&lt;1.5%) (gweler Atodiad Tabl 1B26).</w:t>
      </w:r>
    </w:p>
    <w:p w14:paraId="14C22CA0" w14:textId="77777777" w:rsidR="003C160C" w:rsidRDefault="00681D2A">
      <w:pPr>
        <w:pBdr>
          <w:top w:val="nil"/>
          <w:left w:val="nil"/>
          <w:bottom w:val="nil"/>
          <w:right w:val="nil"/>
          <w:between w:val="nil"/>
        </w:pBdr>
        <w:spacing w:line="240" w:lineRule="auto"/>
        <w:rPr>
          <w:color w:val="000000"/>
        </w:rPr>
      </w:pPr>
      <w:r>
        <w:rPr>
          <w:color w:val="000000"/>
        </w:rPr>
        <w:t xml:space="preserve">O ran ymatebion ymgyrchoedd, ni chynhwyswyd cwestiwn 10 yn y ffurflen Level Up na'r templed Fair Play for Women felly ni dderbyniwyd unrhyw ymatebion i'r cwestiwn gan y llwybrau hyn. Dywedodd ymatebwyr Citizen Space mai “Cyfeiriadedd Rhywiol” (12.7%) oedd yr uchaf ag “Ailbennu Rhywedd” (9.0%) a “Rhyw” (8.2%) yn dilyn, ac adroddwyd “Beichiogrwydd” (1.0%) fel yr isaf. Nododd ymatebwyr Stonewall mai “Oed” (6.9%) oedd y prif nodwedd, ag “Anabledd” (2.2%) ac “Ailbennu Rhyw” (2.1%) yn dilyn, a </w:t>
      </w:r>
      <w:r>
        <w:rPr>
          <w:color w:val="000000"/>
        </w:rPr>
        <w:lastRenderedPageBreak/>
        <w:t>“Beichiogrwydd” (0.1%) a “Crefydd” (0.1%) oedd yr isaf (gweler Atodiad Tabl B26).</w:t>
      </w:r>
      <w:r>
        <w:rPr>
          <w:color w:val="000000"/>
        </w:rPr>
        <w:br/>
      </w:r>
      <w:r>
        <w:rPr>
          <w:color w:val="000000"/>
        </w:rPr>
        <w:br/>
        <w:t xml:space="preserve">Targedwyd y cwestiwn at ymatebwyr traws unigol, ond roedd yn ymddangos ei fod hefyd wedi'i gwblhau gan rai sefydliadau ac unigolion nad ydynt yn draws. </w:t>
      </w:r>
    </w:p>
    <w:p w14:paraId="7836B0F1" w14:textId="77777777" w:rsidR="003C160C" w:rsidRDefault="00681D2A">
      <w:pPr>
        <w:pStyle w:val="Heading2"/>
      </w:pPr>
      <w:bookmarkStart w:id="134" w:name="_Toc43996454"/>
      <w:r>
        <w:t>13.2 Cwestiwn 10 – dadansoddiad ansoddol</w:t>
      </w:r>
      <w:bookmarkEnd w:id="134"/>
    </w:p>
    <w:p w14:paraId="652EFDF1" w14:textId="77777777" w:rsidR="003C160C" w:rsidRDefault="00681D2A">
      <w:pPr>
        <w:pBdr>
          <w:top w:val="nil"/>
          <w:left w:val="nil"/>
          <w:bottom w:val="nil"/>
          <w:right w:val="nil"/>
          <w:between w:val="nil"/>
        </w:pBdr>
        <w:spacing w:line="240" w:lineRule="auto"/>
        <w:rPr>
          <w:color w:val="000000"/>
        </w:rPr>
      </w:pPr>
      <w:r>
        <w:rPr>
          <w:color w:val="000000"/>
        </w:rPr>
        <w:t>Aeth 8,300 o bobl a atebodd unrhyw ran o'r cwestiwn hwn ymlaen i wneud sylw pellach. Cyflwynir y themâu a godwyd amlaf isod, wedi'u strwythuro yn ôl pob nodwedd warchodedig.</w:t>
      </w:r>
    </w:p>
    <w:p w14:paraId="56D0F212" w14:textId="77777777" w:rsidR="003C160C" w:rsidRDefault="00681D2A">
      <w:pPr>
        <w:pStyle w:val="Heading3"/>
      </w:pPr>
      <w:bookmarkStart w:id="135" w:name="_Toc43996455"/>
      <w:r>
        <w:t>Oedran</w:t>
      </w:r>
      <w:bookmarkEnd w:id="135"/>
    </w:p>
    <w:p w14:paraId="28E38F7B" w14:textId="77777777" w:rsidR="003C160C" w:rsidRDefault="00681D2A">
      <w:pPr>
        <w:pBdr>
          <w:top w:val="nil"/>
          <w:left w:val="nil"/>
          <w:bottom w:val="nil"/>
          <w:right w:val="nil"/>
          <w:between w:val="nil"/>
        </w:pBdr>
        <w:spacing w:line="240" w:lineRule="auto"/>
        <w:rPr>
          <w:color w:val="000000"/>
        </w:rPr>
      </w:pPr>
      <w:r>
        <w:rPr>
          <w:color w:val="000000"/>
        </w:rPr>
        <w:t>Roedd barn gref y byddai gostwng yr oedran ar gyfer Cydnabod Rhywedd yn helpu plant traws dan oed, oherwydd bod eu hunaniaethau'n cael eu llunio yn ystod ieuenctid a bod angen mwy o annibyniaeth arnynt i bennu eu hunaniaeth rhywedd eu hunain. Nododd ymatebwyr yn rheolaidd nad yw pobl ifanc traws yn cael eu cymryd o ddifrif.</w:t>
      </w:r>
    </w:p>
    <w:p w14:paraId="3D042D96" w14:textId="77777777" w:rsidR="003C160C" w:rsidRDefault="00681D2A">
      <w:pPr>
        <w:pBdr>
          <w:top w:val="nil"/>
          <w:left w:val="nil"/>
          <w:bottom w:val="nil"/>
          <w:right w:val="nil"/>
          <w:between w:val="nil"/>
        </w:pBdr>
        <w:spacing w:line="240" w:lineRule="auto"/>
        <w:rPr>
          <w:color w:val="000000"/>
        </w:rPr>
      </w:pPr>
      <w:r>
        <w:rPr>
          <w:color w:val="000000"/>
        </w:rPr>
        <w:t>Nododd llawer o ymatebwyr fod y rhwystrau sy'n wynebu'r holl bobl draws yn fwy gwaharddol i bobl ifanc draws. Mae'r rhwystrau hyn wedi'u rhestru mewn penodau eraill, ac maent yn cynnwys rhwystrau ariannol a chasglu gwaith papur ar gyfer y gofyniad tystiolaeth. Barn arall a fynegir yn gyffredin ymhlith yr ymatebwyr hyn oedd y dylai'r oedran lleiaf i gael TCRh fod yn 16 (heb gydsyniad rhiant), ac y dylai fod ar gael o dan 16 oed gyda chaniatâd rhieni. Fe wnaeth nifer llai o ymatebwyr alw am drefnu i'r broses o wneud cais am TCRh gael ei gwneud yn gliriach i bobl ifanc, fel y gallant baratoi ar ei chyfer cyn cyrraedd 18 oed.</w:t>
      </w:r>
    </w:p>
    <w:p w14:paraId="6455AD67" w14:textId="77777777" w:rsidR="003C160C" w:rsidRDefault="00681D2A">
      <w:pPr>
        <w:pBdr>
          <w:top w:val="nil"/>
          <w:left w:val="nil"/>
          <w:bottom w:val="nil"/>
          <w:right w:val="nil"/>
          <w:between w:val="nil"/>
        </w:pBdr>
        <w:spacing w:line="240" w:lineRule="auto"/>
        <w:ind w:left="454"/>
        <w:rPr>
          <w:color w:val="000000"/>
        </w:rPr>
      </w:pPr>
      <w:r>
        <w:rPr>
          <w:color w:val="000000"/>
        </w:rPr>
        <w:t>“Mae fy oedran yn golygu, er i mi wneud cais am apwyntiad GIC [Clinig Hunaniaeth Rywedd] yn fuan ar ôl troi’n 18 oed, fy mod i’n dal i aros am hyn (rwyf bron yn 20). Mae hefyd yn golygu na allaf i, fel myfyriwr, weithio'n llawn amser ac felly rwy'n cael mwy o anhawster i ennill yr arian sydd ei angen ar gyfer y broses o wneud cais am TCRh. " (Ymateb unigol ar-lein - Citizen Space)</w:t>
      </w:r>
    </w:p>
    <w:p w14:paraId="45EA476C" w14:textId="77777777" w:rsidR="003C160C" w:rsidRDefault="00681D2A">
      <w:pPr>
        <w:pBdr>
          <w:top w:val="nil"/>
          <w:left w:val="nil"/>
          <w:bottom w:val="nil"/>
          <w:right w:val="nil"/>
          <w:between w:val="nil"/>
        </w:pBdr>
        <w:spacing w:line="240" w:lineRule="auto"/>
        <w:rPr>
          <w:color w:val="000000"/>
        </w:rPr>
      </w:pPr>
      <w:r>
        <w:rPr>
          <w:color w:val="000000"/>
        </w:rPr>
        <w:t>Fe wnaeth sefydliadau hawliau dynol ac LGBT yn benodol dynnu sylw at sefyllfa pobl ifanc draws. Fe wnaethant gefnogi gostwng yr oedran i 16, a/neu ddadlau dros broses ar gyfer y rhai dan 16 oed. Cyfeiriodd Amnest Rhyngwladol at ofyniad Confensiwn y Cenhedloedd Unedig ar Hawliau'r Plentyn (CUHP) bod gan blant yr hawl i gael eu clywed, a:</w:t>
      </w:r>
    </w:p>
    <w:p w14:paraId="47C2CF81" w14:textId="77777777" w:rsidR="003C160C" w:rsidRDefault="00681D2A">
      <w:pPr>
        <w:pBdr>
          <w:top w:val="nil"/>
          <w:left w:val="nil"/>
          <w:bottom w:val="nil"/>
          <w:right w:val="nil"/>
          <w:between w:val="nil"/>
        </w:pBdr>
        <w:spacing w:line="240" w:lineRule="auto"/>
        <w:ind w:left="454"/>
        <w:rPr>
          <w:color w:val="000000"/>
        </w:rPr>
      </w:pPr>
      <w:r>
        <w:rPr>
          <w:color w:val="000000"/>
        </w:rPr>
        <w:t>“… gwarantir hawl y plentyn i gadw ei hunaniaeth gan y Confensiynau (Erthygl 8) a rhaid ei pharchu a'i hystyried wrth asesu budd gorau'r plentyn.” (Ymateb sefydliadol ar-lein - Amnest Rhyngwladol)</w:t>
      </w:r>
    </w:p>
    <w:p w14:paraId="179F5677" w14:textId="77777777" w:rsidR="003C160C" w:rsidRDefault="00681D2A">
      <w:pPr>
        <w:pBdr>
          <w:top w:val="nil"/>
          <w:left w:val="nil"/>
          <w:bottom w:val="nil"/>
          <w:right w:val="nil"/>
          <w:between w:val="nil"/>
        </w:pBdr>
        <w:spacing w:line="240" w:lineRule="auto"/>
        <w:rPr>
          <w:color w:val="000000"/>
        </w:rPr>
      </w:pPr>
      <w:r>
        <w:rPr>
          <w:color w:val="000000"/>
        </w:rPr>
        <w:t>Fe wnaeth Mermaids ddadlau y dylai pobl ifanc 16 a 17 oed gael mynediad hawdd at gydnabyddiaeth gyfreithiol o rywedd ac y dylai fod proses symlach a chyda meini prawf wedi'u haddasu ar gyfer y rhai dan 16 oed. Dadleuodd y Sefydliad LGBT dros hunan-ddatganiad ar gyfer y rhai dan 16 oed gyda chaniatâd rhieni.</w:t>
      </w:r>
    </w:p>
    <w:p w14:paraId="56C4DB76"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“Ni ddylid gosod y prawf ar gyfer cymhwysedd annibynnol yn rhy uchel i'w wneud yn anhygyrch i'r rhai dan 16 oed; ni ddylai ond ei wneud yn ofynnol bod gan PBI [plentyn neu berson ifanc] ddealltwriaeth glir a sefydlog o'u rhywedd. Rhaid peidio â defnyddio cymhwysedd annibynnol fel porth i feddyginiaethu'r weithdrefn LGR [cydnabyddiaeth gyfreithiol o rywedd] ar gyfer y rhai dan 18 oed, ond cydnabyddir y gallai fod angen i gymhwysedd annibynnol gael ei asesu gan weithiwr proffesiynol priodol ar gyfer y rhai dan 16 oed.” (Ymateb sefydliadol ar-lein - Mermaids)</w:t>
      </w:r>
    </w:p>
    <w:p w14:paraId="59241B9A" w14:textId="77777777" w:rsidR="003C160C" w:rsidRDefault="00681D2A">
      <w:pPr>
        <w:pBdr>
          <w:top w:val="nil"/>
          <w:left w:val="nil"/>
          <w:bottom w:val="nil"/>
          <w:right w:val="nil"/>
          <w:between w:val="nil"/>
        </w:pBdr>
        <w:spacing w:line="240" w:lineRule="auto"/>
        <w:rPr>
          <w:color w:val="000000"/>
        </w:rPr>
      </w:pPr>
      <w:r>
        <w:rPr>
          <w:color w:val="000000"/>
        </w:rPr>
        <w:t>Amlygodd Stonewall nifer o adroddiadau a nododd y lefel uchel o fwlio y mae pobl ifanc draws yn ei phrofi. Roeddent yn dadlau y byddai ymestyn y DCRh i bobl iau, gyda chefnogaeth rhieni, yn cynyddu eu lles:</w:t>
      </w:r>
    </w:p>
    <w:p w14:paraId="5943C5B3" w14:textId="77777777" w:rsidR="003C160C" w:rsidRDefault="00681D2A">
      <w:pPr>
        <w:pBdr>
          <w:top w:val="nil"/>
          <w:left w:val="nil"/>
          <w:bottom w:val="nil"/>
          <w:right w:val="nil"/>
          <w:between w:val="nil"/>
        </w:pBdr>
        <w:spacing w:line="240" w:lineRule="auto"/>
        <w:ind w:left="454"/>
        <w:rPr>
          <w:color w:val="000000"/>
        </w:rPr>
      </w:pPr>
      <w:r>
        <w:rPr>
          <w:color w:val="000000"/>
        </w:rPr>
        <w:t>“Byddai mynediad at gydnabyddiaeth gyfreithiol o rywedd yn gwella lles plant trwy ganiatáu iddynt gael eu cydnabod am bwy ydyn nhw a’u hamddiffyn rhag cwestiynu neu ddileu eu hunaniaeth rhywedd. A byddai'n normaleiddio hunaniaeth draws o oedran ifanc ac yn helpu plant, pobl ifanc, athrawon a rhieni i'w derbyn yn fwy." (Ymateb sefydliadol ar-lein - Stonewall)</w:t>
      </w:r>
    </w:p>
    <w:p w14:paraId="18044D4E" w14:textId="77777777" w:rsidR="003C160C" w:rsidRDefault="00681D2A">
      <w:pPr>
        <w:pBdr>
          <w:top w:val="nil"/>
          <w:left w:val="nil"/>
          <w:bottom w:val="nil"/>
          <w:right w:val="nil"/>
          <w:between w:val="nil"/>
        </w:pBdr>
        <w:spacing w:line="240" w:lineRule="auto"/>
        <w:rPr>
          <w:color w:val="000000"/>
        </w:rPr>
      </w:pPr>
      <w:r>
        <w:rPr>
          <w:color w:val="000000"/>
        </w:rPr>
        <w:t>Dadleuodd un sefydliad LGBT (Y Gynghrair Hawliau Lesbiaidd) o blaid isafswm oedran o 25, gan ddadlau bod hunaniaethau pobl ifanc yn cymryd amser i ddatblygu’n llawn a chael dealltwriaeth lawn.</w:t>
      </w:r>
    </w:p>
    <w:p w14:paraId="781664AD" w14:textId="77777777" w:rsidR="003C160C" w:rsidRDefault="00681D2A">
      <w:pPr>
        <w:pBdr>
          <w:top w:val="nil"/>
          <w:left w:val="nil"/>
          <w:bottom w:val="nil"/>
          <w:right w:val="nil"/>
          <w:between w:val="nil"/>
        </w:pBdr>
        <w:spacing w:line="240" w:lineRule="auto"/>
        <w:rPr>
          <w:color w:val="000000"/>
        </w:rPr>
      </w:pPr>
      <w:r>
        <w:rPr>
          <w:color w:val="000000"/>
        </w:rPr>
        <w:t xml:space="preserve">Nid oedd rhai pwyntiau eraill a godwyd yn ymwneud yn uniongyrchol â'r broses gydnabod rhywedd, megis cymhlethdod llywio gwasanaethau ailbennu pan oeddent o dan 18 oed, mater trawsffobia mewn ysgolion, gwell adnoddau i fynd i'r afael ag iechyd meddwl, a mwy o addysg LGBT+. Soniwyd hefyd am yr angen am ganiatâd rhieni i newid enw o dan 16 oed fel rhwystr ychwanegol i bobl ifanc draws. </w:t>
      </w:r>
    </w:p>
    <w:p w14:paraId="0E213BA9" w14:textId="77777777" w:rsidR="003C160C" w:rsidRDefault="00681D2A">
      <w:pPr>
        <w:pBdr>
          <w:top w:val="nil"/>
          <w:left w:val="nil"/>
          <w:bottom w:val="nil"/>
          <w:right w:val="nil"/>
          <w:between w:val="nil"/>
        </w:pBdr>
        <w:spacing w:line="240" w:lineRule="auto"/>
        <w:rPr>
          <w:color w:val="000000"/>
        </w:rPr>
      </w:pPr>
      <w:r>
        <w:rPr>
          <w:color w:val="000000"/>
        </w:rPr>
        <w:t>Pwnc a leisiwyd yn llai aml oedd pryder ynghylch sefyllfa pobl hŷn. Awgrymodd yr ymatebwyr hynny fod pobl hŷn mewn mwy o berygl y byddai eu cydnabyddiaeth rhywedd gyfreithiol yn cael ei rhwystro oherwydd bod y dystiolaeth ofynnol yn heriol i'w chael. Roedd ychydig o ymatebwyr yn teimlo bod pobl draws hŷn yn fwy tebygol o brofi gwahaniaethu yn eu herbyn na phobl draws iau, gan fod cymdeithas yn fwy derbyniol o bobl draws iau.</w:t>
      </w:r>
    </w:p>
    <w:p w14:paraId="2BFA6AC8" w14:textId="77777777" w:rsidR="003C160C" w:rsidRDefault="00681D2A">
      <w:pPr>
        <w:pBdr>
          <w:top w:val="nil"/>
          <w:left w:val="nil"/>
          <w:bottom w:val="nil"/>
          <w:right w:val="nil"/>
          <w:between w:val="nil"/>
        </w:pBdr>
        <w:spacing w:line="240" w:lineRule="auto"/>
        <w:ind w:left="454"/>
        <w:rPr>
          <w:color w:val="000000"/>
        </w:rPr>
      </w:pPr>
      <w:r>
        <w:rPr>
          <w:color w:val="000000"/>
        </w:rPr>
        <w:t>“Mae pobl draws hŷn yn anghymesur o debygol o ddibynnu ar wasanaethau ffurfiol a chymorth â thâl gan eu bod yn llai tebygol o dderbyn cymorth anffurfiol gan deulu a ffrindiau. Mae hyn yn golygu y gallai pobl draws hŷn fod mewn mwy o berygl y bydd eu mynediad at gydnabyddiaeth gyfreithiol o rywedd yn cael ei rwystro gan farnau a chredau gofalwyr, gwasanaethau cymorth a staff cartrefi preswyl. Rhaid amddiffyn hawliau pobl draws hŷn, yn arbennig y rhai sy'n byw mewn cartrefi preswyl neu sy'n derbyn gwasanaethau cartref. ” (Ymateb sefydliadol ar-lein - Sefydliad LGBT)</w:t>
      </w:r>
    </w:p>
    <w:p w14:paraId="40DF50D3" w14:textId="77777777" w:rsidR="003C160C" w:rsidRDefault="00681D2A">
      <w:pPr>
        <w:pStyle w:val="Heading3"/>
      </w:pPr>
      <w:bookmarkStart w:id="136" w:name="_Toc43996456"/>
      <w:r>
        <w:t>Anabledd</w:t>
      </w:r>
      <w:bookmarkEnd w:id="136"/>
      <w:r>
        <w:t xml:space="preserve"> </w:t>
      </w:r>
    </w:p>
    <w:p w14:paraId="522C8425"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oedd bod y broses i gael TCRh yn anodd ei chyrchu i bobl anabl. Teimlwyd bod y broses o wneud cais am TCRh yn straen ac roedd hyn yn ymwneud â nifer o anableddau gan gynnwys, ond heb fod yn gyfyngedig i, </w:t>
      </w:r>
      <w:r>
        <w:rPr>
          <w:color w:val="000000"/>
        </w:rPr>
        <w:lastRenderedPageBreak/>
        <w:t>diabetes, anhwylder straen wedi trawma, a gorbryder. Awgrymodd llawer o ymatebwyr y gallai rhai anableddau wneud y broses ymgeisio yn anodd ei deall.</w:t>
      </w:r>
    </w:p>
    <w:p w14:paraId="10D662F3" w14:textId="77777777" w:rsidR="003C160C" w:rsidRDefault="00681D2A">
      <w:pPr>
        <w:pBdr>
          <w:top w:val="nil"/>
          <w:left w:val="nil"/>
          <w:bottom w:val="nil"/>
          <w:right w:val="nil"/>
          <w:between w:val="nil"/>
        </w:pBdr>
        <w:spacing w:line="240" w:lineRule="auto"/>
        <w:rPr>
          <w:color w:val="000000"/>
        </w:rPr>
      </w:pPr>
      <w:r>
        <w:rPr>
          <w:color w:val="000000"/>
        </w:rPr>
        <w:t>Roedd llawer o ymatebwyr yn teimlo bod hunaniaeth rhywedd yn aml yn cael ei thrin fel salwch meddwl ac na ddylid ystyried bod yn draws fel yr un peth â bod yn anabl. Fe wnaeth ychydig o ymatebwyr dynnu sylw at y ddibyniaeth ar ofal sydd ei angen ar rai pobl anabl, a oedd yn eu gwneud yn agored i achosion o drawsffobia. Credwyd bod y naill sefyllfa a'r llall yn arwain at rwystrau ychwanegol i bobl draws anabl wrth wneud cais am TCRh.</w:t>
      </w:r>
    </w:p>
    <w:p w14:paraId="0B9EC026" w14:textId="77777777" w:rsidR="003C160C" w:rsidRDefault="00681D2A">
      <w:pPr>
        <w:pBdr>
          <w:top w:val="nil"/>
          <w:left w:val="nil"/>
          <w:bottom w:val="nil"/>
          <w:right w:val="nil"/>
          <w:between w:val="nil"/>
        </w:pBdr>
        <w:spacing w:line="240" w:lineRule="auto"/>
        <w:ind w:left="454"/>
        <w:rPr>
          <w:color w:val="000000"/>
        </w:rPr>
      </w:pPr>
      <w:r>
        <w:rPr>
          <w:color w:val="000000"/>
        </w:rPr>
        <w:t>“… anabledd sydd gen i o ganlyniad i gael nifer o broblemau iechyd sy'n newid bywyd, ac sy'n cyfyngu rhywfaint ar fywyd. Ac o ganlyniad i fod ag anableddau sy'n effeithio'n ddifrifol, ac yn wir, yn fy atal rhag gallu cyrchu'r broses TCRh gyfredol. O ganlyniad i hyn, rhaid i unrhyw ran o’r broses o bontio'n feddygol gan gynnwys derbyn diagnosis o ddysfforia rhywedd gymryd yr holl gyflyrau hyn i ystyriaeth… ”(Ymateb unigol ar-lein - Citizen Space)</w:t>
      </w:r>
    </w:p>
    <w:p w14:paraId="643E2A4C" w14:textId="77777777" w:rsidR="003C160C" w:rsidRDefault="00681D2A">
      <w:pPr>
        <w:pBdr>
          <w:top w:val="nil"/>
          <w:left w:val="nil"/>
          <w:bottom w:val="nil"/>
          <w:right w:val="nil"/>
          <w:between w:val="nil"/>
        </w:pBdr>
        <w:spacing w:line="240" w:lineRule="auto"/>
        <w:rPr>
          <w:color w:val="000000"/>
        </w:rPr>
      </w:pPr>
      <w:r>
        <w:rPr>
          <w:color w:val="000000"/>
        </w:rPr>
        <w:t>Amlygwyd gan ychydig o ymatebwyr ei fod yn fwy tebygol nad yw pobl anabl yn ffit i weithio ac felly byddai ffioedd gwneud cais am TCRh yn creu mwy o rwystr. Awgrymodd ychydig o ymatebwyr hefyd fod cyflyrau megis anhwylder diffyg canolbwyntio a gorfywiogrwydd (ADHD) yn ei wneud yn heriol casglu prawf eu bod wedi bod yn byw yn eu rhywedd caffaeledig. Barn a leisiwyd yn llai aml oedd y gallai anableddau gymhlethu pontio'n feddygol, a thrwy hynny ddod yn rhwystr i gael y dystiolaeth feddygol sydd ei hangen i wneud cais am TCRh. Yn gysylltiedig â hyn roedd barn rhai ymatebwyr bod eu hanabledd wedi cael ei ddefnyddio fel modd i wrthod yr hawl iddynt uniaethu fel eu rhywedd caffaeledig. Fe wnaeth rhai ymatebwyr, yn ogystal â sefydliadau traws a LGBT, awgrymu y gallai rhai pobl ag anawsterau dysgu ei chael yn anodd cyrchu'r broses.</w:t>
      </w:r>
    </w:p>
    <w:p w14:paraId="3FE9A42A" w14:textId="77777777" w:rsidR="003C160C" w:rsidRDefault="00681D2A">
      <w:pPr>
        <w:pBdr>
          <w:top w:val="nil"/>
          <w:left w:val="nil"/>
          <w:bottom w:val="nil"/>
          <w:right w:val="nil"/>
          <w:between w:val="nil"/>
        </w:pBdr>
        <w:spacing w:line="240" w:lineRule="auto"/>
        <w:rPr>
          <w:color w:val="000000"/>
        </w:rPr>
      </w:pPr>
      <w:r>
        <w:rPr>
          <w:color w:val="000000"/>
        </w:rPr>
        <w:t xml:space="preserve">Mater allweddol arall a godwyd o dan y thema hon oedd awtistiaeth. Fe wnaeth ymatebwyr awgrymu'n aml y defnyddid diagnosis o anhwylder sbectrwm awtistiaeth (ASD) i esgusodi neu egluro eu hunaniaeth rhywedd, gyda'r awgrym nad oeddent yn gallu gwneud eu penderfyniadau eu hunain ynghylch eu hunaniaeth rhywedd. Ymateb cyffredin arall oedd y gallai pobl draws ag awtistiaeth fod yn llai hyderus wrth fynnu eu rhywedd caffaeledig oherwydd ofn canlyniadau dod allan fel person traws. Nododd ychydig o ymatebwyr hefyd fod eu awtistiaeth wedi gwneud cais am TCRh yn heriol ac y byddai addasiadau rhesymol wedi bod o fudd iddynt. Roedd rhai ymatebwyr yn teimlo y disgwylid y aml i bobl draws “weithredu'n ormodol” wrth gyflwyno yn eu rhywedd caffaeledig er mwyn cael eu cymryd o ddifrif, a allai fod yn fwy beichus yn feddyliol ac yn gorfforol i bobl ag awtistiaeth. </w:t>
      </w:r>
    </w:p>
    <w:p w14:paraId="014BB115" w14:textId="77777777" w:rsidR="003C160C" w:rsidRDefault="00681D2A">
      <w:pPr>
        <w:pBdr>
          <w:top w:val="nil"/>
          <w:left w:val="nil"/>
          <w:bottom w:val="nil"/>
          <w:right w:val="nil"/>
          <w:between w:val="nil"/>
        </w:pBdr>
        <w:spacing w:line="240" w:lineRule="auto"/>
        <w:ind w:left="454"/>
        <w:rPr>
          <w:i/>
          <w:color w:val="000000"/>
        </w:rPr>
      </w:pPr>
      <w:bookmarkStart w:id="137" w:name="_3cqmetx" w:colFirst="0" w:colLast="0"/>
      <w:bookmarkEnd w:id="137"/>
      <w:r>
        <w:rPr>
          <w:color w:val="000000"/>
        </w:rPr>
        <w:t xml:space="preserve">“Rwy’n niwro-ddargyfeiriol ac mae gen i afiechydon meddwl, sy’n golygu fy mod yn cael pethau fel prosesau biwrocrataidd hir yn anodd iawn. Mae hyn yn golygu bod y broses ymgeisio TCRh yn anhygyrch i mi, gan ei bod yn gymhleth iawn ac yn cymryd llawer o amser. Nid yw llawer o staff meddygol, yn arbennig y rhai sy'n ymwneud â gofal iechyd sy'n gysylltiedig â rhywedd, yn gwybod fawr ddim am yr hyn y mae'n ei olygu i fod yn niwro-ddargyfeiriol ac yn sâl yn feddyliol yn ogystal â bod yn draws, ac yn aml maent yn ceisio mynnu bod pobl fel fi yn draws oherwydd </w:t>
      </w:r>
      <w:r>
        <w:rPr>
          <w:color w:val="000000"/>
        </w:rPr>
        <w:lastRenderedPageBreak/>
        <w:t>ein bod yn sâl neu'n niwro-ddargyfeiriol, yn hytrach na bod ein salwch meddwl yn cael ei waethygu gan drawsffobia a straen prosesau fel hyn.” (Ymateb unigol ar-lein - Citizen Space)</w:t>
      </w:r>
    </w:p>
    <w:p w14:paraId="4FD53397" w14:textId="77777777" w:rsidR="003C160C" w:rsidRDefault="00681D2A">
      <w:pPr>
        <w:pStyle w:val="Heading3"/>
      </w:pPr>
      <w:bookmarkStart w:id="138" w:name="_Toc43996457"/>
      <w:r>
        <w:t>Ailbennu rhywedd</w:t>
      </w:r>
      <w:bookmarkEnd w:id="138"/>
    </w:p>
    <w:p w14:paraId="41291434" w14:textId="77777777" w:rsidR="003C160C" w:rsidRDefault="00681D2A">
      <w:pPr>
        <w:pBdr>
          <w:top w:val="nil"/>
          <w:left w:val="nil"/>
          <w:bottom w:val="nil"/>
          <w:right w:val="nil"/>
          <w:between w:val="nil"/>
        </w:pBdr>
        <w:spacing w:line="240" w:lineRule="auto"/>
        <w:rPr>
          <w:color w:val="000000"/>
        </w:rPr>
      </w:pPr>
      <w:r>
        <w:rPr>
          <w:color w:val="000000"/>
        </w:rPr>
        <w:t>Mater a leisiwyd yn gryf ymhlith ymatebwyr a ddewisodd y nodwedd warchodedig ailbennu rhywedd oedd y diffyg cydnabyddiaeth am hunaniaethau rhywedd anneuaidd neu gyfnewidiol.</w:t>
      </w:r>
    </w:p>
    <w:p w14:paraId="5FF8E6DB" w14:textId="77777777" w:rsidR="003C160C" w:rsidRDefault="00681D2A">
      <w:pPr>
        <w:pBdr>
          <w:top w:val="nil"/>
          <w:left w:val="nil"/>
          <w:bottom w:val="nil"/>
          <w:right w:val="nil"/>
          <w:between w:val="nil"/>
        </w:pBdr>
        <w:spacing w:line="240" w:lineRule="auto"/>
        <w:ind w:left="454"/>
        <w:rPr>
          <w:color w:val="000000"/>
        </w:rPr>
      </w:pPr>
      <w:r>
        <w:rPr>
          <w:color w:val="000000"/>
        </w:rPr>
        <w:t>“Fel person anneuaidd does gen i ddim ffordd o wneud cais am TCRh. Nid oes unrhyw dderbyniad cyfreithiol i'm rhywedd. Yn ôl y gyfraith, nid yw fy hunaniaeth rhywedd yn bodoli. Nid wyf yn bodoli. Mae'n gwneud i mi deimlo nac ydw i'n perthyn, fel bod fy nghyfraniadau i gymdeithas yn ddigroeso a fy mod i'n cael fy ngwrthod yn rhan annatod ohonof fy hun. " (Ymateb unigol ar-lein - Citizen Space)</w:t>
      </w:r>
    </w:p>
    <w:p w14:paraId="6ABD42D6" w14:textId="77777777" w:rsidR="003C160C" w:rsidRDefault="00681D2A">
      <w:pPr>
        <w:pBdr>
          <w:top w:val="nil"/>
          <w:left w:val="nil"/>
          <w:bottom w:val="nil"/>
          <w:right w:val="nil"/>
          <w:between w:val="nil"/>
        </w:pBdr>
        <w:spacing w:line="240" w:lineRule="auto"/>
        <w:rPr>
          <w:color w:val="000000"/>
        </w:rPr>
      </w:pPr>
      <w:r>
        <w:rPr>
          <w:color w:val="000000"/>
        </w:rPr>
        <w:t xml:space="preserve">Fe wnaeth llawer o ymatebwyr nodi bod pobl yn aml yn gwneud rhagdybiaethau mai dim ond rhai mathau o bobl sy'n gallu bod yn draws, a bod hyn yn golygu bod pobl anneuaidd yn anweledig. Ar gyfer yr ymatebwyr hyn, roedd yn bwysig sicrhau bod cydnabyddiaeth rhywedd yn hygyrch i'r holl bobl draws (gan gynnwys pobl anneuaidd), fel y gallai'r TCRh gynorthwyo unigolion i fynegi eu hunain gwirioneddol. </w:t>
      </w:r>
    </w:p>
    <w:p w14:paraId="79B9FF6E" w14:textId="77777777" w:rsidR="003C160C" w:rsidRDefault="00681D2A">
      <w:pPr>
        <w:pBdr>
          <w:top w:val="nil"/>
          <w:left w:val="nil"/>
          <w:bottom w:val="nil"/>
          <w:right w:val="nil"/>
          <w:between w:val="nil"/>
        </w:pBdr>
        <w:spacing w:line="240" w:lineRule="auto"/>
        <w:rPr>
          <w:b/>
          <w:color w:val="000000"/>
        </w:rPr>
      </w:pPr>
      <w:r>
        <w:rPr>
          <w:color w:val="000000"/>
        </w:rPr>
        <w:t>Ar wahân i alwadau i gydnabod hunaniaethau anneuaidd, barn arall, a leisiwyd yn llai aml, oedd y dylai'r gydnabyddiaeth gyfreithiol ragflaenu triniaeth feddygol fel rhan o'r broses ailbennu rhywedd; ac y dylid cael proses symlach ar gyfer cydnabod rhywedd yn gyfreithiol ar ôl triniaeth i gadarnhau rhywedd, a allai gynnwys hormonau a/neu lawdriniaeth. Awgrymodd ymatebwyr eraill na ddylai fod unrhyw ofyniad meddygol ar gyfer cael TCRh, megis adroddiad meddygol manylu ar therapi adfer hormonau.</w:t>
      </w:r>
    </w:p>
    <w:p w14:paraId="6F890A2E" w14:textId="77777777" w:rsidR="003C160C" w:rsidRDefault="00681D2A">
      <w:pPr>
        <w:pStyle w:val="Heading3"/>
      </w:pPr>
      <w:bookmarkStart w:id="139" w:name="_Toc43996458"/>
      <w:r>
        <w:t>Priodas a phartneriaeth sifil</w:t>
      </w:r>
      <w:bookmarkEnd w:id="139"/>
    </w:p>
    <w:p w14:paraId="77588436" w14:textId="77777777" w:rsidR="003C160C" w:rsidRDefault="00681D2A">
      <w:pPr>
        <w:pBdr>
          <w:top w:val="nil"/>
          <w:left w:val="nil"/>
          <w:bottom w:val="nil"/>
          <w:right w:val="nil"/>
          <w:between w:val="nil"/>
        </w:pBdr>
        <w:spacing w:line="240" w:lineRule="auto"/>
        <w:rPr>
          <w:color w:val="000000"/>
        </w:rPr>
      </w:pPr>
      <w:r>
        <w:rPr>
          <w:color w:val="000000"/>
        </w:rPr>
        <w:t xml:space="preserve">Fe wnaeth yr ymatebion o dan y thema hon dynnu ar safbwyntiau a fynegwyd yn flaenorol mewn cysylltiad â'r gofyniad cyfredol am gydsyniad priodasol. Dadleuodd llawer o ymatebwyr y dylai priodau fod yn rhan o broses gydnabod rhywedd eu partner cyfreithiol, ond heb fod â rheolaeth arni. Awgrymodd ymatebwyr eraill, ar y llaw arall, fod y gofyniad am gydsyniad priodasol yn teimlo'n atchweliadol, gan gredu bod y ddarpariaeth gydsyniad yn annheg tuag at ymgeiswyr TCRh a oedd yn briod. </w:t>
      </w:r>
    </w:p>
    <w:p w14:paraId="19D5156A" w14:textId="77777777" w:rsidR="003C160C" w:rsidRDefault="00681D2A">
      <w:pPr>
        <w:pBdr>
          <w:top w:val="nil"/>
          <w:left w:val="nil"/>
          <w:bottom w:val="nil"/>
          <w:right w:val="nil"/>
          <w:between w:val="nil"/>
        </w:pBdr>
        <w:spacing w:line="240" w:lineRule="auto"/>
        <w:ind w:left="454"/>
        <w:rPr>
          <w:color w:val="000000"/>
        </w:rPr>
      </w:pPr>
      <w:r>
        <w:rPr>
          <w:color w:val="000000"/>
        </w:rPr>
        <w:t>“Y broblem allweddol i mi yw’r feto priodasol a’r pŵer y mae’n ei roi i bartner camdriniol i ychwanegu mwy fyth o ddioddefaint at bontio” (Ymateb unigol ar-lein - Citizen Space)</w:t>
      </w:r>
    </w:p>
    <w:p w14:paraId="1EA3387C" w14:textId="77777777" w:rsidR="003C160C" w:rsidRDefault="00681D2A">
      <w:pPr>
        <w:pBdr>
          <w:top w:val="nil"/>
          <w:left w:val="nil"/>
          <w:bottom w:val="nil"/>
          <w:right w:val="nil"/>
          <w:between w:val="nil"/>
        </w:pBdr>
        <w:spacing w:line="240" w:lineRule="auto"/>
        <w:rPr>
          <w:color w:val="000000"/>
        </w:rPr>
      </w:pPr>
      <w:r>
        <w:rPr>
          <w:color w:val="000000"/>
        </w:rPr>
        <w:t>Barn gyffredin a fynegwyd ymhlith rhai ymatebwyr oedd bod gan briodau ymgeiswyr TCRh bŵer, a oedd yn gwneud ymgeiswyr yn ofnus, er enghraifft, o gael eu hatal rhag cael mynediad at eu plant. Awgrymodd ymatebwyr yn aml fod y broses i gael TCRh yn rhwystr i briodas. Fe wnaeth rhai ymatebwyr amlygu na fyddent yn mynd ar drywydd priodas tra bod y gofyniad am gydsyniad priodasol yn parhau i fod yn rhan o'r broses ymgeisio am TCRh. I rai fe gafodd effaith ar ddathliad eu priodas ar ôl cyfnod pontio un o'r partïon:</w:t>
      </w:r>
    </w:p>
    <w:p w14:paraId="76BAB0A1"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“Rydyn ni am aros yn briod ac rydym am ddatrys yr anghysondeb ar ein tystysgrif briodas. Hoffem allu dathlu parhad ein cariad a'n priodas yn gyfreithiol AC mewn digwyddiad priodol. Mae'r dilysu a’r ardystio wedi gohirio’r broses hon yn sylweddol i ni.” (Ymateb unigol ar-lein - Citizen Space)</w:t>
      </w:r>
    </w:p>
    <w:p w14:paraId="73170A8B" w14:textId="77777777" w:rsidR="003C160C" w:rsidRDefault="00681D2A">
      <w:pPr>
        <w:pBdr>
          <w:top w:val="nil"/>
          <w:left w:val="nil"/>
          <w:bottom w:val="nil"/>
          <w:right w:val="nil"/>
          <w:between w:val="nil"/>
        </w:pBdr>
        <w:spacing w:line="240" w:lineRule="auto"/>
        <w:rPr>
          <w:color w:val="000000"/>
        </w:rPr>
      </w:pPr>
      <w:r>
        <w:rPr>
          <w:color w:val="000000"/>
        </w:rPr>
        <w:t xml:space="preserve">Roedd pwyntiau a godwyd yn llai aml, ond a oedd yn gysylltiedig ar y thema hon yn cynnwys ystyried dau berson traws a oedd am briodi yn eu rhyweddau cywir, a oedd hyd yn oed yn fwy cymhleth, a'r ffaith nad oedd darpariaeth i bobl anneuaidd briodi mewn rhywedd anneuaidd a gydnabyddir gan y gyfraith. Awgrymodd rhai ymatebwyr y dylai tystysgrif briodas adlewyrchu hunaniaeth rhywedd yr unigolion a’u cyfeiriadedd rhywiol. Fe wnaeth ymatebwyr amlygu'r cymhlethdodau pellach i'r rheini sydd mewn partneriaeth sifil, gan fod rhaid diddymu eu partneriaeth sifil oherwydd y broses TCRh. Awgrymodd ymatebwyr hefyd y gallai dryswch ddigwydd pan fyddai priodas yn digwydd mewn gwlad arall, a allai fod â goblygiadau i hawliau preswylio priod. </w:t>
      </w:r>
    </w:p>
    <w:p w14:paraId="55FC72A7" w14:textId="77777777" w:rsidR="003C160C" w:rsidRDefault="00681D2A">
      <w:pPr>
        <w:pStyle w:val="Heading3"/>
      </w:pPr>
      <w:bookmarkStart w:id="140" w:name="_Toc43996459"/>
      <w:r>
        <w:t>Beichiogrwydd a mamolaeth.</w:t>
      </w:r>
      <w:bookmarkEnd w:id="140"/>
    </w:p>
    <w:p w14:paraId="50C749C2"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oedd nad oedd rhieni traws yn cael eu cydnabod yn gywir ar dystysgrifau geni eu plant, waeth beth bod y rhiant traws wedi gallu cael TCRh. Soniodd llawer o ymatebwyr am y cysylltiad rhwng eu statws traws a chael plant. Roeddent o'r farn y gallai'r broses feddygol gael effaith ar eu gallu i gael plant yn y dyfodol, sy'n golygu y gallent fod am gael plant cyn unrhyw broses bontio (feddygol). Roedd nifer llai o ymatebwyr hefyd yn teimlo y gallai cael plant fod yn rheswm i beidio â dewis ymgeisio am gais TCRh yn gyfan gwbl, neu oedi cyn gwneud cais tan ymhell ar ôl unrhyw feichiogrwydd posib. </w:t>
      </w:r>
    </w:p>
    <w:p w14:paraId="08657032"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ymhlith ymatebwyr oedd y dylai darpariaethau budd beichiogrwydd fod ar gael i bobl feichiog nad ydynt yn fenywod. </w:t>
      </w:r>
    </w:p>
    <w:p w14:paraId="368DE40A" w14:textId="77777777" w:rsidR="003C160C" w:rsidRDefault="00681D2A">
      <w:pPr>
        <w:pBdr>
          <w:top w:val="nil"/>
          <w:left w:val="nil"/>
          <w:bottom w:val="nil"/>
          <w:right w:val="nil"/>
          <w:between w:val="nil"/>
        </w:pBdr>
        <w:spacing w:line="240" w:lineRule="auto"/>
        <w:ind w:left="454"/>
        <w:rPr>
          <w:color w:val="000000"/>
        </w:rPr>
      </w:pPr>
      <w:r>
        <w:rPr>
          <w:color w:val="000000"/>
        </w:rPr>
        <w:t>“Mae’r disgwyliad o dderbyn triniaeth a mynd trwy ‘brofiad bywyd go iawn' yn ei wneud yn sylweddol anoddach i bobl sy’n gallu cael plant. Nid yw’n glir sut y byddai beichiogrwydd yn cyd-fynd â phrofiad bywyd go iawn i ddyn traws neu berson anneuaidd, ond i’r mwyafrif byddai’n golygu oedi i’r broses.” (Ymateb unigol ar-lein - Citizen Space)</w:t>
      </w:r>
    </w:p>
    <w:p w14:paraId="7C721E1C" w14:textId="77777777" w:rsidR="003C160C" w:rsidRDefault="00681D2A">
      <w:pPr>
        <w:pBdr>
          <w:top w:val="nil"/>
          <w:left w:val="nil"/>
          <w:bottom w:val="nil"/>
          <w:right w:val="nil"/>
          <w:between w:val="nil"/>
        </w:pBdr>
        <w:spacing w:line="240" w:lineRule="auto"/>
        <w:rPr>
          <w:color w:val="000000"/>
          <w:sz w:val="22"/>
          <w:szCs w:val="22"/>
        </w:rPr>
      </w:pPr>
      <w:r>
        <w:rPr>
          <w:color w:val="000000"/>
        </w:rPr>
        <w:t>Dywedodd rhai ymatebwyr na ddylid bychanu mamolaeth, ac na fyddai'n briodol defnyddio rhagenwau niwtral o ran rhywedd mewn cysylltiad â beichiogrwydd a mamolaeth.</w:t>
      </w:r>
    </w:p>
    <w:p w14:paraId="40FA0724" w14:textId="77777777" w:rsidR="003C160C" w:rsidRDefault="00681D2A">
      <w:pPr>
        <w:pStyle w:val="Heading3"/>
      </w:pPr>
      <w:bookmarkStart w:id="141" w:name="_Toc43996460"/>
      <w:r>
        <w:t>Hil</w:t>
      </w:r>
      <w:bookmarkEnd w:id="141"/>
    </w:p>
    <w:p w14:paraId="52F0CA5E" w14:textId="77777777" w:rsidR="003C160C" w:rsidRDefault="00681D2A">
      <w:pPr>
        <w:pBdr>
          <w:top w:val="nil"/>
          <w:left w:val="nil"/>
          <w:bottom w:val="nil"/>
          <w:right w:val="nil"/>
          <w:between w:val="nil"/>
        </w:pBdr>
        <w:spacing w:line="240" w:lineRule="auto"/>
        <w:rPr>
          <w:color w:val="000000"/>
        </w:rPr>
      </w:pPr>
      <w:r>
        <w:rPr>
          <w:color w:val="000000"/>
        </w:rPr>
        <w:t>Barn a leisiwyd yn gryf ymhlith ymatebwyr oedd bod gwahaniaethu cymdeithasol tuag at bobl draws yn gwaethygu mewn cymunedau du a lleiafrifoedd ethnig oherwydd gwahaniaethau diwylliannol. Roedd ymatebwyr yn teimlo nad oedd aelodau'r teulu'n cydnabod bod eu profiadau'n ddilys, sy'n arwain at broblemau iechyd meddwl. Fe wnaeth nifer llai o ymatebwyr nodi hefyd brofiadau o beidio â derbyn cefnogaeth gymunedol os oeddent o dreftadaeth hiliol gymysg. Cyfrannodd yr holl amgylchiadau hyn at gyfyngu ar eu cyfleoedd i gael TCRh.</w:t>
      </w:r>
    </w:p>
    <w:p w14:paraId="7A904D44" w14:textId="77777777" w:rsidR="003C160C" w:rsidRDefault="00681D2A">
      <w:pPr>
        <w:pBdr>
          <w:top w:val="nil"/>
          <w:left w:val="nil"/>
          <w:bottom w:val="nil"/>
          <w:right w:val="nil"/>
          <w:between w:val="nil"/>
        </w:pBdr>
        <w:spacing w:line="240" w:lineRule="auto"/>
        <w:ind w:left="454"/>
        <w:rPr>
          <w:color w:val="000000"/>
        </w:rPr>
      </w:pPr>
      <w:r>
        <w:rPr>
          <w:color w:val="000000"/>
        </w:rPr>
        <w:t xml:space="preserve">“Byddwn i'n dweud, ar ôl tyfu i fyny â llawer o wahaniaethu ac o ganlyniad, llawer o feddyliau a syniadau wedi'u ffrwyno'n ddwfn, ac fel person traws fy hun, rwy’n </w:t>
      </w:r>
      <w:r>
        <w:rPr>
          <w:color w:val="000000"/>
        </w:rPr>
        <w:lastRenderedPageBreak/>
        <w:t>gweld bod newid y DCRh yn bwysig iawn i mi. Mae fy mhrofiadau personol o wahaniaethu, yn arbennig yr hyn sy'n gwneud i bobl draws deimlo cywilydd neu ofni pwy ydyn nhw, yn gwneud i mi ddymuno lleihau hyd yn oed ychydig o'r gwahaniaethu hwnnw trwy wneud mynediad at gydnabod rhywedd yn haws.” (Ymateb unigol ar-lein - Citizen Space)</w:t>
      </w:r>
    </w:p>
    <w:p w14:paraId="0CF110BC" w14:textId="77777777" w:rsidR="003C160C" w:rsidRDefault="00681D2A">
      <w:pPr>
        <w:pBdr>
          <w:top w:val="nil"/>
          <w:left w:val="nil"/>
          <w:bottom w:val="nil"/>
          <w:right w:val="nil"/>
          <w:between w:val="nil"/>
        </w:pBdr>
        <w:spacing w:line="240" w:lineRule="auto"/>
        <w:rPr>
          <w:color w:val="000000"/>
        </w:rPr>
      </w:pPr>
      <w:r>
        <w:rPr>
          <w:color w:val="000000"/>
        </w:rPr>
        <w:t xml:space="preserve">Mater cyffredin arall a godwyd ymhlith ymatebwyr oedd nad oedd hunaniaethau anneuaidd yn cael eu cydnabod mewn rhai diwylliannau, sy'n rhwystr ychwanegol i unigolion yn y cymunedau hyn. </w:t>
      </w:r>
    </w:p>
    <w:p w14:paraId="171BA67C" w14:textId="77777777" w:rsidR="003C160C" w:rsidRDefault="00681D2A">
      <w:pPr>
        <w:pStyle w:val="Heading3"/>
      </w:pPr>
      <w:bookmarkStart w:id="142" w:name="_Toc43996461"/>
      <w:r>
        <w:t>Crefydd neu gred</w:t>
      </w:r>
      <w:bookmarkEnd w:id="142"/>
    </w:p>
    <w:p w14:paraId="1ACEA0A4" w14:textId="77777777" w:rsidR="003C160C" w:rsidRDefault="00681D2A">
      <w:pPr>
        <w:pBdr>
          <w:top w:val="nil"/>
          <w:left w:val="nil"/>
          <w:bottom w:val="nil"/>
          <w:right w:val="nil"/>
          <w:between w:val="nil"/>
        </w:pBdr>
        <w:spacing w:line="240" w:lineRule="auto"/>
        <w:rPr>
          <w:color w:val="000000"/>
        </w:rPr>
      </w:pPr>
      <w:r>
        <w:rPr>
          <w:color w:val="000000"/>
        </w:rPr>
        <w:t>Barn a leisiwyd yn gryf ymhlith ymatebwyr, waeth beth oedd eu credau eu hunain, oedd na ddylai crefydd ddylanwadu ar y gyfraith, ac ni ddylai fod yn esgus dros wahaniaethu.</w:t>
      </w:r>
    </w:p>
    <w:p w14:paraId="03F572E6" w14:textId="77777777" w:rsidR="003C160C" w:rsidRDefault="00681D2A">
      <w:pPr>
        <w:pBdr>
          <w:top w:val="nil"/>
          <w:left w:val="nil"/>
          <w:bottom w:val="nil"/>
          <w:right w:val="nil"/>
          <w:between w:val="nil"/>
        </w:pBdr>
        <w:spacing w:line="240" w:lineRule="auto"/>
        <w:rPr>
          <w:color w:val="000000"/>
        </w:rPr>
      </w:pPr>
      <w:r>
        <w:rPr>
          <w:color w:val="000000"/>
        </w:rPr>
        <w:t>Adroddodd rhai ymatebwyr eu bod wedi cael eu gwahardd o'u cymunedau crefyddol oherwydd eu statws traws. Awgrymwyd bod crefydd ei hun, yn hyn o beth, yn cael ei blaenoriaethu dros y bobl o fewn ei chynulleidfa. Roedd ymatebwyr yn teimlo bod achosion o anwybodaeth a rhagfarn tuag at bobl draws ac anneuaidd mewn cymunedau crefyddol, gan arwain at brofiadau negyddol. Yn dilyn hynny, nododd ymatebwyr yn rheolaidd eu bod yn teimlo bod eu cred grefyddol wedi bod yn rhwystr i'r broses ymgeisio TCRh, gyda gwrthdaro rhwng eu rhywedd a'u hunaniaeth grefyddol.</w:t>
      </w:r>
    </w:p>
    <w:p w14:paraId="7A458152" w14:textId="77777777" w:rsidR="003C160C" w:rsidRDefault="00681D2A">
      <w:pPr>
        <w:pBdr>
          <w:top w:val="nil"/>
          <w:left w:val="nil"/>
          <w:bottom w:val="nil"/>
          <w:right w:val="nil"/>
          <w:between w:val="nil"/>
        </w:pBdr>
        <w:spacing w:line="240" w:lineRule="auto"/>
        <w:rPr>
          <w:color w:val="000000"/>
        </w:rPr>
      </w:pPr>
      <w:r>
        <w:rPr>
          <w:color w:val="000000"/>
        </w:rPr>
        <w:t xml:space="preserve">Nododd ymatebwyr eraill, ar y llaw arall, ymateb mwy cadarnhaol gan eu cymunedau crefyddol gan ddweud bod hyn wedi gwneud eu profiadau o bontio'n haws. Fodd bynnag, fe wnaeth rhai ymatebwyr fynegi pryder nad oeddent yn gallu priodi yn eu haddoldy heb gael TCRh i gadarnhau eu rhywedd. </w:t>
      </w:r>
    </w:p>
    <w:p w14:paraId="577F2797" w14:textId="77777777" w:rsidR="003C160C" w:rsidRDefault="00681D2A">
      <w:pPr>
        <w:pStyle w:val="Heading3"/>
      </w:pPr>
      <w:bookmarkStart w:id="143" w:name="_Toc43996462"/>
      <w:r>
        <w:t>Rhyw</w:t>
      </w:r>
      <w:bookmarkEnd w:id="143"/>
    </w:p>
    <w:p w14:paraId="441EAEFC" w14:textId="77777777" w:rsidR="003C160C" w:rsidRDefault="00681D2A">
      <w:pPr>
        <w:pBdr>
          <w:top w:val="nil"/>
          <w:left w:val="nil"/>
          <w:bottom w:val="nil"/>
          <w:right w:val="nil"/>
          <w:between w:val="nil"/>
        </w:pBdr>
        <w:spacing w:line="240" w:lineRule="auto"/>
        <w:rPr>
          <w:color w:val="000000"/>
        </w:rPr>
      </w:pPr>
      <w:r>
        <w:rPr>
          <w:color w:val="000000"/>
        </w:rPr>
        <w:t xml:space="preserve">Pwynt cyffredin a godwyd gan ymatebwyr oedd nad yw Deddf Cydraddoldeb 2010 yn darparu cydnabyddiaeth gyfreithiol benodol i bobl rhyngrywiol. Roedd rhai ymatebwyr rhyngrywiol yn teimlo bod pobl yn gwahaniaethu yn eu herbyn ar sail eu rhyw, gan nad oeddent yn gallu arfer eu dewis ynghylch sterileiddio yn ystod babandod neu blentyndod. </w:t>
      </w:r>
    </w:p>
    <w:p w14:paraId="682BDF4C" w14:textId="77777777" w:rsidR="003C160C" w:rsidRDefault="00681D2A">
      <w:pPr>
        <w:pBdr>
          <w:top w:val="nil"/>
          <w:left w:val="nil"/>
          <w:bottom w:val="nil"/>
          <w:right w:val="nil"/>
          <w:between w:val="nil"/>
        </w:pBdr>
        <w:spacing w:line="240" w:lineRule="auto"/>
        <w:rPr>
          <w:color w:val="000000"/>
        </w:rPr>
      </w:pPr>
      <w:r>
        <w:rPr>
          <w:color w:val="000000"/>
        </w:rPr>
        <w:t xml:space="preserve">Fe wnaeth persbectif gwahanol, a fynegwyd gan rai ymatebwyr, godi pryder ynghylch arddangos hunaniaeth unigolyn yn seiliedig ar ei organau cenhedlu neu ei ymddangosiad (o ran rhywedd) yn unig. </w:t>
      </w:r>
    </w:p>
    <w:p w14:paraId="76225A12" w14:textId="77777777" w:rsidR="003C160C" w:rsidRDefault="00681D2A">
      <w:pPr>
        <w:pBdr>
          <w:top w:val="nil"/>
          <w:left w:val="nil"/>
          <w:bottom w:val="nil"/>
          <w:right w:val="nil"/>
          <w:between w:val="nil"/>
        </w:pBdr>
        <w:spacing w:line="240" w:lineRule="auto"/>
        <w:rPr>
          <w:color w:val="000000"/>
        </w:rPr>
      </w:pPr>
      <w:r>
        <w:rPr>
          <w:color w:val="000000"/>
        </w:rPr>
        <w:t xml:space="preserve">Fe wnaeth ymatebwyr amlygu nad yw bod yn draws a newid rhywedd cyfreithiol yr unigolyn yn dileu profiadau bywyd blaenorol, sy'n creu rhwystrau i bobl. Awgrymodd ychydig o ymatebwyr fod unigolion traws a neilltuwyd yn ddynion ar adeg geni yn cael profiadau pontio mwy heriol. </w:t>
      </w:r>
    </w:p>
    <w:p w14:paraId="1EE66139" w14:textId="77777777" w:rsidR="003C160C" w:rsidRDefault="00681D2A">
      <w:pPr>
        <w:pBdr>
          <w:top w:val="nil"/>
          <w:left w:val="nil"/>
          <w:bottom w:val="nil"/>
          <w:right w:val="nil"/>
          <w:between w:val="nil"/>
        </w:pBdr>
        <w:spacing w:line="240" w:lineRule="auto"/>
        <w:rPr>
          <w:color w:val="000000"/>
        </w:rPr>
      </w:pPr>
      <w:r>
        <w:rPr>
          <w:color w:val="000000"/>
        </w:rPr>
        <w:t xml:space="preserve">Roedd ychydig o ymatebwyr a nododd eu bod yn drawsrywiol yn teimlo eu bod yn cael eu tanseilio gan rai unigolion trawsryweddol, gan weld eu profiadau'n wahanol. Roeddent yn dadlau y gallai symleiddio'r broses ymgeisio TCRh gael effaith niweidiol ar eu statws. </w:t>
      </w:r>
    </w:p>
    <w:p w14:paraId="072C84C7"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“Mae rhoi hawliau hunan-gydnabod heb wiriadau a chydbwyseddau ac o gofio fy mod yn gwybod bod pobl a fyddai’n ei ddefnyddio at ddibenion rhywiol i gael mynediad at fenywod yn fy mhoeni gan y bydd yn fy rhoi mewn perygl. Mae hefyd yn fy nhanseilio, fel menyw drawsrywiol, nad yw pobl yn ein deall ni (pobl drawsrywiol) nawr, bydd hyn yn cyfiawnhau cred rhai pobl bod ailbennu rhywedd yn fympwy.” (Ymateb unigol ar-lein - Citizen Space)</w:t>
      </w:r>
    </w:p>
    <w:p w14:paraId="51EE7B31" w14:textId="77777777" w:rsidR="003C160C" w:rsidRDefault="00681D2A">
      <w:pPr>
        <w:pBdr>
          <w:top w:val="nil"/>
          <w:left w:val="nil"/>
          <w:bottom w:val="nil"/>
          <w:right w:val="nil"/>
          <w:between w:val="nil"/>
        </w:pBdr>
        <w:spacing w:line="240" w:lineRule="auto"/>
        <w:rPr>
          <w:color w:val="000000"/>
        </w:rPr>
      </w:pPr>
      <w:r>
        <w:rPr>
          <w:color w:val="000000"/>
        </w:rPr>
        <w:t xml:space="preserve">Aeth nifer o ymatebwyr i'r afael â'r gwahaniaeth rhwng nodweddion rhyw corfforol a hunaniaeth rhywedd, gan nodi nad oedd y rhain wedi'u halinio ar eu cyfer. </w:t>
      </w:r>
    </w:p>
    <w:p w14:paraId="44F8E9C8" w14:textId="77777777" w:rsidR="003C160C" w:rsidRDefault="00681D2A">
      <w:pPr>
        <w:pStyle w:val="Heading3"/>
      </w:pPr>
      <w:bookmarkStart w:id="144" w:name="_Toc43996463"/>
      <w:r>
        <w:t>Cyfeiriadedd rhywiol</w:t>
      </w:r>
      <w:bookmarkEnd w:id="144"/>
    </w:p>
    <w:p w14:paraId="1C2D757A"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oedd bod cael cyfeiriadedd heterorywiol yn rhagofyniad ar gyfer pontio, gan ragdybio o bosibl bod y cyflwyniad (normadol) y gofynnwyd amdano yn y rhywedd caffaeledig yn ymwneud â heterorywioldeb. Adroddodd ymatebwyr yn rheolaidd eu bod yn teimlo bod eu cyfeiriadedd rhywiol yn cyflwyno rhwystr yn y broses ymgeisio TCRh. </w:t>
      </w:r>
    </w:p>
    <w:p w14:paraId="1700784E" w14:textId="77777777" w:rsidR="003C160C" w:rsidRDefault="00681D2A">
      <w:pPr>
        <w:pBdr>
          <w:top w:val="nil"/>
          <w:left w:val="nil"/>
          <w:bottom w:val="nil"/>
          <w:right w:val="nil"/>
          <w:between w:val="nil"/>
        </w:pBdr>
        <w:spacing w:line="240" w:lineRule="auto"/>
        <w:rPr>
          <w:color w:val="000000"/>
        </w:rPr>
      </w:pPr>
      <w:r>
        <w:rPr>
          <w:color w:val="000000"/>
        </w:rPr>
        <w:t xml:space="preserve">Barn arall a fynegwyd yn gyffredin oedd nad oedd darparwyr gwasanaeth bob amser yn deall y gwahaniaeth rhwng hunaniaeth rhywedd a chyfeiriadedd rhywiol. Mae disgwyliad cyffredin bod yr holl bobl draws yn heterorywiol. </w:t>
      </w:r>
    </w:p>
    <w:p w14:paraId="0813F78B" w14:textId="77777777" w:rsidR="003C160C" w:rsidRDefault="00681D2A">
      <w:pPr>
        <w:pBdr>
          <w:top w:val="nil"/>
          <w:left w:val="nil"/>
          <w:bottom w:val="nil"/>
          <w:right w:val="nil"/>
          <w:between w:val="nil"/>
        </w:pBdr>
        <w:spacing w:line="240" w:lineRule="auto"/>
        <w:ind w:left="454"/>
        <w:rPr>
          <w:color w:val="000000"/>
        </w:rPr>
      </w:pPr>
      <w:r>
        <w:rPr>
          <w:color w:val="000000"/>
        </w:rPr>
        <w:t>“Fe wnaeth fy nodwedd warchodedig fy rhwystro rhag gwneud cais i gael fy nghyfeirio i’r clinig rhywedd i ddechrau fy mhroses bontio oherwydd nad oeddwn yn deall y gallech fod yn hoyw/lesbiaidd a bod yn draws neu y byddai pobl yn derbyn fy mod yn draws oherwydd fy mod yn dal i hoffi dynion. Ond dylai pobl wybod nad yw rhywedd a rhywioldeb yr un peth ac y gallwch fod yn draws waeth beth yw eich cyfeiriadedd rhywiol neu unrhyw un o'r nodweddion eraill a restrir uchod." (Ymateb unigol ar-lein - Citizen Space)</w:t>
      </w:r>
    </w:p>
    <w:p w14:paraId="010C539C"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ymhlith unigolion a nododd eu bod yn anneuaidd oedd bod cyfeiriadedd rhywiol yn cyflwyno her mewn cysylltiad â'r rhagdybiaethau a wneir yn eu cylch. Fe wnaeth ymatebwyr traws deurywiol amlygu hefyd achosion o ragfarn ac roeddent yn teimlo nad oedd eu hunaniaeth rhywedd yn cael ei hystyried yn ddilys. Teimlai rhai ymatebwyr a fynnodd eu bod yn cyflwyno mewn ffordd nad oedd yn cydymffurfio o ran rhywedd (yn gysylltiedig â'u cyfeiriadedd rhywiol) y byddent yn cael eu cosbi yn ystod y broses ymgeisio TCRh. Roeddent o'r farn y byddai rhagdybiaethau'n cael eu gwneud yn seiliedig ar eu nodweddion, eu dewisiadau o ddillad, a'u diffyg dysfforia canfyddedig. </w:t>
      </w:r>
    </w:p>
    <w:p w14:paraId="50F03F6B" w14:textId="77777777" w:rsidR="003C160C" w:rsidRDefault="00681D2A">
      <w:pPr>
        <w:pBdr>
          <w:top w:val="nil"/>
          <w:left w:val="nil"/>
          <w:bottom w:val="nil"/>
          <w:right w:val="nil"/>
          <w:between w:val="nil"/>
        </w:pBdr>
        <w:spacing w:line="240" w:lineRule="auto"/>
        <w:rPr>
          <w:color w:val="000000"/>
        </w:rPr>
      </w:pPr>
      <w:bookmarkStart w:id="145" w:name="_1rvwp1q" w:colFirst="0" w:colLast="0"/>
      <w:bookmarkEnd w:id="145"/>
      <w:r>
        <w:rPr>
          <w:color w:val="000000"/>
        </w:rPr>
        <w:t>Roedd ychydig o ymatebwyr yn teimlo bod eu statws traws yn rheswm eu bod yn cael eu heithrio o grwpiau a oedd yn darparu cefnogaeth i bobl ar bwnc materion LHD a chyfeiriadedd rhywiol. Cododd nifer fach o ymatebwyr anrhywiol y mater bod eu cyfeiriadedd rhywiol yn cael ei ystyried yn anghydbwysedd hormonau, a oedd wedi effeithio ar eu proses bontio a'u cais TCRh.</w:t>
      </w:r>
    </w:p>
    <w:p w14:paraId="2BBDCB1C" w14:textId="77777777" w:rsidR="003C160C" w:rsidRDefault="003C160C">
      <w:pPr>
        <w:pBdr>
          <w:top w:val="nil"/>
          <w:left w:val="nil"/>
          <w:bottom w:val="nil"/>
          <w:right w:val="nil"/>
          <w:between w:val="nil"/>
        </w:pBdr>
        <w:spacing w:line="240" w:lineRule="auto"/>
        <w:rPr>
          <w:color w:val="000000"/>
        </w:rPr>
      </w:pPr>
    </w:p>
    <w:p w14:paraId="2B25AAF1" w14:textId="77777777" w:rsidR="003C160C" w:rsidRDefault="00681D2A">
      <w:pPr>
        <w:pStyle w:val="Heading1"/>
      </w:pPr>
      <w:r>
        <w:br w:type="page"/>
      </w:r>
      <w:bookmarkStart w:id="146" w:name="_Toc43996464"/>
      <w:r>
        <w:lastRenderedPageBreak/>
        <w:t>14. Cwestiwn 11: Effaith y broses ymgeisio TCRh ar bobl â nodweddion gwarchodedig</w:t>
      </w:r>
      <w:bookmarkEnd w:id="146"/>
    </w:p>
    <w:p w14:paraId="5F1BBB1D" w14:textId="77777777" w:rsidR="003C160C" w:rsidRDefault="00681D2A">
      <w:pPr>
        <w:pBdr>
          <w:top w:val="nil"/>
          <w:left w:val="nil"/>
          <w:bottom w:val="nil"/>
          <w:right w:val="nil"/>
          <w:between w:val="nil"/>
        </w:pBdr>
        <w:spacing w:line="240" w:lineRule="auto"/>
        <w:rPr>
          <w:color w:val="000000"/>
        </w:rPr>
      </w:pPr>
      <w:r>
        <w:rPr>
          <w:color w:val="000000"/>
        </w:rPr>
        <w:t>Gofynnodd cwestiwn 11 i ymatebwyr am eu barn ar sut roedd y broses ymgeisio TCRh yn effeithio ar bobl sydd â nodwedd warchodedig. Yn wahanol i gwestiwn 10, a oedd yn canolbwyntio'n benodol ar brofiadau unigol pobl draws, roedd cwestiwn 11 yn agored i'r holl ymatebwyr ac yn ceisio ystod ehangach o safbwyntiau, megis gan y rhai a oedd yn gweithio i sefydliadau sy'n gweithio gyda grwpiau penodol o bobl.</w:t>
      </w:r>
    </w:p>
    <w:p w14:paraId="45E62007" w14:textId="77777777" w:rsidR="003C160C" w:rsidRDefault="00681D2A">
      <w:pPr>
        <w:pStyle w:val="Heading2"/>
      </w:pPr>
      <w:bookmarkStart w:id="147" w:name="_Toc43996465"/>
      <w:r>
        <w:t>Cwestiwn 11 – dadansoddiad ansoddol</w:t>
      </w:r>
      <w:bookmarkEnd w:id="147"/>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23D52F38"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286773E0" w14:textId="77777777" w:rsidR="003C160C" w:rsidRDefault="00681D2A">
            <w:pPr>
              <w:pBdr>
                <w:top w:val="nil"/>
                <w:left w:val="nil"/>
                <w:bottom w:val="nil"/>
                <w:right w:val="nil"/>
                <w:between w:val="nil"/>
              </w:pBdr>
              <w:rPr>
                <w:color w:val="000000"/>
              </w:rPr>
            </w:pPr>
            <w:r>
              <w:rPr>
                <w:color w:val="000000"/>
              </w:rPr>
              <w:t>Cwestiwn 11: A oes unrhyw beth yr ydych am ei ddweud wrthym am sut mae'r broses bresennol o wneud cais am TCRh yn effeithio ar y rhai sydd â nodwedd warchodedig?</w:t>
            </w:r>
          </w:p>
        </w:tc>
      </w:tr>
    </w:tbl>
    <w:p w14:paraId="44813ED3" w14:textId="77777777" w:rsidR="003C160C" w:rsidRDefault="003C160C">
      <w:pPr>
        <w:pBdr>
          <w:top w:val="nil"/>
          <w:left w:val="nil"/>
          <w:bottom w:val="nil"/>
          <w:right w:val="nil"/>
          <w:between w:val="nil"/>
        </w:pBdr>
        <w:spacing w:after="0" w:line="240" w:lineRule="auto"/>
        <w:rPr>
          <w:color w:val="000000"/>
        </w:rPr>
      </w:pPr>
    </w:p>
    <w:p w14:paraId="2D54096F" w14:textId="77777777" w:rsidR="003C160C" w:rsidRDefault="00681D2A">
      <w:pPr>
        <w:pBdr>
          <w:top w:val="nil"/>
          <w:left w:val="nil"/>
          <w:bottom w:val="nil"/>
          <w:right w:val="nil"/>
          <w:between w:val="nil"/>
        </w:pBdr>
        <w:spacing w:line="240" w:lineRule="auto"/>
        <w:rPr>
          <w:color w:val="000000"/>
        </w:rPr>
      </w:pPr>
      <w:r>
        <w:rPr>
          <w:color w:val="000000"/>
        </w:rPr>
        <w:t>Derbyniodd y cwestiwn 38,280 o ymatebion. Rhestrir y themâu a ddaeth i'r amlwg o'r atebion hyn isod yn ôl nodwedd warchodedig. Mae llawer o'r pwyntiau a godwyd yn ailadrodd y rhai a nodwyd yn y bennod flaenorol.</w:t>
      </w:r>
    </w:p>
    <w:p w14:paraId="0BFAA691" w14:textId="77777777" w:rsidR="003C160C" w:rsidRDefault="00681D2A">
      <w:pPr>
        <w:pStyle w:val="Heading3"/>
      </w:pPr>
      <w:bookmarkStart w:id="148" w:name="_Toc43996466"/>
      <w:r>
        <w:t>Oedran</w:t>
      </w:r>
      <w:bookmarkEnd w:id="148"/>
    </w:p>
    <w:p w14:paraId="29D4C7D8" w14:textId="77777777" w:rsidR="003C160C" w:rsidRDefault="00681D2A">
      <w:pPr>
        <w:pBdr>
          <w:top w:val="nil"/>
          <w:left w:val="nil"/>
          <w:bottom w:val="nil"/>
          <w:right w:val="nil"/>
          <w:between w:val="nil"/>
        </w:pBdr>
        <w:spacing w:line="240" w:lineRule="auto"/>
        <w:rPr>
          <w:color w:val="000000"/>
        </w:rPr>
      </w:pPr>
      <w:r>
        <w:rPr>
          <w:color w:val="000000"/>
        </w:rPr>
        <w:t>Barn a fynegwyd yn gryf ymhlith llawer oedd bod pobl ifanc yn aml yn ymwybodol o'u hunaniaeth rhywedd o oedran ifanc, ac y dylid cymryd camau i sicrhau bod yr holl blant hyn yn gyffyrddus, yn cael eu parchu a'u cadarnhau yn eu hunaniaeth, a allai gynnwys cydnabod rhywedd yn gyfreithiol yn gynharach nag sydd ar gael ar hyn o bryd.</w:t>
      </w:r>
    </w:p>
    <w:p w14:paraId="630361AA" w14:textId="77777777" w:rsidR="003C160C" w:rsidRDefault="00681D2A">
      <w:pPr>
        <w:pBdr>
          <w:top w:val="nil"/>
          <w:left w:val="nil"/>
          <w:bottom w:val="nil"/>
          <w:right w:val="nil"/>
          <w:between w:val="nil"/>
        </w:pBdr>
        <w:spacing w:line="240" w:lineRule="auto"/>
        <w:ind w:left="454"/>
        <w:rPr>
          <w:color w:val="000000"/>
        </w:rPr>
      </w:pPr>
      <w:r>
        <w:rPr>
          <w:color w:val="000000"/>
        </w:rPr>
        <w:t>“Dylai pobl ifanc traws sy'n 16 a 17 oed allu gwneud cais am TCRh gan y byddant yn mynd i mewn i’r gweithlu neu addysg bellach a dylent allu cael y TCRh a’r amddiffyniad y mae’n ei ddarparu yn yr un ffordd ag y byddai unrhyw oedolyn. Dylai'r rhai dan 16 oed allu gwneud cais o fewn model caniatâd rhieni. ” (Ymateb unigol ar-lein - Citizen Space)</w:t>
      </w:r>
    </w:p>
    <w:p w14:paraId="13C69971" w14:textId="77777777" w:rsidR="003C160C" w:rsidRDefault="00681D2A">
      <w:pPr>
        <w:pBdr>
          <w:top w:val="nil"/>
          <w:left w:val="nil"/>
          <w:bottom w:val="nil"/>
          <w:right w:val="nil"/>
          <w:between w:val="nil"/>
        </w:pBdr>
        <w:spacing w:line="240" w:lineRule="auto"/>
        <w:rPr>
          <w:color w:val="000000"/>
        </w:rPr>
      </w:pPr>
      <w:r>
        <w:rPr>
          <w:color w:val="000000"/>
        </w:rPr>
        <w:t xml:space="preserve">Roedd rhai ymatebwyr yn teimlo y dylid caniatáu i bobl ifanc 16 a 17 oed newid eu rhywedd yn gyfreithiol yn yr un ffordd ag y gall y rhai dros 18 oed ar hyn o bryd, ac y dylid cael proses hefyd i bobl draws o dan 16 oed newid eu rhywedd yn gyfreithiol â chydsyniad rhiant neu warcheidwad. </w:t>
      </w:r>
    </w:p>
    <w:p w14:paraId="44F93FFE" w14:textId="77777777" w:rsidR="003C160C" w:rsidRDefault="00681D2A">
      <w:pPr>
        <w:pBdr>
          <w:top w:val="nil"/>
          <w:left w:val="nil"/>
          <w:bottom w:val="nil"/>
          <w:right w:val="nil"/>
          <w:between w:val="nil"/>
        </w:pBdr>
        <w:spacing w:line="240" w:lineRule="auto"/>
        <w:ind w:left="454"/>
        <w:rPr>
          <w:color w:val="000000"/>
        </w:rPr>
      </w:pPr>
      <w:r>
        <w:rPr>
          <w:color w:val="000000"/>
        </w:rPr>
        <w:t xml:space="preserve">“Y brif nodwedd warchodedig sy'n effeithio ar ddefnyddwyr ein gwasanaeth yw'r nodwedd warchodedig Oed. Gyda'r bobl ifanc draws ac anneuaidd yr ydym yn eu helpu a'u cefnogi, maent yn cael eu heithrio ar hyn o bryd rhag y broses TCRh. Gall hyn olygu bod pobl yn rhoi rhywedd anghywir iddynt a'u bod yn gorfod dod allan yn yr ysgol neu yn y gwaith. Rydym yn credu y dylai pobl ifanc 16-17 oed gael mynediad at yr un gydnabyddiaeth, gan helpu'r rhai sy'n dechrau gwaith amser </w:t>
      </w:r>
      <w:r>
        <w:rPr>
          <w:color w:val="000000"/>
        </w:rPr>
        <w:lastRenderedPageBreak/>
        <w:t>llawn neu addysg bellach yn eu gwir rywedd.” (Ymateb sefydliadol ar-lein - Elusen METRO)</w:t>
      </w:r>
    </w:p>
    <w:p w14:paraId="2918D91A" w14:textId="77777777" w:rsidR="003C160C" w:rsidRDefault="00681D2A">
      <w:pPr>
        <w:pBdr>
          <w:top w:val="nil"/>
          <w:left w:val="nil"/>
          <w:bottom w:val="nil"/>
          <w:right w:val="nil"/>
          <w:between w:val="nil"/>
        </w:pBdr>
        <w:spacing w:line="240" w:lineRule="auto"/>
        <w:rPr>
          <w:color w:val="000000"/>
        </w:rPr>
      </w:pPr>
      <w:r>
        <w:rPr>
          <w:color w:val="000000"/>
        </w:rPr>
        <w:t>Barn arall a leisiwyd yn gryf gan eraill, fodd bynnag, oedd bod pontio yn ddigwyddiad mawr mewn bywyd sydd ag ôl-effeithiau tymor hir ac mae perygl y gallai pobl dan 18 oed wneud penderfyniadau y maent yn eu hedifarhau yn ddiweddarach. Roedd llawer o ymatebwyr a oedd o'r farn hon yn poeni y gallai plant wneud penderfyniadau ar sail pwysau gan oedolion, neu efallai nad oeddent yn deall canlyniadau tymor hir eu penderfyniad.</w:t>
      </w:r>
    </w:p>
    <w:p w14:paraId="394D8E84" w14:textId="77777777" w:rsidR="003C160C" w:rsidRDefault="00681D2A">
      <w:pPr>
        <w:pBdr>
          <w:top w:val="nil"/>
          <w:left w:val="nil"/>
          <w:bottom w:val="nil"/>
          <w:right w:val="nil"/>
          <w:between w:val="nil"/>
        </w:pBdr>
        <w:spacing w:line="240" w:lineRule="auto"/>
        <w:ind w:left="454"/>
        <w:rPr>
          <w:color w:val="000000"/>
        </w:rPr>
      </w:pPr>
      <w:r>
        <w:rPr>
          <w:color w:val="000000"/>
        </w:rPr>
        <w:t>“Er enghraifft, pan oeddwn i'n blentyn roeddwn i'n awyddus iawn i fod yn fachgen. Ar ôl i mi gyrraedd blaenaeddfedrwydd diflannodd yr awydd hwnnw. Pe byddai fy nryswch wedi digwydd yn yr hinsawdd sydd ohoni, efallai y byddwn i wedi dewis ailbennu rhywedd, y byddwn i wedi'i edifarhau yn ddiweddarach. ” (Ymateb unigol ar-lein - Citizen Space)</w:t>
      </w:r>
    </w:p>
    <w:p w14:paraId="6F613026" w14:textId="77777777" w:rsidR="003C160C" w:rsidRDefault="00681D2A">
      <w:pPr>
        <w:pBdr>
          <w:top w:val="nil"/>
          <w:left w:val="nil"/>
          <w:bottom w:val="nil"/>
          <w:right w:val="nil"/>
          <w:between w:val="nil"/>
        </w:pBdr>
        <w:spacing w:line="240" w:lineRule="auto"/>
        <w:rPr>
          <w:color w:val="000000"/>
        </w:rPr>
      </w:pPr>
      <w:r>
        <w:rPr>
          <w:color w:val="000000"/>
        </w:rPr>
        <w:t xml:space="preserve">Cododd rhai ymatebwyr y diffyg cyfatebiaeth rhwng gwahanol ddogfennau ar gyfer pobl ifanc draws. Bydd plant a phobl ifanc traws sy'n byw yn ôl eu rhywedd caffaeledig (e.e. mynychu'r ysgol yn y rhywedd hwnnw), ac sydd wedi cael pasbortau yn eu rhywedd yn aml, yn parhau i fod â thystysgrif geni sy'n gwrthdaro â'u dogfennaeth gymdeithasol arall. Fe wnaeth ychydig o ymatebwyr hefyd nodi rhwystrau ychwanegol y mae pobl ifanc yn eu hwynebu yn y broses gydnabod rhywedd, gan gynnwys y ffioedd cysylltiedig, fel a grybwyllwyd mewn penodau blaenorol. </w:t>
      </w:r>
    </w:p>
    <w:p w14:paraId="7E81059B" w14:textId="77777777" w:rsidR="003C160C" w:rsidRDefault="00681D2A">
      <w:pPr>
        <w:pBdr>
          <w:top w:val="nil"/>
          <w:left w:val="nil"/>
          <w:bottom w:val="nil"/>
          <w:right w:val="nil"/>
          <w:between w:val="nil"/>
        </w:pBdr>
        <w:spacing w:line="240" w:lineRule="auto"/>
        <w:rPr>
          <w:color w:val="000000"/>
        </w:rPr>
      </w:pPr>
      <w:r>
        <w:rPr>
          <w:color w:val="000000"/>
        </w:rPr>
        <w:t xml:space="preserve">Yn yr un modd â'r cwestiwn blaenorol, dadleuodd ychydig o ymatebwyr fod pobl hŷn yn fwy tebygol o brofi rhwystrau i gael cydnabyddiaeth gyfreithiol o rywedd yn y system gyfredol. </w:t>
      </w:r>
    </w:p>
    <w:p w14:paraId="36C1096A" w14:textId="77777777" w:rsidR="003C160C" w:rsidRDefault="00681D2A">
      <w:pPr>
        <w:pStyle w:val="Heading3"/>
      </w:pPr>
      <w:bookmarkStart w:id="149" w:name="_Toc43996467"/>
      <w:r>
        <w:t>Anabledd</w:t>
      </w:r>
      <w:bookmarkEnd w:id="149"/>
    </w:p>
    <w:p w14:paraId="2692F5F6"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oedd bod y broses ymgeisio TCRh gyfredol yn anhygyrch i bobl anabl oherwydd gan y gallent brofi anawsterau wrth gyrchu gwybodaeth a thystiolaeth feddygol, yn ogystal â llywio'r weithdrefn. </w:t>
      </w:r>
    </w:p>
    <w:p w14:paraId="6EF298A9" w14:textId="77777777" w:rsidR="003C160C" w:rsidRDefault="00681D2A">
      <w:pPr>
        <w:pBdr>
          <w:top w:val="nil"/>
          <w:left w:val="nil"/>
          <w:bottom w:val="nil"/>
          <w:right w:val="nil"/>
          <w:between w:val="nil"/>
        </w:pBdr>
        <w:spacing w:line="240" w:lineRule="auto"/>
        <w:rPr>
          <w:color w:val="000000"/>
        </w:rPr>
      </w:pPr>
      <w:r>
        <w:rPr>
          <w:color w:val="000000"/>
        </w:rPr>
        <w:t>Roedd ymatebwyr yn teimlo y dylid cydnabod y gellid gwrthod mynediad i bobl ag anableddau i rannau o'r broses bontio rhywedd oherwydd nad ydynt yn cael eu hystyried yn ymgeiswyr “addas”. Gallai'r rhesymau ymwneud ag iechyd meddwl, salwch cronig neu anabledd corfforol. Ystyriwyd bod y broses yn arbennig o frawychus i unigolion ag anableddau dysgu a/neu broblemau iechyd meddwl.</w:t>
      </w:r>
    </w:p>
    <w:p w14:paraId="6BD7715F" w14:textId="77777777" w:rsidR="003C160C" w:rsidRDefault="00681D2A">
      <w:pPr>
        <w:pStyle w:val="Heading3"/>
      </w:pPr>
      <w:bookmarkStart w:id="150" w:name="_Toc43996468"/>
      <w:r>
        <w:t>Ailbennu rhywedd</w:t>
      </w:r>
      <w:bookmarkEnd w:id="150"/>
    </w:p>
    <w:p w14:paraId="43252B98" w14:textId="77777777" w:rsidR="003C160C" w:rsidRDefault="00681D2A">
      <w:pPr>
        <w:pBdr>
          <w:top w:val="nil"/>
          <w:left w:val="nil"/>
          <w:bottom w:val="nil"/>
          <w:right w:val="nil"/>
          <w:between w:val="nil"/>
        </w:pBdr>
        <w:spacing w:line="240" w:lineRule="auto"/>
        <w:rPr>
          <w:color w:val="000000"/>
        </w:rPr>
      </w:pPr>
      <w:r>
        <w:rPr>
          <w:color w:val="000000"/>
        </w:rPr>
        <w:t>Awgrymodd rhai ymatebwyr y byddai'n ddefnyddiol cael nodwedd warchodedig o “rywedd” yn Neddf Cydraddoldeb 2010, yn ogystal â “rhyw" ac “ailbennu rhywedd”.</w:t>
      </w:r>
      <w:r>
        <w:rPr>
          <w:color w:val="000000"/>
          <w:vertAlign w:val="superscript"/>
        </w:rPr>
        <w:footnoteReference w:id="15"/>
      </w:r>
      <w:r>
        <w:rPr>
          <w:color w:val="000000"/>
        </w:rPr>
        <w:t xml:space="preserve"> Roedd yn ymddangos bod y farn hon yn rhannol oherwydd bod ymatebwyr yn credu (yn anghywir) nad oedd y nodwedd warchodedig o “ailbennu rhywedd” yn cynnwys pobl draws nad oeddent wedi, neu nad oeddent yn bwriadu, pontio'n feddygol. Fe wnaeth yr ymatebwyr hynny a oedd yn cefnogi diwygio nodi'n rheolaidd fod casglu'r “dystiolaeth” o </w:t>
      </w:r>
      <w:r>
        <w:rPr>
          <w:color w:val="000000"/>
        </w:rPr>
        <w:lastRenderedPageBreak/>
        <w:t>fyw yn eu rhywedd caffaeledig yn golygu mynd allan i rai o ddarparwyr y dystiolaeth honno, a allai, yn eu barn hwy, olygu gwahaniaethu o dan “ailbennu rhywedd”.</w:t>
      </w:r>
    </w:p>
    <w:p w14:paraId="04063738" w14:textId="77777777" w:rsidR="003C160C" w:rsidRDefault="00681D2A">
      <w:pPr>
        <w:pBdr>
          <w:top w:val="nil"/>
          <w:left w:val="nil"/>
          <w:bottom w:val="nil"/>
          <w:right w:val="nil"/>
          <w:between w:val="nil"/>
        </w:pBdr>
        <w:spacing w:line="240" w:lineRule="auto"/>
        <w:rPr>
          <w:color w:val="000000"/>
        </w:rPr>
      </w:pPr>
      <w:r>
        <w:rPr>
          <w:color w:val="000000"/>
        </w:rPr>
        <w:t xml:space="preserve">Mynegodd rhai ymatebwyr bryder, oherwydd eu bod yn cyflwyno fel “queer” (h.y. heb gydymffurfio â, neu'n cyfuno, cyflwyniadau rhywedd sy'n stereoteipio), y gallai hyn gael ei gamddehongli gan weithwyr meddygol proffesiynol y maent yn dibynnu arnynt i gael tystiolaeth feddygol, neu'r Panel Cydnabod Rhywedd, yr oeddent yn ofni na fyddent yn eu hystyried yn gymwys i gael TCRh. Mae'r gofyniad TCRh ynghylch byw yn y rhywedd caffaeledig am ddwy flynedd yn cael ei gyflawni trwy ddogfennaeth bapur yn hytrach nag asesiad o gyflwyniad rhywedd bywyd go iawn. Serch hynny, roedd rhai ymatebwyr yn teimlo bod angen pwysleisio bod y gofyniad yn effeithio'n negyddol ar bobl a oedd yn anghydffurfiol o ran rhywedd, yn rhyweddhylifol neu a oedd yn anneuaidd. </w:t>
      </w:r>
    </w:p>
    <w:p w14:paraId="7D812061" w14:textId="77777777" w:rsidR="003C160C" w:rsidRDefault="00681D2A">
      <w:pPr>
        <w:pBdr>
          <w:top w:val="nil"/>
          <w:left w:val="nil"/>
          <w:bottom w:val="nil"/>
          <w:right w:val="nil"/>
          <w:between w:val="nil"/>
        </w:pBdr>
        <w:spacing w:line="240" w:lineRule="auto"/>
        <w:rPr>
          <w:color w:val="000000"/>
        </w:rPr>
      </w:pPr>
      <w:r>
        <w:rPr>
          <w:color w:val="000000"/>
        </w:rPr>
        <w:t xml:space="preserve">Mynegodd rhai ymatebwyr fod y broses TCRh yn rhy feichus i'r rhai a oedd eisoes wedi mynd drwy'r broses o ailbennu rhywedd. Mynegodd ychydig o ymatebwyr a nododd eu bod yn drawsrywiol, yn hytrach na thrawsryweddol, anfodlonrwydd gan eu bod yn teimlo y byddai symleiddio'r broses ymgeisio TCRh yn anghyfreithloni eu hunaniaethau. </w:t>
      </w:r>
    </w:p>
    <w:p w14:paraId="5DC41C8D" w14:textId="77777777" w:rsidR="003C160C" w:rsidRDefault="00681D2A">
      <w:pPr>
        <w:pBdr>
          <w:top w:val="nil"/>
          <w:left w:val="nil"/>
          <w:bottom w:val="nil"/>
          <w:right w:val="nil"/>
          <w:between w:val="nil"/>
        </w:pBdr>
        <w:spacing w:line="240" w:lineRule="auto"/>
        <w:ind w:left="454"/>
        <w:rPr>
          <w:color w:val="000000"/>
        </w:rPr>
      </w:pPr>
      <w:r>
        <w:rPr>
          <w:color w:val="000000"/>
        </w:rPr>
        <w:t>“Mae pobl drawsrywiol sydd angen cymorth meddygol yn lleisio pryderon ynghylch yr effaith hunan-uniaethu arnyn nhw, ond maen nhw'n cael eu diystyru a chyfeirir atynt fel trwscwm</w:t>
      </w:r>
      <w:r>
        <w:rPr>
          <w:color w:val="000000"/>
          <w:vertAlign w:val="superscript"/>
        </w:rPr>
        <w:footnoteReference w:id="16"/>
      </w:r>
      <w:r>
        <w:rPr>
          <w:color w:val="000000"/>
        </w:rPr>
        <w:t>, gan bobl draws eraill sy'n hyrwyddo'r agenda hunan-uniaethu at eu dibenion eu hunain, pan roddwyd y TCRh ar waith ar gyfer y rheini sy’n dioddef o anhwylder hunaniaeth rhywedd.” (Ymateb unigol ar-lein - Citizen Space)</w:t>
      </w:r>
    </w:p>
    <w:p w14:paraId="47883C0B" w14:textId="77777777" w:rsidR="003C160C" w:rsidRDefault="00681D2A">
      <w:pPr>
        <w:pStyle w:val="Heading3"/>
      </w:pPr>
      <w:bookmarkStart w:id="151" w:name="_Toc43996469"/>
      <w:r>
        <w:t>Priodas neu bartneriaeth sifil</w:t>
      </w:r>
      <w:bookmarkEnd w:id="151"/>
    </w:p>
    <w:p w14:paraId="50743E46" w14:textId="77777777" w:rsidR="003C160C" w:rsidRDefault="00681D2A">
      <w:r>
        <w:t>Awgrymodd llawer o ymatebwyr a oedd yn cefnogi diwygio fod y broses yn fwy beichus ac anodd i'r rheini sydd mewn priodas neu bartneriaeth sifil oherwydd y rheolau sy'n ymwneud â chydsyniad priodasol. Dywedodd ymatebwyr ei fod yn ofynnol i ymgeiswyr mewn partneriaeth sifil (dim ond ar gael ar hyn o bryd i barau o'r un rhyw) ddod â'u partneriaeth sifil i ben oni bai bod y ddau bartner yn derbyn TCRh ar yr un diwrnod. Opsiwn arall oedd trosi eu partneriaeth sifil yn briodas.</w:t>
      </w:r>
    </w:p>
    <w:p w14:paraId="1685D9D3" w14:textId="77777777" w:rsidR="003C160C" w:rsidRDefault="00681D2A">
      <w:r>
        <w:t xml:space="preserve">Cododd nifer o ymatebwyr y pwynt, yn absenoldeb cydnabyddiaeth gyfreithiol, nad oedd pobl anneuaidd yn gallu priodi nac ymrwymo i bartneriaeth sifil yn eu hunaniaeth rhywedd wirioneddol. Iddynt hwy, roedd yn teimlo bod pobl anneuaidd yn cael eu gorfodi i ddatgan rhywedd ddeuaidd ar gam. </w:t>
      </w:r>
    </w:p>
    <w:p w14:paraId="280237B0" w14:textId="77777777" w:rsidR="003C160C" w:rsidRDefault="00681D2A">
      <w:pPr>
        <w:pBdr>
          <w:top w:val="nil"/>
          <w:left w:val="nil"/>
          <w:bottom w:val="nil"/>
          <w:right w:val="nil"/>
          <w:between w:val="nil"/>
        </w:pBdr>
        <w:spacing w:line="240" w:lineRule="auto"/>
        <w:ind w:left="454"/>
        <w:rPr>
          <w:color w:val="000000"/>
        </w:rPr>
      </w:pPr>
      <w:r>
        <w:rPr>
          <w:color w:val="000000"/>
        </w:rPr>
        <w:t>“Mae priodi wedi newid i bobl LHD yn unol â deddfau cydraddoldeb ond mae’n parhau i fod yn darfferthus i’r diffiniadau Traws ac anneuaidd o rywedd.” (Ymateb unigol ar-lein - Citizen Space)</w:t>
      </w:r>
    </w:p>
    <w:p w14:paraId="781F3213" w14:textId="77777777" w:rsidR="003C160C" w:rsidRDefault="00681D2A">
      <w:pPr>
        <w:pBdr>
          <w:top w:val="nil"/>
          <w:left w:val="nil"/>
          <w:bottom w:val="nil"/>
          <w:right w:val="nil"/>
          <w:between w:val="nil"/>
        </w:pBdr>
        <w:spacing w:line="240" w:lineRule="auto"/>
        <w:rPr>
          <w:color w:val="000000"/>
        </w:rPr>
      </w:pPr>
      <w:r>
        <w:rPr>
          <w:color w:val="000000"/>
        </w:rPr>
        <w:lastRenderedPageBreak/>
        <w:t>Codwyd pryderon yn ymwneud â goblygiadau crefyddol ysgariad gan ychydig o ymatebwyr, yn arbennig lle na fyddai cyn-briod rhywun sy'n gwneud cais am TCRh yn gallu ailbriodi, oherwydd nad oedd ysgariad yn cael ei gydnabod yn eu cymuned.</w:t>
      </w:r>
    </w:p>
    <w:p w14:paraId="5FD10C9E" w14:textId="77777777" w:rsidR="003C160C" w:rsidRDefault="00681D2A">
      <w:pPr>
        <w:pStyle w:val="Heading3"/>
      </w:pPr>
      <w:bookmarkStart w:id="152" w:name="_Toc43996470"/>
      <w:r>
        <w:t>Beichiogrwydd a mamolaeth.</w:t>
      </w:r>
      <w:bookmarkEnd w:id="152"/>
    </w:p>
    <w:p w14:paraId="71DE0434"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gryf ymhlith ymatebwyr oedd na ddylai fod rhaid cofrestru dynion traws fel y “fam” ar dystysgrif geni eu plentyn. Roedd ymatebwyr yn teimlo y gallai hyn gael ei newid yn hawdd trwy ddefnyddio iaith niwtral o ran rhywedd fel “rhiant biolegol” ar gyfer </w:t>
      </w:r>
      <w:r>
        <w:rPr>
          <w:i/>
          <w:color w:val="000000"/>
        </w:rPr>
        <w:t>pawb</w:t>
      </w:r>
      <w:r>
        <w:rPr>
          <w:color w:val="000000"/>
        </w:rPr>
        <w:t xml:space="preserve"> (nid fel eithriad ar gyfer dynion traws a phobl anneuaidd). </w:t>
      </w:r>
    </w:p>
    <w:p w14:paraId="6D5433ED" w14:textId="77777777" w:rsidR="003C160C" w:rsidRDefault="00681D2A">
      <w:pPr>
        <w:pBdr>
          <w:top w:val="nil"/>
          <w:left w:val="nil"/>
          <w:bottom w:val="nil"/>
          <w:right w:val="nil"/>
          <w:between w:val="nil"/>
        </w:pBdr>
        <w:spacing w:line="240" w:lineRule="auto"/>
        <w:rPr>
          <w:color w:val="000000"/>
        </w:rPr>
      </w:pPr>
      <w:r>
        <w:rPr>
          <w:color w:val="000000"/>
        </w:rPr>
        <w:t>Mynegwyd yn gyffredin hefyd gan ymatebwyr y gallai dynion traws sydd â'r nodwedd warchodedig o “feichiogrwydd a mamolaeth” wynebu gwrthddywediad cyfreithiol oherwydd yr anghydweddiad rhwng y TCRh a deddfau sy'n ymwneud â ffrwythlondeb, geni plentyn, mamolaeth a thadolaeth.</w:t>
      </w:r>
    </w:p>
    <w:p w14:paraId="525900CF" w14:textId="77777777" w:rsidR="003C160C" w:rsidRDefault="00681D2A">
      <w:pPr>
        <w:pBdr>
          <w:top w:val="nil"/>
          <w:left w:val="nil"/>
          <w:bottom w:val="nil"/>
          <w:right w:val="nil"/>
          <w:between w:val="nil"/>
        </w:pBdr>
        <w:spacing w:line="240" w:lineRule="auto"/>
        <w:rPr>
          <w:color w:val="000000"/>
        </w:rPr>
      </w:pPr>
      <w:r>
        <w:rPr>
          <w:color w:val="000000"/>
        </w:rPr>
        <w:t xml:space="preserve">O ran y broses gyfreithiol ar gyfer cydnabod rhywedd, mynegodd ychydig o ymatebwyr y pryder y gellid defnyddio beichiogrwydd dynion traws yn eu herbyn. Roeddent o'r farn y byddai'r beichiogrwydd yn eu hatal rhag arddangos eu bod wedi byw yn eu rhywedd caffaeledig, y byddai angen iddynt ei wneud er mwyn cael diagnosis o ddysfforia rhywedd, ac, wedi hynny, TCRh. </w:t>
      </w:r>
    </w:p>
    <w:p w14:paraId="3B80ECD3" w14:textId="77777777" w:rsidR="003C160C" w:rsidRDefault="00681D2A">
      <w:pPr>
        <w:pBdr>
          <w:top w:val="nil"/>
          <w:left w:val="nil"/>
          <w:bottom w:val="nil"/>
          <w:right w:val="nil"/>
          <w:between w:val="nil"/>
        </w:pBdr>
        <w:spacing w:line="240" w:lineRule="auto"/>
        <w:ind w:left="454"/>
        <w:rPr>
          <w:color w:val="000000"/>
        </w:rPr>
      </w:pPr>
      <w:r>
        <w:rPr>
          <w:color w:val="000000"/>
        </w:rPr>
        <w:t>“Mae gen i ffrind sy’n ddyn traws, a roddodd enedigaeth i'w blant. Gofynnwyd llawer o gwestiynau ymwthiol a diangen iddo ynghylch sut y gallai gario plant, rhoi genedigaeth, ac ati, wrth barhau i fod yn ddyn traws 'go iawn'. Roedd hyn yn hynod annheg ac ymosodol.” (Ymateb unigol ar-lein - Citizen Space)</w:t>
      </w:r>
    </w:p>
    <w:p w14:paraId="5C0A3C82" w14:textId="77777777" w:rsidR="003C160C" w:rsidRDefault="00681D2A">
      <w:pPr>
        <w:pBdr>
          <w:top w:val="nil"/>
          <w:left w:val="nil"/>
          <w:bottom w:val="nil"/>
          <w:right w:val="nil"/>
          <w:between w:val="nil"/>
        </w:pBdr>
        <w:spacing w:line="240" w:lineRule="auto"/>
        <w:rPr>
          <w:color w:val="000000"/>
        </w:rPr>
      </w:pPr>
      <w:r>
        <w:rPr>
          <w:color w:val="000000"/>
        </w:rPr>
        <w:t>Roedd rhai sefydliadau LGBT a thraws yn gweld y ddeddfwriaeth gyfredol yn gymhleth, er enghraifft:</w:t>
      </w:r>
    </w:p>
    <w:p w14:paraId="0FC0299C" w14:textId="77777777" w:rsidR="003C160C" w:rsidRDefault="00681D2A">
      <w:pPr>
        <w:pBdr>
          <w:top w:val="nil"/>
          <w:left w:val="nil"/>
          <w:bottom w:val="nil"/>
          <w:right w:val="nil"/>
          <w:between w:val="nil"/>
        </w:pBdr>
        <w:spacing w:line="240" w:lineRule="auto"/>
        <w:ind w:left="454"/>
        <w:rPr>
          <w:color w:val="000000"/>
        </w:rPr>
      </w:pPr>
      <w:r>
        <w:rPr>
          <w:color w:val="000000"/>
        </w:rPr>
        <w:t>“Mae hyn yn golygu, hyd yn oed os oes gan ddyn traws gydnabyddiaeth gyfreithiol o rywedd, os yw’n rhoi genedigaeth i faban mae’n rhaid ei gydnabod yn gyfreithiol fel mam y baban hwnnw. Amlinellir hyn yn Adran 12 y TCRh, sy'n nodi 'nid yw'r ffaith bod rhywedd unigolyn wedi dod yn rhywedd caffaeledig o dan y Ddeddf hon yn effeithio ar statws yr unigolyn fel mam neu dad y plentyn'. … Mae'r ddarpariaeth bresennol yn rhoi straen anarferol ar y berthynas rhwng y rhiant a'r plentyn hwnnw.” (Ymateb sefydliadol ar-lein - Sefydliad LGBT)</w:t>
      </w:r>
    </w:p>
    <w:p w14:paraId="5A090C1A" w14:textId="77777777" w:rsidR="003C160C" w:rsidRDefault="00681D2A">
      <w:pPr>
        <w:pStyle w:val="Heading3"/>
      </w:pPr>
      <w:bookmarkStart w:id="153" w:name="_Toc43996471"/>
      <w:r>
        <w:t>Hil</w:t>
      </w:r>
      <w:bookmarkEnd w:id="153"/>
    </w:p>
    <w:p w14:paraId="282237C2" w14:textId="77777777" w:rsidR="003C160C" w:rsidRDefault="00681D2A">
      <w:pPr>
        <w:pBdr>
          <w:top w:val="nil"/>
          <w:left w:val="nil"/>
          <w:bottom w:val="nil"/>
          <w:right w:val="nil"/>
          <w:between w:val="nil"/>
        </w:pBdr>
        <w:spacing w:line="240" w:lineRule="auto"/>
        <w:rPr>
          <w:color w:val="000000"/>
        </w:rPr>
      </w:pPr>
      <w:r>
        <w:rPr>
          <w:color w:val="000000"/>
        </w:rPr>
        <w:t xml:space="preserve">Dywedodd rhai ymatebwyr fod person traws sydd â chefndir ‘BAME’ (Du, Asiaidd, Lleiafrifoedd Ethnig) yn fwy tebygol o brofi gwahaniaethu o dan amrywiaeth o nodweddion gwarchodedig, gan gynnwys hiliaeth gymdeithasol. Awgrymodd ymatebwyr hefyd fod rhai cymunedau ethnig yn fwy tebygol o ddefnyddio un pennaeth cartref ar yr holl gontractau cyfleustodau, gan ei wneud yn anodd i'r bobl draws hynny sy'n byw yn yr aelwydydd hyn gronni tystiolaeth sydd ei hangen ar gyfer y cais TCRh. Roedd rhai ymatebwyr yn anhapus bod angen i bobl draws a oedd wedi diweddaru eu tystysgrifau geni mewn gwledydd y tu allan i Ardal Economaidd Ewrop ailymgeisio ar gost lawn i gael cydnabyddiaeth yn y DU. </w:t>
      </w:r>
    </w:p>
    <w:p w14:paraId="43C1E00C" w14:textId="77777777" w:rsidR="003C160C" w:rsidRDefault="00681D2A">
      <w:pPr>
        <w:pBdr>
          <w:top w:val="nil"/>
          <w:left w:val="nil"/>
          <w:bottom w:val="nil"/>
          <w:right w:val="nil"/>
          <w:between w:val="nil"/>
        </w:pBdr>
        <w:spacing w:line="240" w:lineRule="auto"/>
        <w:rPr>
          <w:color w:val="000000"/>
        </w:rPr>
      </w:pPr>
      <w:r>
        <w:rPr>
          <w:color w:val="000000"/>
        </w:rPr>
        <w:lastRenderedPageBreak/>
        <w:t>Fe wnaeth rhai o'r bobl a oedd yn cefnogi diwygio'r DCRh dynnu sylw at y ffaith bod natur ddeuaidd rhywedd o dan y broses bresennol yn groes i fodolaeth trydydd rhyweddau sy'n bodoli mewn rhai diwylliannau.</w:t>
      </w:r>
    </w:p>
    <w:p w14:paraId="7FBD0CA3" w14:textId="77777777" w:rsidR="003C160C" w:rsidRDefault="00681D2A">
      <w:pPr>
        <w:pBdr>
          <w:top w:val="nil"/>
          <w:left w:val="nil"/>
          <w:bottom w:val="nil"/>
          <w:right w:val="nil"/>
          <w:between w:val="nil"/>
        </w:pBdr>
        <w:spacing w:line="240" w:lineRule="auto"/>
        <w:rPr>
          <w:color w:val="000000"/>
        </w:rPr>
      </w:pPr>
      <w:r>
        <w:rPr>
          <w:color w:val="000000"/>
        </w:rPr>
        <w:t xml:space="preserve">Amlygodd ychydig o ymatebwyr hefyd fod y gofynion cymhleth ynghylch tystiolaeth yn debygol o eithrio mewnfudwyr, ceiswyr lloches, pobl sydd wedi byw dramor, a'r rhai nad oeddent yn siarad Saesneg fel iaith gyntaf yn anghymesur. Nododd ymatebwyr fod hyn yn cynnwys ceiswyr lloches traws sy'n dod i mewn i'r DU a oedd wedi ffoi o'u gwlad wreiddiol oherwydd profi neu ofni erledigaeth oherwydd eu hunaniaeth rhywedd. Roeddent yn poeni na fyddai gwasanaethau cymorth lloches na chanolfannau cadw yn aseinio ceiswyr lloches traws i lety yn unol â'u rhywedd caffaeledig, gan nad oedd ganddynt unrhyw gydnabyddiaeth gyfreithiol (Brydeinig) o'u rhywedd. </w:t>
      </w:r>
    </w:p>
    <w:p w14:paraId="129AD915" w14:textId="77777777" w:rsidR="003C160C" w:rsidRDefault="00681D2A">
      <w:pPr>
        <w:pBdr>
          <w:top w:val="nil"/>
          <w:left w:val="nil"/>
          <w:bottom w:val="nil"/>
          <w:right w:val="nil"/>
          <w:between w:val="nil"/>
        </w:pBdr>
        <w:spacing w:line="240" w:lineRule="auto"/>
        <w:rPr>
          <w:color w:val="000000"/>
        </w:rPr>
      </w:pPr>
      <w:r>
        <w:rPr>
          <w:color w:val="000000"/>
        </w:rPr>
        <w:t>Codwyd y thema hon yn benodol gan nifer o sefydliadau traws (cenedlaethol a rhyngwladol) a bwysleisiodd yr heriau a'r gwendidau penodol yr oedd ffoaduriaid a cheiswyr lloches yn eu hwynebu.</w:t>
      </w:r>
    </w:p>
    <w:p w14:paraId="5986A483" w14:textId="77777777" w:rsidR="003C160C" w:rsidRDefault="00681D2A">
      <w:pPr>
        <w:pBdr>
          <w:top w:val="nil"/>
          <w:left w:val="nil"/>
          <w:bottom w:val="nil"/>
          <w:right w:val="nil"/>
          <w:between w:val="nil"/>
        </w:pBdr>
        <w:spacing w:line="240" w:lineRule="auto"/>
        <w:ind w:left="454"/>
        <w:rPr>
          <w:color w:val="000000"/>
        </w:rPr>
      </w:pPr>
      <w:r>
        <w:rPr>
          <w:color w:val="000000"/>
        </w:rPr>
        <w:t>“Efallai y bydd ceiswyr lloches traws yn cael eu cartrefu mewn llety cymorth lloches neu ganolfannau cadw nad ydynt yn cyfateb i’w hunaniaeth rhywedd, oherwydd eu bod yn cyrraedd y DU gyda dogfennau adnabod o’u gwlad wreiddiol sy’n adlewyrchu eu rhywedd dynodedig ar adeg eu geni. Efallai nad oeddent wedi gallu newid eu dogfennau oherwydd proses nad oedd yn bodoli, neu oherwydd y byddent wedi wynebu gwahaniaethu ac aflonyddu am wneud hynny. Felly mae'n hanfodol bod ceiswyr lloches yn y DU yn gallu cyrchu'r broses cydnabod rhyw gyfreithiol, oherwydd y gallai hyn eu cynorthwyo i gael eu cartrefu'n gywir ac i gael gafael ar ddogfennau yn y DU sy'n adlewyrchu eu hunaniaeth ac nid y wybodaeth ar eu dogfennau o'u gwlad wreiddiol. ” (Ymateb sefydliadol ar-lein - Rhwydwaith Cydraddoldeb/Scottish Trans Alliance)</w:t>
      </w:r>
    </w:p>
    <w:p w14:paraId="1D622409" w14:textId="77777777" w:rsidR="003C160C" w:rsidRDefault="00681D2A">
      <w:pPr>
        <w:pStyle w:val="Heading3"/>
      </w:pPr>
      <w:bookmarkStart w:id="154" w:name="_Toc43996472"/>
      <w:r>
        <w:t>Crefydd neu gred</w:t>
      </w:r>
      <w:bookmarkEnd w:id="154"/>
    </w:p>
    <w:p w14:paraId="590D3D11" w14:textId="77777777" w:rsidR="003C160C" w:rsidRDefault="00681D2A">
      <w:pPr>
        <w:pBdr>
          <w:top w:val="nil"/>
          <w:left w:val="nil"/>
          <w:bottom w:val="nil"/>
          <w:right w:val="nil"/>
          <w:between w:val="nil"/>
        </w:pBdr>
        <w:spacing w:line="240" w:lineRule="auto"/>
        <w:rPr>
          <w:color w:val="000000"/>
        </w:rPr>
      </w:pPr>
      <w:r>
        <w:rPr>
          <w:color w:val="000000"/>
        </w:rPr>
        <w:t xml:space="preserve">Fe wnaeth ychydig o ymatebwyr awgrymu y gallai'r awydd i bontio fod yn gysylltiedig â homoffobia wedi'i seilio ar ffydd neu sefydliadol, neu â rolau rhywedd gormesol wedi'u seilio ar ffydd neu sefydliadol. Roeddent yn dadlau, lle roedd crefydd yn ffactor wrth bontio, y dylai hyn fod yn rhan o werthuso ai pontio oedd y cam cywir. </w:t>
      </w:r>
    </w:p>
    <w:p w14:paraId="6BECA02C" w14:textId="77777777" w:rsidR="003C160C" w:rsidRDefault="00681D2A">
      <w:pPr>
        <w:pBdr>
          <w:top w:val="nil"/>
          <w:left w:val="nil"/>
          <w:bottom w:val="nil"/>
          <w:right w:val="nil"/>
          <w:between w:val="nil"/>
        </w:pBdr>
        <w:spacing w:line="240" w:lineRule="auto"/>
        <w:rPr>
          <w:color w:val="000000"/>
        </w:rPr>
      </w:pPr>
      <w:r>
        <w:rPr>
          <w:color w:val="000000"/>
        </w:rPr>
        <w:t xml:space="preserve">O ran cydnabod rhywedd yn gyfreithiol, cododd rhai grwpiau bryder hefyd am fannau crefyddol a oedd wedi'u gwahanu yn ôl rhyw. </w:t>
      </w:r>
    </w:p>
    <w:p w14:paraId="6FC9A082" w14:textId="77777777" w:rsidR="003C160C" w:rsidRDefault="00681D2A">
      <w:pPr>
        <w:pStyle w:val="Heading3"/>
      </w:pPr>
      <w:bookmarkStart w:id="155" w:name="_Toc43996473"/>
      <w:r>
        <w:t>Rhyw</w:t>
      </w:r>
      <w:bookmarkEnd w:id="155"/>
    </w:p>
    <w:p w14:paraId="251F840E" w14:textId="77777777" w:rsidR="003C160C" w:rsidRDefault="00681D2A">
      <w:pPr>
        <w:pBdr>
          <w:top w:val="nil"/>
          <w:left w:val="nil"/>
          <w:bottom w:val="nil"/>
          <w:right w:val="nil"/>
          <w:between w:val="nil"/>
        </w:pBdr>
        <w:spacing w:line="240" w:lineRule="auto"/>
        <w:rPr>
          <w:color w:val="000000"/>
        </w:rPr>
      </w:pPr>
      <w:r>
        <w:rPr>
          <w:color w:val="000000"/>
        </w:rPr>
        <w:t xml:space="preserve">Fe wnaeth rhai ymatebwyr dynnu sylw at y diffyg darpariaeth yn Neddf Cydraddoldeb 2010 i ystyried yr unigolion hynny sy'n rhyngrywiol, a'r rhai sy'n uniaethu fel pobl anneuaidd. Awgrymodd ymatebwyr fod y diffyg amddiffyniad i'r nodweddion hyn yn fath o wahaniaethu. </w:t>
      </w:r>
    </w:p>
    <w:p w14:paraId="4519C50F" w14:textId="77777777" w:rsidR="003C160C" w:rsidRDefault="00681D2A">
      <w:pPr>
        <w:pBdr>
          <w:top w:val="nil"/>
          <w:left w:val="nil"/>
          <w:bottom w:val="nil"/>
          <w:right w:val="nil"/>
          <w:between w:val="nil"/>
        </w:pBdr>
        <w:spacing w:line="240" w:lineRule="auto"/>
        <w:ind w:left="454"/>
        <w:rPr>
          <w:color w:val="000000"/>
        </w:rPr>
      </w:pPr>
      <w:r>
        <w:rPr>
          <w:color w:val="000000"/>
        </w:rPr>
        <w:t>“Ni ellir cydnabod pobl anneuaidd a rhyngrywiol yn gywir. Mae hyn yn dinistrio bywydau ac mae'n rhaid iddo newid. ” (Ymateb unigol ar-lein - Citizen Space)</w:t>
      </w:r>
    </w:p>
    <w:p w14:paraId="08A99E3A" w14:textId="77777777" w:rsidR="003C160C" w:rsidRDefault="00681D2A">
      <w:pPr>
        <w:pBdr>
          <w:top w:val="nil"/>
          <w:left w:val="nil"/>
          <w:bottom w:val="nil"/>
          <w:right w:val="nil"/>
          <w:between w:val="nil"/>
        </w:pBdr>
        <w:spacing w:line="240" w:lineRule="auto"/>
        <w:rPr>
          <w:color w:val="000000"/>
        </w:rPr>
      </w:pPr>
      <w:r>
        <w:rPr>
          <w:color w:val="000000"/>
        </w:rPr>
        <w:t xml:space="preserve">Fe wnaeth ychydig o ymatebwyr dynnu sylw at bwysigrwydd sgrinio meddygol a oedd yn benodol i un rhyw, fel sgrinio serfigol, mamogramau ac archwiliadau prostad. </w:t>
      </w:r>
      <w:r>
        <w:rPr>
          <w:color w:val="000000"/>
        </w:rPr>
        <w:lastRenderedPageBreak/>
        <w:t xml:space="preserve">Roeddent yn dadlau na ddylai cael TCRh atal unigolion traws rhag parhau i gael mynediad at y gwasanaethau priodol. </w:t>
      </w:r>
    </w:p>
    <w:p w14:paraId="6E27DF60" w14:textId="77777777" w:rsidR="003C160C" w:rsidRDefault="00681D2A">
      <w:pPr>
        <w:pBdr>
          <w:top w:val="nil"/>
          <w:left w:val="nil"/>
          <w:bottom w:val="nil"/>
          <w:right w:val="nil"/>
          <w:between w:val="nil"/>
        </w:pBdr>
        <w:spacing w:line="240" w:lineRule="auto"/>
        <w:ind w:left="454"/>
        <w:rPr>
          <w:color w:val="000000"/>
        </w:rPr>
      </w:pPr>
      <w:r>
        <w:rPr>
          <w:color w:val="000000"/>
        </w:rPr>
        <w:t>“Mae dynion traws hefyd yn wynebu llawer o wahaniaethu oherwydd eu hawydd i gael plant, ac ar hyn o bryd er bod gwasanaethau er enghraifft sgrinio serfigol ac archwiliadau prostad yn ceisio bod yn fwy hygyrch, mae angen gwneud mwy o waith.” (Ymateb unigol ar-lein - Citizen Space)</w:t>
      </w:r>
    </w:p>
    <w:p w14:paraId="0AB14A95" w14:textId="77777777" w:rsidR="003C160C" w:rsidRDefault="00681D2A">
      <w:pPr>
        <w:pStyle w:val="Heading3"/>
      </w:pPr>
      <w:bookmarkStart w:id="156" w:name="_Toc43996474"/>
      <w:r>
        <w:t>Cyfeiriadedd rhywiol</w:t>
      </w:r>
      <w:bookmarkEnd w:id="156"/>
    </w:p>
    <w:p w14:paraId="4E86EE66" w14:textId="77777777" w:rsidR="003C160C" w:rsidRDefault="00681D2A">
      <w:pPr>
        <w:pBdr>
          <w:top w:val="nil"/>
          <w:left w:val="nil"/>
          <w:bottom w:val="nil"/>
          <w:right w:val="nil"/>
          <w:between w:val="nil"/>
        </w:pBdr>
        <w:spacing w:line="240" w:lineRule="auto"/>
        <w:rPr>
          <w:color w:val="000000"/>
        </w:rPr>
      </w:pPr>
      <w:r>
        <w:rPr>
          <w:color w:val="000000"/>
        </w:rPr>
        <w:t>Cyfeiriodd ymatebwyr yn rheolaidd at ragdybiaethau a oeddent wedi'u clywed mewn cymdeithas neu yn eu hardaloedd bod pobl yn pontio oherwydd eu bod yn gyfunrywiol. Roedd yr ymatebwyr hyn yn teimlo bod yr anghywirdeb hwn yn effeithio'n negyddol arnynt, ac yn pwysleisio bod cyfeiriadedd rhywiol a hunaniaeth rhywedd yn anghysylltiedig. O dan y nodwedd warchodedig hon, mynegodd ymatebwyr bryder hefyd am ystrydebau negyddol yn ymwneud â gwrywgydiaeth, yn arbennig yn y sector gofal iechyd, a allai hefyd ddylanwadu ar benderfyniad rhai pobl i wneud cais am TCRh.</w:t>
      </w:r>
    </w:p>
    <w:p w14:paraId="2974A8B5" w14:textId="77777777" w:rsidR="003C160C" w:rsidRDefault="003C160C">
      <w:pPr>
        <w:pBdr>
          <w:top w:val="nil"/>
          <w:left w:val="nil"/>
          <w:bottom w:val="nil"/>
          <w:right w:val="nil"/>
          <w:between w:val="nil"/>
        </w:pBdr>
        <w:spacing w:line="240" w:lineRule="auto"/>
        <w:rPr>
          <w:color w:val="000000"/>
        </w:rPr>
      </w:pPr>
    </w:p>
    <w:p w14:paraId="7B78DF92" w14:textId="77777777" w:rsidR="003C160C" w:rsidRDefault="003C160C"/>
    <w:p w14:paraId="6725F09A" w14:textId="77777777" w:rsidR="003C160C" w:rsidRDefault="00681D2A">
      <w:pPr>
        <w:pStyle w:val="Heading1"/>
      </w:pPr>
      <w:r>
        <w:br w:type="page"/>
      </w:r>
      <w:bookmarkStart w:id="157" w:name="_Toc43996475"/>
      <w:r>
        <w:lastRenderedPageBreak/>
        <w:t>15. Cwestiwn 12: Deddf Cydraddoldeb 2010 a'r eithriad chwaraeon</w:t>
      </w:r>
      <w:bookmarkEnd w:id="157"/>
    </w:p>
    <w:p w14:paraId="358C3ADC" w14:textId="77777777" w:rsidR="003C160C" w:rsidRDefault="00681D2A">
      <w:pPr>
        <w:pBdr>
          <w:top w:val="nil"/>
          <w:left w:val="nil"/>
          <w:bottom w:val="nil"/>
          <w:right w:val="nil"/>
          <w:between w:val="nil"/>
        </w:pBdr>
        <w:spacing w:line="240" w:lineRule="auto"/>
        <w:rPr>
          <w:color w:val="000000"/>
        </w:rPr>
      </w:pPr>
      <w:r>
        <w:rPr>
          <w:color w:val="000000"/>
        </w:rPr>
        <w:t xml:space="preserve">Mae'r Ddeddf Cydraddoldeb yn caniatáu i drefnwyr cystadlaethau chwaraeon gyfyngu cyfranogiad pobl draws os oes angen er mwyn cynnal cystadleuaeth deg neu ddiogelwch cystadleuwyr. Mae'r eithriad hwn dim ond yn berthnasol i chwaraeon neu weithgareddau cystadleuol eraill lle byddai cryfder corfforol, stamina neu gorff pobl gyffredin o un rhyw yn eu rhoi dan anfantais o gymharu â phobl gyfartalog o'r rhyw arall. </w:t>
      </w:r>
    </w:p>
    <w:p w14:paraId="5FBAC783" w14:textId="77777777" w:rsidR="003C160C" w:rsidRDefault="00681D2A">
      <w:pPr>
        <w:pBdr>
          <w:top w:val="nil"/>
          <w:left w:val="nil"/>
          <w:bottom w:val="nil"/>
          <w:right w:val="nil"/>
          <w:between w:val="nil"/>
        </w:pBdr>
        <w:spacing w:line="240" w:lineRule="auto"/>
        <w:rPr>
          <w:color w:val="000000"/>
        </w:rPr>
      </w:pPr>
      <w:r>
        <w:rPr>
          <w:color w:val="000000"/>
        </w:rPr>
        <w:t>Wrth lansio'r ymgynghoriad, dywedodd y Llywodraeth nad oedd yn bwriadu diwygio'r Ddeddf Cydraddoldeb. Dealltwriaeth y Llywodraeth o'r eithriad chwaraeon yw y gellir ei weithredu i bawb sydd â'r nodwedd warchodedig o ailbennu rhywedd, gan gynnwys y rhai sydd wedi newid eu rhywedd cyfreithiol yn ogystal â'r rhai nad ydynt wedi gwneud hynny. Barn y Llywodraeth ar ddechrau'r ymgynghoriad, felly, oedd na fyddai newidiadau i'r DCRh yn effeithio ar weithredu'r eithriad chwaraeon.</w:t>
      </w:r>
    </w:p>
    <w:p w14:paraId="1B84D245" w14:textId="77777777" w:rsidR="003C160C" w:rsidRDefault="00681D2A">
      <w:pPr>
        <w:pBdr>
          <w:top w:val="nil"/>
          <w:left w:val="nil"/>
          <w:bottom w:val="nil"/>
          <w:right w:val="nil"/>
          <w:between w:val="nil"/>
        </w:pBdr>
        <w:spacing w:line="240" w:lineRule="auto"/>
        <w:rPr>
          <w:color w:val="000000"/>
        </w:rPr>
      </w:pPr>
      <w:r>
        <w:rPr>
          <w:color w:val="000000"/>
        </w:rPr>
        <w:t>Mae rhai pobl wedi anghytuno â dehongliad y Llywodraeth o'r eithriad ac a ellir ei weithredu i bobl sydd wedi newid eu rhywedd cyfreithiol. Mae eraill wedi codi pryderon ynghylch sut a phryd y gall trefnwyr ddefnyddio'r eithriad ac a oes digon o ganllawiau clir ar waith i gynorthwyo wrth wneud penderfyniadau.</w:t>
      </w:r>
    </w:p>
    <w:p w14:paraId="51836733" w14:textId="77777777" w:rsidR="003C160C" w:rsidRDefault="00681D2A">
      <w:pPr>
        <w:pBdr>
          <w:top w:val="nil"/>
          <w:left w:val="nil"/>
          <w:bottom w:val="nil"/>
          <w:right w:val="nil"/>
          <w:between w:val="nil"/>
        </w:pBdr>
        <w:spacing w:line="240" w:lineRule="auto"/>
        <w:rPr>
          <w:color w:val="000000"/>
        </w:rPr>
      </w:pPr>
      <w:r>
        <w:rPr>
          <w:color w:val="000000"/>
        </w:rPr>
        <w:t>Er mwyn sicrhau y gall yr eithriad barhau i weithredu fel y'i bwriadwyd yn wreiddiol, roedd yr ymgynghoriad yn cynnwys cwestiwn am ei weithredu a cheisiodd farn ymatebwyr ynghylch a oeddent yn teimlo y byddai newidiadau i'r DCRh yn effeithio arno. Mae'r bennod hon yn darparu trosolwg o'r ymatebion a dderbyniwyd.</w:t>
      </w:r>
    </w:p>
    <w:p w14:paraId="391AE9F7" w14:textId="77777777" w:rsidR="003C160C" w:rsidRDefault="00681D2A">
      <w:pPr>
        <w:pStyle w:val="Heading2"/>
      </w:pPr>
      <w:bookmarkStart w:id="158" w:name="_Toc43996476"/>
      <w:r>
        <w:t>15.1 Cwestiwn 12 – dadansoddiad meintiol</w:t>
      </w:r>
      <w:bookmarkEnd w:id="158"/>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2F86164"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88E8BC9" w14:textId="77777777" w:rsidR="003C160C" w:rsidRDefault="00681D2A">
            <w:pPr>
              <w:pBdr>
                <w:top w:val="nil"/>
                <w:left w:val="nil"/>
                <w:bottom w:val="nil"/>
                <w:right w:val="nil"/>
                <w:between w:val="nil"/>
              </w:pBdr>
              <w:rPr>
                <w:color w:val="000000"/>
              </w:rPr>
            </w:pPr>
            <w:r>
              <w:rPr>
                <w:color w:val="000000"/>
              </w:rPr>
              <w:t>Cwestiwn 12: A ydych chi'n credu y bydd newid y Ddeddf Cydnabod Rhywedd yn effeithio ar gyfranogiad pobl draws mewn chwaraeon, fel y'i llywodraethir gan Ddeddf Cydraddoldeb 2010?</w:t>
            </w:r>
          </w:p>
          <w:p w14:paraId="6F957CCD" w14:textId="77777777" w:rsidR="003C160C" w:rsidRDefault="003C160C">
            <w:pPr>
              <w:pBdr>
                <w:top w:val="nil"/>
                <w:left w:val="nil"/>
                <w:bottom w:val="nil"/>
                <w:right w:val="nil"/>
                <w:between w:val="nil"/>
              </w:pBdr>
              <w:rPr>
                <w:color w:val="000000"/>
              </w:rPr>
            </w:pPr>
          </w:p>
          <w:p w14:paraId="54E1BC0F" w14:textId="77777777" w:rsidR="003C160C" w:rsidRDefault="00681D2A">
            <w:pPr>
              <w:pBdr>
                <w:top w:val="nil"/>
                <w:left w:val="nil"/>
                <w:bottom w:val="nil"/>
                <w:right w:val="nil"/>
                <w:between w:val="nil"/>
              </w:pBdr>
              <w:rPr>
                <w:color w:val="000000"/>
              </w:rPr>
            </w:pPr>
            <w:r>
              <w:rPr>
                <w:color w:val="000000"/>
              </w:rPr>
              <w:t>Rhowch resymau am eich ateb.</w:t>
            </w:r>
          </w:p>
        </w:tc>
      </w:tr>
    </w:tbl>
    <w:p w14:paraId="3DBD2048" w14:textId="77777777" w:rsidR="003C160C" w:rsidRDefault="003C160C">
      <w:pPr>
        <w:pBdr>
          <w:top w:val="nil"/>
          <w:left w:val="nil"/>
          <w:bottom w:val="nil"/>
          <w:right w:val="nil"/>
          <w:between w:val="nil"/>
        </w:pBdr>
        <w:spacing w:after="0" w:line="240" w:lineRule="auto"/>
        <w:rPr>
          <w:color w:val="000000"/>
        </w:rPr>
      </w:pPr>
    </w:p>
    <w:p w14:paraId="1B8C33D0" w14:textId="77777777" w:rsidR="003C160C" w:rsidRDefault="003C160C">
      <w:pPr>
        <w:pBdr>
          <w:top w:val="nil"/>
          <w:left w:val="nil"/>
          <w:bottom w:val="nil"/>
          <w:right w:val="nil"/>
          <w:between w:val="nil"/>
        </w:pBdr>
        <w:spacing w:after="0" w:line="240" w:lineRule="auto"/>
        <w:rPr>
          <w:color w:val="000000"/>
          <w:sz w:val="22"/>
          <w:szCs w:val="22"/>
        </w:rPr>
      </w:pPr>
    </w:p>
    <w:tbl>
      <w:tblPr>
        <w:tblStyle w:val="aff0"/>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5CE0930C" w14:textId="77777777">
        <w:trPr>
          <w:trHeight w:val="240"/>
          <w:jc w:val="center"/>
        </w:trPr>
        <w:tc>
          <w:tcPr>
            <w:tcW w:w="1984" w:type="dxa"/>
            <w:tcBorders>
              <w:bottom w:val="single" w:sz="4" w:space="0" w:color="007A47"/>
              <w:right w:val="single" w:sz="4" w:space="0" w:color="007A47"/>
            </w:tcBorders>
            <w:shd w:val="clear" w:color="auto" w:fill="auto"/>
          </w:tcPr>
          <w:p w14:paraId="6CAC7B3E"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000DAB5"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BD31BDC"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94C0E5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E76222E"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050A0AFE" w14:textId="77777777" w:rsidR="003C160C" w:rsidRDefault="00681D2A">
            <w:pPr>
              <w:pBdr>
                <w:top w:val="nil"/>
                <w:left w:val="nil"/>
                <w:bottom w:val="nil"/>
                <w:right w:val="nil"/>
                <w:between w:val="nil"/>
              </w:pBdr>
              <w:spacing w:after="0" w:line="240" w:lineRule="auto"/>
              <w:rPr>
                <w:color w:val="000000"/>
              </w:rPr>
            </w:pPr>
            <w:r>
              <w:rPr>
                <w:color w:val="000000"/>
              </w:rPr>
              <w:t>33.4%</w:t>
            </w:r>
          </w:p>
        </w:tc>
        <w:tc>
          <w:tcPr>
            <w:tcW w:w="1462" w:type="dxa"/>
            <w:tcBorders>
              <w:top w:val="single" w:sz="4" w:space="0" w:color="007A47"/>
              <w:left w:val="single" w:sz="4" w:space="0" w:color="007A47"/>
              <w:bottom w:val="single" w:sz="4" w:space="0" w:color="007A47"/>
              <w:right w:val="single" w:sz="4" w:space="0" w:color="007A47"/>
            </w:tcBorders>
            <w:vAlign w:val="center"/>
          </w:tcPr>
          <w:p w14:paraId="6D54624D" w14:textId="77777777" w:rsidR="003C160C" w:rsidRDefault="00681D2A">
            <w:pPr>
              <w:pBdr>
                <w:top w:val="nil"/>
                <w:left w:val="nil"/>
                <w:bottom w:val="nil"/>
                <w:right w:val="nil"/>
                <w:between w:val="nil"/>
              </w:pBdr>
              <w:spacing w:after="0" w:line="240" w:lineRule="auto"/>
              <w:rPr>
                <w:color w:val="000000"/>
              </w:rPr>
            </w:pPr>
            <w:r>
              <w:rPr>
                <w:color w:val="000000"/>
              </w:rPr>
              <w:t>71.7%</w:t>
            </w:r>
          </w:p>
        </w:tc>
      </w:tr>
      <w:tr w:rsidR="003C160C" w14:paraId="7557220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5D029A7"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DDACF06" w14:textId="77777777" w:rsidR="003C160C" w:rsidRDefault="00681D2A">
            <w:pPr>
              <w:pBdr>
                <w:top w:val="nil"/>
                <w:left w:val="nil"/>
                <w:bottom w:val="nil"/>
                <w:right w:val="nil"/>
                <w:between w:val="nil"/>
              </w:pBdr>
              <w:spacing w:after="0" w:line="240" w:lineRule="auto"/>
              <w:rPr>
                <w:color w:val="000000"/>
              </w:rPr>
            </w:pPr>
            <w:r>
              <w:rPr>
                <w:color w:val="000000"/>
              </w:rPr>
              <w:t>13.2%</w:t>
            </w:r>
          </w:p>
        </w:tc>
        <w:tc>
          <w:tcPr>
            <w:tcW w:w="1462" w:type="dxa"/>
            <w:tcBorders>
              <w:top w:val="single" w:sz="4" w:space="0" w:color="007A47"/>
              <w:left w:val="single" w:sz="4" w:space="0" w:color="007A47"/>
              <w:bottom w:val="single" w:sz="4" w:space="0" w:color="007A47"/>
              <w:right w:val="single" w:sz="4" w:space="0" w:color="007A47"/>
            </w:tcBorders>
            <w:vAlign w:val="center"/>
          </w:tcPr>
          <w:p w14:paraId="3E44ED79" w14:textId="77777777" w:rsidR="003C160C" w:rsidRDefault="00681D2A">
            <w:pPr>
              <w:pBdr>
                <w:top w:val="nil"/>
                <w:left w:val="nil"/>
                <w:bottom w:val="nil"/>
                <w:right w:val="nil"/>
                <w:between w:val="nil"/>
              </w:pBdr>
              <w:spacing w:after="0" w:line="240" w:lineRule="auto"/>
              <w:rPr>
                <w:color w:val="000000"/>
              </w:rPr>
            </w:pPr>
            <w:r>
              <w:rPr>
                <w:color w:val="000000"/>
              </w:rPr>
              <w:t>28.3%</w:t>
            </w:r>
          </w:p>
        </w:tc>
      </w:tr>
      <w:tr w:rsidR="003C160C" w14:paraId="18C5AF7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AC270E4"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0071B3C6" w14:textId="77777777" w:rsidR="003C160C" w:rsidRDefault="00681D2A">
            <w:pPr>
              <w:pBdr>
                <w:top w:val="nil"/>
                <w:left w:val="nil"/>
                <w:bottom w:val="nil"/>
                <w:right w:val="nil"/>
                <w:between w:val="nil"/>
              </w:pBdr>
              <w:spacing w:after="0" w:line="240" w:lineRule="auto"/>
              <w:rPr>
                <w:color w:val="000000"/>
              </w:rPr>
            </w:pPr>
            <w:r>
              <w:rPr>
                <w:color w:val="000000"/>
              </w:rPr>
              <w:t>53.5%</w:t>
            </w:r>
          </w:p>
        </w:tc>
        <w:tc>
          <w:tcPr>
            <w:tcW w:w="1462" w:type="dxa"/>
            <w:tcBorders>
              <w:top w:val="single" w:sz="4" w:space="0" w:color="007A47"/>
              <w:left w:val="single" w:sz="4" w:space="0" w:color="007A47"/>
              <w:bottom w:val="single" w:sz="4" w:space="0" w:color="007A47"/>
              <w:right w:val="single" w:sz="4" w:space="0" w:color="007A47"/>
            </w:tcBorders>
            <w:vAlign w:val="center"/>
          </w:tcPr>
          <w:p w14:paraId="250A5759"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2FDD0206"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2E8A401"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1E8BF06"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38F526C4" w14:textId="77777777" w:rsidR="003C160C" w:rsidRDefault="00681D2A">
            <w:pPr>
              <w:pBdr>
                <w:top w:val="nil"/>
                <w:left w:val="nil"/>
                <w:bottom w:val="nil"/>
                <w:right w:val="nil"/>
                <w:between w:val="nil"/>
              </w:pBdr>
              <w:spacing w:after="0" w:line="240" w:lineRule="auto"/>
              <w:rPr>
                <w:i/>
                <w:color w:val="000000"/>
              </w:rPr>
            </w:pPr>
            <w:r>
              <w:rPr>
                <w:color w:val="000000"/>
              </w:rPr>
              <w:t>47,830</w:t>
            </w:r>
          </w:p>
        </w:tc>
      </w:tr>
    </w:tbl>
    <w:p w14:paraId="4CA36B55" w14:textId="77777777" w:rsidR="003C160C" w:rsidRDefault="003C160C">
      <w:pPr>
        <w:pBdr>
          <w:top w:val="nil"/>
          <w:left w:val="nil"/>
          <w:bottom w:val="nil"/>
          <w:right w:val="nil"/>
          <w:between w:val="nil"/>
        </w:pBdr>
        <w:spacing w:after="0" w:line="240" w:lineRule="auto"/>
        <w:rPr>
          <w:color w:val="000000"/>
          <w:sz w:val="22"/>
          <w:szCs w:val="22"/>
        </w:rPr>
      </w:pPr>
    </w:p>
    <w:p w14:paraId="34597CD6" w14:textId="77777777" w:rsidR="003C160C" w:rsidRDefault="003C160C">
      <w:pPr>
        <w:pBdr>
          <w:top w:val="nil"/>
          <w:left w:val="nil"/>
          <w:bottom w:val="nil"/>
          <w:right w:val="nil"/>
          <w:between w:val="nil"/>
        </w:pBdr>
        <w:spacing w:after="0" w:line="240" w:lineRule="auto"/>
        <w:rPr>
          <w:color w:val="000000"/>
          <w:sz w:val="22"/>
          <w:szCs w:val="22"/>
        </w:rPr>
      </w:pPr>
    </w:p>
    <w:p w14:paraId="6816F93A" w14:textId="77777777" w:rsidR="003C160C" w:rsidRDefault="00681D2A">
      <w:pPr>
        <w:pBdr>
          <w:top w:val="nil"/>
          <w:left w:val="nil"/>
          <w:bottom w:val="nil"/>
          <w:right w:val="nil"/>
          <w:between w:val="nil"/>
        </w:pBdr>
        <w:spacing w:line="240" w:lineRule="auto"/>
        <w:rPr>
          <w:color w:val="000000"/>
        </w:rPr>
      </w:pPr>
      <w:r>
        <w:rPr>
          <w:color w:val="000000"/>
        </w:rPr>
        <w:lastRenderedPageBreak/>
        <w:t xml:space="preserve">Darparodd cyfanswm o 46.5% o ymatebwyr yr ymgynghoriad ateb i'r cwestiwn hwn, gyda'r mwyafrif (71.7%) yn cytuno y byddai cyfranogiad pobl draws mewn chwaraeon yn cael ei effeithio gan newid y DCRh. </w:t>
      </w:r>
    </w:p>
    <w:p w14:paraId="54641DF4"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ymatebion yn ôl lleoliad, ag ymatebwyr yng Ngogledd Iwerddon yn fwyaf tebygol (85.6%) i gytuno y byddai cyfranogiad pobl draws mewn chwaraeon yn cael ei effeithio gan newidiadau yn y TCRh, o'i gymharu â 75.1% o ymatebwyr yn Lloegr (gweler Tabl Atodiad B27). </w:t>
      </w:r>
    </w:p>
    <w:p w14:paraId="1FDE0B76" w14:textId="77777777" w:rsidR="003C160C" w:rsidRDefault="00681D2A">
      <w:pPr>
        <w:pBdr>
          <w:top w:val="nil"/>
          <w:left w:val="nil"/>
          <w:bottom w:val="nil"/>
          <w:right w:val="nil"/>
          <w:between w:val="nil"/>
        </w:pBdr>
        <w:spacing w:line="240" w:lineRule="auto"/>
        <w:rPr>
          <w:color w:val="000000"/>
        </w:rPr>
      </w:pPr>
      <w:r>
        <w:rPr>
          <w:color w:val="000000"/>
        </w:rPr>
        <w:t>Roedd amrywio sylweddol gan ddibynnu ar ffynhonnell yr ymatebion. Ymatebodd yr holl ymatebion a dderbyniwyd drwy’r templed Fair Play for Women “Ydw” i'r cwestiwn hwn, tra bod y rhai a ymatebodd trwy sianeli swyddogol y llywodraeth wedi’u rhannu’n fwy cyfartal, gyda 54.6% yn dweud y byddai cyfranogiad yn cael ei effeithio, a 45.4% yn dweud na fyddai. Dim ond cyfran fach (1.4%) o ymatebwyr Stonewall a atebodd y cwestiwn hwn, gyda bron i dri chwarter (72.4%) yn dweud nad oeddent yn credu y byddai cyfranogiad yn cael ei effeithio (gweler Atodiad Tabl B28). Ni chynhwyswyd y cwestiwn hwn yn y ffurflen Level Up felly ni dderbyniwyd unrhyw ymatebion i'r cwestiwn trwy'r llwybr hwn.</w:t>
      </w:r>
    </w:p>
    <w:p w14:paraId="246A5DF9" w14:textId="77777777" w:rsidR="003C160C" w:rsidRDefault="00681D2A">
      <w:pPr>
        <w:pBdr>
          <w:top w:val="nil"/>
          <w:left w:val="nil"/>
          <w:bottom w:val="nil"/>
          <w:right w:val="nil"/>
          <w:between w:val="nil"/>
        </w:pBdr>
        <w:spacing w:line="240" w:lineRule="auto"/>
        <w:rPr>
          <w:color w:val="000000"/>
        </w:rPr>
      </w:pPr>
      <w:r>
        <w:rPr>
          <w:color w:val="000000"/>
        </w:rPr>
        <w:t>Roedd amrywio sylweddol rhwng ymatebion unigol a sefydliadol, ag ymatebion unigol yn fwy tebygol (71.9%) o ddweud y byddai cyfranogiad pobl draws mewn chwaraeon yn cael ei effeithio gan newid y DCRh, o'i gymharu â 43% o sefydliadau (gweler Atodiad Tabl B28).</w:t>
      </w:r>
    </w:p>
    <w:p w14:paraId="1FA3E476" w14:textId="77777777" w:rsidR="003C160C" w:rsidRDefault="00681D2A">
      <w:pPr>
        <w:pStyle w:val="Heading2"/>
      </w:pPr>
      <w:bookmarkStart w:id="159" w:name="_Toc43996477"/>
      <w:r>
        <w:t>15.2 Cwestiwn 12 – dadansoddiad ansoddol</w:t>
      </w:r>
      <w:bookmarkEnd w:id="159"/>
    </w:p>
    <w:p w14:paraId="6D8055E3"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“Ydw” i'r cwestiwn hwn, gwnaeth 31,330 sylwadau pellach. O'r rhai a ymatebodd “Nac ydw” i'r cwestiwn hwn, gwnaeth 7,200 sylwadau pellach. Trafodir y prif themâu a ddaeth i'r amlwg isod. Nododd nifer fawr o ymatebwyr, y tynnodd llawer ohonynt ar y canllawiau a luniwyd gan Stonewall, gan nad oedd y Llywodraeth yn cynnig diwygio Deddf Cydraddoldeb 2010, na ddylid disgwyl unrhyw effaith. Er bod cwestiwn yr ymgynghoriad yn canolbwyntio'n llym ar Ddeddf Cydraddoldeb 2010, darparodd llawer o ymatebwyr atebion a oedd yn mynd i'r afael â materion ehangach, a cheir crynodeb byr ohonynt isod. </w:t>
      </w:r>
    </w:p>
    <w:p w14:paraId="6F6BC931" w14:textId="77777777" w:rsidR="003C160C" w:rsidRDefault="00681D2A">
      <w:pPr>
        <w:pBdr>
          <w:top w:val="nil"/>
          <w:left w:val="nil"/>
          <w:bottom w:val="nil"/>
          <w:right w:val="nil"/>
          <w:between w:val="nil"/>
        </w:pBdr>
        <w:spacing w:line="240" w:lineRule="auto"/>
        <w:rPr>
          <w:color w:val="000000"/>
        </w:rPr>
      </w:pPr>
      <w:r>
        <w:rPr>
          <w:color w:val="000000"/>
        </w:rPr>
        <w:t>Fe wnaeth llawer o ymatebwyr wahaniaeth rhwng y gyfraith a'r cyrff llywodraethu mewn chwaraeon, gyda'r olaf yn darparu'r rheolau ar gyfer cyfranogiad pobl draws. Fe ddaeth ymatebwyr a oedd yn cydnabod y gwahaniaeth hwn rhwng rolau cyfreithiol a rheoliadol gan y rhai a atebodd “Ydw” a'r rhai a atebodd “Na” i'r cwestiwn hwn. Fe ddaeth themâu pellach i'r amlwg o'r ymatebion, gyda nifer o ymatebwyr a atebodd “Nac ydw” yn dewis canolbwyntio'n benodol ar brofiadau pobl draws ym maes chwaraeon. Canolbwyntiodd llawer o'r rhai a atebodd “Ydw” ar yr effaith bosibl ar gymryd rhan mewn chwaraeon menywod. Cododd ychydig o ymatebwyr bynciau cyfranogwyr rhyngrywiol, cyfranogwyr anneuaidd a dynion traws.</w:t>
      </w:r>
    </w:p>
    <w:p w14:paraId="15125404" w14:textId="77777777" w:rsidR="003C160C" w:rsidRDefault="00681D2A">
      <w:pPr>
        <w:pStyle w:val="Heading3"/>
      </w:pPr>
      <w:bookmarkStart w:id="160" w:name="_Toc43996478"/>
      <w:r>
        <w:t>Agweddau at ddeddfwriaeth gyfredol</w:t>
      </w:r>
      <w:bookmarkEnd w:id="160"/>
    </w:p>
    <w:p w14:paraId="7B2DD0A0" w14:textId="77777777" w:rsidR="003C160C" w:rsidRDefault="00681D2A">
      <w:pPr>
        <w:pBdr>
          <w:top w:val="nil"/>
          <w:left w:val="nil"/>
          <w:bottom w:val="nil"/>
          <w:right w:val="nil"/>
          <w:between w:val="nil"/>
        </w:pBdr>
        <w:spacing w:line="240" w:lineRule="auto"/>
        <w:rPr>
          <w:color w:val="000000"/>
        </w:rPr>
      </w:pPr>
      <w:r>
        <w:rPr>
          <w:color w:val="000000"/>
        </w:rPr>
        <w:t xml:space="preserve">Er eu bod yn cydnabod na fyddai diwygio'r DCRh yn cael effaith ar ddarpariaethau cyfreithiol a rheoliadol, mynegodd nifer o ymatebwyr farn ar </w:t>
      </w:r>
      <w:r>
        <w:rPr>
          <w:color w:val="212121"/>
        </w:rPr>
        <w:t xml:space="preserve">y darpariaethau hyn sy'n </w:t>
      </w:r>
      <w:r>
        <w:rPr>
          <w:color w:val="212121"/>
        </w:rPr>
        <w:lastRenderedPageBreak/>
        <w:t xml:space="preserve">bodoli, gan  gynnwys  y </w:t>
      </w:r>
      <w:r>
        <w:rPr>
          <w:color w:val="000000"/>
        </w:rPr>
        <w:t>Ddeddf Cydraddoldeb gyfredol. Roedd y safbwyntiau hyn yn amrywio o gefnogaeth i'r eithriadau er budd cystadleuaeth deg a diogelwch cystadleuwyr, i edrych ar y rheoliadau fel rhai “trawsffobig”, a'r teimlad bod y modd meddygol i weithredu rheoliadau (er enghraifft trwy gyfundrefnau profi meddygol) wedi arwain at golli urddas i gyfranogwyr traws. Fel y nododd dau ymateb sefydliadol:</w:t>
      </w:r>
    </w:p>
    <w:p w14:paraId="27A98CA7" w14:textId="77777777" w:rsidR="003C160C" w:rsidRDefault="00681D2A">
      <w:pPr>
        <w:pBdr>
          <w:top w:val="nil"/>
          <w:left w:val="nil"/>
          <w:bottom w:val="nil"/>
          <w:right w:val="nil"/>
          <w:between w:val="nil"/>
        </w:pBdr>
        <w:spacing w:line="240" w:lineRule="auto"/>
        <w:ind w:left="454"/>
        <w:rPr>
          <w:color w:val="000000"/>
        </w:rPr>
      </w:pPr>
      <w:r>
        <w:rPr>
          <w:color w:val="000000"/>
        </w:rPr>
        <w:t>“Mae cydbwysedd pwysig o ran hawliau a diogelu i’w ystyried yng nghyfranogiad ChGC [Chwaraeon a Gweithgaredd Corfforol], a chydbwysedd o degwch a diogelwch i’w ystyried mewn cystadleuaeth, y mae’n rhaid ei drafod yng nghyd-destun ceisio cyflawni’r nod cyffredinol y dylai pawb yn ein cenedl allu cyrchu SPA a chael profiad gwych pan fyddant yn gwneud hynny. ” (Ymateb e-bost sefydliadol - Sport England)</w:t>
      </w:r>
    </w:p>
    <w:p w14:paraId="2E85A654" w14:textId="77777777" w:rsidR="003C160C" w:rsidRDefault="00681D2A">
      <w:pPr>
        <w:pBdr>
          <w:top w:val="nil"/>
          <w:left w:val="nil"/>
          <w:bottom w:val="nil"/>
          <w:right w:val="nil"/>
          <w:between w:val="nil"/>
        </w:pBdr>
        <w:spacing w:line="240" w:lineRule="auto"/>
        <w:ind w:left="454"/>
        <w:rPr>
          <w:color w:val="000000"/>
        </w:rPr>
      </w:pPr>
      <w:r>
        <w:rPr>
          <w:color w:val="000000"/>
        </w:rPr>
        <w:t>“O dan Ddeddf Cydraddoldeb 2010, cystadleuaeth deg a diogelwch cystadleuwyr (ac nid meddu ar TCRh) fydd yr ystyriaethau hanfodol i benderfynu a ganiateir gwahaniaethu ar sail ailbennu rhywedd. Bydd gweithredu'r eithriad hwn yn gyfreithlon yn dal i ddibynnu ar asesiad teg a rhesymol gan gyrff cyfrifol, gan weithredu'r ffactorau uchod ar y dystiolaeth berthnasol fesul achos, ac nid ar ragfarnau, rhagdybiaethau direswm a stereoteipiau." (Ymateb sefydliadol trwy e-bost - Comisiwn Cydraddoldeb a Hawliau Dynol)</w:t>
      </w:r>
    </w:p>
    <w:p w14:paraId="584ABF2D" w14:textId="77777777" w:rsidR="003C160C" w:rsidRDefault="00681D2A">
      <w:pPr>
        <w:pBdr>
          <w:top w:val="nil"/>
          <w:left w:val="nil"/>
          <w:bottom w:val="nil"/>
          <w:right w:val="nil"/>
          <w:between w:val="nil"/>
        </w:pBdr>
        <w:spacing w:line="240" w:lineRule="auto"/>
        <w:rPr>
          <w:color w:val="000000"/>
        </w:rPr>
      </w:pPr>
      <w:r>
        <w:rPr>
          <w:color w:val="000000"/>
        </w:rPr>
        <w:t>Sylwodd nifer o ymatebwyr fod llawer o bobl draws eisoes yn cymryd rhan mewn chwaraeon cymunedol nad ydynt yn broffesiynol, ac roeddent yn credu na fyddai unrhyw welliannau i'r DCRh yn cael fawr o effaith ar y cyfranogiad hwn. Nododd ychydig o ymatebwyr ymhellach fod datgelu hanes rhywedd unigolyn yn aml yn amherthnasol ar y lefel hon o gyfranogiad, gan ei ystyried yn ymwthiol heb angen:</w:t>
      </w:r>
    </w:p>
    <w:p w14:paraId="4695194F" w14:textId="77777777" w:rsidR="003C160C" w:rsidRDefault="00681D2A">
      <w:pPr>
        <w:pBdr>
          <w:top w:val="nil"/>
          <w:left w:val="nil"/>
          <w:bottom w:val="nil"/>
          <w:right w:val="nil"/>
          <w:between w:val="nil"/>
        </w:pBdr>
        <w:spacing w:line="240" w:lineRule="auto"/>
        <w:ind w:left="454"/>
        <w:rPr>
          <w:color w:val="000000"/>
        </w:rPr>
      </w:pPr>
      <w:r>
        <w:rPr>
          <w:color w:val="000000"/>
        </w:rPr>
        <w:t>“Rwy'n credu i'r mwyafrif helaeth o chwaraewyr clybiau ac amaturiaid ei bod hi'n iawn i bobl draws allu hunan-benderfynu ble a gyda phwy maent yn chwarae neu'n cymryd rhan mewn chwaraeon. Mewn gwirionedd mae pobl draws wedi bod yn cymryd rhan mewn chwaraeon unigol a chyfunol ers blynyddoedd, felly rwy'n credu bod gwyddoniaeth ac yn wir chwaraewyr neu gyfranogwyr cyffredin, cis a thraws, mewn gwirionedd yn llawer mwy hamddenol ac ymhell o flaen y gyfraith ar hyn i gyd." (Ymateb unigol ar-lein - Citizen Space)</w:t>
      </w:r>
    </w:p>
    <w:p w14:paraId="60F8BE1E" w14:textId="77777777" w:rsidR="003C160C" w:rsidRDefault="00681D2A">
      <w:pPr>
        <w:pBdr>
          <w:top w:val="nil"/>
          <w:left w:val="nil"/>
          <w:bottom w:val="nil"/>
          <w:right w:val="nil"/>
          <w:between w:val="nil"/>
        </w:pBdr>
        <w:spacing w:line="240" w:lineRule="auto"/>
        <w:rPr>
          <w:color w:val="000000"/>
        </w:rPr>
      </w:pPr>
      <w:r>
        <w:rPr>
          <w:color w:val="000000"/>
        </w:rPr>
        <w:t>Sylwodd nifer o ymatebwyr y gall polisïau cyrff llywodraethu gael dylanwad pwysig ar ba fath o groeso mae pobl draws yn teimlo eu bod yn ei gael, gan ystyried eu hymwybyddiaeth a'u defnydd posibl (neu ddiffyg defnydd) o eithriad y Ddeddf Cydraddoldeb. Yn eu hymateb sefydliadol, nododd Gendered Intelligence fod gan Feicio Prydain a Beicio’r DU bolisïau sy’n fwy cynhwysol nag argymhellion eu cyrff llywodraethu rhyngwladol. Nododd Bwrdd Criced Cymru a Lloegr yn eu hymateb sefydliadol na fyddai diwygiadau i'r DCRh yn cael effaith ar eu polisi cynhwysiant ar gyfer pobl draws:</w:t>
      </w:r>
    </w:p>
    <w:p w14:paraId="41A27D9C"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ECB yn dymuno i griced fod yn agored i gynifer o bobl â phosibl yng Nghymru a Lloegr ac yn ddiweddar mae wedi cymeradwyo Polisi Cyfranogiad Pobl Draws i gefnogi a chynnal yr uchelgais hon. Nid yw’r polisi hwn yn defnyddio TCRh ar unrhyw adeg wrth bennu cymhwysedd i gymryd rhan mewn criced ac felly nid yw’r ECB yn ystyried y byddai newidiadau i DCRh i wella gwasanaethau i bobl draws ac </w:t>
      </w:r>
      <w:r>
        <w:rPr>
          <w:color w:val="000000"/>
        </w:rPr>
        <w:lastRenderedPageBreak/>
        <w:t>anneuaidd yn effeithio’n andwyol ar gyfranogi mewn criced. ” (Ymateb sefydliadol trwy e-bost - Bwrdd Criced Cymru a Lloegr)</w:t>
      </w:r>
    </w:p>
    <w:p w14:paraId="11B9950E" w14:textId="77777777" w:rsidR="003C160C" w:rsidRDefault="00681D2A">
      <w:pPr>
        <w:pStyle w:val="Heading3"/>
      </w:pPr>
      <w:bookmarkStart w:id="161" w:name="_Toc43996479"/>
      <w:r>
        <w:t>Yr effaith ar gyfranogiad pobl draws mewn chwaraeon</w:t>
      </w:r>
      <w:bookmarkEnd w:id="161"/>
      <w:r>
        <w:t xml:space="preserve"> </w:t>
      </w:r>
    </w:p>
    <w:p w14:paraId="1797E339" w14:textId="77777777" w:rsidR="003C160C" w:rsidRDefault="00681D2A">
      <w:pPr>
        <w:pBdr>
          <w:top w:val="nil"/>
          <w:left w:val="nil"/>
          <w:bottom w:val="nil"/>
          <w:right w:val="nil"/>
          <w:between w:val="nil"/>
        </w:pBdr>
        <w:spacing w:line="240" w:lineRule="auto"/>
        <w:rPr>
          <w:color w:val="000000"/>
        </w:rPr>
      </w:pPr>
      <w:r>
        <w:rPr>
          <w:color w:val="000000"/>
        </w:rPr>
        <w:t xml:space="preserve">Awgrymodd nifer o ymatebwyr y gallai newidiadau i'r DCRh gael effaith gadarnhaol ar gyfranogiad pobl draws mewn chwaraeon. Awgrymodd rhai o'r ymatebwyr hyn y gallai'r gwelededd a'r dilysrwydd cynyddol a roddir gan TCRh rymuso pobl draws i gymryd rhan, ac, os oes angen, sefyll yn erbyn cyrff llywodraethu. Roedd ymatebwyr eraill yn teimlo y gallai'r DCRh gael effaith negyddol trwy roi mwy o reswm i sefydliadau chwaraeon eithrio cyfranogwyr traws. </w:t>
      </w:r>
    </w:p>
    <w:p w14:paraId="38F4D0D5" w14:textId="77777777" w:rsidR="003C160C" w:rsidRDefault="00681D2A">
      <w:pPr>
        <w:pBdr>
          <w:top w:val="nil"/>
          <w:left w:val="nil"/>
          <w:bottom w:val="nil"/>
          <w:right w:val="nil"/>
          <w:between w:val="nil"/>
        </w:pBdr>
        <w:spacing w:line="240" w:lineRule="auto"/>
        <w:rPr>
          <w:color w:val="000000"/>
        </w:rPr>
      </w:pPr>
      <w:r>
        <w:rPr>
          <w:color w:val="000000"/>
        </w:rPr>
        <w:t xml:space="preserve">Fodd bynnag, barn a leisiwyd yn fwy cyffredin oedd bod angen gweithredu y tu hwnt i newidiadau i'r DCRh er mwyn cynyddu cyfranogiad pobl draws mewn chwaraeon, gan awgrymu y gallai amgylcheddau chwaraeon fod yn amgylcheddau gelyniaethus a digroeso i bobl draws. </w:t>
      </w:r>
    </w:p>
    <w:p w14:paraId="22FC4E07" w14:textId="77777777" w:rsidR="003C160C" w:rsidRDefault="00681D2A">
      <w:pPr>
        <w:pBdr>
          <w:top w:val="nil"/>
          <w:left w:val="nil"/>
          <w:bottom w:val="nil"/>
          <w:right w:val="nil"/>
          <w:between w:val="nil"/>
        </w:pBdr>
        <w:spacing w:line="240" w:lineRule="auto"/>
        <w:rPr>
          <w:color w:val="000000"/>
        </w:rPr>
      </w:pPr>
      <w:r>
        <w:rPr>
          <w:color w:val="000000"/>
        </w:rPr>
        <w:t xml:space="preserve">Yn eu hymatebion, awgrymodd Sport England a'r Gynghrair Chwaraeon a Hamdden fod arbenigedd cyfyngedig ynghylch materion traws yn ffactor allweddol sy'n rhwystro cynhwysiant pobl draws, ac yn ôl pob tebyg yn dylanwadu ar weithredu eithriad y Ddeddf Cydraddoldeb oherwydd hynny. Maent yn argymell, heb ystyried diwygio'r DCRh, y dylai'r Llywodraeth gyhoeddi canllawiau i sefydliadau chwaraeon ar gynhwysiant pobl draws. </w:t>
      </w:r>
    </w:p>
    <w:p w14:paraId="444A236E" w14:textId="77777777" w:rsidR="003C160C" w:rsidRDefault="00681D2A">
      <w:pPr>
        <w:pStyle w:val="Heading3"/>
      </w:pPr>
      <w:bookmarkStart w:id="162" w:name="_kgcv8k" w:colFirst="0" w:colLast="0"/>
      <w:bookmarkStart w:id="163" w:name="_Toc43996480"/>
      <w:bookmarkEnd w:id="162"/>
      <w:r>
        <w:t>Yr effaith ar chwaraeon menywod</w:t>
      </w:r>
      <w:bookmarkEnd w:id="163"/>
    </w:p>
    <w:p w14:paraId="6B3E1856" w14:textId="77777777" w:rsidR="003C160C" w:rsidRDefault="00681D2A">
      <w:pPr>
        <w:pBdr>
          <w:top w:val="nil"/>
          <w:left w:val="nil"/>
          <w:bottom w:val="nil"/>
          <w:right w:val="nil"/>
          <w:between w:val="nil"/>
        </w:pBdr>
        <w:spacing w:line="240" w:lineRule="auto"/>
        <w:rPr>
          <w:color w:val="000000"/>
        </w:rPr>
      </w:pPr>
      <w:r>
        <w:rPr>
          <w:color w:val="000000"/>
        </w:rPr>
        <w:t>Er nad oedd yn hollol berthnasol i'r cwestiwn, roedd barn gref y byddai chwaraeon menywod yn cael eu heffeithio o ganlyniad i newidiadau i'r DCRh. Roedd ymatebwyr a atebodd “Ydw” yn aml yn awgrymu y byddai effaith negyddol ar fenywod nad oeddent yn draws. Yn groes i hyn, roedd ymatebwyr a atebodd “Nac ydw” yn aml yn awgrymu bod honiadau o effaith negyddol ar chwaraeon menywod o ganlyniad i ddiwygio DCRh yn seiliedig ar ragdybiaethau anghywir. Mae'r ymatebion hyn yn cyfateb yn agos i nifer o feysydd anghytuno ar ffeithiau, yn ogystal â safbwyntiau gwrthwynebol, a fynegir yn aml mewn trafodaethau cyhoeddus. Er enghraifft:</w:t>
      </w:r>
    </w:p>
    <w:p w14:paraId="4838923A" w14:textId="77777777" w:rsidR="003C160C" w:rsidRDefault="00681D2A">
      <w:pPr>
        <w:numPr>
          <w:ilvl w:val="0"/>
          <w:numId w:val="1"/>
        </w:numPr>
        <w:pBdr>
          <w:top w:val="nil"/>
          <w:left w:val="nil"/>
          <w:bottom w:val="nil"/>
          <w:right w:val="nil"/>
          <w:between w:val="nil"/>
        </w:pBdr>
        <w:spacing w:line="240" w:lineRule="auto"/>
      </w:pPr>
      <w:r>
        <w:rPr>
          <w:color w:val="000000"/>
        </w:rPr>
        <w:t>Fe wnaeth llawer o ymatebwyr honni bod gan fenywod traws fanteision corfforol mewn chwaraeon menywod, tra nododd llawer o ymatebwyr eraill astudiaethau a ddaeth i'r casgliad bod manteision corfforol yn cael eu diddymu gan driniaeth hormonau.</w:t>
      </w:r>
    </w:p>
    <w:p w14:paraId="3D4EA5FE" w14:textId="77777777" w:rsidR="003C160C" w:rsidRDefault="00681D2A">
      <w:pPr>
        <w:numPr>
          <w:ilvl w:val="0"/>
          <w:numId w:val="1"/>
        </w:numPr>
        <w:pBdr>
          <w:top w:val="nil"/>
          <w:left w:val="nil"/>
          <w:bottom w:val="nil"/>
          <w:right w:val="nil"/>
          <w:between w:val="nil"/>
        </w:pBdr>
        <w:spacing w:line="240" w:lineRule="auto"/>
      </w:pPr>
      <w:r>
        <w:rPr>
          <w:color w:val="000000"/>
        </w:rPr>
        <w:t>Cyfeiriodd llawer o ymatebwyr at achosion rhyngwladol lle mae menywod traws wedi cyflawni llwyddiant mewn chwaraeon menywod fel tystiolaeth o fantais gorfforol annheg, tra bod rhai ymatebwyr eraill wedi awgrymu bod menywod traws sy'n ennill mewn cystadlaethau yn gyfran fach o'r holl ferched traws sy'n cymryd rhan mewn chwaraeon.</w:t>
      </w:r>
    </w:p>
    <w:p w14:paraId="0D42E2D5" w14:textId="77777777" w:rsidR="003C160C" w:rsidRDefault="00681D2A">
      <w:pPr>
        <w:numPr>
          <w:ilvl w:val="0"/>
          <w:numId w:val="1"/>
        </w:numPr>
        <w:pBdr>
          <w:top w:val="nil"/>
          <w:left w:val="nil"/>
          <w:bottom w:val="nil"/>
          <w:right w:val="nil"/>
          <w:between w:val="nil"/>
        </w:pBdr>
        <w:spacing w:line="240" w:lineRule="auto"/>
      </w:pPr>
      <w:r>
        <w:rPr>
          <w:color w:val="000000"/>
        </w:rPr>
        <w:t xml:space="preserve">Awgrymodd rhai ymatebwyr y gallai gwrywod cisryweddol ddefnyddio TCRh trwy dwyll i gymryd rhan a sicrhau llwyddiant ym myd chwaraeon menywod, tra bod rhai eraill yn awgrymu y byddai'r eithriadau presennol yn hidlo pobl o'r fath allan. </w:t>
      </w:r>
    </w:p>
    <w:p w14:paraId="5A04CBE3" w14:textId="77777777" w:rsidR="003C160C" w:rsidRDefault="00681D2A">
      <w:pPr>
        <w:pBdr>
          <w:top w:val="nil"/>
          <w:left w:val="nil"/>
          <w:bottom w:val="nil"/>
          <w:right w:val="nil"/>
          <w:between w:val="nil"/>
        </w:pBdr>
        <w:spacing w:line="240" w:lineRule="auto"/>
        <w:rPr>
          <w:color w:val="000000"/>
          <w:sz w:val="22"/>
          <w:szCs w:val="22"/>
        </w:rPr>
      </w:pPr>
      <w:r>
        <w:rPr>
          <w:color w:val="000000"/>
        </w:rPr>
        <w:lastRenderedPageBreak/>
        <w:t xml:space="preserve">Defnyddiwyd rhestr o argymhellion a ddarparwyd fel rhan o’r canllawiau a luniwyd gan Woman’s Place UK gan lawer o ymatebwyr, a ofynnodd am adolygiad annibynnol o eithriadau’r Ddeddf Cydraddoldeb yn ymwneud â chwaraeon. </w:t>
      </w:r>
    </w:p>
    <w:p w14:paraId="050E9A63" w14:textId="77777777" w:rsidR="003C160C" w:rsidRDefault="00681D2A">
      <w:pPr>
        <w:pStyle w:val="Heading3"/>
      </w:pPr>
      <w:bookmarkStart w:id="164" w:name="_Toc43996481"/>
      <w:r>
        <w:t>Yr effaith ar ddynion traws</w:t>
      </w:r>
      <w:bookmarkEnd w:id="164"/>
    </w:p>
    <w:p w14:paraId="1C45700E" w14:textId="77777777" w:rsidR="003C160C" w:rsidRDefault="00681D2A">
      <w:pPr>
        <w:pBdr>
          <w:top w:val="nil"/>
          <w:left w:val="nil"/>
          <w:bottom w:val="nil"/>
          <w:right w:val="nil"/>
          <w:between w:val="nil"/>
        </w:pBdr>
        <w:spacing w:line="240" w:lineRule="auto"/>
        <w:rPr>
          <w:color w:val="000000"/>
        </w:rPr>
      </w:pPr>
      <w:r>
        <w:rPr>
          <w:color w:val="000000"/>
        </w:rPr>
        <w:t xml:space="preserve">Aeth rhai ymatebwyr i’r afael ag effaith y DCRh ar ddynion traws, ac awgrymodd llawer o’r rhai a wnaeth hynny fod yr effaith yn wahanol arnynt hwy nag ar fenywod traws mewn chwaraeon menywod, gan y credwyd nad oedd materion ynghylch manteision corfforol canfyddedig yn berthnasol. Awgrymodd ymatebwyr, gan fod sylw anghymesur yn cael ei roi i fantais gorfforol athletwyr sy'n fenywod traws, anghofiwyd yn aml fod dynion traws yn dal i wynebu llawer o rwystrau ac eithrio rhag cymryd rhan mewn chwaraeon, fel y nodwyd uchod. </w:t>
      </w:r>
    </w:p>
    <w:p w14:paraId="2EE88362" w14:textId="77777777" w:rsidR="003C160C" w:rsidRDefault="00681D2A">
      <w:pPr>
        <w:pStyle w:val="Heading3"/>
      </w:pPr>
      <w:bookmarkStart w:id="165" w:name="_Toc43996482"/>
      <w:r>
        <w:t>Yr effaith ar gyfranogwyr anneuaidd</w:t>
      </w:r>
      <w:bookmarkEnd w:id="165"/>
    </w:p>
    <w:p w14:paraId="29050638" w14:textId="77777777" w:rsidR="003C160C" w:rsidRDefault="00681D2A">
      <w:pPr>
        <w:pBdr>
          <w:top w:val="nil"/>
          <w:left w:val="nil"/>
          <w:bottom w:val="nil"/>
          <w:right w:val="nil"/>
          <w:between w:val="nil"/>
        </w:pBdr>
        <w:spacing w:line="240" w:lineRule="auto"/>
        <w:rPr>
          <w:color w:val="000000"/>
        </w:rPr>
      </w:pPr>
      <w:r>
        <w:rPr>
          <w:color w:val="000000"/>
        </w:rPr>
        <w:t xml:space="preserve">Fe wnaeth rhai ymatebwyr godi'r mater o gyfranogwyr anneuaidd, gyda llawer o'r rhain yn awgrymu na fyddai newidiadau i'r DCRh yn cael fawr o effaith, oherwydd byddai dogfennaeth swyddogol yn dal i'w nodi fel dynion neu fenywod. Awgrymodd ychydig o ymatebwyr hefyd, hyd yn oed pe byddai hunaniaethau anneuaidd yn cael eu cydnabod trwy broses TCRh, y byddai rhwystrau i bobl anneuaidd gymryd rhan mewn chwaraeon, a oedd yn aml yn seiliedig ar fodelau rhywedd deuaidd - her a oedd hefyd yn cael ei chydnabod mewn rhai ymatebion sefydliadol. Fe wnaeth ymatebwyr awgrymu, pe byddai'r DCRh yn cydnabod hunaniaethau rhywedd anneuaidd, byddai hyn o leiaf yn rhoi'r pwnc ar yr agenda cynhwysiant chwaraeon. Fe aeth y Proud Trust i'r afael â phobl anneuaidd, yn ogystal â phobl rhyngrywiol mewn chwaraeon, fel a ganlyn: </w:t>
      </w:r>
    </w:p>
    <w:p w14:paraId="40CC4DFD" w14:textId="77777777" w:rsidR="003C160C" w:rsidRDefault="00681D2A">
      <w:pPr>
        <w:pBdr>
          <w:top w:val="nil"/>
          <w:left w:val="nil"/>
          <w:bottom w:val="nil"/>
          <w:right w:val="nil"/>
          <w:between w:val="nil"/>
        </w:pBdr>
        <w:spacing w:line="240" w:lineRule="auto"/>
        <w:ind w:left="454"/>
        <w:rPr>
          <w:color w:val="000000"/>
        </w:rPr>
      </w:pPr>
      <w:r>
        <w:rPr>
          <w:color w:val="000000"/>
        </w:rPr>
        <w:t>“Os cydnabyddir hunaniaethau anneuaidd ac os cydnabyddir amrywiant naturiol organau cenhedlu/cromosomau a hormonau, mae angen polisïau newydd arnom sy'n helpu chwaraeon (cystadleuol ac anghystadleuol) i lywio hyn.” (Ymateb sefydliadol ar-lein - Proud Trust)</w:t>
      </w:r>
    </w:p>
    <w:p w14:paraId="78D8ACDC" w14:textId="77777777" w:rsidR="003C160C" w:rsidRDefault="00681D2A">
      <w:pPr>
        <w:pStyle w:val="Heading3"/>
      </w:pPr>
      <w:bookmarkStart w:id="166" w:name="_Toc43996483"/>
      <w:r>
        <w:t>Amrywiadau nodweddion rhyw (rhyngrywiol) mewn chwaraeon</w:t>
      </w:r>
      <w:bookmarkEnd w:id="166"/>
      <w:r>
        <w:t xml:space="preserve"> </w:t>
      </w:r>
    </w:p>
    <w:p w14:paraId="2B6C7ED7" w14:textId="77777777" w:rsidR="003C160C" w:rsidRDefault="00681D2A">
      <w:pPr>
        <w:pBdr>
          <w:top w:val="nil"/>
          <w:left w:val="nil"/>
          <w:bottom w:val="nil"/>
          <w:right w:val="nil"/>
          <w:between w:val="nil"/>
        </w:pBdr>
        <w:spacing w:line="240" w:lineRule="auto"/>
        <w:rPr>
          <w:color w:val="000000"/>
        </w:rPr>
      </w:pPr>
      <w:r>
        <w:rPr>
          <w:color w:val="000000"/>
        </w:rPr>
        <w:t xml:space="preserve">Soniodd rhai ymatebwyr am gyfranogiad pobl ag amrywiadau nodweddion rhyw (rhyngrywiol) mewn chwaraeon. Fe wnaethant grybwyll, er eu bod yn cydnabod nad oedd yn gysylltiedig â'r DCRh, bod profion ar lefelau hormonau wedi'u defnyddio i eithrio cyfranogwyr rhyngrywiol rhag chwaraeon cystadleuol. Cyfeiriodd rhai ymatebwyr at achos Caster Semenya fel enghraifft o ddiffyg tegwch ac urddas a dderbynir gan athletwyr a chwaraewyr chwaraeon sydd ag amrywiad nodweddion rhyw neu sy'n rhyngrywiol. </w:t>
      </w:r>
    </w:p>
    <w:p w14:paraId="7C4ACEF3" w14:textId="77777777" w:rsidR="003C160C" w:rsidRDefault="003C160C"/>
    <w:p w14:paraId="5CF2401B" w14:textId="77777777" w:rsidR="003C160C" w:rsidRDefault="003C160C"/>
    <w:p w14:paraId="54922127" w14:textId="77777777" w:rsidR="003C160C" w:rsidRDefault="003C160C">
      <w:pPr>
        <w:pBdr>
          <w:top w:val="nil"/>
          <w:left w:val="nil"/>
          <w:bottom w:val="nil"/>
          <w:right w:val="nil"/>
          <w:between w:val="nil"/>
        </w:pBdr>
        <w:spacing w:line="240" w:lineRule="auto"/>
        <w:rPr>
          <w:color w:val="000000"/>
        </w:rPr>
      </w:pPr>
    </w:p>
    <w:p w14:paraId="050EAABD" w14:textId="77777777" w:rsidR="003C160C" w:rsidRDefault="003C160C"/>
    <w:p w14:paraId="1EB8D8C6" w14:textId="77777777" w:rsidR="003C160C" w:rsidRDefault="00681D2A">
      <w:pPr>
        <w:pStyle w:val="Heading1"/>
      </w:pPr>
      <w:r>
        <w:br w:type="page"/>
      </w:r>
      <w:bookmarkStart w:id="167" w:name="_Toc43996484"/>
      <w:r>
        <w:lastRenderedPageBreak/>
        <w:t>16. Cwestiwn 13: Deddf Cydraddoldeb 2010 a'r eithriad gwasanaethau un rhyw a rhyw ar wahân</w:t>
      </w:r>
      <w:bookmarkEnd w:id="167"/>
    </w:p>
    <w:p w14:paraId="3460DBAD" w14:textId="77777777" w:rsidR="003C160C" w:rsidRDefault="00681D2A">
      <w:pPr>
        <w:pBdr>
          <w:top w:val="nil"/>
          <w:left w:val="nil"/>
          <w:bottom w:val="nil"/>
          <w:right w:val="nil"/>
          <w:between w:val="nil"/>
        </w:pBdr>
        <w:spacing w:line="240" w:lineRule="auto"/>
        <w:rPr>
          <w:color w:val="000000"/>
        </w:rPr>
      </w:pPr>
      <w:r>
        <w:rPr>
          <w:color w:val="000000"/>
        </w:rPr>
        <w:t>Mae'r Ddeddf Cydraddoldeb yn caniatáu i ddarparwyr gwasanaeth gynnig gwasanaethau ar wahân neu wahanol i ddynion a menywod, neu wasanaethau i un rhyw yn unig. Er enghraifft, gall lloches trais domestig gynnig ei wasanaethau i fenywod yn unig. Mae'r Ddeddf hefyd yn caniatáu i ddarparwyr gwasanaeth eithrio unigolyn sydd â'r nodwedd warchodedig o ailbennu rhywedd rhag gwasanaeth un rhyw neu ryw ar wahân, ar yr amod bod gwneud hynny yn fodd cymesur o gyflawni nod cyfreithlon - hynny yw, lle mae'r darparwr gwasanaeth yn gallu dangos bod rheswm cryf iawn dros wneud hynny. Dim ond fesul achos y gellir penderfynu ar hyn, gan ystyried anghenion y person traws unigol a defnyddwyr eraill y gwasanaeth.</w:t>
      </w:r>
    </w:p>
    <w:p w14:paraId="02D85B16" w14:textId="77777777" w:rsidR="003C160C" w:rsidRDefault="00681D2A">
      <w:pPr>
        <w:pBdr>
          <w:top w:val="nil"/>
          <w:left w:val="nil"/>
          <w:bottom w:val="nil"/>
          <w:right w:val="nil"/>
          <w:between w:val="nil"/>
        </w:pBdr>
        <w:spacing w:line="240" w:lineRule="auto"/>
        <w:rPr>
          <w:color w:val="000000"/>
        </w:rPr>
      </w:pPr>
      <w:r>
        <w:rPr>
          <w:color w:val="000000"/>
        </w:rPr>
        <w:t xml:space="preserve">Wrth lansio'r ymgynghoriad, dywedodd y Llywodraeth nad oedd yn bwriadu diwygio'r Ddeddf Cydraddoldeb. Nododd dogfen yr ymgynghoriad y byddai darparwyr gwasanaeth yn dal i allu eithrio pobl draws o wasanaethau un rhyw neu ryw ar wahân o dan amgylchiadau penodol, ac y gallai hyn hefyd fod yn berthnasol i rywun a oedd wedi newid ei rywedd cyfreithiol ac a oedd â TCRh yn ei feddiant. Barn y Llywodraeth ar ddechrau'r ymgynghoriad, felly, oedd na fyddai newidiadau i'r DCRh yn effeithio ar weithredu'r eithriad un rhyw. </w:t>
      </w:r>
    </w:p>
    <w:p w14:paraId="412B094C" w14:textId="77777777" w:rsidR="003C160C" w:rsidRDefault="00681D2A">
      <w:pPr>
        <w:pBdr>
          <w:top w:val="nil"/>
          <w:left w:val="nil"/>
          <w:bottom w:val="nil"/>
          <w:right w:val="nil"/>
          <w:between w:val="nil"/>
        </w:pBdr>
        <w:spacing w:line="240" w:lineRule="auto"/>
        <w:rPr>
          <w:color w:val="000000"/>
        </w:rPr>
      </w:pPr>
      <w:r>
        <w:rPr>
          <w:color w:val="000000"/>
        </w:rPr>
        <w:t>Er mwyn sicrhau y gall yr eithriad barhau i weithredu fel y'i bwriadwyd yn wreiddiol, roedd yr ymgynghoriad yn cynnwys set o gwestiynau ar ei weithredu a cheisiodd farn ymatebwyr ynghylch a oeddent yn teimlo y byddai newidiadau i'r DCRh yn effeithio arno. Mae'r bennod hon yn darparu trosolwg o'r ymatebion a dderbyniwyd.</w:t>
      </w:r>
    </w:p>
    <w:p w14:paraId="2B108C31" w14:textId="77777777" w:rsidR="003C160C" w:rsidRDefault="00681D2A">
      <w:pPr>
        <w:pStyle w:val="Heading2"/>
      </w:pPr>
      <w:bookmarkStart w:id="168" w:name="_Toc43996485"/>
      <w:r>
        <w:t>16.1 Cwestiwn 13(a) – dadansoddiad meintiol</w:t>
      </w:r>
      <w:bookmarkEnd w:id="168"/>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0F5C9FE2"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4DF0DA4" w14:textId="77777777" w:rsidR="003C160C" w:rsidRDefault="00681D2A">
            <w:pPr>
              <w:pBdr>
                <w:top w:val="nil"/>
                <w:left w:val="nil"/>
                <w:bottom w:val="nil"/>
                <w:right w:val="nil"/>
                <w:between w:val="nil"/>
              </w:pBdr>
              <w:rPr>
                <w:color w:val="000000"/>
              </w:rPr>
            </w:pPr>
            <w:r>
              <w:rPr>
                <w:color w:val="000000"/>
              </w:rPr>
              <w:t>Cwestiwn 13 (a): A ydych chi'n credu bod gweithredu'r eithriadau gwasanaeth un rhyw a rhyw ar wahân mewn cysylltiad ag ailbennu rhywedd yn Neddf Cydraddoldeb 2010 yn cael ei effeithio gan newid y Ddeddf Cydnabod Rhywedd?</w:t>
            </w:r>
          </w:p>
          <w:p w14:paraId="6C1B1E3F" w14:textId="77777777" w:rsidR="003C160C" w:rsidRDefault="003C160C">
            <w:pPr>
              <w:pBdr>
                <w:top w:val="nil"/>
                <w:left w:val="nil"/>
                <w:bottom w:val="nil"/>
                <w:right w:val="nil"/>
                <w:between w:val="nil"/>
              </w:pBdr>
              <w:rPr>
                <w:color w:val="000000"/>
              </w:rPr>
            </w:pPr>
          </w:p>
          <w:p w14:paraId="676456A3" w14:textId="77777777" w:rsidR="003C160C" w:rsidRDefault="00681D2A">
            <w:pPr>
              <w:pBdr>
                <w:top w:val="nil"/>
                <w:left w:val="nil"/>
                <w:bottom w:val="nil"/>
                <w:right w:val="nil"/>
                <w:between w:val="nil"/>
              </w:pBdr>
              <w:rPr>
                <w:color w:val="000000"/>
              </w:rPr>
            </w:pPr>
            <w:r>
              <w:rPr>
                <w:color w:val="000000"/>
              </w:rPr>
              <w:t>Rhowch resymau am eich ateb.</w:t>
            </w:r>
          </w:p>
        </w:tc>
      </w:tr>
    </w:tbl>
    <w:p w14:paraId="6F6E4D75" w14:textId="77777777" w:rsidR="003C160C" w:rsidRDefault="003C160C"/>
    <w:tbl>
      <w:tblPr>
        <w:tblStyle w:val="aff2"/>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3288453C" w14:textId="77777777">
        <w:trPr>
          <w:trHeight w:val="240"/>
          <w:jc w:val="center"/>
        </w:trPr>
        <w:tc>
          <w:tcPr>
            <w:tcW w:w="1984" w:type="dxa"/>
            <w:tcBorders>
              <w:bottom w:val="single" w:sz="4" w:space="0" w:color="007A47"/>
              <w:right w:val="single" w:sz="4" w:space="0" w:color="007A47"/>
            </w:tcBorders>
            <w:shd w:val="clear" w:color="auto" w:fill="auto"/>
          </w:tcPr>
          <w:p w14:paraId="759E6FB8"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A30ED8A"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2159F2D"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264091D9"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0D4D801"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706F6398" w14:textId="77777777" w:rsidR="003C160C" w:rsidRDefault="00681D2A">
            <w:pPr>
              <w:pBdr>
                <w:top w:val="nil"/>
                <w:left w:val="nil"/>
                <w:bottom w:val="nil"/>
                <w:right w:val="nil"/>
                <w:between w:val="nil"/>
              </w:pBdr>
              <w:spacing w:after="0" w:line="240" w:lineRule="auto"/>
              <w:rPr>
                <w:color w:val="000000"/>
              </w:rPr>
            </w:pPr>
            <w:r>
              <w:rPr>
                <w:color w:val="000000"/>
              </w:rPr>
              <w:t>33.5%</w:t>
            </w:r>
          </w:p>
        </w:tc>
        <w:tc>
          <w:tcPr>
            <w:tcW w:w="1462" w:type="dxa"/>
            <w:tcBorders>
              <w:top w:val="single" w:sz="4" w:space="0" w:color="007A47"/>
              <w:left w:val="single" w:sz="4" w:space="0" w:color="007A47"/>
              <w:bottom w:val="single" w:sz="4" w:space="0" w:color="007A47"/>
              <w:right w:val="single" w:sz="4" w:space="0" w:color="007A47"/>
            </w:tcBorders>
            <w:vAlign w:val="center"/>
          </w:tcPr>
          <w:p w14:paraId="7C4CB820" w14:textId="77777777" w:rsidR="003C160C" w:rsidRDefault="00681D2A">
            <w:pPr>
              <w:pBdr>
                <w:top w:val="nil"/>
                <w:left w:val="nil"/>
                <w:bottom w:val="nil"/>
                <w:right w:val="nil"/>
                <w:between w:val="nil"/>
              </w:pBdr>
              <w:spacing w:after="0" w:line="240" w:lineRule="auto"/>
              <w:rPr>
                <w:color w:val="000000"/>
              </w:rPr>
            </w:pPr>
            <w:r>
              <w:rPr>
                <w:color w:val="000000"/>
              </w:rPr>
              <w:t>39.8%</w:t>
            </w:r>
          </w:p>
        </w:tc>
      </w:tr>
      <w:tr w:rsidR="003C160C" w14:paraId="6E06C26B"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627ECCE"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4B44C71" w14:textId="77777777" w:rsidR="003C160C" w:rsidRDefault="00681D2A">
            <w:pPr>
              <w:pBdr>
                <w:top w:val="nil"/>
                <w:left w:val="nil"/>
                <w:bottom w:val="nil"/>
                <w:right w:val="nil"/>
                <w:between w:val="nil"/>
              </w:pBdr>
              <w:spacing w:after="0" w:line="240" w:lineRule="auto"/>
              <w:rPr>
                <w:color w:val="000000"/>
              </w:rPr>
            </w:pPr>
            <w:r>
              <w:rPr>
                <w:color w:val="000000"/>
              </w:rPr>
              <w:t>50.6%</w:t>
            </w:r>
          </w:p>
        </w:tc>
        <w:tc>
          <w:tcPr>
            <w:tcW w:w="1462" w:type="dxa"/>
            <w:tcBorders>
              <w:top w:val="single" w:sz="4" w:space="0" w:color="007A47"/>
              <w:left w:val="single" w:sz="4" w:space="0" w:color="007A47"/>
              <w:bottom w:val="single" w:sz="4" w:space="0" w:color="007A47"/>
              <w:right w:val="single" w:sz="4" w:space="0" w:color="007A47"/>
            </w:tcBorders>
            <w:vAlign w:val="center"/>
          </w:tcPr>
          <w:p w14:paraId="63E547F7" w14:textId="77777777" w:rsidR="003C160C" w:rsidRDefault="00681D2A">
            <w:pPr>
              <w:pBdr>
                <w:top w:val="nil"/>
                <w:left w:val="nil"/>
                <w:bottom w:val="nil"/>
                <w:right w:val="nil"/>
                <w:between w:val="nil"/>
              </w:pBdr>
              <w:spacing w:after="0" w:line="240" w:lineRule="auto"/>
              <w:rPr>
                <w:color w:val="000000"/>
              </w:rPr>
            </w:pPr>
            <w:r>
              <w:rPr>
                <w:color w:val="000000"/>
              </w:rPr>
              <w:t>60.2%</w:t>
            </w:r>
          </w:p>
        </w:tc>
      </w:tr>
      <w:tr w:rsidR="003C160C" w14:paraId="09DF5417"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45D6E19"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5F5565DC" w14:textId="77777777" w:rsidR="003C160C" w:rsidRDefault="00681D2A">
            <w:pPr>
              <w:pBdr>
                <w:top w:val="nil"/>
                <w:left w:val="nil"/>
                <w:bottom w:val="nil"/>
                <w:right w:val="nil"/>
                <w:between w:val="nil"/>
              </w:pBdr>
              <w:spacing w:after="0" w:line="240" w:lineRule="auto"/>
              <w:rPr>
                <w:color w:val="000000"/>
              </w:rPr>
            </w:pPr>
            <w:r>
              <w:rPr>
                <w:color w:val="000000"/>
              </w:rPr>
              <w:t>15.8%</w:t>
            </w:r>
          </w:p>
        </w:tc>
        <w:tc>
          <w:tcPr>
            <w:tcW w:w="1462" w:type="dxa"/>
            <w:tcBorders>
              <w:top w:val="single" w:sz="4" w:space="0" w:color="007A47"/>
              <w:left w:val="single" w:sz="4" w:space="0" w:color="007A47"/>
              <w:bottom w:val="single" w:sz="4" w:space="0" w:color="007A47"/>
              <w:right w:val="single" w:sz="4" w:space="0" w:color="007A47"/>
            </w:tcBorders>
            <w:vAlign w:val="center"/>
          </w:tcPr>
          <w:p w14:paraId="6A318C46"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577E68A6"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57A9B718"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24E1EB29"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0A075CC3" w14:textId="77777777" w:rsidR="003C160C" w:rsidRDefault="00681D2A">
            <w:pPr>
              <w:pBdr>
                <w:top w:val="nil"/>
                <w:left w:val="nil"/>
                <w:bottom w:val="nil"/>
                <w:right w:val="nil"/>
                <w:between w:val="nil"/>
              </w:pBdr>
              <w:spacing w:after="0" w:line="240" w:lineRule="auto"/>
              <w:rPr>
                <w:i/>
                <w:color w:val="000000"/>
              </w:rPr>
            </w:pPr>
            <w:r>
              <w:rPr>
                <w:i/>
                <w:color w:val="000000"/>
              </w:rPr>
              <w:t>86,540</w:t>
            </w:r>
          </w:p>
        </w:tc>
      </w:tr>
    </w:tbl>
    <w:p w14:paraId="278190E8" w14:textId="77777777" w:rsidR="003C160C" w:rsidRDefault="003C160C">
      <w:pPr>
        <w:pBdr>
          <w:top w:val="nil"/>
          <w:left w:val="nil"/>
          <w:bottom w:val="nil"/>
          <w:right w:val="nil"/>
          <w:between w:val="nil"/>
        </w:pBdr>
        <w:spacing w:after="0" w:line="240" w:lineRule="auto"/>
        <w:rPr>
          <w:color w:val="000000"/>
        </w:rPr>
      </w:pPr>
    </w:p>
    <w:p w14:paraId="30A0DDA3" w14:textId="77777777" w:rsidR="003C160C" w:rsidRDefault="00681D2A">
      <w:pPr>
        <w:pBdr>
          <w:top w:val="nil"/>
          <w:left w:val="nil"/>
          <w:bottom w:val="nil"/>
          <w:right w:val="nil"/>
          <w:between w:val="nil"/>
        </w:pBdr>
        <w:spacing w:line="240" w:lineRule="auto"/>
        <w:rPr>
          <w:color w:val="000000"/>
        </w:rPr>
      </w:pPr>
      <w:r>
        <w:rPr>
          <w:color w:val="000000"/>
        </w:rPr>
        <w:t xml:space="preserve">Rhoddodd cyfanswm o 84.2% o ymatebwyr yr ymgynghoriad ateb i'r cwestiwn hwn, gyda 3 o bob 5 (60.2%) o'r rhain yn dweud na fyddai eithriadau gwasanaeth un rhyw a rhyw ar wahân mewn cysylltiad ag ailbennu rhywedd yn Neddf Cydraddoldeb 2010 yn </w:t>
      </w:r>
      <w:r>
        <w:rPr>
          <w:i/>
          <w:color w:val="000000"/>
        </w:rPr>
        <w:t>cael</w:t>
      </w:r>
      <w:r>
        <w:rPr>
          <w:color w:val="000000"/>
        </w:rPr>
        <w:t xml:space="preserve"> eu heffeithio gan newid y DCRh. </w:t>
      </w:r>
    </w:p>
    <w:p w14:paraId="26638963" w14:textId="77777777" w:rsidR="003C160C" w:rsidRDefault="00681D2A">
      <w:pPr>
        <w:pBdr>
          <w:top w:val="nil"/>
          <w:left w:val="nil"/>
          <w:bottom w:val="nil"/>
          <w:right w:val="nil"/>
          <w:between w:val="nil"/>
        </w:pBdr>
        <w:spacing w:line="240" w:lineRule="auto"/>
        <w:rPr>
          <w:i/>
          <w:color w:val="000000"/>
        </w:rPr>
      </w:pPr>
      <w:r>
        <w:rPr>
          <w:color w:val="000000"/>
        </w:rPr>
        <w:t xml:space="preserve">Roedd rhywfaint o amrywio yn yr ymatebion yn ôl lleoliad, ag ymatebwyr yn yr Alban (67.3%) a Lloegr (62.2%) yn fwy tebygol o gredu </w:t>
      </w:r>
      <w:r>
        <w:rPr>
          <w:i/>
          <w:color w:val="000000"/>
        </w:rPr>
        <w:t>na</w:t>
      </w:r>
      <w:r>
        <w:rPr>
          <w:color w:val="000000"/>
        </w:rPr>
        <w:t xml:space="preserve"> fyddai'r eithriadau hyn yn cael eu heffeithio, o gymharu ag ymatebwyr yng Nghymru (54.5%) a Gogledd Iwerddon (50.9% ) (gweler Tabl B29 yr Atodiad).</w:t>
      </w:r>
    </w:p>
    <w:p w14:paraId="539A6644" w14:textId="77777777" w:rsidR="003C160C" w:rsidRDefault="00681D2A">
      <w:pPr>
        <w:pBdr>
          <w:top w:val="nil"/>
          <w:left w:val="nil"/>
          <w:bottom w:val="nil"/>
          <w:right w:val="nil"/>
          <w:between w:val="nil"/>
        </w:pBdr>
        <w:spacing w:line="240" w:lineRule="auto"/>
        <w:rPr>
          <w:color w:val="000000"/>
        </w:rPr>
      </w:pPr>
      <w:r>
        <w:rPr>
          <w:color w:val="000000"/>
        </w:rPr>
        <w:t xml:space="preserve">Roedd amrywio sylweddol gan ddibynnu ar ffynhonnell yr ymatebion. Ymatebodd yr holl ymatebion a dderbyniwyd drwy’r templed Fair Play for Women “Ydw” i'r cwestiwn hwn, tra bod y rhai a ymatebodd trwy sianeli swyddogol y llywodraeth wedi’u rhannu’n fwy neu lai'n gyfartal, gyda 50.6% yn dweud y byddai'r eithriadau'n cael eu heffeithio, a 49.4% yn dweud na fyddent. O'r 93.4% o ymatebwyr Stonewall a ymatebodd i'r cwestiwn hwn, dywedodd y mwyafrif llethol (98%) </w:t>
      </w:r>
      <w:r>
        <w:rPr>
          <w:i/>
          <w:color w:val="000000"/>
        </w:rPr>
        <w:t xml:space="preserve">na </w:t>
      </w:r>
      <w:r>
        <w:rPr>
          <w:color w:val="000000"/>
        </w:rPr>
        <w:t xml:space="preserve">fyddai'r eithriadau yn cael eu heffeithio (gweler Tabl B30 yr Atodiad). Ni chynhwyswyd y cwestiwn hwn yn y ffurflen Level Up felly ni dderbyniwyd unrhyw ymatebion i'r cwestiwn trwy'r llwybr hwn. </w:t>
      </w:r>
    </w:p>
    <w:p w14:paraId="65522D98"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rhwng ymatebion unigol a sefydliadol, gyda sefydliadau yn fwy tebygol (72.7%) o ddweud </w:t>
      </w:r>
      <w:r>
        <w:rPr>
          <w:i/>
          <w:color w:val="000000"/>
        </w:rPr>
        <w:t xml:space="preserve">na </w:t>
      </w:r>
      <w:r>
        <w:rPr>
          <w:color w:val="000000"/>
        </w:rPr>
        <w:t>fyddai'r eithriadau'n cael eu heffeithio gan newid y DCRh, o'i gymharu â 60.1% o ymatebwyr unigol.</w:t>
      </w:r>
    </w:p>
    <w:p w14:paraId="1CAC19D4" w14:textId="77777777" w:rsidR="003C160C" w:rsidRDefault="00681D2A">
      <w:pPr>
        <w:pStyle w:val="Heading2"/>
      </w:pPr>
      <w:r>
        <w:t xml:space="preserve"> </w:t>
      </w:r>
      <w:bookmarkStart w:id="169" w:name="_Toc43996486"/>
      <w:r>
        <w:t>16.2 Cwestiwn 13(a) – dadansoddiad ansoddol</w:t>
      </w:r>
      <w:bookmarkEnd w:id="169"/>
    </w:p>
    <w:p w14:paraId="1167AC4A"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gwnaeth 30,970 sylwadau pellach. O'r rhai a ymatebodd “Nac ydw” i'r cwestiwn, gwnaeth 25,510 sylwadau pellach. Trafodir themâu allweddol a ddaeth i'r amlwg o'r ymatebion testun rhydd isod.</w:t>
      </w:r>
    </w:p>
    <w:p w14:paraId="5149574B" w14:textId="77777777" w:rsidR="003C160C" w:rsidRDefault="00681D2A">
      <w:pPr>
        <w:pStyle w:val="Heading3"/>
      </w:pPr>
      <w:bookmarkStart w:id="170" w:name="_Toc43996487"/>
      <w:r>
        <w:t>Mannau ar gyfer menywod</w:t>
      </w:r>
      <w:bookmarkEnd w:id="170"/>
      <w:r>
        <w:t xml:space="preserve"> </w:t>
      </w:r>
    </w:p>
    <w:p w14:paraId="05A6ABDF" w14:textId="77777777" w:rsidR="003C160C" w:rsidRDefault="00681D2A">
      <w:pPr>
        <w:pBdr>
          <w:top w:val="nil"/>
          <w:left w:val="nil"/>
          <w:bottom w:val="nil"/>
          <w:right w:val="nil"/>
          <w:between w:val="nil"/>
        </w:pBdr>
        <w:spacing w:line="240" w:lineRule="auto"/>
        <w:rPr>
          <w:color w:val="000000"/>
        </w:rPr>
      </w:pPr>
      <w:r>
        <w:rPr>
          <w:color w:val="000000"/>
        </w:rPr>
        <w:t>Fe wnaeth nifer fawr o ymatebwyr, yn bennaf y rhai a atebodd “Ydw” i'r cwestiwn hwn, fynegi pryder y gallai unrhyw newidiadau i'r DCRh beryglu argaeledd, hygyrchedd a diogelwch mannau ar gyfer menywod yn unig. Ymhlith y pryderon allweddol a godwyd roedd:</w:t>
      </w:r>
    </w:p>
    <w:p w14:paraId="661C3265" w14:textId="77777777" w:rsidR="003C160C" w:rsidRDefault="00681D2A">
      <w:pPr>
        <w:numPr>
          <w:ilvl w:val="0"/>
          <w:numId w:val="1"/>
        </w:numPr>
        <w:pBdr>
          <w:top w:val="nil"/>
          <w:left w:val="nil"/>
          <w:bottom w:val="nil"/>
          <w:right w:val="nil"/>
          <w:between w:val="nil"/>
        </w:pBdr>
        <w:spacing w:line="240" w:lineRule="auto"/>
      </w:pPr>
      <w:r>
        <w:rPr>
          <w:b/>
          <w:color w:val="000000"/>
        </w:rPr>
        <w:t>Dynion yn esgus bod yn fenywod traws -</w:t>
      </w:r>
      <w:r>
        <w:rPr>
          <w:color w:val="000000"/>
        </w:rPr>
        <w:t xml:space="preserve"> mynegodd ymatebwyr ofn y byddai dynion yn esgus bod yn fenywod traws er mwyn cael mynediad i fannau ar gyfer menywod. Roedd nifer fawr o ymatebwyr o'r farn y byddai unrhyw newidiadau i'r DCRh yn ei wneud yn haws i ddynion gael mynediad i'r mannau hyn, ac yn anoddach i fenywod sy'n defnyddio'r mannau hyn eu herio. </w:t>
      </w:r>
    </w:p>
    <w:p w14:paraId="62C64938" w14:textId="77777777" w:rsidR="003C160C" w:rsidRDefault="00681D2A">
      <w:pPr>
        <w:numPr>
          <w:ilvl w:val="0"/>
          <w:numId w:val="1"/>
        </w:numPr>
        <w:pBdr>
          <w:top w:val="nil"/>
          <w:left w:val="nil"/>
          <w:bottom w:val="nil"/>
          <w:right w:val="nil"/>
          <w:between w:val="nil"/>
        </w:pBdr>
        <w:spacing w:line="240" w:lineRule="auto"/>
      </w:pPr>
      <w:r>
        <w:rPr>
          <w:b/>
          <w:color w:val="000000"/>
        </w:rPr>
        <w:t>Menywod yn anghyfforddus ynghylch rhannu mannau gyda menywod traws -</w:t>
      </w:r>
      <w:r>
        <w:rPr>
          <w:color w:val="000000"/>
        </w:rPr>
        <w:t xml:space="preserve"> mynegodd ymatebwyr bryder efallai na fydd rhai menywod cisgender (nid traws) yn teimlo'n gyfforddus ynghylch rhannu mannau â mwy o fenywod traws. Roedd nifer o ymatebwyr o'r farn y gallai hyn fod yn arbennig o wir yn achos menywod a oedd wedi profi trais gan ddynion, menywod o gymunedau crefyddol penodol, a menywod hŷn. </w:t>
      </w:r>
    </w:p>
    <w:p w14:paraId="6BF3E533" w14:textId="77777777" w:rsidR="003C160C" w:rsidRDefault="00681D2A">
      <w:pPr>
        <w:numPr>
          <w:ilvl w:val="0"/>
          <w:numId w:val="1"/>
        </w:numPr>
        <w:pBdr>
          <w:top w:val="nil"/>
          <w:left w:val="nil"/>
          <w:bottom w:val="nil"/>
          <w:right w:val="nil"/>
          <w:between w:val="nil"/>
        </w:pBdr>
        <w:spacing w:line="240" w:lineRule="auto"/>
      </w:pPr>
      <w:r>
        <w:rPr>
          <w:b/>
          <w:color w:val="000000"/>
        </w:rPr>
        <w:lastRenderedPageBreak/>
        <w:t>Dylanwad presenoldeb menywod traws -</w:t>
      </w:r>
      <w:r>
        <w:rPr>
          <w:color w:val="000000"/>
        </w:rPr>
        <w:t xml:space="preserve"> awgrymodd ymatebwyr y byddai llai o fenywod nad ydynt yn draws yn defnyddio gwasanaethau a mannau un rhyw a rhyw ar wahân o ganlyniad i bresenoldeb mwy o fenywod traws. </w:t>
      </w:r>
    </w:p>
    <w:p w14:paraId="06ACB909" w14:textId="77777777" w:rsidR="003C160C" w:rsidRDefault="00681D2A">
      <w:pPr>
        <w:numPr>
          <w:ilvl w:val="0"/>
          <w:numId w:val="1"/>
        </w:numPr>
        <w:pBdr>
          <w:top w:val="nil"/>
          <w:left w:val="nil"/>
          <w:bottom w:val="nil"/>
          <w:right w:val="nil"/>
          <w:between w:val="nil"/>
        </w:pBdr>
        <w:spacing w:line="240" w:lineRule="auto"/>
      </w:pPr>
      <w:r>
        <w:rPr>
          <w:b/>
          <w:color w:val="000000"/>
        </w:rPr>
        <w:t>Ofn cyhuddiadau o drawsffobia -</w:t>
      </w:r>
      <w:r>
        <w:rPr>
          <w:color w:val="000000"/>
        </w:rPr>
        <w:t xml:space="preserve"> mynegwyd pryderon y gallai herio presenoldeb menywod traws mewn mannau ar gyfer menywod arwain at gyhuddiadau o drawsffobia. Awgrymodd ymatebwyr y byddai hyn yn ei wneud yn anoddach datguddio dynion sy'n esgus bod yn fenywod traws er mwyn cael mynediad i fannau ar gyfer menywod.</w:t>
      </w:r>
    </w:p>
    <w:p w14:paraId="2B434A24" w14:textId="77777777" w:rsidR="003C160C" w:rsidRDefault="00681D2A">
      <w:pPr>
        <w:numPr>
          <w:ilvl w:val="0"/>
          <w:numId w:val="1"/>
        </w:numPr>
        <w:pBdr>
          <w:top w:val="nil"/>
          <w:left w:val="nil"/>
          <w:bottom w:val="nil"/>
          <w:right w:val="nil"/>
          <w:between w:val="nil"/>
        </w:pBdr>
        <w:spacing w:line="240" w:lineRule="auto"/>
      </w:pPr>
      <w:r>
        <w:rPr>
          <w:b/>
          <w:color w:val="000000"/>
        </w:rPr>
        <w:t>Cymhwyster eithriadau’r Ddeddf Cydraddoldeb -</w:t>
      </w:r>
      <w:r>
        <w:rPr>
          <w:color w:val="000000"/>
        </w:rPr>
        <w:t xml:space="preserve"> roedd pryderon nad yw eithriadau cyfredol yn cael eu defnyddio’n ymarferol, nad ydynt yn cael eu gweithredu’n gywir, neu na fyddent yn berthnasol mwyach yn dilyn diwygiadau DCRh.</w:t>
      </w:r>
    </w:p>
    <w:p w14:paraId="4F7FFF93" w14:textId="77777777" w:rsidR="003C160C" w:rsidRDefault="00681D2A">
      <w:pPr>
        <w:numPr>
          <w:ilvl w:val="0"/>
          <w:numId w:val="1"/>
        </w:numPr>
        <w:pBdr>
          <w:top w:val="nil"/>
          <w:left w:val="nil"/>
          <w:bottom w:val="nil"/>
          <w:right w:val="nil"/>
          <w:between w:val="nil"/>
        </w:pBdr>
        <w:spacing w:line="240" w:lineRule="auto"/>
      </w:pPr>
      <w:r>
        <w:rPr>
          <w:b/>
          <w:color w:val="000000"/>
        </w:rPr>
        <w:t>Mannau crefyddol ar wahân ar sail rhyw -</w:t>
      </w:r>
      <w:r>
        <w:rPr>
          <w:color w:val="000000"/>
        </w:rPr>
        <w:t xml:space="preserve"> mynegodd rhai unigolion a sefydliadau crefyddol bryder y gallai'r newidiadau yn y TCRh effeithio ar addoldai a wahenir ar sail rhyw a rhyddid crefyddol, gyda diwygiadau i DCRh yn ei wneud yn anodd gwrthod mynediad i'r rhai a ddiogelir o dan ailbennu rhywedd.</w:t>
      </w:r>
    </w:p>
    <w:p w14:paraId="7C7C8297" w14:textId="77777777" w:rsidR="003C160C" w:rsidRDefault="00681D2A">
      <w:pPr>
        <w:numPr>
          <w:ilvl w:val="0"/>
          <w:numId w:val="1"/>
        </w:numPr>
        <w:pBdr>
          <w:top w:val="nil"/>
          <w:left w:val="nil"/>
          <w:bottom w:val="nil"/>
          <w:right w:val="nil"/>
          <w:between w:val="nil"/>
        </w:pBdr>
        <w:spacing w:line="240" w:lineRule="auto"/>
      </w:pPr>
      <w:r>
        <w:rPr>
          <w:b/>
          <w:color w:val="000000"/>
        </w:rPr>
        <w:t>Teimlo bod urddas menywod yn cael ei beryglu -</w:t>
      </w:r>
      <w:r>
        <w:rPr>
          <w:color w:val="000000"/>
        </w:rPr>
        <w:t xml:space="preserve"> awgrymodd ymatebwyr fod risg y byddai urddas menywod nad ydynt yn draws yn cael ei beryglu, os oedd rhaid iddynt rannu mannau gyda menywod traws.</w:t>
      </w:r>
      <w:r>
        <w:rPr>
          <w:b/>
          <w:color w:val="000000"/>
        </w:rPr>
        <w:t xml:space="preserve"> </w:t>
      </w:r>
    </w:p>
    <w:p w14:paraId="4FAAD30A" w14:textId="77777777" w:rsidR="003C160C" w:rsidRDefault="00681D2A">
      <w:pPr>
        <w:numPr>
          <w:ilvl w:val="0"/>
          <w:numId w:val="1"/>
        </w:numPr>
        <w:pBdr>
          <w:top w:val="nil"/>
          <w:left w:val="nil"/>
          <w:bottom w:val="nil"/>
          <w:right w:val="nil"/>
          <w:between w:val="nil"/>
        </w:pBdr>
        <w:spacing w:line="240" w:lineRule="auto"/>
      </w:pPr>
      <w:r>
        <w:rPr>
          <w:b/>
          <w:color w:val="000000"/>
        </w:rPr>
        <w:t>Amrywiaeth mannau un rhyw a rhyw ar wahân -</w:t>
      </w:r>
      <w:r>
        <w:rPr>
          <w:color w:val="000000"/>
        </w:rPr>
        <w:t xml:space="preserve"> trafodwyd ystod eang o fannau mewn ymateb i'r cwestiwn hwn gyda thoiledau, carchardai, wardiau ysbytai, gwasanaethau trais domestig, cyfleusterau chwaraeon ac ystafelloedd newid ymhlith y rhai a grybwyllwyd amlaf, y mae rhai ohonynt yn cael eu trafod ymhellach isod.</w:t>
      </w:r>
    </w:p>
    <w:p w14:paraId="676F0DF5" w14:textId="77777777" w:rsidR="003C160C" w:rsidRDefault="00681D2A">
      <w:pPr>
        <w:pStyle w:val="Heading3"/>
      </w:pPr>
      <w:bookmarkStart w:id="171" w:name="_Toc43996488"/>
      <w:r>
        <w:t>Gwasanaethau cymorth trais domestig</w:t>
      </w:r>
      <w:bookmarkEnd w:id="171"/>
    </w:p>
    <w:p w14:paraId="2A775C5A" w14:textId="77777777" w:rsidR="003C160C" w:rsidRDefault="00681D2A">
      <w:pPr>
        <w:pBdr>
          <w:top w:val="nil"/>
          <w:left w:val="nil"/>
          <w:bottom w:val="nil"/>
          <w:right w:val="nil"/>
          <w:between w:val="nil"/>
        </w:pBdr>
        <w:spacing w:line="240" w:lineRule="auto"/>
        <w:rPr>
          <w:color w:val="000000"/>
        </w:rPr>
      </w:pPr>
      <w:r>
        <w:rPr>
          <w:color w:val="000000"/>
        </w:rPr>
        <w:t xml:space="preserve">Roedd pryder a leisiwyd yn gyffredin yn ymwneud â goblygiadau diwygio'r DCRh ar gyfer detholusrwydd mannau un rhyw, yr aeth unigolion a sefydliadau i'r afael ag ef. Dadleuodd y grŵp ymgyrchu Fair Play for Women y byddai newid y DCRh yn arwain at ddiwedd mannau sy'n rhydd rhag dynion. Roeddent yn honni y byddai'r datblygiad hwn o bosibl yn peryglu diogelwch menywod, yn arbennig y rhai sy'n gwella ar ôl trawma cam-drin domestig neu dreisio. Roeddent yn dadlau y gallai hyn niweidio adferiad menywod a oedd wedi profi camdriniaeth neu dreisio, gan danseilio eu preifatrwydd, urddas a thawelwch meddwl yn benodol. </w:t>
      </w:r>
    </w:p>
    <w:p w14:paraId="401EB533" w14:textId="77777777" w:rsidR="003C160C" w:rsidRDefault="00681D2A">
      <w:pPr>
        <w:pBdr>
          <w:top w:val="nil"/>
          <w:left w:val="nil"/>
          <w:bottom w:val="nil"/>
          <w:right w:val="nil"/>
          <w:between w:val="nil"/>
        </w:pBdr>
        <w:spacing w:line="240" w:lineRule="auto"/>
        <w:rPr>
          <w:color w:val="000000"/>
        </w:rPr>
      </w:pPr>
      <w:r>
        <w:rPr>
          <w:color w:val="000000"/>
        </w:rPr>
        <w:t>Mewn cyferbyniad, nododd nifer o sefydliadau eraill (gan gynnwys sefydliadau'r trydydd sector, darparwyr cymorth trais domestig, a sefydliadau LGBT a menywod) nad oedd sail i bryderon o'r fath. Fe wnaethant amlygu enghreifftiau o ddarparwyr cymorth cam-drin domestig yn llwyddo i wasanaethu anghenion pob menyw, gan gynnwys menywod traws. Dywedodd Galop, yr elusen gwrth-drais LGBT +:</w:t>
      </w:r>
    </w:p>
    <w:p w14:paraId="751A2A75" w14:textId="77777777" w:rsidR="003C160C" w:rsidRDefault="00681D2A">
      <w:pPr>
        <w:pBdr>
          <w:top w:val="nil"/>
          <w:left w:val="nil"/>
          <w:bottom w:val="nil"/>
          <w:right w:val="nil"/>
          <w:between w:val="nil"/>
        </w:pBdr>
        <w:spacing w:line="240" w:lineRule="auto"/>
        <w:ind w:left="454"/>
        <w:rPr>
          <w:color w:val="000000"/>
        </w:rPr>
      </w:pPr>
      <w:r>
        <w:rPr>
          <w:color w:val="000000"/>
        </w:rPr>
        <w:t xml:space="preserve">“Yn yr Alban yn benodol fe fu hanes hirsefydlog o wasanaethau trais domestig a thrais rhywiol yn cynnwys pobl draws (Adroddiad Stonewall 2018). Mae Galop yn </w:t>
      </w:r>
      <w:r>
        <w:rPr>
          <w:color w:val="000000"/>
        </w:rPr>
        <w:lastRenderedPageBreak/>
        <w:t xml:space="preserve">credu y gellir dysgu gwersi o'r arfer da hwn ar draws y sector cyfan.” (Ymateb sefydliadol ar-lein - Galop) </w:t>
      </w:r>
    </w:p>
    <w:p w14:paraId="07DBCEE8" w14:textId="77777777" w:rsidR="003C160C" w:rsidRDefault="00681D2A">
      <w:pPr>
        <w:pBdr>
          <w:top w:val="nil"/>
          <w:left w:val="nil"/>
          <w:bottom w:val="nil"/>
          <w:right w:val="nil"/>
          <w:between w:val="nil"/>
        </w:pBdr>
        <w:spacing w:line="240" w:lineRule="auto"/>
        <w:rPr>
          <w:color w:val="000000"/>
        </w:rPr>
      </w:pPr>
      <w:r>
        <w:rPr>
          <w:color w:val="000000"/>
        </w:rPr>
        <w:t>Cymysg oedd yr ymatebion gan ddarparwyr cymorth trais domestig, ond roedd awgrym cadarnhaol ar y cyfan. Roedd llawer yn credu na fyddai gan newidiadau i'r DCRh unrhyw oblygiadau ar eu gwasanaethau, gyda rhai o'r farn y byddai'r newidiadau hyd yn oed yn eu helpu i geisio cynnig gwasanaeth mwy cynhwysol.</w:t>
      </w:r>
    </w:p>
    <w:p w14:paraId="169D4C43" w14:textId="77777777" w:rsidR="003C160C" w:rsidRDefault="00681D2A">
      <w:pPr>
        <w:pBdr>
          <w:top w:val="nil"/>
          <w:left w:val="nil"/>
          <w:bottom w:val="nil"/>
          <w:right w:val="nil"/>
          <w:between w:val="nil"/>
        </w:pBdr>
        <w:spacing w:line="240" w:lineRule="auto"/>
        <w:rPr>
          <w:color w:val="000000"/>
        </w:rPr>
      </w:pPr>
      <w:r>
        <w:rPr>
          <w:color w:val="000000"/>
        </w:rPr>
        <w:t xml:space="preserve">Er bod y rhan fwyaf o'r ymatebion o dan y thema hon yn canolbwyntio ar fannau ar gyfer menywod yn unig, awgrymodd rhai sefydliadau y dylid rhoi sylw hefyd i brofiadau dynion traws a phobl anneuaidd: </w:t>
      </w:r>
    </w:p>
    <w:p w14:paraId="2B835FBD" w14:textId="77777777" w:rsidR="003C160C" w:rsidRDefault="00681D2A">
      <w:pPr>
        <w:pBdr>
          <w:top w:val="nil"/>
          <w:left w:val="nil"/>
          <w:bottom w:val="nil"/>
          <w:right w:val="nil"/>
          <w:between w:val="nil"/>
        </w:pBdr>
        <w:spacing w:line="240" w:lineRule="auto"/>
        <w:ind w:left="454"/>
        <w:rPr>
          <w:color w:val="000000"/>
        </w:rPr>
      </w:pPr>
      <w:r>
        <w:rPr>
          <w:color w:val="000000"/>
        </w:rPr>
        <w:t>“Ychydig o wasanaethau'n unig sydd ar gael i ddynion yn eu cyfanrwydd ac, yn ein profiad ni, nid yw’r holl wasanaethau yn deall y cymhlethdodau a wynebir gan ddynion traws wrth geisio cymorth. Efallai y bydd dynion traws a phobl anneuaidd yn teimlo eu bod wedi'u heithrio o wasanaethau menywod yn unig a dynion yn unig ac yn methu â dod o hyd i'r help a'r gefnogaeth sydd eu hangen arnynt fel dioddefwyr/goroeswyr." (Ymateb sefydliadol ar-lein - Stonewall Housing)</w:t>
      </w:r>
    </w:p>
    <w:p w14:paraId="69FC8E61" w14:textId="77777777" w:rsidR="003C160C" w:rsidRDefault="00681D2A">
      <w:pPr>
        <w:pBdr>
          <w:top w:val="nil"/>
          <w:left w:val="nil"/>
          <w:bottom w:val="nil"/>
          <w:right w:val="nil"/>
          <w:between w:val="nil"/>
        </w:pBdr>
        <w:spacing w:line="240" w:lineRule="auto"/>
        <w:rPr>
          <w:color w:val="000000"/>
          <w:sz w:val="22"/>
          <w:szCs w:val="22"/>
        </w:rPr>
      </w:pPr>
      <w:r>
        <w:rPr>
          <w:color w:val="000000"/>
        </w:rPr>
        <w:t xml:space="preserve">Nododd nifer o ymatebwyr fod rhai gwasanaethau eisoes yn cynnwys pobl draws, ac yn eu barn hwy, ychydig o broblemau yn unig a achoswyd gan hynny hyd yn hyn. Awgrymodd rhai ymatebwyr ymhellach nad oedd mynediad at wasanaethau un rhyw a rhyw ar wahân yn dibynnu ar y rhyw a restrir ar dystysgrif geni unigolyn. Felly nid oedd yr ymatebwyr hyn yn credu y byddai newid y broses ar gyfer diwygio tystysgrif geni unigolyn yn effeithio ar allu'r unigolyn hwnnw i gael mynediad at wasanaethau a mannau un rhyw neu ryw ar wahân. </w:t>
      </w:r>
    </w:p>
    <w:p w14:paraId="18EF0C56" w14:textId="77777777" w:rsidR="003C160C" w:rsidRDefault="00681D2A">
      <w:pPr>
        <w:pStyle w:val="Heading3"/>
      </w:pPr>
      <w:bookmarkStart w:id="172" w:name="_Toc43996489"/>
      <w:r>
        <w:t>Toiledau</w:t>
      </w:r>
      <w:bookmarkEnd w:id="172"/>
    </w:p>
    <w:p w14:paraId="25B904B4" w14:textId="77777777" w:rsidR="003C160C" w:rsidRDefault="00681D2A">
      <w:pPr>
        <w:pBdr>
          <w:top w:val="nil"/>
          <w:left w:val="nil"/>
          <w:bottom w:val="nil"/>
          <w:right w:val="nil"/>
          <w:between w:val="nil"/>
        </w:pBdr>
        <w:spacing w:line="240" w:lineRule="auto"/>
        <w:rPr>
          <w:color w:val="000000"/>
        </w:rPr>
      </w:pPr>
      <w:r>
        <w:rPr>
          <w:color w:val="000000"/>
        </w:rPr>
        <w:t xml:space="preserve">I'r ymatebwyr a oedd yn pryderu am ddiwygio'r DCRh, mater allweddol oedd cysur a diogelwch menywod nad ydynt yn draws mewn toiledau cyhoeddus. Roedd rhai ymatebwyr yn ofni y byddai ymgyrch i newid yr holl gyfleusterau toiledau un rhyw cyhoeddus i rai niwtral o ran rhywedd. Teimlwyd bod toiledau cyhoeddus yn aml yn cael eu defnyddio fel lloches i fenywod sydd naill ai'n delio ag ystod o anghenion cysylltiedig â'r corff neu fel rhywle i “ddianc” rhag sylw digroeso gan ddynion. I'r ymatebwyr hyn, roedd cred y byddai preifatrwydd, urddas a chysur menywod sy'n defnyddio'r mannau hyn yn cael eu peryglu gan unrhyw newidiadau arfaethedig i'r DCRh. </w:t>
      </w:r>
    </w:p>
    <w:p w14:paraId="45F62F7A" w14:textId="77777777" w:rsidR="003C160C" w:rsidRDefault="00681D2A">
      <w:pPr>
        <w:pBdr>
          <w:top w:val="nil"/>
          <w:left w:val="nil"/>
          <w:bottom w:val="nil"/>
          <w:right w:val="nil"/>
          <w:between w:val="nil"/>
        </w:pBdr>
        <w:spacing w:line="240" w:lineRule="auto"/>
        <w:rPr>
          <w:color w:val="000000"/>
        </w:rPr>
      </w:pPr>
      <w:r>
        <w:rPr>
          <w:color w:val="000000"/>
        </w:rPr>
        <w:t xml:space="preserve">Yn groes i hyn, fe wnaeth ymatebwyr a oedd yn teimlo na fyddai unrhyw effaith ar y mannau hyn nodi'n aml nad oedd mynediad pobl draws i fannau fel toiledau cyhoeddus yn cael ei lywodraethu gan feddu ar DCRh ai peidio, ac, felly, ni fyddai unrhyw newidiadau yn effeithio ar y mannau hyn. Dadleuodd eraill fod menywod traws eisoes yn defnyddio'r mannau hyn ac wedi gwneud hynny ers amser maith, a oedd yn golygu bod y mater yn llawer mwy cysylltiedig â'r cwestiwn a oedd menywod traws yn cael eu derbyn fel menywod ai peidio. Nododd rhai ymatebwyr fod llawer o doiledau cyhoeddus, i bob pwrpas, eisoes yn niwtral o ran rhyw, megis mewn caffis a bwytai bach, nad oedd ganddynt ond un neu ddau giwbicl toiled. </w:t>
      </w:r>
    </w:p>
    <w:p w14:paraId="10883D1B" w14:textId="77777777" w:rsidR="003C160C" w:rsidRDefault="00681D2A">
      <w:pPr>
        <w:pStyle w:val="Heading3"/>
      </w:pPr>
      <w:bookmarkStart w:id="173" w:name="_Toc43996490"/>
      <w:r>
        <w:lastRenderedPageBreak/>
        <w:t>Mannau gofal iechyd</w:t>
      </w:r>
      <w:bookmarkEnd w:id="173"/>
    </w:p>
    <w:p w14:paraId="559CE9DB" w14:textId="77777777" w:rsidR="003C160C" w:rsidRDefault="00681D2A">
      <w:pPr>
        <w:pBdr>
          <w:top w:val="nil"/>
          <w:left w:val="nil"/>
          <w:bottom w:val="nil"/>
          <w:right w:val="nil"/>
          <w:between w:val="nil"/>
        </w:pBdr>
        <w:spacing w:line="240" w:lineRule="auto"/>
        <w:rPr>
          <w:color w:val="000000"/>
        </w:rPr>
      </w:pPr>
      <w:r>
        <w:rPr>
          <w:color w:val="000000"/>
        </w:rPr>
        <w:t xml:space="preserve">Roedd mynediad i fannau gofal iechyd penodol yn faes pryder allweddol ymhlith ymatebwyr, a theimlwyd y byddai unrhyw newidiadau yn effeithio ar ofal iechyd mewn gwahanol ffyrdd. Unwaith eto, roedd y sylw ar fannau menywod yn bennaf, gyda phryderon ynghylch mwy o fenywod traws yn cael mynediad i fannau un rhyw ar gyfer menywod mewn ysbytai. Teimlwyd y byddai diwygio'r DCRh yn effeithio'n arbennig ar fenywod a oedd wedi profi trais domestig neu ymosodiad rhywiol, menywod â chredau crefyddol penodol, a menywod hŷn. Roedd pryder hefyd y byddai llety un rhyw mewn ysbytai yn cael ei dynnu, o blaid llety niwtral o ran rhyw. </w:t>
      </w:r>
    </w:p>
    <w:p w14:paraId="7FC46779" w14:textId="77777777" w:rsidR="003C160C" w:rsidRDefault="00681D2A">
      <w:pPr>
        <w:pStyle w:val="Heading3"/>
      </w:pPr>
      <w:bookmarkStart w:id="174" w:name="_Toc43996491"/>
      <w:r>
        <w:t>Carchardai</w:t>
      </w:r>
      <w:bookmarkEnd w:id="174"/>
    </w:p>
    <w:p w14:paraId="2CC282E5" w14:textId="77777777" w:rsidR="003C160C" w:rsidRDefault="00681D2A">
      <w:pPr>
        <w:pBdr>
          <w:top w:val="nil"/>
          <w:left w:val="nil"/>
          <w:bottom w:val="nil"/>
          <w:right w:val="nil"/>
          <w:between w:val="nil"/>
        </w:pBdr>
        <w:spacing w:line="240" w:lineRule="auto"/>
        <w:rPr>
          <w:color w:val="000000"/>
        </w:rPr>
      </w:pPr>
      <w:r>
        <w:rPr>
          <w:color w:val="000000"/>
        </w:rPr>
        <w:t xml:space="preserve">Maes arall a oedd yn peri pryder oedd mannau mewn carchardai, gyda nifer o ymatebwyr yn awgrymu bod rhoi menywod traws mewn carchardai ar gyfer menywod yn peri risgiau diogelu posibl i garcharorion eraill. Hefyd cododd nifer o ymatebwyr bryderon ynghylch diogelwch carcharorion traws, gyda nifer fach yn awgrymu esgyll carchar ar wahân ar gyfer pobl draws. Mynegodd llawer o ymatebwyr traws ofn ynghylch y posibilrwydd o gael eu hanfon i ystâd garchar nad oedd yn unol â'u hunaniaeth rhywedd. Fe wnaeth llawer o ymatebwyr ar ddwy ochr y ddadl dynnu sylw at straeon newyddion proffil uchel am garcharorion benywaidd traws a oedd wedi'u rhoi yn yr ystâd garchar i fenywod ac a oedd wedi mynd ymlaen i gyflawni troseddau rhywiol yn erbyn carcharorion benywaidd. Roedd ymatebwyr yn aml yn trafod polisïau diogelu ac asesiadau risg unigol, gan ddadlau os oedd y rhain yn gadarn, a bod unigolion yn cael eu hasesu fesul achos, byddai hyn yn lleihau'r risg o broblemau. </w:t>
      </w:r>
    </w:p>
    <w:p w14:paraId="3D24616F" w14:textId="77777777" w:rsidR="003C160C" w:rsidRDefault="00681D2A">
      <w:pPr>
        <w:pStyle w:val="Heading3"/>
      </w:pPr>
      <w:bookmarkStart w:id="175" w:name="_Toc43996492"/>
      <w:r>
        <w:t>Y berthynas rhwng y Ddeddf Cydnabod Rhyw a'r Ddeddf Cydraddoldeb</w:t>
      </w:r>
      <w:bookmarkEnd w:id="175"/>
    </w:p>
    <w:p w14:paraId="37BABBC9" w14:textId="77777777" w:rsidR="003C160C" w:rsidRDefault="00681D2A">
      <w:pPr>
        <w:pBdr>
          <w:top w:val="nil"/>
          <w:left w:val="nil"/>
          <w:bottom w:val="nil"/>
          <w:right w:val="nil"/>
          <w:between w:val="nil"/>
        </w:pBdr>
        <w:spacing w:line="240" w:lineRule="auto"/>
        <w:rPr>
          <w:color w:val="000000"/>
        </w:rPr>
      </w:pPr>
      <w:r>
        <w:rPr>
          <w:color w:val="000000"/>
        </w:rPr>
        <w:t xml:space="preserve">Er iddynt nodi'r ddadl gyhoeddus barhaus, nododd llawer o sefydliadau na fyddai gan newidiadau i'r DCRh unrhyw oblygiadau uniongyrchol ar fynediad i fannau un rhyw, oherwydd ni fyddai Deddf Cydraddoldeb 2010 yn newid. Cyfeiriodd yr ymatebwyr hyn at yr adran o'r Ddeddf a oedd yn caniatáu eithrio “unigolyn sydd â'r nodwedd warchodedig o ailbennu rhywedd o wasanaeth un rhyw neu ryw ar wahân, ar yr amod bod gwneud hynny yn fodd cymesur o gyflawni nod cyfreithlon”. Yn ychwanegol at hyn, nododd nifer o ymatebwyr nad oedd unrhyw wahaniaeth rhwng unigolyn traws â TCRh a pherson traws heb un o dan y nodwedd warchodedig o ailbennu rhywedd yn y Ddeddf Cydraddoldeb. Felly, nid oedd eithriadau a weithredir i wasanaethau un rhyw a rhyw ar wahân yn cael eu llywodraethu gan a oedd unigolyn yn dal TCRh ai peidio. Hon oedd barn y Llywodraeth hefyd, fel y nodwyd yn nogfen yr ymgynghoriad. </w:t>
      </w:r>
    </w:p>
    <w:p w14:paraId="11C2ED68" w14:textId="77777777" w:rsidR="003C160C" w:rsidRDefault="00681D2A">
      <w:pPr>
        <w:pBdr>
          <w:top w:val="nil"/>
          <w:left w:val="nil"/>
          <w:bottom w:val="nil"/>
          <w:right w:val="nil"/>
          <w:between w:val="nil"/>
        </w:pBdr>
        <w:spacing w:line="240" w:lineRule="auto"/>
        <w:rPr>
          <w:color w:val="000000"/>
        </w:rPr>
      </w:pPr>
      <w:r>
        <w:rPr>
          <w:color w:val="000000"/>
        </w:rPr>
        <w:t>Aeth llawer o ymatebwyr ymlaen i ddweud bod mynediad at wasanaethau un rhyw a rhyw ar wahân eisoes yn cael ei lywodraethu gan asesiadau risg unigol, a fyddai’n ystyried y bygythiad y gallai unigolyn ei beri i ddefnyddwyr eraill y gwasanaeth. Yn eu barn nhw, ni fyddai newid y DCRh yn cael unrhyw effaith ar hyn - byddai darparwyr gwasanaeth yn dal i allu eithrio pobl yr oeddent yn credu eu bod yn beryglus.</w:t>
      </w:r>
    </w:p>
    <w:p w14:paraId="7E1A6B05" w14:textId="77777777" w:rsidR="003C160C" w:rsidRDefault="00681D2A">
      <w:pPr>
        <w:pBdr>
          <w:top w:val="nil"/>
          <w:left w:val="nil"/>
          <w:bottom w:val="nil"/>
          <w:right w:val="nil"/>
          <w:between w:val="nil"/>
        </w:pBdr>
        <w:spacing w:line="240" w:lineRule="auto"/>
        <w:ind w:left="454"/>
        <w:rPr>
          <w:color w:val="000000"/>
        </w:rPr>
      </w:pPr>
      <w:r>
        <w:rPr>
          <w:color w:val="000000"/>
        </w:rPr>
        <w:t xml:space="preserve">“Yn ôl yr hyn rwy'n ei ddeall, mae menywod traws eisoes yn defnyddio gwasanaethau un rhyw (llochesau menywod, cwnsela argyfwng treisio, sesiynau nofio un rhyw ac ati) ac wedi bod yn gwneud hynny ers amser maith felly nid wyf yn credu y bydd cael gwared ar rwystrau i gael TCRh yn cael llawer o effaith ar hyn. Dylai gwasanaethau i fenywod sy'n agored i niwed fod yn gweithredu asesiadau </w:t>
      </w:r>
      <w:r>
        <w:rPr>
          <w:color w:val="000000"/>
        </w:rPr>
        <w:lastRenderedPageBreak/>
        <w:t>risg ar gyfer pob defnyddiwr gwasanaeth nid dim ond y rhai traws, dylai'r flaenoriaeth fod diogelwch menywod sy'n agored i niwed sy'n defnyddio'r gwasanaethau hyn gan gynnwys y menywod traws.” (Ymateb unigol ar-lein - Citizen Space)</w:t>
      </w:r>
    </w:p>
    <w:p w14:paraId="5688A084" w14:textId="77777777" w:rsidR="003C160C" w:rsidRDefault="00681D2A">
      <w:pPr>
        <w:pBdr>
          <w:top w:val="nil"/>
          <w:left w:val="nil"/>
          <w:bottom w:val="nil"/>
          <w:right w:val="nil"/>
          <w:between w:val="nil"/>
        </w:pBdr>
        <w:spacing w:line="240" w:lineRule="auto"/>
        <w:rPr>
          <w:color w:val="000000"/>
        </w:rPr>
      </w:pPr>
      <w:r>
        <w:rPr>
          <w:color w:val="000000"/>
        </w:rPr>
        <w:t>Fe wnaeth rhai sefydliadau fynegi pryder, er nad oedd y Llywodraeth yn bwriadu newid y Ddeddf Cydraddoldeb, y gallai fod rhai canlyniadau anfwriadol, gan gynnwys lleihau grym y Ddeddf Cydraddoldeb. Dadleuodd rhai darparwyr gwasanaethau cymorth trais domestig, er na fyddai'r Ddeddf Cydraddoldeb yn cael ei heffeithio, roedd cydadwaith rhwng y Ddeddf Cydraddoldeb a'r DCRh, yr oedd angen ei ystyried. Roedd rhai sefydliadau o'r farn bod diwygio'r DCRh yn gyfle i gael eglurder ar y gyfraith.</w:t>
      </w:r>
    </w:p>
    <w:p w14:paraId="5282D1FA" w14:textId="77777777" w:rsidR="003C160C" w:rsidRDefault="00681D2A">
      <w:pPr>
        <w:pBdr>
          <w:top w:val="nil"/>
          <w:left w:val="nil"/>
          <w:bottom w:val="nil"/>
          <w:right w:val="nil"/>
          <w:between w:val="nil"/>
        </w:pBdr>
        <w:spacing w:line="240" w:lineRule="auto"/>
        <w:rPr>
          <w:color w:val="000000"/>
        </w:rPr>
      </w:pPr>
      <w:bookmarkStart w:id="176" w:name="_2iq8gzs" w:colFirst="0" w:colLast="0"/>
      <w:bookmarkEnd w:id="176"/>
      <w:r>
        <w:rPr>
          <w:color w:val="000000"/>
        </w:rPr>
        <w:t>Awgrymodd y rhai a oedd o'r farn hon bod dryswch ynghylch y ddeddfwriaeth gyfredol yn deillio o wrthddywediadau rhwng gwahanol fathau o ddeddfwriaeth, neu o bosibl oherwydd eu diffyg dealltwriaeth eu hunain o'r hyn a ddywedir gan y gyfraith ar y pynciau hyn. Cafodd y farn hon ei chrynhoi gan Rights for Women [Hawliau i Fenywod] a nododd:</w:t>
      </w:r>
    </w:p>
    <w:p w14:paraId="7FBE3E7B" w14:textId="77777777" w:rsidR="003C160C" w:rsidRDefault="00681D2A">
      <w:pPr>
        <w:pBdr>
          <w:top w:val="nil"/>
          <w:left w:val="nil"/>
          <w:bottom w:val="nil"/>
          <w:right w:val="nil"/>
          <w:between w:val="nil"/>
        </w:pBdr>
        <w:spacing w:line="240" w:lineRule="auto"/>
        <w:ind w:left="454"/>
        <w:rPr>
          <w:color w:val="000000"/>
        </w:rPr>
      </w:pPr>
      <w:bookmarkStart w:id="177" w:name="_xvir7l" w:colFirst="0" w:colLast="0"/>
      <w:bookmarkEnd w:id="177"/>
      <w:r>
        <w:rPr>
          <w:color w:val="000000"/>
        </w:rPr>
        <w:t>“Rydym yn poeni y gallai’r diffyg eglurder presennol ynghylch y gyfraith olygu y byddai sefydliad menywod a oedd yn ceisio dibynnu ar yr eithriad ar sail eu dehongliad o’r gyfraith yn agored i her gyfreithiol o wahaniaethu annheg a allai gael effeithiau dinistriol ar y darparwr gwasanaeth a’r menywod maent yn eu cefnogi. Yn yr un modd mae gan fenywod traws hawl i ddeall maint yr hawliau y maent yn eu cael trwy TCRh a lle maent yn sefyll mewn cysylltiad â gwahaniaethu cyfreithlon yn eu herbyn” (Ymateb sefydliadol ar-lein - Rights for Women)</w:t>
      </w:r>
    </w:p>
    <w:p w14:paraId="406FECA5" w14:textId="77777777" w:rsidR="003C160C" w:rsidRDefault="00681D2A">
      <w:pPr>
        <w:pStyle w:val="Heading3"/>
      </w:pPr>
      <w:bookmarkStart w:id="178" w:name="_Toc43996493"/>
      <w:r>
        <w:t>Pasio</w:t>
      </w:r>
      <w:bookmarkEnd w:id="178"/>
      <w:r>
        <w:t xml:space="preserve"> </w:t>
      </w:r>
    </w:p>
    <w:p w14:paraId="20D64871" w14:textId="77777777" w:rsidR="003C160C" w:rsidRDefault="00681D2A">
      <w:pPr>
        <w:pBdr>
          <w:top w:val="nil"/>
          <w:left w:val="nil"/>
          <w:bottom w:val="nil"/>
          <w:right w:val="nil"/>
          <w:between w:val="nil"/>
        </w:pBdr>
        <w:spacing w:line="240" w:lineRule="auto"/>
        <w:rPr>
          <w:color w:val="000000"/>
        </w:rPr>
      </w:pPr>
      <w:r>
        <w:rPr>
          <w:color w:val="000000"/>
        </w:rPr>
        <w:t>Awgrymodd nifer o ymatebwyr ar ddwy ochr y ddadl fod y mater pobl draws a'u mynediad i fannau un rhyw a rhyw ar wahân yn aml yn cael ei benderfynu gan y cwestiwn a oedd rhywun yn “pasio” yn ei rywedd caffaeledig; h.y. a fyddent yn cael eu nodi fel rhai traws mewn man un rhyw, neu a oeddent yn “edrych yn draws”. Roedd rhai yn teimlo, os oedd unigolion yn “pasio” yn eu rhywedd caffaeledig yna mae'n annhebygol y byddai unrhyw broblem, yn arbennig mewn mannau cyhoeddus fel toiledau ac ystafelloedd newid. Roedd problemau'n fwy tebygol o godi pan na fyddai pobl draws yn pasio. Roedd hyn hefyd yn amlygu profiadau amrywiol pobl draws, gyda'r rhai nad oeddent yn pasio yn aml yn ei gael yn llawer anoddach llywio mannau wedi'u dynodi o ran rhywedd.</w:t>
      </w:r>
    </w:p>
    <w:p w14:paraId="57A5CA00" w14:textId="77777777" w:rsidR="003C160C" w:rsidRDefault="00681D2A">
      <w:pPr>
        <w:pBdr>
          <w:top w:val="nil"/>
          <w:left w:val="nil"/>
          <w:bottom w:val="nil"/>
          <w:right w:val="nil"/>
          <w:between w:val="nil"/>
        </w:pBdr>
        <w:spacing w:line="240" w:lineRule="auto"/>
        <w:ind w:left="454"/>
        <w:rPr>
          <w:color w:val="000000"/>
        </w:rPr>
      </w:pPr>
      <w:r>
        <w:rPr>
          <w:color w:val="000000"/>
        </w:rPr>
        <w:t>“… Mae braint pasio yn ffactor, os ydyn nhw'n edrych yn fenywaidd, a fyddai pobl yn cael eu cynhyrfu gan eu presenoldeb?” (Ymateb unigol ar-lein - Citizen Space)</w:t>
      </w:r>
    </w:p>
    <w:p w14:paraId="0E434FA0" w14:textId="77777777" w:rsidR="003C160C" w:rsidRDefault="00681D2A">
      <w:pPr>
        <w:pStyle w:val="Heading3"/>
      </w:pPr>
      <w:bookmarkStart w:id="179" w:name="_Toc43996494"/>
      <w:r>
        <w:t>Heriau ar gyfer sefydliadau bach</w:t>
      </w:r>
      <w:bookmarkEnd w:id="179"/>
    </w:p>
    <w:p w14:paraId="475256A3" w14:textId="77777777" w:rsidR="003C160C" w:rsidRDefault="00681D2A">
      <w:pPr>
        <w:pBdr>
          <w:top w:val="nil"/>
          <w:left w:val="nil"/>
          <w:bottom w:val="nil"/>
          <w:right w:val="nil"/>
          <w:between w:val="nil"/>
        </w:pBdr>
        <w:spacing w:line="240" w:lineRule="auto"/>
        <w:rPr>
          <w:color w:val="000000"/>
        </w:rPr>
      </w:pPr>
      <w:r>
        <w:rPr>
          <w:color w:val="000000"/>
        </w:rPr>
        <w:t xml:space="preserve">Er bod llawer o'r sefydliadau bach o'r trydydd sector, darparwyr cymorth i ddioddefwyr trais domestig, sefydliadau LGBT a sefydliadau menywod yn gyffredinol gefnogol i'r egwyddorion allweddol y tu ôl i ddiwygio'r DCRh, roedd rhai'n poeni y gallai'r newidiadau arwain at ganlyniadau anfwriadol. Yn benodol, gallai cynwysoldeb traws greu heriau ymarferol o ran polisïau cynhwysiant a beichiau gweinyddol ychwanegol, a fyddai'n arbennig o heriol i sefydliadau bach heb lawer o gyllid. Fe wnaethant nodi bod </w:t>
      </w:r>
      <w:r>
        <w:rPr>
          <w:color w:val="000000"/>
        </w:rPr>
        <w:lastRenderedPageBreak/>
        <w:t xml:space="preserve">angen i ddarparwyr a chyllidwyr ystyried cynwysoldeb traws wrth gomisiynu a gweithredu gwasanaethau un rhyw a rhyw ar wahân. </w:t>
      </w:r>
    </w:p>
    <w:p w14:paraId="3CD276D1" w14:textId="77777777" w:rsidR="003C160C" w:rsidRDefault="00681D2A">
      <w:pPr>
        <w:pStyle w:val="Heading2"/>
      </w:pPr>
      <w:bookmarkStart w:id="180" w:name="_Toc43996495"/>
      <w:r>
        <w:t>16.3 Cwestiwn 13(b) – dadansoddiad meintiol</w:t>
      </w:r>
      <w:bookmarkEnd w:id="180"/>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091E98E5"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1251454" w14:textId="77777777" w:rsidR="003C160C" w:rsidRDefault="00681D2A">
            <w:pPr>
              <w:pBdr>
                <w:top w:val="nil"/>
                <w:left w:val="nil"/>
                <w:bottom w:val="nil"/>
                <w:right w:val="nil"/>
                <w:between w:val="nil"/>
              </w:pBdr>
              <w:rPr>
                <w:color w:val="000000"/>
              </w:rPr>
            </w:pPr>
            <w:r>
              <w:rPr>
                <w:color w:val="000000"/>
              </w:rPr>
              <w:t>Cwestiwn 13(b): Os ydych chi'n darparu gwasanaeth rhyw sengl neu ryw ar wahân, a ydych chi'n teimlo'n hyderus wrth ddehongli Deddf Cydraddoldeb 2010 mewn cysylltiad â'r eithriadau hyn?</w:t>
            </w:r>
          </w:p>
          <w:p w14:paraId="3689C3A4" w14:textId="77777777" w:rsidR="003C160C" w:rsidRDefault="003C160C">
            <w:pPr>
              <w:pBdr>
                <w:top w:val="nil"/>
                <w:left w:val="nil"/>
                <w:bottom w:val="nil"/>
                <w:right w:val="nil"/>
                <w:between w:val="nil"/>
              </w:pBdr>
              <w:rPr>
                <w:color w:val="000000"/>
              </w:rPr>
            </w:pPr>
          </w:p>
          <w:p w14:paraId="5E233E6C" w14:textId="77777777" w:rsidR="003C160C" w:rsidRDefault="00681D2A">
            <w:pPr>
              <w:pBdr>
                <w:top w:val="nil"/>
                <w:left w:val="nil"/>
                <w:bottom w:val="nil"/>
                <w:right w:val="nil"/>
                <w:between w:val="nil"/>
              </w:pBdr>
              <w:rPr>
                <w:color w:val="000000"/>
              </w:rPr>
            </w:pPr>
            <w:r>
              <w:rPr>
                <w:color w:val="000000"/>
              </w:rPr>
              <w:t>Rhowch resymau am eich ateb.</w:t>
            </w:r>
          </w:p>
        </w:tc>
      </w:tr>
    </w:tbl>
    <w:p w14:paraId="75DC2CA1" w14:textId="77777777" w:rsidR="003C160C" w:rsidRDefault="003C160C">
      <w:pPr>
        <w:pBdr>
          <w:top w:val="nil"/>
          <w:left w:val="nil"/>
          <w:bottom w:val="nil"/>
          <w:right w:val="nil"/>
          <w:between w:val="nil"/>
        </w:pBdr>
        <w:spacing w:after="0" w:line="240" w:lineRule="auto"/>
        <w:rPr>
          <w:color w:val="000000"/>
        </w:rPr>
      </w:pPr>
    </w:p>
    <w:tbl>
      <w:tblPr>
        <w:tblStyle w:val="aff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086"/>
        <w:gridCol w:w="2086"/>
        <w:gridCol w:w="2086"/>
        <w:gridCol w:w="2086"/>
      </w:tblGrid>
      <w:tr w:rsidR="003C160C" w14:paraId="052123C4" w14:textId="77777777">
        <w:trPr>
          <w:trHeight w:val="240"/>
          <w:jc w:val="center"/>
        </w:trPr>
        <w:tc>
          <w:tcPr>
            <w:tcW w:w="2086" w:type="dxa"/>
            <w:tcBorders>
              <w:bottom w:val="single" w:sz="4" w:space="0" w:color="007A47"/>
              <w:right w:val="single" w:sz="4" w:space="0" w:color="007A47"/>
            </w:tcBorders>
            <w:shd w:val="clear" w:color="auto" w:fill="auto"/>
          </w:tcPr>
          <w:p w14:paraId="1AA91979" w14:textId="77777777" w:rsidR="003C160C" w:rsidRDefault="003C160C">
            <w:pPr>
              <w:pBdr>
                <w:top w:val="nil"/>
                <w:left w:val="nil"/>
                <w:bottom w:val="nil"/>
                <w:right w:val="nil"/>
                <w:between w:val="nil"/>
              </w:pBdr>
              <w:spacing w:after="0" w:line="240" w:lineRule="auto"/>
              <w:rPr>
                <w:color w:val="000000"/>
              </w:rPr>
            </w:pPr>
          </w:p>
        </w:tc>
        <w:tc>
          <w:tcPr>
            <w:tcW w:w="2086"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442E988"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2086"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7605F78C" w14:textId="77777777" w:rsidR="003C160C" w:rsidRDefault="00681D2A">
            <w:pPr>
              <w:pBdr>
                <w:top w:val="nil"/>
                <w:left w:val="nil"/>
                <w:bottom w:val="nil"/>
                <w:right w:val="nil"/>
                <w:between w:val="nil"/>
              </w:pBdr>
              <w:spacing w:after="0" w:line="240" w:lineRule="auto"/>
              <w:rPr>
                <w:color w:val="FFFFFF"/>
              </w:rPr>
            </w:pPr>
            <w:r>
              <w:rPr>
                <w:color w:val="FFFFFF"/>
              </w:rPr>
              <w:t>Dilys</w:t>
            </w:r>
          </w:p>
        </w:tc>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5DF69A56" w14:textId="77777777" w:rsidR="003C160C" w:rsidRDefault="00681D2A">
            <w:pPr>
              <w:pBdr>
                <w:top w:val="nil"/>
                <w:left w:val="nil"/>
                <w:bottom w:val="nil"/>
                <w:right w:val="nil"/>
                <w:between w:val="nil"/>
              </w:pBdr>
              <w:spacing w:after="0" w:line="240" w:lineRule="auto"/>
              <w:rPr>
                <w:color w:val="FFFFFF"/>
              </w:rPr>
            </w:pPr>
            <w:r>
              <w:rPr>
                <w:color w:val="FFFFFF"/>
              </w:rPr>
              <w:t>Sefydliadol (Dilys)</w:t>
            </w:r>
          </w:p>
        </w:tc>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588BC569" w14:textId="77777777" w:rsidR="003C160C" w:rsidRDefault="00681D2A">
            <w:pPr>
              <w:pBdr>
                <w:top w:val="nil"/>
                <w:left w:val="nil"/>
                <w:bottom w:val="nil"/>
                <w:right w:val="nil"/>
                <w:between w:val="nil"/>
              </w:pBdr>
              <w:spacing w:after="0" w:line="240" w:lineRule="auto"/>
              <w:rPr>
                <w:color w:val="FFFFFF"/>
              </w:rPr>
            </w:pPr>
            <w:r>
              <w:rPr>
                <w:color w:val="FFFFFF"/>
              </w:rPr>
              <w:t>Unigol (Dilys)</w:t>
            </w:r>
          </w:p>
        </w:tc>
      </w:tr>
      <w:tr w:rsidR="003C160C" w14:paraId="002C5038" w14:textId="77777777">
        <w:trPr>
          <w:trHeight w:val="240"/>
          <w:jc w:val="center"/>
        </w:trPr>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6365C8C7"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2086" w:type="dxa"/>
            <w:tcBorders>
              <w:top w:val="single" w:sz="4" w:space="0" w:color="007A47"/>
              <w:left w:val="single" w:sz="4" w:space="0" w:color="007A47"/>
              <w:bottom w:val="single" w:sz="4" w:space="0" w:color="007A47"/>
              <w:right w:val="single" w:sz="4" w:space="0" w:color="007A47"/>
            </w:tcBorders>
            <w:vAlign w:val="center"/>
          </w:tcPr>
          <w:p w14:paraId="52D46B6F" w14:textId="77777777" w:rsidR="003C160C" w:rsidRDefault="00681D2A">
            <w:pPr>
              <w:pBdr>
                <w:top w:val="nil"/>
                <w:left w:val="nil"/>
                <w:bottom w:val="nil"/>
                <w:right w:val="nil"/>
                <w:between w:val="nil"/>
              </w:pBdr>
              <w:spacing w:after="0" w:line="240" w:lineRule="auto"/>
              <w:rPr>
                <w:color w:val="000000"/>
              </w:rPr>
            </w:pPr>
            <w:r>
              <w:rPr>
                <w:color w:val="000000"/>
              </w:rPr>
              <w:t>3.7%</w:t>
            </w:r>
          </w:p>
        </w:tc>
        <w:tc>
          <w:tcPr>
            <w:tcW w:w="2086" w:type="dxa"/>
            <w:tcBorders>
              <w:top w:val="single" w:sz="4" w:space="0" w:color="007A47"/>
              <w:left w:val="single" w:sz="4" w:space="0" w:color="007A47"/>
              <w:bottom w:val="single" w:sz="4" w:space="0" w:color="007A47"/>
              <w:right w:val="single" w:sz="4" w:space="0" w:color="007A47"/>
            </w:tcBorders>
            <w:vAlign w:val="center"/>
          </w:tcPr>
          <w:p w14:paraId="3A2A65CE" w14:textId="77777777" w:rsidR="003C160C" w:rsidRDefault="00681D2A">
            <w:pPr>
              <w:pBdr>
                <w:top w:val="nil"/>
                <w:left w:val="nil"/>
                <w:bottom w:val="nil"/>
                <w:right w:val="nil"/>
                <w:between w:val="nil"/>
              </w:pBdr>
              <w:spacing w:after="0" w:line="240" w:lineRule="auto"/>
              <w:rPr>
                <w:color w:val="000000"/>
              </w:rPr>
            </w:pPr>
            <w:r>
              <w:rPr>
                <w:color w:val="000000"/>
              </w:rPr>
              <w:t>43.5%</w:t>
            </w:r>
          </w:p>
        </w:tc>
        <w:tc>
          <w:tcPr>
            <w:tcW w:w="2086" w:type="dxa"/>
            <w:tcBorders>
              <w:top w:val="single" w:sz="4" w:space="0" w:color="007A47"/>
              <w:left w:val="single" w:sz="4" w:space="0" w:color="007A47"/>
              <w:bottom w:val="single" w:sz="4" w:space="0" w:color="007A47"/>
              <w:right w:val="single" w:sz="4" w:space="0" w:color="007A47"/>
            </w:tcBorders>
          </w:tcPr>
          <w:p w14:paraId="07905992" w14:textId="77777777" w:rsidR="003C160C" w:rsidRDefault="00681D2A">
            <w:pPr>
              <w:pBdr>
                <w:top w:val="nil"/>
                <w:left w:val="nil"/>
                <w:bottom w:val="nil"/>
                <w:right w:val="nil"/>
                <w:between w:val="nil"/>
              </w:pBdr>
              <w:spacing w:after="0" w:line="240" w:lineRule="auto"/>
              <w:rPr>
                <w:color w:val="000000"/>
              </w:rPr>
            </w:pPr>
            <w:r>
              <w:rPr>
                <w:color w:val="000000"/>
              </w:rPr>
              <w:t>60.0%</w:t>
            </w:r>
          </w:p>
        </w:tc>
        <w:tc>
          <w:tcPr>
            <w:tcW w:w="2086" w:type="dxa"/>
            <w:tcBorders>
              <w:top w:val="single" w:sz="4" w:space="0" w:color="007A47"/>
              <w:left w:val="single" w:sz="4" w:space="0" w:color="007A47"/>
              <w:bottom w:val="single" w:sz="4" w:space="0" w:color="007A47"/>
              <w:right w:val="single" w:sz="4" w:space="0" w:color="007A47"/>
            </w:tcBorders>
          </w:tcPr>
          <w:p w14:paraId="47C8DF53" w14:textId="77777777" w:rsidR="003C160C" w:rsidRDefault="00681D2A">
            <w:pPr>
              <w:pBdr>
                <w:top w:val="nil"/>
                <w:left w:val="nil"/>
                <w:bottom w:val="nil"/>
                <w:right w:val="nil"/>
                <w:between w:val="nil"/>
              </w:pBdr>
              <w:spacing w:after="0" w:line="240" w:lineRule="auto"/>
              <w:rPr>
                <w:color w:val="000000"/>
              </w:rPr>
            </w:pPr>
            <w:r>
              <w:rPr>
                <w:color w:val="000000"/>
              </w:rPr>
              <w:t>43.3%</w:t>
            </w:r>
          </w:p>
        </w:tc>
      </w:tr>
      <w:tr w:rsidR="003C160C" w14:paraId="3C635AA0" w14:textId="77777777">
        <w:trPr>
          <w:trHeight w:val="240"/>
          <w:jc w:val="center"/>
        </w:trPr>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3F0E1862"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2086" w:type="dxa"/>
            <w:tcBorders>
              <w:top w:val="single" w:sz="4" w:space="0" w:color="007A47"/>
              <w:left w:val="single" w:sz="4" w:space="0" w:color="007A47"/>
              <w:bottom w:val="single" w:sz="4" w:space="0" w:color="007A47"/>
              <w:right w:val="single" w:sz="4" w:space="0" w:color="007A47"/>
            </w:tcBorders>
            <w:vAlign w:val="center"/>
          </w:tcPr>
          <w:p w14:paraId="1ACA4F9B" w14:textId="77777777" w:rsidR="003C160C" w:rsidRDefault="00681D2A">
            <w:pPr>
              <w:pBdr>
                <w:top w:val="nil"/>
                <w:left w:val="nil"/>
                <w:bottom w:val="nil"/>
                <w:right w:val="nil"/>
                <w:between w:val="nil"/>
              </w:pBdr>
              <w:spacing w:after="0" w:line="240" w:lineRule="auto"/>
              <w:rPr>
                <w:color w:val="000000"/>
              </w:rPr>
            </w:pPr>
            <w:r>
              <w:rPr>
                <w:color w:val="000000"/>
              </w:rPr>
              <w:t>4.8%</w:t>
            </w:r>
          </w:p>
        </w:tc>
        <w:tc>
          <w:tcPr>
            <w:tcW w:w="2086" w:type="dxa"/>
            <w:tcBorders>
              <w:top w:val="single" w:sz="4" w:space="0" w:color="007A47"/>
              <w:left w:val="single" w:sz="4" w:space="0" w:color="007A47"/>
              <w:bottom w:val="single" w:sz="4" w:space="0" w:color="007A47"/>
              <w:right w:val="single" w:sz="4" w:space="0" w:color="007A47"/>
            </w:tcBorders>
            <w:vAlign w:val="center"/>
          </w:tcPr>
          <w:p w14:paraId="5E5CB3AA" w14:textId="77777777" w:rsidR="003C160C" w:rsidRDefault="00681D2A">
            <w:pPr>
              <w:pBdr>
                <w:top w:val="nil"/>
                <w:left w:val="nil"/>
                <w:bottom w:val="nil"/>
                <w:right w:val="nil"/>
                <w:between w:val="nil"/>
              </w:pBdr>
              <w:spacing w:after="0" w:line="240" w:lineRule="auto"/>
              <w:rPr>
                <w:color w:val="000000"/>
              </w:rPr>
            </w:pPr>
            <w:r>
              <w:rPr>
                <w:color w:val="000000"/>
              </w:rPr>
              <w:t>56.5%</w:t>
            </w:r>
          </w:p>
        </w:tc>
        <w:tc>
          <w:tcPr>
            <w:tcW w:w="2086" w:type="dxa"/>
            <w:tcBorders>
              <w:top w:val="single" w:sz="4" w:space="0" w:color="007A47"/>
              <w:left w:val="single" w:sz="4" w:space="0" w:color="007A47"/>
              <w:bottom w:val="single" w:sz="4" w:space="0" w:color="007A47"/>
              <w:right w:val="single" w:sz="4" w:space="0" w:color="007A47"/>
            </w:tcBorders>
          </w:tcPr>
          <w:p w14:paraId="2565701A" w14:textId="77777777" w:rsidR="003C160C" w:rsidRDefault="00681D2A">
            <w:pPr>
              <w:pBdr>
                <w:top w:val="nil"/>
                <w:left w:val="nil"/>
                <w:bottom w:val="nil"/>
                <w:right w:val="nil"/>
                <w:between w:val="nil"/>
              </w:pBdr>
              <w:spacing w:after="0" w:line="240" w:lineRule="auto"/>
              <w:rPr>
                <w:color w:val="000000"/>
              </w:rPr>
            </w:pPr>
            <w:r>
              <w:rPr>
                <w:color w:val="000000"/>
              </w:rPr>
              <w:t>40.0%</w:t>
            </w:r>
          </w:p>
        </w:tc>
        <w:tc>
          <w:tcPr>
            <w:tcW w:w="2086" w:type="dxa"/>
            <w:tcBorders>
              <w:top w:val="single" w:sz="4" w:space="0" w:color="007A47"/>
              <w:left w:val="single" w:sz="4" w:space="0" w:color="007A47"/>
              <w:bottom w:val="single" w:sz="4" w:space="0" w:color="007A47"/>
              <w:right w:val="single" w:sz="4" w:space="0" w:color="007A47"/>
            </w:tcBorders>
          </w:tcPr>
          <w:p w14:paraId="3F8A6C23" w14:textId="77777777" w:rsidR="003C160C" w:rsidRDefault="00681D2A">
            <w:pPr>
              <w:pBdr>
                <w:top w:val="nil"/>
                <w:left w:val="nil"/>
                <w:bottom w:val="nil"/>
                <w:right w:val="nil"/>
                <w:between w:val="nil"/>
              </w:pBdr>
              <w:spacing w:after="0" w:line="240" w:lineRule="auto"/>
              <w:rPr>
                <w:color w:val="000000"/>
              </w:rPr>
            </w:pPr>
            <w:r>
              <w:rPr>
                <w:color w:val="000000"/>
              </w:rPr>
              <w:t>56.7%</w:t>
            </w:r>
          </w:p>
        </w:tc>
      </w:tr>
      <w:tr w:rsidR="003C160C" w14:paraId="4D908DA0" w14:textId="77777777">
        <w:trPr>
          <w:trHeight w:val="240"/>
          <w:jc w:val="center"/>
        </w:trPr>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4A9872C8"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2086" w:type="dxa"/>
            <w:tcBorders>
              <w:top w:val="single" w:sz="4" w:space="0" w:color="007A47"/>
              <w:left w:val="single" w:sz="4" w:space="0" w:color="007A47"/>
              <w:bottom w:val="single" w:sz="4" w:space="0" w:color="007A47"/>
              <w:right w:val="single" w:sz="4" w:space="0" w:color="007A47"/>
            </w:tcBorders>
            <w:vAlign w:val="center"/>
          </w:tcPr>
          <w:p w14:paraId="55784782" w14:textId="77777777" w:rsidR="003C160C" w:rsidRDefault="00681D2A">
            <w:pPr>
              <w:pBdr>
                <w:top w:val="nil"/>
                <w:left w:val="nil"/>
                <w:bottom w:val="nil"/>
                <w:right w:val="nil"/>
                <w:between w:val="nil"/>
              </w:pBdr>
              <w:spacing w:after="0" w:line="240" w:lineRule="auto"/>
              <w:rPr>
                <w:color w:val="000000"/>
              </w:rPr>
            </w:pPr>
            <w:r>
              <w:rPr>
                <w:color w:val="000000"/>
              </w:rPr>
              <w:t>91.5%</w:t>
            </w:r>
          </w:p>
        </w:tc>
        <w:tc>
          <w:tcPr>
            <w:tcW w:w="2086" w:type="dxa"/>
            <w:tcBorders>
              <w:top w:val="single" w:sz="4" w:space="0" w:color="007A47"/>
              <w:left w:val="single" w:sz="4" w:space="0" w:color="007A47"/>
              <w:bottom w:val="single" w:sz="4" w:space="0" w:color="007A47"/>
              <w:right w:val="single" w:sz="4" w:space="0" w:color="007A47"/>
            </w:tcBorders>
            <w:vAlign w:val="center"/>
          </w:tcPr>
          <w:p w14:paraId="025C32CD" w14:textId="77777777" w:rsidR="003C160C" w:rsidRDefault="00681D2A">
            <w:pPr>
              <w:pBdr>
                <w:top w:val="nil"/>
                <w:left w:val="nil"/>
                <w:bottom w:val="nil"/>
                <w:right w:val="nil"/>
                <w:between w:val="nil"/>
              </w:pBdr>
              <w:spacing w:after="0" w:line="240" w:lineRule="auto"/>
              <w:rPr>
                <w:color w:val="000000"/>
              </w:rPr>
            </w:pPr>
            <w:r>
              <w:rPr>
                <w:color w:val="000000"/>
              </w:rPr>
              <w:t>-</w:t>
            </w:r>
          </w:p>
        </w:tc>
        <w:tc>
          <w:tcPr>
            <w:tcW w:w="2086" w:type="dxa"/>
            <w:tcBorders>
              <w:top w:val="single" w:sz="4" w:space="0" w:color="007A47"/>
              <w:left w:val="single" w:sz="4" w:space="0" w:color="007A47"/>
              <w:bottom w:val="single" w:sz="4" w:space="0" w:color="007A47"/>
              <w:right w:val="single" w:sz="4" w:space="0" w:color="007A47"/>
            </w:tcBorders>
          </w:tcPr>
          <w:p w14:paraId="26159D85" w14:textId="77777777" w:rsidR="003C160C" w:rsidRDefault="00681D2A">
            <w:pPr>
              <w:pBdr>
                <w:top w:val="nil"/>
                <w:left w:val="nil"/>
                <w:bottom w:val="nil"/>
                <w:right w:val="nil"/>
                <w:between w:val="nil"/>
              </w:pBdr>
              <w:spacing w:after="0" w:line="240" w:lineRule="auto"/>
              <w:rPr>
                <w:color w:val="000000"/>
              </w:rPr>
            </w:pPr>
            <w:r>
              <w:rPr>
                <w:color w:val="000000"/>
              </w:rPr>
              <w:t>-</w:t>
            </w:r>
          </w:p>
        </w:tc>
        <w:tc>
          <w:tcPr>
            <w:tcW w:w="2086" w:type="dxa"/>
            <w:tcBorders>
              <w:top w:val="single" w:sz="4" w:space="0" w:color="007A47"/>
              <w:left w:val="single" w:sz="4" w:space="0" w:color="007A47"/>
              <w:bottom w:val="single" w:sz="4" w:space="0" w:color="007A47"/>
              <w:right w:val="single" w:sz="4" w:space="0" w:color="007A47"/>
            </w:tcBorders>
          </w:tcPr>
          <w:p w14:paraId="2648AFE4"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5D27333F" w14:textId="77777777">
        <w:trPr>
          <w:trHeight w:val="240"/>
          <w:jc w:val="center"/>
        </w:trPr>
        <w:tc>
          <w:tcPr>
            <w:tcW w:w="2086" w:type="dxa"/>
            <w:tcBorders>
              <w:top w:val="single" w:sz="4" w:space="0" w:color="007A47"/>
              <w:left w:val="single" w:sz="4" w:space="0" w:color="007A47"/>
              <w:bottom w:val="single" w:sz="4" w:space="0" w:color="007A47"/>
              <w:right w:val="single" w:sz="4" w:space="0" w:color="007A47"/>
            </w:tcBorders>
            <w:shd w:val="clear" w:color="auto" w:fill="0061AC"/>
          </w:tcPr>
          <w:p w14:paraId="3D961E20"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2086" w:type="dxa"/>
            <w:tcBorders>
              <w:top w:val="single" w:sz="4" w:space="0" w:color="007A47"/>
              <w:left w:val="single" w:sz="4" w:space="0" w:color="007A47"/>
              <w:bottom w:val="single" w:sz="4" w:space="0" w:color="007A47"/>
              <w:right w:val="single" w:sz="4" w:space="0" w:color="007A47"/>
            </w:tcBorders>
            <w:vAlign w:val="center"/>
          </w:tcPr>
          <w:p w14:paraId="430E73C9"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2086" w:type="dxa"/>
            <w:tcBorders>
              <w:top w:val="single" w:sz="4" w:space="0" w:color="007A47"/>
              <w:left w:val="single" w:sz="4" w:space="0" w:color="007A47"/>
              <w:bottom w:val="single" w:sz="4" w:space="0" w:color="007A47"/>
              <w:right w:val="single" w:sz="4" w:space="0" w:color="007A47"/>
            </w:tcBorders>
            <w:vAlign w:val="center"/>
          </w:tcPr>
          <w:p w14:paraId="1C7CCEC6" w14:textId="77777777" w:rsidR="003C160C" w:rsidRDefault="00681D2A">
            <w:pPr>
              <w:pBdr>
                <w:top w:val="nil"/>
                <w:left w:val="nil"/>
                <w:bottom w:val="nil"/>
                <w:right w:val="nil"/>
                <w:between w:val="nil"/>
              </w:pBdr>
              <w:spacing w:after="0" w:line="240" w:lineRule="auto"/>
              <w:rPr>
                <w:i/>
                <w:color w:val="000000"/>
              </w:rPr>
            </w:pPr>
            <w:r>
              <w:rPr>
                <w:i/>
                <w:color w:val="000000"/>
              </w:rPr>
              <w:t>8,770</w:t>
            </w:r>
          </w:p>
        </w:tc>
        <w:tc>
          <w:tcPr>
            <w:tcW w:w="2086" w:type="dxa"/>
            <w:tcBorders>
              <w:top w:val="single" w:sz="4" w:space="0" w:color="007A47"/>
              <w:left w:val="single" w:sz="4" w:space="0" w:color="007A47"/>
              <w:bottom w:val="single" w:sz="4" w:space="0" w:color="007A47"/>
              <w:right w:val="single" w:sz="4" w:space="0" w:color="007A47"/>
            </w:tcBorders>
          </w:tcPr>
          <w:p w14:paraId="7B1532DB" w14:textId="77777777" w:rsidR="003C160C" w:rsidRDefault="00681D2A">
            <w:pPr>
              <w:pBdr>
                <w:top w:val="nil"/>
                <w:left w:val="nil"/>
                <w:bottom w:val="nil"/>
                <w:right w:val="nil"/>
                <w:between w:val="nil"/>
              </w:pBdr>
              <w:spacing w:after="0" w:line="240" w:lineRule="auto"/>
              <w:rPr>
                <w:i/>
                <w:color w:val="000000"/>
              </w:rPr>
            </w:pPr>
            <w:r>
              <w:rPr>
                <w:i/>
                <w:color w:val="000000"/>
              </w:rPr>
              <w:t>130</w:t>
            </w:r>
          </w:p>
        </w:tc>
        <w:tc>
          <w:tcPr>
            <w:tcW w:w="2086" w:type="dxa"/>
            <w:tcBorders>
              <w:top w:val="single" w:sz="4" w:space="0" w:color="007A47"/>
              <w:left w:val="single" w:sz="4" w:space="0" w:color="007A47"/>
              <w:bottom w:val="single" w:sz="4" w:space="0" w:color="007A47"/>
              <w:right w:val="single" w:sz="4" w:space="0" w:color="007A47"/>
            </w:tcBorders>
          </w:tcPr>
          <w:p w14:paraId="774CECD9" w14:textId="77777777" w:rsidR="003C160C" w:rsidRDefault="00681D2A">
            <w:pPr>
              <w:pBdr>
                <w:top w:val="nil"/>
                <w:left w:val="nil"/>
                <w:bottom w:val="nil"/>
                <w:right w:val="nil"/>
                <w:between w:val="nil"/>
              </w:pBdr>
              <w:spacing w:after="0" w:line="240" w:lineRule="auto"/>
              <w:rPr>
                <w:i/>
                <w:color w:val="000000"/>
              </w:rPr>
            </w:pPr>
            <w:r>
              <w:rPr>
                <w:i/>
                <w:color w:val="000000"/>
              </w:rPr>
              <w:t>8,650</w:t>
            </w:r>
          </w:p>
        </w:tc>
      </w:tr>
    </w:tbl>
    <w:p w14:paraId="43E5DFD0" w14:textId="77777777" w:rsidR="003C160C" w:rsidRDefault="003C160C">
      <w:pPr>
        <w:pBdr>
          <w:top w:val="nil"/>
          <w:left w:val="nil"/>
          <w:bottom w:val="nil"/>
          <w:right w:val="nil"/>
          <w:between w:val="nil"/>
        </w:pBdr>
        <w:spacing w:after="0" w:line="240" w:lineRule="auto"/>
        <w:rPr>
          <w:color w:val="000000"/>
        </w:rPr>
      </w:pPr>
    </w:p>
    <w:p w14:paraId="64C805ED" w14:textId="77777777" w:rsidR="003C160C" w:rsidRDefault="00681D2A">
      <w:pPr>
        <w:pBdr>
          <w:top w:val="nil"/>
          <w:left w:val="nil"/>
          <w:bottom w:val="nil"/>
          <w:right w:val="nil"/>
          <w:between w:val="nil"/>
        </w:pBdr>
        <w:spacing w:line="240" w:lineRule="auto"/>
        <w:rPr>
          <w:color w:val="000000"/>
        </w:rPr>
      </w:pPr>
      <w:r>
        <w:rPr>
          <w:color w:val="000000"/>
        </w:rPr>
        <w:t>Bwriadwyd y cwestiwn ymgynghori hwn ar gyfer darparwyr gwasanaethau un rhyw neu ryw ar wahân, ac ar y cyfan, rhoddodd llai nag 1 o bob 10 ymatebydd (8.5%) ateb i'r cwestiwn hwn. Roedd ymatebwyr unigol (8.5%) yn llai tebygol o ateb y cwestiwn hwn na'r rhai a ymatebodd ar ran sefydliad (19.1%), sydd i'w ddisgwyl o ystyried bod y cwestiwn wedi'i anelu at ddarparwyr gwasanaeth. Roedd rhywfaint o wahaniaeth rhwng ymatebion unigolion a sefydliadau, gyda sefydliadau yn fwy tebygol (60%) o nodi eu bod yn teimlo'n hyderus wrth ddehongli'r eithriadau na'r rhai a ymatebodd fel unigolion (43.3%). Fe wnaeth rhai unigolion a atebodd y cwestiwn hwn ateb “Nac ydw” er nad oeddent yn darparu gwasanaeth un rhyw neu ryw ar wahân, er enghraifft gan nodi, “Nid wyf yn darparu’r gwasanaeth hwn” ac “nid wyf yn berchen ar fusnes”.</w:t>
      </w:r>
    </w:p>
    <w:p w14:paraId="68984D5B" w14:textId="220ACE9D" w:rsidR="003C160C" w:rsidRDefault="00681D2A">
      <w:pPr>
        <w:pBdr>
          <w:top w:val="nil"/>
          <w:left w:val="nil"/>
          <w:bottom w:val="nil"/>
          <w:right w:val="nil"/>
          <w:between w:val="nil"/>
        </w:pBdr>
        <w:spacing w:line="240" w:lineRule="auto"/>
        <w:rPr>
          <w:color w:val="000000"/>
        </w:rPr>
      </w:pPr>
      <w:r>
        <w:rPr>
          <w:color w:val="000000"/>
        </w:rPr>
        <w:t>Pan gyfunwyd ymatebwyr sefydliadol ac unigol, roedd ymatebion wedi'u rhannu'n weddol gyfartal, gyda 43.5% yn dweud eu bod yn hyderus wrth ddehongli Deddf Cydraddoldeb 2010 o ran yr eithriadau un rhyw a rhyw ar wahân, a 56.5% yn dweud nad oeddent.</w:t>
      </w:r>
    </w:p>
    <w:p w14:paraId="35DC8A5B"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sylweddol yn yr ymatebion yn ôl lleoliad (gweler Atodiad Tabl B31).</w:t>
      </w:r>
    </w:p>
    <w:p w14:paraId="68B486EB" w14:textId="77777777" w:rsidR="003C160C" w:rsidRDefault="00681D2A">
      <w:pPr>
        <w:pBdr>
          <w:top w:val="nil"/>
          <w:left w:val="nil"/>
          <w:bottom w:val="nil"/>
          <w:right w:val="nil"/>
          <w:between w:val="nil"/>
        </w:pBdr>
        <w:spacing w:line="240" w:lineRule="auto"/>
        <w:rPr>
          <w:color w:val="000000"/>
        </w:rPr>
      </w:pPr>
      <w:r>
        <w:rPr>
          <w:color w:val="000000"/>
        </w:rPr>
        <w:t>O ran ffynonellau ymatebion, nid oedd yn ymddangos bod unrhyw wahaniaeth sylweddol rhwng ymatebion a dderbyniwyd trwy sianeli swyddogol y llywodraeth, a'r rhai a ymatebodd trwy Stonewall (gweler Tabl B32 yr Atodiad). Ni chynhwyswyd y cwestiwn yn y templed Fair Play for Women na'r ffurflen Level Up felly ni dderbyniwyd unrhyw ymatebion i'r cwestiwn trwy'r llwybrau hyn.</w:t>
      </w:r>
    </w:p>
    <w:p w14:paraId="188AC073" w14:textId="77777777" w:rsidR="003C160C" w:rsidRDefault="00681D2A">
      <w:pPr>
        <w:pStyle w:val="Heading2"/>
      </w:pPr>
      <w:bookmarkStart w:id="181" w:name="_Toc43996496"/>
      <w:r>
        <w:lastRenderedPageBreak/>
        <w:t>16.4 Cwestiwn 13(b) – dadansoddiad ansoddol</w:t>
      </w:r>
      <w:bookmarkEnd w:id="181"/>
    </w:p>
    <w:p w14:paraId="1E05C549"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“Ydw” i 13(b), aeth 1,060 ymlaen i wneud sylw pellach. O'r rhai a atebodd “Nac ydw”, gwnaeth 1,690 ohonynt sylw pellach. Trafodir y themâu allweddol a ddaeth i'r amlwg o'r ymatebion testun rhydd hynny isod. Fe wnaeth ymatebwyr i'r cwestiwn hwn nodi eu bod yn gweithio gyda defnyddwyr gwasanaeth ar draws ystod eang o leoliadau, gan gynnwys gwasanaethau cymorth trais domestig a/neu drais rhywiol, sefydliadau crefyddol, grwpiau chwaraeon, gwasanaethau digartref a sefydliadau ieuenctid. </w:t>
      </w:r>
    </w:p>
    <w:p w14:paraId="5E6E3C43" w14:textId="77777777" w:rsidR="003C160C" w:rsidRDefault="00681D2A">
      <w:pPr>
        <w:pBdr>
          <w:top w:val="nil"/>
          <w:left w:val="nil"/>
          <w:bottom w:val="nil"/>
          <w:right w:val="nil"/>
          <w:between w:val="nil"/>
        </w:pBdr>
        <w:spacing w:line="240" w:lineRule="auto"/>
        <w:rPr>
          <w:color w:val="000000"/>
        </w:rPr>
      </w:pPr>
      <w:r>
        <w:rPr>
          <w:color w:val="000000"/>
        </w:rPr>
        <w:t xml:space="preserve">Ymhlith y rhai sy'n gweithredu gwasanaethau un rhyw neu ryw ar wahân a oedd yn teimlo'n hyderus wrth ddehongli </w:t>
      </w:r>
      <w:r>
        <w:rPr>
          <w:i/>
          <w:color w:val="000000"/>
        </w:rPr>
        <w:t>a gweithredu'r</w:t>
      </w:r>
      <w:r>
        <w:rPr>
          <w:color w:val="000000"/>
        </w:rPr>
        <w:t xml:space="preserve"> Ddeddf Cydraddoldeb yn eu gwasanaeth, y rhesymau allweddol a roddwyd oedd:</w:t>
      </w:r>
    </w:p>
    <w:p w14:paraId="460ABFC4" w14:textId="77777777" w:rsidR="003C160C" w:rsidRDefault="00681D2A">
      <w:pPr>
        <w:numPr>
          <w:ilvl w:val="0"/>
          <w:numId w:val="1"/>
        </w:numPr>
        <w:pBdr>
          <w:top w:val="nil"/>
          <w:left w:val="nil"/>
          <w:bottom w:val="nil"/>
          <w:right w:val="nil"/>
          <w:between w:val="nil"/>
        </w:pBdr>
        <w:spacing w:line="240" w:lineRule="auto"/>
      </w:pPr>
      <w:r>
        <w:rPr>
          <w:b/>
          <w:color w:val="000000"/>
        </w:rPr>
        <w:t>Canllawiau sefydliadol clir -</w:t>
      </w:r>
      <w:r>
        <w:rPr>
          <w:color w:val="000000"/>
        </w:rPr>
        <w:t xml:space="preserve"> roedd nifer fawr o ymatebwyr yma yn teimlo bod gan eu sefydliad ganllawiau clir a'u bod wedi derbyn hyfforddiant priodol ar ddefnyddio a gweithredu'r Ddeddf Cydraddoldeb. Roedd yr ymatebwyr hyn yn hyderus wrth esbonio'r defnydd o eithriadau i ddarpar ddefnyddwyr gwasanaethau. Roedd hyn yn berthnasol i'r ddau sefydliad a oedd yn gweithredu'r eithriadau er mwyn eithrio menywod traws o wasanaethau menywod yn unig, ac i sefydliadau a oedd yn draws-gynhwysol (ac nad oeddent am weithredu'r eithriadau).</w:t>
      </w:r>
    </w:p>
    <w:p w14:paraId="256B8B7C" w14:textId="77777777" w:rsidR="003C160C" w:rsidRDefault="00681D2A">
      <w:pPr>
        <w:numPr>
          <w:ilvl w:val="0"/>
          <w:numId w:val="1"/>
        </w:numPr>
        <w:pBdr>
          <w:top w:val="nil"/>
          <w:left w:val="nil"/>
          <w:bottom w:val="nil"/>
          <w:right w:val="nil"/>
          <w:between w:val="nil"/>
        </w:pBdr>
        <w:spacing w:line="240" w:lineRule="auto"/>
      </w:pPr>
      <w:bookmarkStart w:id="182" w:name="_4h042r0" w:colFirst="0" w:colLast="0"/>
      <w:bookmarkEnd w:id="182"/>
      <w:r>
        <w:rPr>
          <w:b/>
          <w:color w:val="000000"/>
        </w:rPr>
        <w:t>Eglurder y Ddeddf Cydraddoldeb -</w:t>
      </w:r>
      <w:r>
        <w:rPr>
          <w:color w:val="000000"/>
        </w:rPr>
        <w:t xml:space="preserve"> roedd nifer o sefydliadau yn teimlo bod y Ddeddf Cydraddoldeb yn glir ac yn hawdd ei deall. </w:t>
      </w:r>
    </w:p>
    <w:p w14:paraId="29D2E040" w14:textId="77777777" w:rsidR="003C160C" w:rsidRDefault="00681D2A">
      <w:pPr>
        <w:numPr>
          <w:ilvl w:val="0"/>
          <w:numId w:val="1"/>
        </w:numPr>
        <w:pBdr>
          <w:top w:val="nil"/>
          <w:left w:val="nil"/>
          <w:bottom w:val="nil"/>
          <w:right w:val="nil"/>
          <w:between w:val="nil"/>
        </w:pBdr>
        <w:spacing w:line="240" w:lineRule="auto"/>
      </w:pPr>
      <w:r>
        <w:rPr>
          <w:b/>
          <w:color w:val="000000"/>
        </w:rPr>
        <w:t>Profiad uniongyrchol -</w:t>
      </w:r>
      <w:r>
        <w:rPr>
          <w:color w:val="000000"/>
        </w:rPr>
        <w:t xml:space="preserve"> roedd nifer o ymatebwyr â phrofiad uniongyrchol o weithredu eithriadau i ddefnyddwyr gwasanaeth yn teimlo'n hyderus wrth weithredu'r rhain lle mae'n briodol. Fe wnaeth llawer o'r sefydliadau hyn drafod delio â defnyddwyr gwasanaeth fesul achos.</w:t>
      </w:r>
    </w:p>
    <w:p w14:paraId="19F1C6AD" w14:textId="77777777" w:rsidR="003C160C" w:rsidRDefault="00681D2A">
      <w:pPr>
        <w:pBdr>
          <w:top w:val="nil"/>
          <w:left w:val="nil"/>
          <w:bottom w:val="nil"/>
          <w:right w:val="nil"/>
          <w:between w:val="nil"/>
        </w:pBdr>
        <w:spacing w:line="240" w:lineRule="auto"/>
        <w:rPr>
          <w:color w:val="000000"/>
        </w:rPr>
      </w:pPr>
      <w:r>
        <w:rPr>
          <w:color w:val="000000"/>
        </w:rPr>
        <w:t>Fe wnaeth nifer llai o ymatebwyr a oedd yn teimlo'n hyderus godi pryderon ynghylch y posibilrwydd o unrhyw newidiadau i'r gyfraith. Dywedodd rhai ymatebwyr eu bod yn ansicr sut y gallai unrhyw newidiadau yn y dyfodol effeithio ar eu sefydliad.</w:t>
      </w:r>
    </w:p>
    <w:p w14:paraId="6B5FA300" w14:textId="77777777" w:rsidR="003C160C" w:rsidRDefault="00681D2A">
      <w:pPr>
        <w:pBdr>
          <w:top w:val="nil"/>
          <w:left w:val="nil"/>
          <w:bottom w:val="nil"/>
          <w:right w:val="nil"/>
          <w:between w:val="nil"/>
        </w:pBdr>
        <w:spacing w:line="240" w:lineRule="auto"/>
        <w:rPr>
          <w:color w:val="000000"/>
        </w:rPr>
      </w:pPr>
      <w:r>
        <w:rPr>
          <w:color w:val="000000"/>
        </w:rPr>
        <w:t xml:space="preserve">I'r ymatebwyr hynny a ddywedodd nad oeddent yn teimlo'n hyderus wrth ddehongli'r eithriad, y rhesymau allweddol oedd: </w:t>
      </w:r>
    </w:p>
    <w:p w14:paraId="4EFD3421" w14:textId="77777777" w:rsidR="003C160C" w:rsidRDefault="00681D2A">
      <w:pPr>
        <w:numPr>
          <w:ilvl w:val="0"/>
          <w:numId w:val="1"/>
        </w:numPr>
        <w:pBdr>
          <w:top w:val="nil"/>
          <w:left w:val="nil"/>
          <w:bottom w:val="nil"/>
          <w:right w:val="nil"/>
          <w:between w:val="nil"/>
        </w:pBdr>
        <w:spacing w:line="240" w:lineRule="auto"/>
      </w:pPr>
      <w:r>
        <w:rPr>
          <w:b/>
          <w:color w:val="000000"/>
        </w:rPr>
        <w:t>Pwysau neu ofn ynghylch defnyddio'r eithriad -</w:t>
      </w:r>
      <w:r>
        <w:rPr>
          <w:color w:val="000000"/>
        </w:rPr>
        <w:t xml:space="preserve"> dywedodd nifer fawr o ymatebwyr yma eu bod yn ofni y gallent hwy neu eu staff gael eu brawychu neu ddioddef ymosodiad os na welwyd eu bod yn draws-gynhwysol. </w:t>
      </w:r>
    </w:p>
    <w:p w14:paraId="62C5BD03" w14:textId="77777777" w:rsidR="003C160C" w:rsidRDefault="00681D2A">
      <w:pPr>
        <w:numPr>
          <w:ilvl w:val="0"/>
          <w:numId w:val="1"/>
        </w:numPr>
        <w:pBdr>
          <w:top w:val="nil"/>
          <w:left w:val="nil"/>
          <w:bottom w:val="nil"/>
          <w:right w:val="nil"/>
          <w:between w:val="nil"/>
        </w:pBdr>
        <w:spacing w:line="240" w:lineRule="auto"/>
      </w:pPr>
      <w:r>
        <w:rPr>
          <w:b/>
          <w:color w:val="000000"/>
        </w:rPr>
        <w:t>Diffyg dealltwriaeth yn gyffredinol ynghylch eithriadau -</w:t>
      </w:r>
      <w:r>
        <w:rPr>
          <w:color w:val="000000"/>
        </w:rPr>
        <w:t xml:space="preserve"> roedd llawer o'r ymatebwyr hyn yn teimlo nad oedd y Ddeddf Cydraddoldeb yn glir a bod diffyg dealltwriaeth ar lefel ehangach ynghylch sefydliadau sy'n ei defnyddio a'i dehongli. Mynegodd llawer o'r ymatebwyr hyn awydd i weld canllawiau cliriach ar y pwnc hwn.</w:t>
      </w:r>
    </w:p>
    <w:p w14:paraId="56F112ED" w14:textId="77777777" w:rsidR="003C160C" w:rsidRDefault="00681D2A">
      <w:pPr>
        <w:numPr>
          <w:ilvl w:val="0"/>
          <w:numId w:val="1"/>
        </w:numPr>
        <w:pBdr>
          <w:top w:val="nil"/>
          <w:left w:val="nil"/>
          <w:bottom w:val="nil"/>
          <w:right w:val="nil"/>
          <w:between w:val="nil"/>
        </w:pBdr>
        <w:spacing w:line="240" w:lineRule="auto"/>
      </w:pPr>
      <w:r>
        <w:rPr>
          <w:b/>
          <w:color w:val="000000"/>
        </w:rPr>
        <w:lastRenderedPageBreak/>
        <w:t>Pwysau gan gyllidwyr -</w:t>
      </w:r>
      <w:r>
        <w:rPr>
          <w:color w:val="000000"/>
        </w:rPr>
        <w:t xml:space="preserve"> roedd nifer o ymatebwyr o'r farn bod pwysau gan gyllidwyr i fod yn draws-gynhwysol ac roeddent yn ofni colli eu cyllid pe byddent yn gweithredu'r eithriadau.</w:t>
      </w:r>
    </w:p>
    <w:p w14:paraId="796FEB15" w14:textId="77777777" w:rsidR="003C160C" w:rsidRDefault="00681D2A">
      <w:pPr>
        <w:pBdr>
          <w:top w:val="nil"/>
          <w:left w:val="nil"/>
          <w:bottom w:val="nil"/>
          <w:right w:val="nil"/>
          <w:between w:val="nil"/>
        </w:pBdr>
        <w:spacing w:line="240" w:lineRule="auto"/>
        <w:rPr>
          <w:color w:val="000000"/>
        </w:rPr>
      </w:pPr>
      <w:r>
        <w:rPr>
          <w:color w:val="000000"/>
        </w:rPr>
        <w:t xml:space="preserve">Yn ogystal â'r themâu uchod, roedd sefydliadau llai sy'n darparu mannau un rhyw neu ryw ar wahân yn poeni am y gofynion ychwanegol y byddai newidiadau i'r DCRh yn eu gosod arnynt: </w:t>
      </w:r>
    </w:p>
    <w:p w14:paraId="559A6E6D" w14:textId="77777777" w:rsidR="003C160C" w:rsidRDefault="00681D2A">
      <w:pPr>
        <w:pBdr>
          <w:top w:val="nil"/>
          <w:left w:val="nil"/>
          <w:bottom w:val="nil"/>
          <w:right w:val="nil"/>
          <w:between w:val="nil"/>
        </w:pBdr>
        <w:spacing w:line="240" w:lineRule="auto"/>
        <w:ind w:left="454"/>
        <w:rPr>
          <w:color w:val="000000"/>
        </w:rPr>
      </w:pPr>
      <w:r>
        <w:rPr>
          <w:color w:val="000000"/>
        </w:rPr>
        <w:t>“Rydym yn sefydliad bach sydd ag adnoddau cyfyngedig sydd eisoes yn cael ein hymestyn a sydd o dan bwysau aruthrol. Ni allwn fforddio dargyfeirio adnoddau i ffwrdd o'n gwaith i ddelio â materion cyfreithiol cymhleth neu heriau cyfreithiol posibl heb gael effaith niweidiol ar ein defnyddwyr gwasanaeth presennol.” (Ymateb sefydliadol trwy e-bost - Grŵp cymorth cam-drin domestig, cam-drin rhywiol neu ymosodiadau rhywiol)</w:t>
      </w:r>
    </w:p>
    <w:p w14:paraId="208B37B9" w14:textId="77777777" w:rsidR="003C160C" w:rsidRDefault="00681D2A">
      <w:pPr>
        <w:pBdr>
          <w:top w:val="nil"/>
          <w:left w:val="nil"/>
          <w:bottom w:val="nil"/>
          <w:right w:val="nil"/>
          <w:between w:val="nil"/>
        </w:pBdr>
        <w:spacing w:line="240" w:lineRule="auto"/>
        <w:rPr>
          <w:color w:val="000000"/>
        </w:rPr>
      </w:pPr>
      <w:r>
        <w:rPr>
          <w:color w:val="000000"/>
        </w:rPr>
        <w:t xml:space="preserve">At hynny, codwyd llawer o'r themâu a drafodwyd o dan gwestiwn 13(a) eto, sef ynghylch yr effaith y gallai diwygio DCRh ei chael ar ddiogelwch ac argaeledd mannau i fenywod yn unig a'r pryder y gallai'r eithriad golli ei rym yn dilyn unrhyw ddiwygiad. Dywedodd rhai ymatebwyr fod angen cadw'r eithriad, ei gryfhau neu ei ymestyn. </w:t>
      </w:r>
    </w:p>
    <w:p w14:paraId="17E56BCE" w14:textId="77777777" w:rsidR="003C160C" w:rsidRDefault="00681D2A">
      <w:pPr>
        <w:pBdr>
          <w:top w:val="nil"/>
          <w:left w:val="nil"/>
          <w:bottom w:val="nil"/>
          <w:right w:val="nil"/>
          <w:between w:val="nil"/>
        </w:pBdr>
        <w:spacing w:line="240" w:lineRule="auto"/>
        <w:rPr>
          <w:color w:val="000000"/>
        </w:rPr>
      </w:pPr>
      <w:r>
        <w:rPr>
          <w:color w:val="000000"/>
        </w:rPr>
        <w:t>Yn fwy cyffredinol, roedd yn ymddangos bod rhaniad ymhlith yr ymatebwyr i'r cwestiwn hwn rhwng y rhai a oedd yn teimlo y dylai eu gwasanaethau fod yn draws-gynhwysol a'r rhai a ddywedodd nad oeddent yn teilwra eu cymorth i bobl draws.</w:t>
      </w:r>
    </w:p>
    <w:p w14:paraId="57658F22" w14:textId="77777777" w:rsidR="003C160C" w:rsidRDefault="00681D2A">
      <w:pPr>
        <w:pStyle w:val="Heading2"/>
      </w:pPr>
      <w:bookmarkStart w:id="183" w:name="_Toc43996497"/>
      <w:r>
        <w:t>16.5 Cwestiwn 13(c) – dadansoddiad meintiol</w:t>
      </w:r>
      <w:bookmarkEnd w:id="183"/>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6ACEB5B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6E30E843" w14:textId="77777777" w:rsidR="003C160C" w:rsidRDefault="00681D2A">
            <w:pPr>
              <w:pBdr>
                <w:top w:val="nil"/>
                <w:left w:val="nil"/>
                <w:bottom w:val="nil"/>
                <w:right w:val="nil"/>
                <w:between w:val="nil"/>
              </w:pBdr>
              <w:rPr>
                <w:color w:val="000000"/>
              </w:rPr>
            </w:pPr>
            <w:r>
              <w:rPr>
                <w:color w:val="000000"/>
              </w:rPr>
              <w:t>Cwestiwn 13(c): Os ydych chi'n berson traws sydd wedi profi cam-drin domestig neu ymosodiad rhywiol, a oeddech chi'n gallu cyrchu cymorth?</w:t>
            </w:r>
          </w:p>
          <w:p w14:paraId="654B352B" w14:textId="77777777" w:rsidR="003C160C" w:rsidRDefault="003C160C">
            <w:pPr>
              <w:pBdr>
                <w:top w:val="nil"/>
                <w:left w:val="nil"/>
                <w:bottom w:val="nil"/>
                <w:right w:val="nil"/>
                <w:between w:val="nil"/>
              </w:pBdr>
              <w:rPr>
                <w:color w:val="000000"/>
              </w:rPr>
            </w:pPr>
          </w:p>
          <w:p w14:paraId="1143A2F1" w14:textId="77777777" w:rsidR="003C160C" w:rsidRDefault="00681D2A">
            <w:pPr>
              <w:pBdr>
                <w:top w:val="nil"/>
                <w:left w:val="nil"/>
                <w:bottom w:val="nil"/>
                <w:right w:val="nil"/>
                <w:between w:val="nil"/>
              </w:pBdr>
              <w:rPr>
                <w:color w:val="000000"/>
              </w:rPr>
            </w:pPr>
            <w:r>
              <w:rPr>
                <w:color w:val="000000"/>
              </w:rPr>
              <w:t>Rhowch resymau am eich ateb.</w:t>
            </w:r>
          </w:p>
        </w:tc>
      </w:tr>
    </w:tbl>
    <w:p w14:paraId="171F0AB9" w14:textId="77777777" w:rsidR="003C160C" w:rsidRDefault="003C160C">
      <w:pPr>
        <w:pBdr>
          <w:top w:val="nil"/>
          <w:left w:val="nil"/>
          <w:bottom w:val="nil"/>
          <w:right w:val="nil"/>
          <w:between w:val="nil"/>
        </w:pBdr>
        <w:spacing w:after="0" w:line="240" w:lineRule="auto"/>
        <w:rPr>
          <w:color w:val="000000"/>
        </w:rPr>
      </w:pPr>
    </w:p>
    <w:tbl>
      <w:tblPr>
        <w:tblStyle w:val="aff6"/>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7E771E4E" w14:textId="77777777">
        <w:trPr>
          <w:trHeight w:val="240"/>
          <w:jc w:val="center"/>
        </w:trPr>
        <w:tc>
          <w:tcPr>
            <w:tcW w:w="1984" w:type="dxa"/>
            <w:tcBorders>
              <w:bottom w:val="single" w:sz="4" w:space="0" w:color="007A47"/>
              <w:right w:val="single" w:sz="4" w:space="0" w:color="007A47"/>
            </w:tcBorders>
            <w:shd w:val="clear" w:color="auto" w:fill="auto"/>
          </w:tcPr>
          <w:p w14:paraId="1CEB26D0"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43CB79B"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85C7812"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793E4DE3"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AD29963"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C5338F7" w14:textId="77777777" w:rsidR="003C160C" w:rsidRDefault="00681D2A">
            <w:pPr>
              <w:pBdr>
                <w:top w:val="nil"/>
                <w:left w:val="nil"/>
                <w:bottom w:val="nil"/>
                <w:right w:val="nil"/>
                <w:between w:val="nil"/>
              </w:pBdr>
              <w:spacing w:after="0" w:line="240" w:lineRule="auto"/>
              <w:rPr>
                <w:color w:val="000000"/>
              </w:rPr>
            </w:pPr>
            <w:r>
              <w:rPr>
                <w:color w:val="000000"/>
              </w:rPr>
              <w:t>0.8%</w:t>
            </w:r>
          </w:p>
        </w:tc>
        <w:tc>
          <w:tcPr>
            <w:tcW w:w="1462" w:type="dxa"/>
            <w:tcBorders>
              <w:top w:val="single" w:sz="4" w:space="0" w:color="007A47"/>
              <w:left w:val="single" w:sz="4" w:space="0" w:color="007A47"/>
              <w:bottom w:val="single" w:sz="4" w:space="0" w:color="007A47"/>
              <w:right w:val="single" w:sz="4" w:space="0" w:color="007A47"/>
            </w:tcBorders>
            <w:vAlign w:val="center"/>
          </w:tcPr>
          <w:p w14:paraId="5FBD38F1" w14:textId="77777777" w:rsidR="003C160C" w:rsidRDefault="00681D2A">
            <w:pPr>
              <w:pBdr>
                <w:top w:val="nil"/>
                <w:left w:val="nil"/>
                <w:bottom w:val="nil"/>
                <w:right w:val="nil"/>
                <w:between w:val="nil"/>
              </w:pBdr>
              <w:spacing w:after="0" w:line="240" w:lineRule="auto"/>
              <w:rPr>
                <w:color w:val="000000"/>
              </w:rPr>
            </w:pPr>
            <w:r>
              <w:rPr>
                <w:color w:val="000000"/>
              </w:rPr>
              <w:t>24.6%</w:t>
            </w:r>
          </w:p>
        </w:tc>
      </w:tr>
      <w:tr w:rsidR="003C160C" w14:paraId="04A05BB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63F0396"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A7970BB" w14:textId="77777777" w:rsidR="003C160C" w:rsidRDefault="00681D2A">
            <w:pPr>
              <w:pBdr>
                <w:top w:val="nil"/>
                <w:left w:val="nil"/>
                <w:bottom w:val="nil"/>
                <w:right w:val="nil"/>
                <w:between w:val="nil"/>
              </w:pBdr>
              <w:spacing w:after="0" w:line="240" w:lineRule="auto"/>
              <w:rPr>
                <w:color w:val="000000"/>
              </w:rPr>
            </w:pPr>
            <w:r>
              <w:rPr>
                <w:color w:val="000000"/>
              </w:rPr>
              <w:t>2.3%</w:t>
            </w:r>
          </w:p>
        </w:tc>
        <w:tc>
          <w:tcPr>
            <w:tcW w:w="1462" w:type="dxa"/>
            <w:tcBorders>
              <w:top w:val="single" w:sz="4" w:space="0" w:color="007A47"/>
              <w:left w:val="single" w:sz="4" w:space="0" w:color="007A47"/>
              <w:bottom w:val="single" w:sz="4" w:space="0" w:color="007A47"/>
              <w:right w:val="single" w:sz="4" w:space="0" w:color="007A47"/>
            </w:tcBorders>
            <w:vAlign w:val="center"/>
          </w:tcPr>
          <w:p w14:paraId="3FE6643D" w14:textId="77777777" w:rsidR="003C160C" w:rsidRDefault="00681D2A">
            <w:pPr>
              <w:pBdr>
                <w:top w:val="nil"/>
                <w:left w:val="nil"/>
                <w:bottom w:val="nil"/>
                <w:right w:val="nil"/>
                <w:between w:val="nil"/>
              </w:pBdr>
              <w:spacing w:after="0" w:line="240" w:lineRule="auto"/>
              <w:rPr>
                <w:color w:val="000000"/>
              </w:rPr>
            </w:pPr>
            <w:r>
              <w:rPr>
                <w:color w:val="000000"/>
              </w:rPr>
              <w:t>75.4%</w:t>
            </w:r>
          </w:p>
        </w:tc>
      </w:tr>
      <w:tr w:rsidR="003C160C" w14:paraId="05E29EA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6EC4ADD"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0200B4AA" w14:textId="77777777" w:rsidR="003C160C" w:rsidRDefault="00681D2A">
            <w:pPr>
              <w:pBdr>
                <w:top w:val="nil"/>
                <w:left w:val="nil"/>
                <w:bottom w:val="nil"/>
                <w:right w:val="nil"/>
                <w:between w:val="nil"/>
              </w:pBdr>
              <w:spacing w:after="0" w:line="240" w:lineRule="auto"/>
              <w:rPr>
                <w:color w:val="000000"/>
              </w:rPr>
            </w:pPr>
            <w:r>
              <w:rPr>
                <w:color w:val="000000"/>
              </w:rPr>
              <w:t>96.9%</w:t>
            </w:r>
          </w:p>
        </w:tc>
        <w:tc>
          <w:tcPr>
            <w:tcW w:w="1462" w:type="dxa"/>
            <w:tcBorders>
              <w:top w:val="single" w:sz="4" w:space="0" w:color="007A47"/>
              <w:left w:val="single" w:sz="4" w:space="0" w:color="007A47"/>
              <w:bottom w:val="single" w:sz="4" w:space="0" w:color="007A47"/>
              <w:right w:val="single" w:sz="4" w:space="0" w:color="007A47"/>
            </w:tcBorders>
            <w:vAlign w:val="center"/>
          </w:tcPr>
          <w:p w14:paraId="701F8FF5"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71BF366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1EDEFD8"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001716A0"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0CBB3D9" w14:textId="77777777" w:rsidR="003C160C" w:rsidRDefault="00681D2A">
            <w:pPr>
              <w:pBdr>
                <w:top w:val="nil"/>
                <w:left w:val="nil"/>
                <w:bottom w:val="nil"/>
                <w:right w:val="nil"/>
                <w:between w:val="nil"/>
              </w:pBdr>
              <w:spacing w:after="0" w:line="240" w:lineRule="auto"/>
              <w:rPr>
                <w:i/>
                <w:color w:val="000000"/>
              </w:rPr>
            </w:pPr>
            <w:r>
              <w:rPr>
                <w:i/>
                <w:color w:val="000000"/>
              </w:rPr>
              <w:t>3,170</w:t>
            </w:r>
          </w:p>
        </w:tc>
      </w:tr>
    </w:tbl>
    <w:p w14:paraId="4F96886A" w14:textId="77777777" w:rsidR="003C160C" w:rsidRDefault="003C160C">
      <w:pPr>
        <w:pBdr>
          <w:top w:val="nil"/>
          <w:left w:val="nil"/>
          <w:bottom w:val="nil"/>
          <w:right w:val="nil"/>
          <w:between w:val="nil"/>
        </w:pBdr>
        <w:spacing w:after="0" w:line="240" w:lineRule="auto"/>
        <w:rPr>
          <w:color w:val="000000"/>
        </w:rPr>
      </w:pPr>
    </w:p>
    <w:p w14:paraId="5CFC3C79" w14:textId="77777777" w:rsidR="003C160C" w:rsidRDefault="00681D2A">
      <w:pPr>
        <w:pBdr>
          <w:top w:val="nil"/>
          <w:left w:val="nil"/>
          <w:bottom w:val="nil"/>
          <w:right w:val="nil"/>
          <w:between w:val="nil"/>
        </w:pBdr>
        <w:spacing w:line="240" w:lineRule="auto"/>
        <w:rPr>
          <w:color w:val="000000"/>
        </w:rPr>
      </w:pPr>
      <w:r>
        <w:rPr>
          <w:color w:val="000000"/>
        </w:rPr>
        <w:t xml:space="preserve">Bwriadwyd y cwestiwn ymgynghori hwn ar gyfer ymatebwyr traws a oedd wedi profi cam-drin domestig neu ymosodiad rhywiol. Fe wnaeth cyfran fach (3.1%) yn unig o ymatebwyr yr ymgynghoriad ateb y cwestiwn hwn, ac o'r rhain, dim ond chwarter (24.6%) a nododd eu bod wedi gallu cyrchu cymorth. Er bod y cwestiwn hwn wedi'i fwriadu ar gyfer pobl draws yn unig, nid oedd rhai ymatebwyr a atebodd “Nac oeddwn” yn draws, er enghraifft gan fynd ymlaen i ddweud “nid wyf yn berson traws”. Dywedodd ychydig o ymatebwyr a oedd yn draws a atebodd “Nac oeddwn” nad oeddent wedi profi cam-drin domestig nac ymosodiad rhywiol. Felly ni ddylid cymryd nifer yr ymatebion i'r </w:t>
      </w:r>
      <w:r>
        <w:rPr>
          <w:color w:val="000000"/>
        </w:rPr>
        <w:lastRenderedPageBreak/>
        <w:t>cwestiwn hwn fel amcangyfrif dibynadwy o nifer yr ymatebwyr traws a oedd wedi profi cam-drin domestig neu ymosodiad rhywiol.</w:t>
      </w:r>
    </w:p>
    <w:p w14:paraId="53A8D25C" w14:textId="77777777" w:rsidR="003C160C" w:rsidRDefault="00681D2A">
      <w:pPr>
        <w:pBdr>
          <w:top w:val="nil"/>
          <w:left w:val="nil"/>
          <w:bottom w:val="nil"/>
          <w:right w:val="nil"/>
          <w:between w:val="nil"/>
        </w:pBdr>
        <w:spacing w:line="240" w:lineRule="auto"/>
        <w:rPr>
          <w:color w:val="000000"/>
          <w:u w:val="single"/>
        </w:rPr>
      </w:pPr>
      <w:r>
        <w:rPr>
          <w:color w:val="000000"/>
        </w:rPr>
        <w:t>Roedd rhywfaint o amrywio yn yr ymatebion gan ddibynnu ar leoliad, ag ymatebwyr yng Nghymru (27.6%), yr Alban (24.2%) a Lloegr (23.7%) yn fwy tebygol o ddweud eu bod wedi gallu cyrchu cymorth na'r rheini yng Ngogledd Iwerddon (16.7%) (gweler Tabl B33 yr Atodiad).</w:t>
      </w:r>
    </w:p>
    <w:p w14:paraId="0E9AFC8D" w14:textId="77777777" w:rsidR="003C160C" w:rsidRDefault="00681D2A">
      <w:pPr>
        <w:pBdr>
          <w:top w:val="nil"/>
          <w:left w:val="nil"/>
          <w:bottom w:val="nil"/>
          <w:right w:val="nil"/>
          <w:between w:val="nil"/>
        </w:pBdr>
        <w:spacing w:line="240" w:lineRule="auto"/>
        <w:rPr>
          <w:color w:val="000000"/>
        </w:rPr>
      </w:pPr>
      <w:r>
        <w:rPr>
          <w:color w:val="000000"/>
        </w:rPr>
        <w:t xml:space="preserve">O ran ffynonellau ymatebion, nid oedd yn ymddangos bod unrhyw wahaniaeth sylweddol rhwng ymatebion a dderbyniwyd trwy sianeli swyddogol y llywodraeth, a'r rhai a ymatebodd trwy Stonewall (gweler Tabl B34 yr Atodiad). Ni chynhwyswyd y cwestiwn yn y templed Fair Play for Women na'r holiadur Level Up, felly ni dderbyniwyd unrhyw ymatebion i'r cwestiwn trwy'r llwybrau hyn. </w:t>
      </w:r>
    </w:p>
    <w:p w14:paraId="6AD75AA0" w14:textId="77777777" w:rsidR="003C160C" w:rsidRDefault="00681D2A">
      <w:pPr>
        <w:pBdr>
          <w:top w:val="nil"/>
          <w:left w:val="nil"/>
          <w:bottom w:val="nil"/>
          <w:right w:val="nil"/>
          <w:between w:val="nil"/>
        </w:pBdr>
        <w:spacing w:line="240" w:lineRule="auto"/>
        <w:rPr>
          <w:color w:val="000000"/>
        </w:rPr>
      </w:pPr>
      <w:r>
        <w:rPr>
          <w:color w:val="000000"/>
        </w:rPr>
        <w:t>Er bod y cwestiwn hwn wedi'i fwriadu'n bennaf ar gyfer ymatebwyr unigol, rhoddodd nifer fach (4.9%) o'r rhai a ymatebodd ar ran sefydliad ateb i'r cwestiwn hwn, gan ddewis ateb mewn swyddogaeth bersonol efallai. Mae meintiau sylfaen bach yn golygu ei bod yn anodd dod i gasgliadau cadarn, ond nid oedd yn ymddangos bod unrhyw wahaniaethau sylweddol mewn ymatebion rhwng ymatebion unigol a sefydliadol.</w:t>
      </w:r>
    </w:p>
    <w:p w14:paraId="62BCAF2C" w14:textId="77777777" w:rsidR="003C160C" w:rsidRDefault="00681D2A">
      <w:pPr>
        <w:pStyle w:val="Heading2"/>
      </w:pPr>
      <w:bookmarkStart w:id="184" w:name="_Toc43996498"/>
      <w:r>
        <w:t>16.6 Cwestiwn 13(c) – dadansoddiad ansoddol</w:t>
      </w:r>
      <w:bookmarkEnd w:id="184"/>
    </w:p>
    <w:p w14:paraId="7B991F58" w14:textId="77777777" w:rsidR="003C160C" w:rsidRDefault="00681D2A">
      <w:pPr>
        <w:pBdr>
          <w:top w:val="nil"/>
          <w:left w:val="nil"/>
          <w:bottom w:val="nil"/>
          <w:right w:val="nil"/>
          <w:between w:val="nil"/>
        </w:pBdr>
        <w:spacing w:line="240" w:lineRule="auto"/>
        <w:rPr>
          <w:color w:val="000000"/>
        </w:rPr>
      </w:pPr>
      <w:r>
        <w:rPr>
          <w:color w:val="000000"/>
        </w:rPr>
        <w:t>Bwriadwyd y cwestiwn hwn ar gyfer pobl draws a oedd wedi profi trais domestig neu ymosodiad rhywiol. O'r rhai a atebodd “Oeddwn” i 13(c), fe wnaeth 490 sylwadau pellach. O'r rhai a atebodd “Nac oeddwn” i 13(c), fe wnaeth 1,300 sylwadau pellach.</w:t>
      </w:r>
    </w:p>
    <w:p w14:paraId="3C54768B" w14:textId="77777777" w:rsidR="003C160C" w:rsidRDefault="00681D2A">
      <w:pPr>
        <w:pBdr>
          <w:top w:val="nil"/>
          <w:left w:val="nil"/>
          <w:bottom w:val="nil"/>
          <w:right w:val="nil"/>
          <w:between w:val="nil"/>
        </w:pBdr>
        <w:spacing w:line="240" w:lineRule="auto"/>
        <w:rPr>
          <w:color w:val="000000"/>
        </w:rPr>
      </w:pPr>
      <w:r>
        <w:rPr>
          <w:color w:val="000000"/>
        </w:rPr>
        <w:t xml:space="preserve">Hefyd roedd nifer fawr o ymatebion i'r cwestiwn hwn gan ymatebwyr a ddywedodd eu bod yn anhapus bod y cwestiwn hwn ond yn mynd i'r afael â phrofiadau pobl draws. Ar y cyfan, roedd yn ymddangos bod yr ymatebion hyn yn gyffredinol yn dod gan ymatebwyr nad oeddent yn draws. Roedd yr ymatebwyr hyn yn teimlo y dylid rhoi cyfle i unrhyw un a oedd wedi profi cam-drin domestig neu ymosodiad rhywiol rannu eu profiadau fel rhan o'r ymgynghoriad. </w:t>
      </w:r>
    </w:p>
    <w:p w14:paraId="0F548AD7" w14:textId="77777777" w:rsidR="003C160C" w:rsidRDefault="00681D2A">
      <w:pPr>
        <w:pBdr>
          <w:top w:val="nil"/>
          <w:left w:val="nil"/>
          <w:bottom w:val="nil"/>
          <w:right w:val="nil"/>
          <w:between w:val="nil"/>
        </w:pBdr>
        <w:spacing w:line="240" w:lineRule="auto"/>
        <w:rPr>
          <w:color w:val="000000"/>
        </w:rPr>
      </w:pPr>
      <w:r>
        <w:rPr>
          <w:color w:val="000000"/>
        </w:rPr>
        <w:t xml:space="preserve">I'r ymatebwyr (traws) hynny a ddywedodd eu bod wedi gallu cyrchu cymorth, dywedodd nifer fawr fod y cymorth a gawsant wedi bod yn benodol i rywedd, hynny yw, wedi'i fwriadu ar gyfer menywod neu ar gyfer dynion. I rai, roedd hynny'n golygu cael eu cefnogi yn eu rhywedd caffaeledig, ond roedd eraill ond yn gallu cyrchu cymorth yn y rhywedd a neilltuwyd iddynt ar adeg eu geni. Roedd hwn yn fater penodol i ymatebwyr anneuaidd a ddywedodd eu bod wedi derbyn cymorth o fewn gwasanaethau rhywedd-benodol. Er bod rhai'n teimlo eu bod wedi derbyn cymorth priodol wedi'i theilwra i'w hanghenion penodol, nid oedd hyn yn wir i eraill. </w:t>
      </w:r>
    </w:p>
    <w:p w14:paraId="395F1380" w14:textId="77777777" w:rsidR="003C160C" w:rsidRDefault="00681D2A">
      <w:pPr>
        <w:pBdr>
          <w:top w:val="nil"/>
          <w:left w:val="nil"/>
          <w:bottom w:val="nil"/>
          <w:right w:val="nil"/>
          <w:between w:val="nil"/>
        </w:pBdr>
        <w:spacing w:line="240" w:lineRule="auto"/>
        <w:rPr>
          <w:color w:val="000000"/>
        </w:rPr>
      </w:pPr>
      <w:r>
        <w:rPr>
          <w:color w:val="000000"/>
        </w:rPr>
        <w:t xml:space="preserve">Ar gyfer ymatebwyr a atebodd “Nac oeddwn” i'r cwestiwn, un o'r prif resymau a roddwyd oedd, yn eu barn hwy, fod diffyg strwythurol o wasanaethau i ddiwallu eu hanghenion. Dywedodd rhai ymatebwyr nad oeddent yn teimlo eu bod yn gallu mynd at wasanaethau o gwbl. Dywedodd eraill fod natur rywedd y gwasanaethau yn ei gwneud yn amhosibl iddynt. Dywedodd rhai ymatebwyr eu bod wedi ceisio cyrchu cymorth ac wedi cael eu gwrthod. </w:t>
      </w:r>
    </w:p>
    <w:p w14:paraId="0F7BF496" w14:textId="77777777" w:rsidR="003C160C" w:rsidRDefault="00681D2A">
      <w:pPr>
        <w:pBdr>
          <w:top w:val="nil"/>
          <w:left w:val="nil"/>
          <w:bottom w:val="nil"/>
          <w:right w:val="nil"/>
          <w:between w:val="nil"/>
        </w:pBdr>
        <w:spacing w:line="240" w:lineRule="auto"/>
        <w:ind w:left="454"/>
        <w:rPr>
          <w:color w:val="000000"/>
        </w:rPr>
      </w:pPr>
      <w:r>
        <w:rPr>
          <w:color w:val="000000"/>
        </w:rPr>
        <w:lastRenderedPageBreak/>
        <w:t>“O ystyried yr ardal rwy'n byw ynddi, roedd fy opsiynau ar gyfer cyrchu cymorth yn gyfyngedig iawn ac roeddent i gyd yn anfodlon fy nghefnogi fel person traws.” (Ymateb unigol trwy e-bost)</w:t>
      </w:r>
    </w:p>
    <w:p w14:paraId="2162E53A" w14:textId="77777777" w:rsidR="003C160C" w:rsidRDefault="00681D2A">
      <w:pPr>
        <w:pBdr>
          <w:top w:val="nil"/>
          <w:left w:val="nil"/>
          <w:bottom w:val="nil"/>
          <w:right w:val="nil"/>
          <w:between w:val="nil"/>
        </w:pBdr>
        <w:spacing w:line="240" w:lineRule="auto"/>
        <w:rPr>
          <w:color w:val="000000"/>
        </w:rPr>
      </w:pPr>
      <w:r>
        <w:rPr>
          <w:color w:val="000000"/>
        </w:rPr>
        <w:t xml:space="preserve">Yn gyffredinol, cyfeiriodd ymatebwyr a atebodd “Nac oeddwn” i 13 (c) at anhawster wrth ddod o hyd i leoedd lle roeddent yn teimlo y byddent yn cael eu derbyn a'u cefnogi'n briodol. Fe osododd rhai ymatebwyr y diffyg cymorth hwn mewn cyd-destun ehangach o brinder cyffredinol o wasanaethau trais domestig a diffyg gwybodaeth am y gwasanaethau sydd ar gael. </w:t>
      </w:r>
    </w:p>
    <w:p w14:paraId="6A00A787" w14:textId="77777777" w:rsidR="003C160C" w:rsidRDefault="00681D2A">
      <w:pPr>
        <w:pBdr>
          <w:top w:val="nil"/>
          <w:left w:val="nil"/>
          <w:bottom w:val="nil"/>
          <w:right w:val="nil"/>
          <w:between w:val="nil"/>
        </w:pBdr>
        <w:spacing w:line="240" w:lineRule="auto"/>
        <w:rPr>
          <w:i/>
          <w:color w:val="000000"/>
        </w:rPr>
      </w:pPr>
      <w:r>
        <w:rPr>
          <w:color w:val="000000"/>
        </w:rPr>
        <w:t>Heb ystyried a oeddent wedi gallu cyrchu gwasanaethau ai peidio, roedd ymatebwyr yn aml yn mynegi ofnau ynghylch cael eu gwrthod gan wasanaethau, peidio â chael eu credu neu gael eu beio am y trais yr oeddent wedi'i brofi, yn ogystal ag ofnau ynghylch eu diogelwch wrth ddefnyddio gwasanaethau.</w:t>
      </w:r>
    </w:p>
    <w:p w14:paraId="3627CE7E" w14:textId="77777777" w:rsidR="003C160C" w:rsidRDefault="00681D2A">
      <w:pPr>
        <w:pStyle w:val="Heading2"/>
      </w:pPr>
      <w:bookmarkStart w:id="185" w:name="_Toc43996499"/>
      <w:r>
        <w:t>16.7 Cwestiwn 13(d) – dadansoddiad meintiol</w:t>
      </w:r>
      <w:bookmarkEnd w:id="185"/>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46F4B800"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029998E" w14:textId="77777777" w:rsidR="003C160C" w:rsidRDefault="00681D2A">
            <w:pPr>
              <w:pBdr>
                <w:top w:val="nil"/>
                <w:left w:val="nil"/>
                <w:bottom w:val="nil"/>
                <w:right w:val="nil"/>
                <w:between w:val="nil"/>
              </w:pBdr>
              <w:rPr>
                <w:color w:val="000000"/>
              </w:rPr>
            </w:pPr>
            <w:r>
              <w:rPr>
                <w:color w:val="000000"/>
              </w:rPr>
              <w:t>Cwestiwn 13(d): Os gwnaethoch chi ateb ‘oeddwn’ i Gwestiwn 13(c), a oedd y cymorth hwn yn ddigonol?</w:t>
            </w:r>
          </w:p>
        </w:tc>
      </w:tr>
    </w:tbl>
    <w:p w14:paraId="3543A28E" w14:textId="77777777" w:rsidR="003C160C" w:rsidRDefault="003C160C">
      <w:pPr>
        <w:pBdr>
          <w:top w:val="nil"/>
          <w:left w:val="nil"/>
          <w:bottom w:val="nil"/>
          <w:right w:val="nil"/>
          <w:between w:val="nil"/>
        </w:pBdr>
        <w:spacing w:after="0" w:line="240" w:lineRule="auto"/>
        <w:rPr>
          <w:color w:val="000000"/>
        </w:rPr>
      </w:pPr>
    </w:p>
    <w:tbl>
      <w:tblPr>
        <w:tblStyle w:val="aff8"/>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5F5D40D2" w14:textId="77777777">
        <w:trPr>
          <w:trHeight w:val="240"/>
          <w:jc w:val="center"/>
        </w:trPr>
        <w:tc>
          <w:tcPr>
            <w:tcW w:w="1984" w:type="dxa"/>
            <w:tcBorders>
              <w:bottom w:val="single" w:sz="4" w:space="0" w:color="007A47"/>
              <w:right w:val="single" w:sz="4" w:space="0" w:color="007A47"/>
            </w:tcBorders>
            <w:shd w:val="clear" w:color="auto" w:fill="auto"/>
          </w:tcPr>
          <w:p w14:paraId="7EBFF128"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49387FD"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AD4C382"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46C928CA"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78C9607"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076446F0" w14:textId="77777777" w:rsidR="003C160C" w:rsidRDefault="00681D2A">
            <w:pPr>
              <w:pBdr>
                <w:top w:val="nil"/>
                <w:left w:val="nil"/>
                <w:bottom w:val="nil"/>
                <w:right w:val="nil"/>
                <w:between w:val="nil"/>
              </w:pBdr>
              <w:spacing w:after="0" w:line="240" w:lineRule="auto"/>
              <w:rPr>
                <w:color w:val="000000"/>
              </w:rPr>
            </w:pPr>
            <w:r>
              <w:rPr>
                <w:color w:val="000000"/>
              </w:rPr>
              <w:t>33.8%</w:t>
            </w:r>
          </w:p>
        </w:tc>
        <w:tc>
          <w:tcPr>
            <w:tcW w:w="1462" w:type="dxa"/>
            <w:tcBorders>
              <w:top w:val="single" w:sz="4" w:space="0" w:color="007A47"/>
              <w:left w:val="single" w:sz="4" w:space="0" w:color="007A47"/>
              <w:bottom w:val="single" w:sz="4" w:space="0" w:color="007A47"/>
              <w:right w:val="single" w:sz="4" w:space="0" w:color="007A47"/>
            </w:tcBorders>
            <w:vAlign w:val="center"/>
          </w:tcPr>
          <w:p w14:paraId="2D02281A" w14:textId="77777777" w:rsidR="003C160C" w:rsidRDefault="00681D2A">
            <w:pPr>
              <w:pBdr>
                <w:top w:val="nil"/>
                <w:left w:val="nil"/>
                <w:bottom w:val="nil"/>
                <w:right w:val="nil"/>
                <w:between w:val="nil"/>
              </w:pBdr>
              <w:spacing w:after="0" w:line="240" w:lineRule="auto"/>
              <w:rPr>
                <w:color w:val="000000"/>
              </w:rPr>
            </w:pPr>
            <w:r>
              <w:rPr>
                <w:color w:val="000000"/>
              </w:rPr>
              <w:t>61.4%</w:t>
            </w:r>
          </w:p>
        </w:tc>
      </w:tr>
      <w:tr w:rsidR="003C160C" w14:paraId="423F791D"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E2EA1D4"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E0310B1" w14:textId="77777777" w:rsidR="003C160C" w:rsidRDefault="00681D2A">
            <w:pPr>
              <w:pBdr>
                <w:top w:val="nil"/>
                <w:left w:val="nil"/>
                <w:bottom w:val="nil"/>
                <w:right w:val="nil"/>
                <w:between w:val="nil"/>
              </w:pBdr>
              <w:spacing w:after="0" w:line="240" w:lineRule="auto"/>
              <w:rPr>
                <w:color w:val="000000"/>
              </w:rPr>
            </w:pPr>
            <w:r>
              <w:rPr>
                <w:color w:val="000000"/>
              </w:rPr>
              <w:t>21.2%</w:t>
            </w:r>
          </w:p>
        </w:tc>
        <w:tc>
          <w:tcPr>
            <w:tcW w:w="1462" w:type="dxa"/>
            <w:tcBorders>
              <w:top w:val="single" w:sz="4" w:space="0" w:color="007A47"/>
              <w:left w:val="single" w:sz="4" w:space="0" w:color="007A47"/>
              <w:bottom w:val="single" w:sz="4" w:space="0" w:color="007A47"/>
              <w:right w:val="single" w:sz="4" w:space="0" w:color="007A47"/>
            </w:tcBorders>
            <w:vAlign w:val="center"/>
          </w:tcPr>
          <w:p w14:paraId="66A4257F" w14:textId="77777777" w:rsidR="003C160C" w:rsidRDefault="00681D2A">
            <w:pPr>
              <w:pBdr>
                <w:top w:val="nil"/>
                <w:left w:val="nil"/>
                <w:bottom w:val="nil"/>
                <w:right w:val="nil"/>
                <w:between w:val="nil"/>
              </w:pBdr>
              <w:spacing w:after="0" w:line="240" w:lineRule="auto"/>
              <w:rPr>
                <w:color w:val="000000"/>
              </w:rPr>
            </w:pPr>
            <w:r>
              <w:rPr>
                <w:color w:val="000000"/>
              </w:rPr>
              <w:t>38.6%</w:t>
            </w:r>
          </w:p>
        </w:tc>
      </w:tr>
      <w:tr w:rsidR="003C160C" w14:paraId="2A75D99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81630AB"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2655CF83" w14:textId="77777777" w:rsidR="003C160C" w:rsidRDefault="00681D2A">
            <w:pPr>
              <w:pBdr>
                <w:top w:val="nil"/>
                <w:left w:val="nil"/>
                <w:bottom w:val="nil"/>
                <w:right w:val="nil"/>
                <w:between w:val="nil"/>
              </w:pBdr>
              <w:spacing w:after="0" w:line="240" w:lineRule="auto"/>
              <w:rPr>
                <w:color w:val="000000"/>
              </w:rPr>
            </w:pPr>
            <w:r>
              <w:rPr>
                <w:color w:val="000000"/>
              </w:rPr>
              <w:t>45.1%</w:t>
            </w:r>
          </w:p>
        </w:tc>
        <w:tc>
          <w:tcPr>
            <w:tcW w:w="1462" w:type="dxa"/>
            <w:tcBorders>
              <w:top w:val="single" w:sz="4" w:space="0" w:color="007A47"/>
              <w:left w:val="single" w:sz="4" w:space="0" w:color="007A47"/>
              <w:bottom w:val="single" w:sz="4" w:space="0" w:color="007A47"/>
              <w:right w:val="single" w:sz="4" w:space="0" w:color="007A47"/>
            </w:tcBorders>
            <w:vAlign w:val="center"/>
          </w:tcPr>
          <w:p w14:paraId="4506A1B1"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157FCAC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62A65D5"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23915148" w14:textId="77777777" w:rsidR="003C160C" w:rsidRDefault="00681D2A">
            <w:pPr>
              <w:pBdr>
                <w:top w:val="nil"/>
                <w:left w:val="nil"/>
                <w:bottom w:val="nil"/>
                <w:right w:val="nil"/>
                <w:between w:val="nil"/>
              </w:pBdr>
              <w:spacing w:after="0" w:line="240" w:lineRule="auto"/>
              <w:rPr>
                <w:i/>
                <w:color w:val="000000"/>
              </w:rPr>
            </w:pPr>
            <w:r>
              <w:rPr>
                <w:i/>
                <w:color w:val="000000"/>
              </w:rPr>
              <w:t>780</w:t>
            </w:r>
          </w:p>
        </w:tc>
        <w:tc>
          <w:tcPr>
            <w:tcW w:w="1462" w:type="dxa"/>
            <w:tcBorders>
              <w:top w:val="single" w:sz="4" w:space="0" w:color="007A47"/>
              <w:left w:val="single" w:sz="4" w:space="0" w:color="007A47"/>
              <w:bottom w:val="single" w:sz="4" w:space="0" w:color="007A47"/>
              <w:right w:val="single" w:sz="4" w:space="0" w:color="007A47"/>
            </w:tcBorders>
            <w:vAlign w:val="center"/>
          </w:tcPr>
          <w:p w14:paraId="18E7F3C7" w14:textId="77777777" w:rsidR="003C160C" w:rsidRDefault="00681D2A">
            <w:pPr>
              <w:pBdr>
                <w:top w:val="nil"/>
                <w:left w:val="nil"/>
                <w:bottom w:val="nil"/>
                <w:right w:val="nil"/>
                <w:between w:val="nil"/>
              </w:pBdr>
              <w:spacing w:after="0" w:line="240" w:lineRule="auto"/>
              <w:rPr>
                <w:i/>
                <w:color w:val="000000"/>
              </w:rPr>
            </w:pPr>
            <w:r>
              <w:rPr>
                <w:i/>
                <w:color w:val="000000"/>
              </w:rPr>
              <w:t>430</w:t>
            </w:r>
          </w:p>
        </w:tc>
      </w:tr>
    </w:tbl>
    <w:p w14:paraId="6291D6BA" w14:textId="77777777" w:rsidR="003C160C" w:rsidRDefault="003C160C">
      <w:pPr>
        <w:pBdr>
          <w:top w:val="nil"/>
          <w:left w:val="nil"/>
          <w:bottom w:val="nil"/>
          <w:right w:val="nil"/>
          <w:between w:val="nil"/>
        </w:pBdr>
        <w:spacing w:after="0" w:line="240" w:lineRule="auto"/>
        <w:rPr>
          <w:color w:val="000000"/>
        </w:rPr>
      </w:pPr>
    </w:p>
    <w:p w14:paraId="0FE79981" w14:textId="77777777" w:rsidR="003C160C" w:rsidRDefault="00681D2A">
      <w:pPr>
        <w:pBdr>
          <w:top w:val="nil"/>
          <w:left w:val="nil"/>
          <w:bottom w:val="nil"/>
          <w:right w:val="nil"/>
          <w:between w:val="nil"/>
        </w:pBdr>
        <w:spacing w:line="240" w:lineRule="auto"/>
        <w:rPr>
          <w:color w:val="000000"/>
        </w:rPr>
      </w:pPr>
      <w:r>
        <w:rPr>
          <w:color w:val="000000"/>
        </w:rPr>
        <w:t>Gofynnwyd i ymatebwyr traws a oedd wedi profi cam-drin domestig neu ymosodiad rhywiol ac wedi llwyddo i gyrchu cymorth a oedd y cymorth hwn wedi bod yn ddigonol. Rhoddodd ychydig dros hanner (54.9%) yr ymatebwyr hyn ateb i'r cwestiwn hwn, gyda 61.4% o'r rhain yn nodi bod cymorth wedi bod yn ddigonol, a 38.6% yn dweud nad oedd wedi bod yn ddigonol.</w:t>
      </w:r>
    </w:p>
    <w:p w14:paraId="42F8ADF9" w14:textId="77777777" w:rsidR="003C160C" w:rsidRDefault="00681D2A">
      <w:pPr>
        <w:pBdr>
          <w:top w:val="nil"/>
          <w:left w:val="nil"/>
          <w:bottom w:val="nil"/>
          <w:right w:val="nil"/>
          <w:between w:val="nil"/>
        </w:pBdr>
        <w:spacing w:line="240" w:lineRule="auto"/>
        <w:rPr>
          <w:color w:val="000000"/>
        </w:rPr>
      </w:pPr>
      <w:r>
        <w:rPr>
          <w:color w:val="000000"/>
        </w:rPr>
        <w:t>Oherwydd meintiau sylfaen bach, nid yw'n bosibl dod i unrhyw gasgliadau pendant ynghylch amrywio mewn ymatebion yn ôl lleoliad (gweler Tabl B35 yr Atodiad).</w:t>
      </w:r>
    </w:p>
    <w:p w14:paraId="59370791" w14:textId="77777777" w:rsidR="003C160C" w:rsidRDefault="00681D2A">
      <w:pPr>
        <w:pBdr>
          <w:top w:val="nil"/>
          <w:left w:val="nil"/>
          <w:bottom w:val="nil"/>
          <w:right w:val="nil"/>
          <w:between w:val="nil"/>
        </w:pBdr>
        <w:spacing w:line="240" w:lineRule="auto"/>
        <w:rPr>
          <w:color w:val="000000"/>
        </w:rPr>
      </w:pPr>
      <w:r>
        <w:rPr>
          <w:color w:val="000000"/>
        </w:rPr>
        <w:t>Nid oedd unrhyw amrywio yn ôl ffynhonnell yr ymateb, gan mai'r unig ymatebion a dderbyniwyd i'r cwestiwn hwn oedd y rhai a gyflwynwyd trwy sianeli swyddogol y llywodraeth. Ni chynhwyswyd y cwestiwn yn y templed Fair Play for Women, na ffurflenni Stonewall neu Level Up.</w:t>
      </w:r>
    </w:p>
    <w:p w14:paraId="2F2A24E9" w14:textId="77777777" w:rsidR="003C160C" w:rsidRDefault="00681D2A">
      <w:pPr>
        <w:pBdr>
          <w:top w:val="nil"/>
          <w:left w:val="nil"/>
          <w:bottom w:val="nil"/>
          <w:right w:val="nil"/>
          <w:between w:val="nil"/>
        </w:pBdr>
        <w:spacing w:line="240" w:lineRule="auto"/>
        <w:rPr>
          <w:color w:val="000000"/>
        </w:rPr>
      </w:pPr>
      <w:bookmarkStart w:id="186" w:name="_2afmg28" w:colFirst="0" w:colLast="0"/>
      <w:bookmarkEnd w:id="186"/>
      <w:r>
        <w:rPr>
          <w:color w:val="000000"/>
        </w:rPr>
        <w:t>Yn yr un modd â chwestiwn 13(c), rhoddodd nifer fach (&lt;10) o sefydliadau ymateb i'r cwestiwn hwn, ag ymatebwyr o bosibl yn ateb mewn swyddogaeth bersonol. Oherwydd y meintiau sylfaen bach, nid yw'n bosibl dod i unrhyw gasgliadau pendant ynghylch amrywio mewn ymatebion rhwng y ddau fath o ymateb.</w:t>
      </w:r>
    </w:p>
    <w:p w14:paraId="7ED6D34F" w14:textId="77777777" w:rsidR="003C160C" w:rsidRDefault="00681D2A">
      <w:pPr>
        <w:pBdr>
          <w:top w:val="nil"/>
          <w:left w:val="nil"/>
          <w:bottom w:val="nil"/>
          <w:right w:val="nil"/>
          <w:between w:val="nil"/>
        </w:pBdr>
        <w:spacing w:line="240" w:lineRule="auto"/>
        <w:rPr>
          <w:color w:val="000000"/>
        </w:rPr>
      </w:pPr>
      <w:r>
        <w:rPr>
          <w:color w:val="000000"/>
        </w:rPr>
        <w:lastRenderedPageBreak/>
        <w:t>Nid oedd unrhyw opsiwn ar gyfer ymateb ansoddol i'r cwestiwn hwn.</w:t>
      </w:r>
    </w:p>
    <w:p w14:paraId="127587A5" w14:textId="77777777" w:rsidR="003C160C" w:rsidRDefault="003C160C">
      <w:pPr>
        <w:pBdr>
          <w:top w:val="nil"/>
          <w:left w:val="nil"/>
          <w:bottom w:val="nil"/>
          <w:right w:val="nil"/>
          <w:between w:val="nil"/>
        </w:pBdr>
        <w:spacing w:line="240" w:lineRule="auto"/>
        <w:rPr>
          <w:color w:val="000000"/>
        </w:rPr>
      </w:pPr>
    </w:p>
    <w:p w14:paraId="41E187DA" w14:textId="77777777" w:rsidR="003C160C" w:rsidRDefault="00681D2A">
      <w:pPr>
        <w:pStyle w:val="Heading1"/>
      </w:pPr>
      <w:r>
        <w:br w:type="page"/>
      </w:r>
      <w:bookmarkStart w:id="187" w:name="_Toc43996500"/>
      <w:r>
        <w:lastRenderedPageBreak/>
        <w:t>17. Cwestiwn 14: Deddf Cydraddoldeb 2010 a'r eithriad gofyniad galwedigaethol</w:t>
      </w:r>
      <w:bookmarkEnd w:id="187"/>
    </w:p>
    <w:p w14:paraId="042597E8" w14:textId="77777777" w:rsidR="003C160C" w:rsidRDefault="00681D2A">
      <w:pPr>
        <w:pBdr>
          <w:top w:val="nil"/>
          <w:left w:val="nil"/>
          <w:bottom w:val="nil"/>
          <w:right w:val="nil"/>
          <w:between w:val="nil"/>
        </w:pBdr>
        <w:spacing w:line="240" w:lineRule="auto"/>
        <w:rPr>
          <w:color w:val="000000"/>
        </w:rPr>
      </w:pPr>
      <w:r>
        <w:rPr>
          <w:color w:val="000000"/>
        </w:rPr>
        <w:t xml:space="preserve">Yn yr un modd â chwestiynau 12 a 13, gofynnodd y cwestiwn hwn sut y gallai newidiadau i'r DCRh effeithio ar ddarpariaethau yn y Ddeddf Cydraddoldeb. Roedd y cwestiwn hwn yn ymwneud â'r eithriad yn y Ddeddf sy'n caniatáu i gyflogwyr osod gofyniad y gall swydd fod yn agored i bobl nad ydynt yn drawsryweddol yn unig (hynny yw, y rhai nad oes ganddynt y nodwedd warchodedig o ailbennu rhywedd). Er enghraifft, gallai ysbyty fynnu bod bydwraig yn fenyw ond nid yn fenyw draws; fel y nodwyd yn y cyflwyniad i gwestiwn 14 yn nogfen yr ymgynghoriad. Yn yr un modd ag eithriadau eraill, rhaid i weithredu'r gofyniad fod yn fodd cymesur o gyflawni nod cyfreithlon. </w:t>
      </w:r>
    </w:p>
    <w:p w14:paraId="31414D5D" w14:textId="77777777" w:rsidR="003C160C" w:rsidRDefault="00681D2A">
      <w:pPr>
        <w:pBdr>
          <w:top w:val="nil"/>
          <w:left w:val="nil"/>
          <w:bottom w:val="nil"/>
          <w:right w:val="nil"/>
          <w:between w:val="nil"/>
        </w:pBdr>
        <w:spacing w:line="240" w:lineRule="auto"/>
        <w:rPr>
          <w:color w:val="000000"/>
        </w:rPr>
      </w:pPr>
      <w:r>
        <w:rPr>
          <w:color w:val="000000"/>
        </w:rPr>
        <w:t>Yn yr un modd â'r cwestiynau blaenorol, barn y Llywodraeth ar ddechrau'r ymgynghoriad oedd na fyddai newidiadau i'r DCRh yn effeithio ar weithredu'r eithriad hwn. Mae hyn oherwydd y deellir ei fod yn berthnasol i bob person traws (pobl sydd â'r nodwedd warchodedig o ailbennu rhywedd), p'un a ydynt wedi newid eu rhywedd yn gyfreithlon ai peidio, er y gallai bod â TCRh fod yn ffactor y mae cyflogwyr yn ei ystyried wrth benderfynu a ddylid gosod gofyniad galwedigaethol ai peidio.</w:t>
      </w:r>
    </w:p>
    <w:p w14:paraId="3141B776" w14:textId="77777777" w:rsidR="003C160C" w:rsidRDefault="00681D2A">
      <w:pPr>
        <w:pBdr>
          <w:top w:val="nil"/>
          <w:left w:val="nil"/>
          <w:bottom w:val="nil"/>
          <w:right w:val="nil"/>
          <w:between w:val="nil"/>
        </w:pBdr>
        <w:spacing w:line="240" w:lineRule="auto"/>
        <w:rPr>
          <w:color w:val="000000"/>
        </w:rPr>
      </w:pPr>
      <w:r>
        <w:rPr>
          <w:color w:val="000000"/>
        </w:rPr>
        <w:t>Er mwyn deall yn well yr hyn y gallai fod angen ei wneud i sicrhau bod yr eithriad hwn yn parhau i weithredu, fe wnaeth y Llywodraeth gynnwys cwestiwn yn yr ymgynghoriad yn gofyn i ymatebwyr a oeddent yn credu y byddai newidiadau i'r DCRh yn effeithio arno. Mae'r bennod hon yn darparu trosolwg o'r ymatebion a dderbyniwyd.</w:t>
      </w:r>
    </w:p>
    <w:p w14:paraId="4127F911" w14:textId="77777777" w:rsidR="003C160C" w:rsidRDefault="00681D2A">
      <w:pPr>
        <w:pStyle w:val="Heading2"/>
      </w:pPr>
      <w:bookmarkStart w:id="188" w:name="_Toc43996501"/>
      <w:r>
        <w:t>7.1 Cwestiwn 14 – dadansoddiad meintiol</w:t>
      </w:r>
      <w:bookmarkEnd w:id="188"/>
    </w:p>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0765B213"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358ADACA" w14:textId="77777777" w:rsidR="003C160C" w:rsidRDefault="00681D2A">
            <w:pPr>
              <w:pBdr>
                <w:top w:val="nil"/>
                <w:left w:val="nil"/>
                <w:bottom w:val="nil"/>
                <w:right w:val="nil"/>
                <w:between w:val="nil"/>
              </w:pBdr>
              <w:rPr>
                <w:color w:val="000000"/>
              </w:rPr>
            </w:pPr>
            <w:r>
              <w:rPr>
                <w:color w:val="000000"/>
              </w:rPr>
              <w:t>Cwestiwn 13 (a): A ydych chi'n credu bod gweithredu'r eithriad gofyniad galwedigaethol mewn cysylltiad ag ailbennu rhywedd yn Neddf Cydraddoldeb 2010 yn cael ei effeithio gan newid y Ddeddf Cydnabod Rhywedd?</w:t>
            </w:r>
          </w:p>
          <w:p w14:paraId="2AF85A84" w14:textId="77777777" w:rsidR="003C160C" w:rsidRDefault="003C160C">
            <w:pPr>
              <w:pBdr>
                <w:top w:val="nil"/>
                <w:left w:val="nil"/>
                <w:bottom w:val="nil"/>
                <w:right w:val="nil"/>
                <w:between w:val="nil"/>
              </w:pBdr>
              <w:rPr>
                <w:color w:val="000000"/>
              </w:rPr>
            </w:pPr>
          </w:p>
          <w:p w14:paraId="14B53958" w14:textId="77777777" w:rsidR="003C160C" w:rsidRDefault="00681D2A">
            <w:pPr>
              <w:pBdr>
                <w:top w:val="nil"/>
                <w:left w:val="nil"/>
                <w:bottom w:val="nil"/>
                <w:right w:val="nil"/>
                <w:between w:val="nil"/>
              </w:pBdr>
              <w:rPr>
                <w:color w:val="000000"/>
              </w:rPr>
            </w:pPr>
            <w:r>
              <w:rPr>
                <w:color w:val="000000"/>
              </w:rPr>
              <w:t>Rhowch resymau am eich ateb</w:t>
            </w:r>
          </w:p>
        </w:tc>
      </w:tr>
    </w:tbl>
    <w:p w14:paraId="636D32DB" w14:textId="77777777" w:rsidR="003C160C" w:rsidRDefault="003C160C">
      <w:pPr>
        <w:pBdr>
          <w:top w:val="nil"/>
          <w:left w:val="nil"/>
          <w:bottom w:val="nil"/>
          <w:right w:val="nil"/>
          <w:between w:val="nil"/>
        </w:pBdr>
        <w:spacing w:after="0" w:line="240" w:lineRule="auto"/>
        <w:rPr>
          <w:color w:val="000000"/>
        </w:rPr>
      </w:pPr>
    </w:p>
    <w:tbl>
      <w:tblPr>
        <w:tblStyle w:val="affa"/>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1A7CF04A" w14:textId="77777777">
        <w:trPr>
          <w:trHeight w:val="240"/>
          <w:jc w:val="center"/>
        </w:trPr>
        <w:tc>
          <w:tcPr>
            <w:tcW w:w="1984" w:type="dxa"/>
            <w:tcBorders>
              <w:bottom w:val="single" w:sz="4" w:space="0" w:color="007A47"/>
              <w:right w:val="single" w:sz="4" w:space="0" w:color="007A47"/>
            </w:tcBorders>
            <w:shd w:val="clear" w:color="auto" w:fill="auto"/>
          </w:tcPr>
          <w:p w14:paraId="6F44DEF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02B6B2C"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CBB5A1D"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A1324B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61B13FC"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17DA80DE" w14:textId="77777777" w:rsidR="003C160C" w:rsidRDefault="00681D2A">
            <w:pPr>
              <w:pBdr>
                <w:top w:val="nil"/>
                <w:left w:val="nil"/>
                <w:bottom w:val="nil"/>
                <w:right w:val="nil"/>
                <w:between w:val="nil"/>
              </w:pBdr>
              <w:spacing w:after="0" w:line="240" w:lineRule="auto"/>
              <w:rPr>
                <w:color w:val="000000"/>
              </w:rPr>
            </w:pPr>
            <w:r>
              <w:rPr>
                <w:color w:val="000000"/>
              </w:rPr>
              <w:t>30.5%</w:t>
            </w:r>
          </w:p>
        </w:tc>
        <w:tc>
          <w:tcPr>
            <w:tcW w:w="1462" w:type="dxa"/>
            <w:tcBorders>
              <w:top w:val="single" w:sz="4" w:space="0" w:color="007A47"/>
              <w:left w:val="single" w:sz="4" w:space="0" w:color="007A47"/>
              <w:bottom w:val="single" w:sz="4" w:space="0" w:color="007A47"/>
              <w:right w:val="single" w:sz="4" w:space="0" w:color="007A47"/>
            </w:tcBorders>
            <w:vAlign w:val="center"/>
          </w:tcPr>
          <w:p w14:paraId="348E81B7" w14:textId="77777777" w:rsidR="003C160C" w:rsidRDefault="00681D2A">
            <w:pPr>
              <w:pBdr>
                <w:top w:val="nil"/>
                <w:left w:val="nil"/>
                <w:bottom w:val="nil"/>
                <w:right w:val="nil"/>
                <w:between w:val="nil"/>
              </w:pBdr>
              <w:spacing w:after="0" w:line="240" w:lineRule="auto"/>
              <w:rPr>
                <w:color w:val="000000"/>
              </w:rPr>
            </w:pPr>
            <w:r>
              <w:rPr>
                <w:color w:val="000000"/>
              </w:rPr>
              <w:t>68.4%</w:t>
            </w:r>
          </w:p>
        </w:tc>
      </w:tr>
      <w:tr w:rsidR="003C160C" w14:paraId="1E5A1EA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B757001"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356AE2E" w14:textId="77777777" w:rsidR="003C160C" w:rsidRDefault="00681D2A">
            <w:pPr>
              <w:pBdr>
                <w:top w:val="nil"/>
                <w:left w:val="nil"/>
                <w:bottom w:val="nil"/>
                <w:right w:val="nil"/>
                <w:between w:val="nil"/>
              </w:pBdr>
              <w:spacing w:after="0" w:line="240" w:lineRule="auto"/>
              <w:rPr>
                <w:color w:val="000000"/>
              </w:rPr>
            </w:pPr>
            <w:r>
              <w:rPr>
                <w:color w:val="000000"/>
              </w:rPr>
              <w:t>14.1%</w:t>
            </w:r>
          </w:p>
        </w:tc>
        <w:tc>
          <w:tcPr>
            <w:tcW w:w="1462" w:type="dxa"/>
            <w:tcBorders>
              <w:top w:val="single" w:sz="4" w:space="0" w:color="007A47"/>
              <w:left w:val="single" w:sz="4" w:space="0" w:color="007A47"/>
              <w:bottom w:val="single" w:sz="4" w:space="0" w:color="007A47"/>
              <w:right w:val="single" w:sz="4" w:space="0" w:color="007A47"/>
            </w:tcBorders>
            <w:vAlign w:val="center"/>
          </w:tcPr>
          <w:p w14:paraId="3F64F00E" w14:textId="77777777" w:rsidR="003C160C" w:rsidRDefault="00681D2A">
            <w:pPr>
              <w:pBdr>
                <w:top w:val="nil"/>
                <w:left w:val="nil"/>
                <w:bottom w:val="nil"/>
                <w:right w:val="nil"/>
                <w:between w:val="nil"/>
              </w:pBdr>
              <w:spacing w:after="0" w:line="240" w:lineRule="auto"/>
              <w:rPr>
                <w:color w:val="000000"/>
              </w:rPr>
            </w:pPr>
            <w:r>
              <w:rPr>
                <w:color w:val="000000"/>
              </w:rPr>
              <w:t>31.6%</w:t>
            </w:r>
          </w:p>
        </w:tc>
      </w:tr>
      <w:tr w:rsidR="003C160C" w14:paraId="3E48502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256D725"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58885E30" w14:textId="77777777" w:rsidR="003C160C" w:rsidRDefault="00681D2A">
            <w:pPr>
              <w:pBdr>
                <w:top w:val="nil"/>
                <w:left w:val="nil"/>
                <w:bottom w:val="nil"/>
                <w:right w:val="nil"/>
                <w:between w:val="nil"/>
              </w:pBdr>
              <w:spacing w:after="0" w:line="240" w:lineRule="auto"/>
              <w:rPr>
                <w:color w:val="000000"/>
              </w:rPr>
            </w:pPr>
            <w:r>
              <w:rPr>
                <w:color w:val="000000"/>
              </w:rPr>
              <w:t>55.4%</w:t>
            </w:r>
          </w:p>
        </w:tc>
        <w:tc>
          <w:tcPr>
            <w:tcW w:w="1462" w:type="dxa"/>
            <w:tcBorders>
              <w:top w:val="single" w:sz="4" w:space="0" w:color="007A47"/>
              <w:left w:val="single" w:sz="4" w:space="0" w:color="007A47"/>
              <w:bottom w:val="single" w:sz="4" w:space="0" w:color="007A47"/>
              <w:right w:val="single" w:sz="4" w:space="0" w:color="007A47"/>
            </w:tcBorders>
            <w:vAlign w:val="center"/>
          </w:tcPr>
          <w:p w14:paraId="029236AE"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2E418B7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737E90B"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36F44C06"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551553ED" w14:textId="77777777" w:rsidR="003C160C" w:rsidRDefault="00681D2A">
            <w:pPr>
              <w:pBdr>
                <w:top w:val="nil"/>
                <w:left w:val="nil"/>
                <w:bottom w:val="nil"/>
                <w:right w:val="nil"/>
                <w:between w:val="nil"/>
              </w:pBdr>
              <w:spacing w:after="0" w:line="240" w:lineRule="auto"/>
              <w:rPr>
                <w:i/>
                <w:color w:val="000000"/>
              </w:rPr>
            </w:pPr>
            <w:r>
              <w:rPr>
                <w:i/>
                <w:color w:val="000000"/>
              </w:rPr>
              <w:t>45,840</w:t>
            </w:r>
          </w:p>
        </w:tc>
      </w:tr>
    </w:tbl>
    <w:p w14:paraId="238FD19C" w14:textId="77777777" w:rsidR="003C160C" w:rsidRDefault="003C160C">
      <w:pPr>
        <w:pBdr>
          <w:top w:val="nil"/>
          <w:left w:val="nil"/>
          <w:bottom w:val="nil"/>
          <w:right w:val="nil"/>
          <w:between w:val="nil"/>
        </w:pBdr>
        <w:spacing w:after="0" w:line="240" w:lineRule="auto"/>
        <w:rPr>
          <w:color w:val="000000"/>
        </w:rPr>
      </w:pPr>
    </w:p>
    <w:p w14:paraId="5F6919CC" w14:textId="77777777" w:rsidR="003C160C" w:rsidRDefault="00681D2A">
      <w:pPr>
        <w:pBdr>
          <w:top w:val="nil"/>
          <w:left w:val="nil"/>
          <w:bottom w:val="nil"/>
          <w:right w:val="nil"/>
          <w:between w:val="nil"/>
        </w:pBdr>
        <w:spacing w:line="240" w:lineRule="auto"/>
        <w:rPr>
          <w:color w:val="000000"/>
        </w:rPr>
      </w:pPr>
      <w:r>
        <w:rPr>
          <w:color w:val="000000"/>
        </w:rPr>
        <w:lastRenderedPageBreak/>
        <w:t>Yn gyffredinol, darparodd 43.6% o ymatebion yr ymgynghoriad ateb i'r cwestiwn hwn, ag ychydig dros ddwy ran o dair (68.4%) yn dweud y byddai'r newidiadau i'r DCRh yn effeithio ar yr eithriad gofyniad galwedigaethol.</w:t>
      </w:r>
    </w:p>
    <w:p w14:paraId="5E0F95ED" w14:textId="77777777" w:rsidR="003C160C" w:rsidRDefault="00681D2A">
      <w:pPr>
        <w:pBdr>
          <w:top w:val="nil"/>
          <w:left w:val="nil"/>
          <w:bottom w:val="nil"/>
          <w:right w:val="nil"/>
          <w:between w:val="nil"/>
        </w:pBdr>
        <w:spacing w:line="240" w:lineRule="auto"/>
        <w:rPr>
          <w:color w:val="000000"/>
        </w:rPr>
      </w:pPr>
      <w:r>
        <w:rPr>
          <w:color w:val="000000"/>
        </w:rPr>
        <w:t xml:space="preserve">Roedd yr ymatebion yn amrywio yn ôl lleoliad, ag ymatebwyr yng Ngogledd Iwerddon (83.7%) yn fwyaf tebygol o gytuno y byddai'r eithriad yn cael ei effeithio, o'i gymharu â thair gwlad arall y DU (yn amrywio o 71.9% i 76.7%) (gweler Tabl B37 yr Atodiad). </w:t>
      </w:r>
    </w:p>
    <w:p w14:paraId="16F797BE" w14:textId="77777777" w:rsidR="003C160C" w:rsidRDefault="00681D2A">
      <w:pPr>
        <w:pBdr>
          <w:top w:val="nil"/>
          <w:left w:val="nil"/>
          <w:bottom w:val="nil"/>
          <w:right w:val="nil"/>
          <w:between w:val="nil"/>
        </w:pBdr>
        <w:spacing w:line="240" w:lineRule="auto"/>
        <w:rPr>
          <w:color w:val="000000"/>
        </w:rPr>
      </w:pPr>
      <w:r>
        <w:rPr>
          <w:color w:val="000000"/>
        </w:rPr>
        <w:t xml:space="preserve">Roedd ymatebion i'r cwestiwn hwn yn amrywio'n sylweddol gan ddibynnu ar y ffynhonnell y cawsant eu cyflwyno drwyddi. Er bod y rhai a ymatebodd trwy sianeli swyddogol y llywodraeth wedi'u rhannu'n weddol gyfartal (gyda 47.7% yn dweud y byddai'r eithriad yn cael ei effeithio, a 52.3% yn dweud </w:t>
      </w:r>
      <w:r>
        <w:rPr>
          <w:i/>
          <w:color w:val="000000"/>
        </w:rPr>
        <w:t>na fyddai</w:t>
      </w:r>
      <w:r>
        <w:rPr>
          <w:color w:val="000000"/>
        </w:rPr>
        <w:t xml:space="preserve">), dywedodd 100% o'r rhai a ymatebodd trwy'r templed Fair Play for Women y byddai'n cael ei effeithio, a gafodd effaith sylweddol ar batrwm cyffredinol yr ymatebion. Mewn cyferbyniad, dywedodd y mwyafrif (85.7%) o ymatebwyr Stonewall </w:t>
      </w:r>
      <w:r>
        <w:rPr>
          <w:i/>
          <w:color w:val="000000"/>
        </w:rPr>
        <w:t xml:space="preserve">na </w:t>
      </w:r>
      <w:r>
        <w:rPr>
          <w:color w:val="000000"/>
        </w:rPr>
        <w:t>fyddai'r eithriad yn cael ei effeithio, ond roedd y gyfradd ymateb isel ar gyfer y cwestiwn hwn (1.1%) yn golygu na chafodd y grŵp hwn effaith fawr ar y ganran gyffredinol (gweler Tabl B38 yr Atodiad). Gan na chynhwyswyd y cwestiwn hwn yn y ffurflen Level Up, ni dderbyniwyd unrhyw ymatebion i'r cwestiwn hwn trwy'r llwybr hwn.</w:t>
      </w:r>
    </w:p>
    <w:p w14:paraId="3385040E"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unigolion a sefydliadau, ag unigolion yn fwy tebygol (68.5%) i awgrymu y byddai'r eithriad yn cael ei effeithio na'r rhai a oedd yn ymateb ar ran sefydliadau (34.3%).</w:t>
      </w:r>
    </w:p>
    <w:p w14:paraId="10F95120" w14:textId="77777777" w:rsidR="003C160C" w:rsidRDefault="00681D2A">
      <w:pPr>
        <w:pStyle w:val="Heading2"/>
      </w:pPr>
      <w:bookmarkStart w:id="189" w:name="_Toc43996502"/>
      <w:r>
        <w:t>17.2 Cwestiwn 14 – dadansoddiad ansoddol</w:t>
      </w:r>
      <w:bookmarkEnd w:id="189"/>
    </w:p>
    <w:p w14:paraId="47A9E967"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“Ydw” i'r cwestiwn hwn, gwnaeth 27,860 sylwadau pellach. O'r rhai a ymatebodd “Nac ydw” fe wnaeth 6,700 sylwadau pellach. Nodir isod y pwyntiau allweddol a godwyd gan ymatebwyr. Dylid nodi nad oedd mwyafrif yr ymatebion yn mynd i'r afael â'r cwestiwn yn benodol, ond yn canolbwyntio ar bryderon a oedd ganddynt ynghylch pobl â TCRh yn y gweithle. </w:t>
      </w:r>
    </w:p>
    <w:p w14:paraId="5C6BF7C5" w14:textId="77777777" w:rsidR="003C160C" w:rsidRDefault="00681D2A">
      <w:pPr>
        <w:pStyle w:val="Heading3"/>
      </w:pPr>
      <w:bookmarkStart w:id="190" w:name="_Toc43996503"/>
      <w:r>
        <w:t>Datgelu TCRh mewn cyflogaeth</w:t>
      </w:r>
      <w:bookmarkEnd w:id="190"/>
    </w:p>
    <w:p w14:paraId="350D3B3A"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gyffredin, yn arbennig ymhlith grwpiau menywod, oedd ei bod yn gyfreithlon mewn rhai amgylchiadau cyflogaeth i ddatgelu data am hanes traws pobl, er mwyn amddiffyn cwsmeriaid/defnyddwyr gwasanaeth a phobl draws eu hunain. Dadleuodd y rhai a ymatebodd trwy'r templed Fair Play for Women y byddai'n ei gwneud yn fwy heriol eithrio pobl a anwyd yn ddynion o alwedigaethau ar gyfer menywod yn unig. </w:t>
      </w:r>
    </w:p>
    <w:p w14:paraId="57A5E0CF" w14:textId="77777777" w:rsidR="003C160C" w:rsidRDefault="00681D2A">
      <w:pPr>
        <w:pBdr>
          <w:top w:val="nil"/>
          <w:left w:val="nil"/>
          <w:bottom w:val="nil"/>
          <w:right w:val="nil"/>
          <w:between w:val="nil"/>
        </w:pBdr>
        <w:spacing w:line="240" w:lineRule="auto"/>
        <w:ind w:left="454"/>
        <w:rPr>
          <w:color w:val="000000"/>
        </w:rPr>
      </w:pPr>
      <w:r>
        <w:rPr>
          <w:color w:val="000000"/>
        </w:rPr>
        <w:t xml:space="preserve"> “Nid wyf yn cefnogi unrhyw newidiadau a fyddai’n cynyddu nifer y bobl sy’n ennill TCRh oherwydd y bydd yn anoddach eithrio pobl a anwyd yn ddynion o alwedigaethau ar gyfer menywod yn unig os oes gan fwy o bobl a anwyd yn ddynion dystysgrifau geni yn dweud iddynt gael eu geni’n fenywod.” (Ymateb unigol ar-lein - Fair Play for Women)</w:t>
      </w:r>
    </w:p>
    <w:p w14:paraId="11AE3CA5" w14:textId="77777777" w:rsidR="003C160C" w:rsidRDefault="00681D2A">
      <w:pPr>
        <w:pBdr>
          <w:top w:val="nil"/>
          <w:left w:val="nil"/>
          <w:bottom w:val="nil"/>
          <w:right w:val="nil"/>
          <w:between w:val="nil"/>
        </w:pBdr>
        <w:spacing w:line="240" w:lineRule="auto"/>
        <w:rPr>
          <w:color w:val="000000"/>
        </w:rPr>
      </w:pPr>
      <w:r>
        <w:rPr>
          <w:color w:val="000000"/>
        </w:rPr>
        <w:t xml:space="preserve">Dadleuodd rhai ymatebwyr fod yr eithriad gofyniad galwedigaethol yn dibynnu ar ddatgelu statws traws rhywun, weithiau heb gydsyniad yr unigolyn hwnnw, gyda rhai </w:t>
      </w:r>
      <w:r>
        <w:rPr>
          <w:color w:val="000000"/>
        </w:rPr>
        <w:lastRenderedPageBreak/>
        <w:t>ymatebwyr yn cytuno â hyn, ac eraill yn anghytuno. Fe wnaeth rhai awgrymu bod cydsyniad deiliad y TCRh i ddatgelu ei statws traws yn agwedd bwysig o ran gweithredu eithriad y Ddeddf Cydraddoldeb yn gyfreithlon.</w:t>
      </w:r>
    </w:p>
    <w:p w14:paraId="64593871" w14:textId="77777777" w:rsidR="003C160C" w:rsidRDefault="00681D2A">
      <w:pPr>
        <w:pBdr>
          <w:top w:val="nil"/>
          <w:left w:val="nil"/>
          <w:bottom w:val="nil"/>
          <w:right w:val="nil"/>
          <w:between w:val="nil"/>
        </w:pBdr>
        <w:spacing w:line="240" w:lineRule="auto"/>
        <w:rPr>
          <w:color w:val="000000"/>
        </w:rPr>
      </w:pPr>
      <w:r>
        <w:rPr>
          <w:color w:val="000000"/>
        </w:rPr>
        <w:t>Roedd nifer o ymatebwyr yn teimlo pe byddai gan gyflogwyr well dealltwriaeth o'r gyfraith, y byddai hynny'n eu grymuso i wneud penderfyniadau mwy gwybodus, dehongli'r gyfraith yn fwy cywir, a gweithredu yn unol â hynny.</w:t>
      </w:r>
    </w:p>
    <w:p w14:paraId="4DD73139" w14:textId="77777777" w:rsidR="003C160C" w:rsidRDefault="00681D2A">
      <w:pPr>
        <w:pBdr>
          <w:top w:val="nil"/>
          <w:left w:val="nil"/>
          <w:bottom w:val="nil"/>
          <w:right w:val="nil"/>
          <w:between w:val="nil"/>
        </w:pBdr>
        <w:spacing w:line="240" w:lineRule="auto"/>
        <w:ind w:left="454"/>
        <w:rPr>
          <w:color w:val="000000"/>
        </w:rPr>
      </w:pPr>
      <w:r>
        <w:rPr>
          <w:color w:val="000000"/>
        </w:rPr>
        <w:t>“Mae angen canllawiau gwell ar yr hyn mae nod cyfreithlon yn ei olygu. Ni ddylai cael bydwraig wryw fod yn broblem os ydyn nhw'n dda yn ei swydd, felly pam ddylai cael gwraig draws neu anneuaidd fod yn broblem? Cymhwysedd, sgil a'r gallu i gyflawni'r rôl a ddylai fod yn allweddol.” (Ymateb sefydliadol ar-lein - The Proud Trust)</w:t>
      </w:r>
    </w:p>
    <w:p w14:paraId="5388404E" w14:textId="77777777" w:rsidR="003C160C" w:rsidRDefault="00681D2A">
      <w:pPr>
        <w:pStyle w:val="Heading3"/>
      </w:pPr>
      <w:bookmarkStart w:id="191" w:name="_Toc43996504"/>
      <w:r>
        <w:t>Mae dim newid i Ddeddf Cydraddoldeb 2010 yn golygu dim effaith</w:t>
      </w:r>
      <w:bookmarkEnd w:id="191"/>
    </w:p>
    <w:p w14:paraId="2D17E00E" w14:textId="77777777" w:rsidR="003C160C" w:rsidRDefault="00681D2A">
      <w:pPr>
        <w:pBdr>
          <w:top w:val="nil"/>
          <w:left w:val="nil"/>
          <w:bottom w:val="nil"/>
          <w:right w:val="nil"/>
          <w:between w:val="nil"/>
        </w:pBdr>
        <w:spacing w:line="240" w:lineRule="auto"/>
        <w:rPr>
          <w:color w:val="000000"/>
        </w:rPr>
      </w:pPr>
      <w:r>
        <w:rPr>
          <w:color w:val="000000"/>
        </w:rPr>
        <w:t xml:space="preserve">Nid oedd mwyafrif yr ymatebwyr a atebodd nac ydw yn credu y byddai'r newidiadau i'r DCRh yn effeithio ar yr eithriad gofyniad galwedigaethol yn y Ddeddf Cydraddoldeb, pan nad oedd y Ddeddf Cydraddoldeb ei hun yn cael ei newid. Roeddent yn dadlau y gellid gweithredu'r eithriadau yn yr un modd ag y maent yn cael eu gweithredu nawr ar ôl newidiadau i'r DCRh. Roedd nifer o ymatebion gan sefydliadau menywod, traws a sector cyhoeddus a gefnogodd y farn hon, gyda rhai'n annog y Llywodraeth i ddarparu eglurder ychwanegol: </w:t>
      </w:r>
    </w:p>
    <w:p w14:paraId="07FB4C43" w14:textId="77777777" w:rsidR="003C160C" w:rsidRDefault="00681D2A">
      <w:pPr>
        <w:pBdr>
          <w:top w:val="nil"/>
          <w:left w:val="nil"/>
          <w:bottom w:val="nil"/>
          <w:right w:val="nil"/>
          <w:between w:val="nil"/>
        </w:pBdr>
        <w:spacing w:line="240" w:lineRule="auto"/>
        <w:ind w:left="454"/>
        <w:rPr>
          <w:color w:val="000000"/>
        </w:rPr>
      </w:pPr>
      <w:r>
        <w:rPr>
          <w:color w:val="000000"/>
        </w:rPr>
        <w:t xml:space="preserve"> “Ni allwn weld pam y byddai newid y broses lle gallwch gael tystysgrif cydnabod rhywedd, neu pam y byddai caniatáu i bobl anneuaidd a phobl draws iau allu gwneud cais am dystysgrif cydnabod rhywedd, yn effeithio ar weithredu'r eithriad gofyniad galwedigaethol. Nid yw p'un a oes gan berson traws TCRh ai peidio yn diffinio a oes ganddo'r nodwedd warchodedig o ailbennu rhywedd ai peidio. Ac nid yw'r modd y gellir defnyddio'r eithriad gofyniad galwedigaethol mewn cysylltiad ag ailbennu rhywedd yn gwahaniaethu rhwng deiliaid TCRh a phobl sydd heb TCRh sy'n rhannu'r nodwedd warchodedig. " (Ymateb sefydliadol ar-lein - Rhwydwaith Cydraddoldeb/Scottish Trans Alliance)</w:t>
      </w:r>
    </w:p>
    <w:p w14:paraId="4EA94B47" w14:textId="77777777" w:rsidR="003C160C" w:rsidRDefault="00681D2A">
      <w:pPr>
        <w:pBdr>
          <w:top w:val="nil"/>
          <w:left w:val="nil"/>
          <w:bottom w:val="nil"/>
          <w:right w:val="nil"/>
          <w:between w:val="nil"/>
        </w:pBdr>
        <w:spacing w:line="240" w:lineRule="auto"/>
        <w:ind w:left="454"/>
        <w:rPr>
          <w:color w:val="000000"/>
        </w:rPr>
      </w:pPr>
      <w:r>
        <w:rPr>
          <w:color w:val="000000"/>
        </w:rPr>
        <w:t>“Ni ddylai diwygio DCRh wanhau’r eithriad sydd ar gael - ond mae angen i’r Llywodraeth egluro bod hyn yn wir trwy egluro’r rhyngweithio rhwng y Ddeddf Cydraddoldeb a’r DCRh yn ei chyflwr presennol neu ddiwygiedig.” (Ymateb sefydliadol ar-lein - Fawcett Society)</w:t>
      </w:r>
    </w:p>
    <w:p w14:paraId="4FB9D1B0" w14:textId="77777777" w:rsidR="003C160C" w:rsidRDefault="00681D2A">
      <w:pPr>
        <w:pStyle w:val="Heading3"/>
      </w:pPr>
      <w:bookmarkStart w:id="192" w:name="_Toc43996505"/>
      <w:r>
        <w:t>Mae'r canllawiau cyfredol yn gwahaniaethu yn erbyn pobl draws</w:t>
      </w:r>
      <w:bookmarkEnd w:id="192"/>
    </w:p>
    <w:p w14:paraId="26AE202F" w14:textId="77777777" w:rsidR="003C160C" w:rsidRDefault="00681D2A">
      <w:pPr>
        <w:pBdr>
          <w:top w:val="nil"/>
          <w:left w:val="nil"/>
          <w:bottom w:val="nil"/>
          <w:right w:val="nil"/>
          <w:between w:val="nil"/>
        </w:pBdr>
        <w:spacing w:line="240" w:lineRule="auto"/>
        <w:rPr>
          <w:color w:val="000000"/>
        </w:rPr>
      </w:pPr>
      <w:r>
        <w:rPr>
          <w:color w:val="000000"/>
        </w:rPr>
        <w:t>Roedd nifer o ymatebwyr yn teimlo bod y darpariaethau cyfredol yn gwahaniaethu yn erbyn pobl draws. Roedd rhai'n teimlo bod yr eithriadau hyn yn golygu nad oedd pobl draws byth yn cael eu trin yn llawn fel eu hunaniaeth rhywedd oherwydd sut olwg sydd arnynt, neu sut maent yn gweithredu. Roedd y ddadl a gynigiwyd gan rai ymatebwyr yn ymwneud yn benodol â geiriad y “nod cyfreithlon”. Roeddent yn teimlo bod y geiriad yn rhy amwys ac yn caniatáu i gyflogwyr allu dianc yn rhy hawdd gyda pheidio â chyflogi pobl draws.</w:t>
      </w:r>
    </w:p>
    <w:p w14:paraId="01157D5A" w14:textId="77777777" w:rsidR="003C160C" w:rsidRDefault="00681D2A">
      <w:pPr>
        <w:pBdr>
          <w:top w:val="nil"/>
          <w:left w:val="nil"/>
          <w:bottom w:val="nil"/>
          <w:right w:val="nil"/>
          <w:between w:val="nil"/>
        </w:pBdr>
        <w:spacing w:line="240" w:lineRule="auto"/>
        <w:ind w:left="454"/>
        <w:rPr>
          <w:i/>
          <w:color w:val="000000"/>
        </w:rPr>
      </w:pPr>
      <w:r>
        <w:rPr>
          <w:color w:val="000000"/>
        </w:rPr>
        <w:t xml:space="preserve">“Gall caniatáu i bobl benderfynu mai traws yw statws rhywun, cymuned sydd eisoes yn profi lefel anghymesur o uchel o ddiweithdra, eu gwahardd rhag cael swydd cyn </w:t>
      </w:r>
      <w:r>
        <w:rPr>
          <w:color w:val="000000"/>
        </w:rPr>
        <w:lastRenderedPageBreak/>
        <w:t>belled â'u bod yn gallu meddwl am reswm 'cyfreithlon' da." (Ymateb unigol ar-lein - Citizen Space)</w:t>
      </w:r>
    </w:p>
    <w:p w14:paraId="307683BE" w14:textId="77777777" w:rsidR="003C160C" w:rsidRDefault="00681D2A">
      <w:pPr>
        <w:pStyle w:val="Heading3"/>
      </w:pPr>
      <w:bookmarkStart w:id="193" w:name="_Toc43996506"/>
      <w:r>
        <w:t>Themâu ehangach</w:t>
      </w:r>
      <w:bookmarkEnd w:id="193"/>
    </w:p>
    <w:p w14:paraId="4DA8E3A5" w14:textId="77777777" w:rsidR="003C160C" w:rsidRDefault="00681D2A">
      <w:pPr>
        <w:pBdr>
          <w:top w:val="nil"/>
          <w:left w:val="nil"/>
          <w:bottom w:val="nil"/>
          <w:right w:val="nil"/>
          <w:between w:val="nil"/>
        </w:pBdr>
        <w:spacing w:line="240" w:lineRule="auto"/>
        <w:rPr>
          <w:color w:val="000000"/>
        </w:rPr>
      </w:pPr>
      <w:r>
        <w:rPr>
          <w:color w:val="000000"/>
        </w:rPr>
        <w:t xml:space="preserve">Codwyd rhai themâu ehangach gan ymatebwyr, nad oeddent bob amser yn ymwneud yn uniongyrchol â'r cwestiwn, ond a oedd yn ymwneud â materion ehangach ynghylch cyflogaeth pobl draws: </w:t>
      </w:r>
    </w:p>
    <w:p w14:paraId="63320B31" w14:textId="77777777" w:rsidR="003C160C" w:rsidRDefault="00681D2A">
      <w:pPr>
        <w:numPr>
          <w:ilvl w:val="0"/>
          <w:numId w:val="1"/>
        </w:numPr>
        <w:pBdr>
          <w:top w:val="nil"/>
          <w:left w:val="nil"/>
          <w:bottom w:val="nil"/>
          <w:right w:val="nil"/>
          <w:between w:val="nil"/>
        </w:pBdr>
        <w:spacing w:line="240" w:lineRule="auto"/>
      </w:pPr>
      <w:r>
        <w:rPr>
          <w:b/>
          <w:color w:val="000000"/>
        </w:rPr>
        <w:t>Ofn cael eich cyhuddo o drawsffobia -</w:t>
      </w:r>
      <w:r>
        <w:rPr>
          <w:color w:val="000000"/>
        </w:rPr>
        <w:t xml:space="preserve"> barn a godwyd yn llai aml oedd y gallai fod yn anodd gwrthod cyflwyno gwasanaeth a ddarperir iddynt gan berson traws. Roedd yr ymatebwyr hynny'n teimlo pe byddent yn gwneud hynny, gallent gael eu labelu'n drawsffobig.</w:t>
      </w:r>
    </w:p>
    <w:p w14:paraId="11E43BA8" w14:textId="77777777" w:rsidR="003C160C" w:rsidRDefault="00681D2A">
      <w:pPr>
        <w:numPr>
          <w:ilvl w:val="0"/>
          <w:numId w:val="1"/>
        </w:numPr>
        <w:pBdr>
          <w:top w:val="nil"/>
          <w:left w:val="nil"/>
          <w:bottom w:val="nil"/>
          <w:right w:val="nil"/>
          <w:between w:val="nil"/>
        </w:pBdr>
        <w:spacing w:line="240" w:lineRule="auto"/>
      </w:pPr>
      <w:r>
        <w:rPr>
          <w:b/>
          <w:color w:val="000000"/>
        </w:rPr>
        <w:t>Problemau ynghylch defnyddio enghraifft y fydwraig yn y cwestiwn -</w:t>
      </w:r>
      <w:r>
        <w:rPr>
          <w:color w:val="000000"/>
        </w:rPr>
        <w:t xml:space="preserve"> roedd nifer fawr o ymatebwyr yn anghytuno â'r enghraifft a ddefnyddiwyd yn y cyd-destun a roddwyd cyn y cwestiwn yn nogfen yr ymgynghoriad, ac yn teimlo ei bod yn wahaniaethol. Fe wnaethant bwysleisio bod menywod traws yn fenywod, ac y gall sefydliadau gyflogi a hyfforddi bydwragedd gwryw.</w:t>
      </w:r>
    </w:p>
    <w:p w14:paraId="7BD1623C" w14:textId="77777777" w:rsidR="003C160C" w:rsidRDefault="00681D2A">
      <w:pPr>
        <w:numPr>
          <w:ilvl w:val="0"/>
          <w:numId w:val="1"/>
        </w:numPr>
        <w:pBdr>
          <w:top w:val="nil"/>
          <w:left w:val="nil"/>
          <w:bottom w:val="nil"/>
          <w:right w:val="nil"/>
          <w:between w:val="nil"/>
        </w:pBdr>
        <w:spacing w:line="240" w:lineRule="auto"/>
      </w:pPr>
      <w:r>
        <w:rPr>
          <w:b/>
          <w:color w:val="000000"/>
        </w:rPr>
        <w:t>Themâu eraill -</w:t>
      </w:r>
      <w:r>
        <w:rPr>
          <w:color w:val="000000"/>
        </w:rPr>
        <w:t xml:space="preserve"> soniodd yr ymatebwyr hefyd am argaeledd swyddi ar hyn o bryd i fenywod, yr effaith ar y bwlch cyflog rhwng y rhywiau, cynnal gwasanaethau un rhyw a rhyw ar wahân, a diffyg cydnabyddiaeth gyfreithiol i bobl anneuaidd.</w:t>
      </w:r>
    </w:p>
    <w:p w14:paraId="2AB29F92" w14:textId="77777777" w:rsidR="003C160C" w:rsidRDefault="00681D2A">
      <w:pPr>
        <w:pStyle w:val="Heading1"/>
      </w:pPr>
      <w:r>
        <w:br w:type="page"/>
      </w:r>
      <w:bookmarkStart w:id="194" w:name="_Toc43996507"/>
      <w:r>
        <w:lastRenderedPageBreak/>
        <w:t>18. Cwestiwn 15: Deddf Cydraddoldeb 2020 a'r eithriad llety cymunedol</w:t>
      </w:r>
      <w:bookmarkEnd w:id="194"/>
    </w:p>
    <w:p w14:paraId="21A05C9D" w14:textId="77777777" w:rsidR="003C160C" w:rsidRDefault="00681D2A">
      <w:pPr>
        <w:pBdr>
          <w:top w:val="nil"/>
          <w:left w:val="nil"/>
          <w:bottom w:val="nil"/>
          <w:right w:val="nil"/>
          <w:between w:val="nil"/>
        </w:pBdr>
        <w:spacing w:line="240" w:lineRule="auto"/>
        <w:rPr>
          <w:color w:val="000000"/>
        </w:rPr>
      </w:pPr>
      <w:r>
        <w:rPr>
          <w:color w:val="000000"/>
        </w:rPr>
        <w:t xml:space="preserve">Mae eithriad arall yn y Ddeddf Cydraddoldeb sy'n berthnasol i bobl draws yn ymwneud â llety cymunedol. Diffinnir llety cymunedol fel “llety preswyl sy'n cynnwys ystafelloedd cysgu neu lety cysgu arall a rennir y dylai pobl o'r un rhyw yn unig ei ddefnyddio am resymau preifatrwydd”. </w:t>
      </w:r>
    </w:p>
    <w:p w14:paraId="200DABD5" w14:textId="77777777" w:rsidR="003C160C" w:rsidRDefault="00681D2A">
      <w:pPr>
        <w:pBdr>
          <w:top w:val="nil"/>
          <w:left w:val="nil"/>
          <w:bottom w:val="nil"/>
          <w:right w:val="nil"/>
          <w:between w:val="nil"/>
        </w:pBdr>
        <w:spacing w:line="240" w:lineRule="auto"/>
        <w:rPr>
          <w:color w:val="000000"/>
        </w:rPr>
      </w:pPr>
      <w:r>
        <w:rPr>
          <w:color w:val="000000"/>
        </w:rPr>
        <w:t xml:space="preserve">Gall darparwyr llety o'r fath wrthod derbyn person traws i'r llety a gedwir yn arbennig ar gyfer ei rywedd caffaeledig - er enghraifft, gellir gwrthod i fenyw draws gael mynediad i ystafell ar gyfer menywod - o dan amgylchiadau penodol a lle gellir dangos bod hyn yn fodd cymesur o ddiwallu nod cyfreithlon. </w:t>
      </w:r>
    </w:p>
    <w:p w14:paraId="4785D814" w14:textId="77777777" w:rsidR="003C160C" w:rsidRDefault="00681D2A">
      <w:pPr>
        <w:pBdr>
          <w:top w:val="nil"/>
          <w:left w:val="nil"/>
          <w:bottom w:val="nil"/>
          <w:right w:val="nil"/>
          <w:between w:val="nil"/>
        </w:pBdr>
        <w:spacing w:line="240" w:lineRule="auto"/>
        <w:rPr>
          <w:color w:val="000000"/>
        </w:rPr>
      </w:pPr>
      <w:r>
        <w:rPr>
          <w:color w:val="000000"/>
        </w:rPr>
        <w:t>Yn yr un modd â chwestiynau blaenorol, barn y Llywodraeth am yr eithriad hwn oedd y bwriadwyd iddi fod yn berthnasol i bobl draws sydd wedi newid eu rhywedd cyfreithiol yn ogystal â'r rhai nad ydynt wedi gwneud hynny. Am y rheswm hwn, roedd y Llywodraeth o'r farn na fyddai'r newidiadau i'r DCRh yn effeithio ar yr eithriad.</w:t>
      </w:r>
    </w:p>
    <w:p w14:paraId="74BF5EF7" w14:textId="77777777" w:rsidR="003C160C" w:rsidRDefault="00681D2A">
      <w:pPr>
        <w:pStyle w:val="Heading2"/>
      </w:pPr>
      <w:bookmarkStart w:id="195" w:name="_Toc43996508"/>
      <w:r>
        <w:t>18.1 Cwestiwn 15 – dadansoddiad meintiol</w:t>
      </w:r>
      <w:bookmarkEnd w:id="195"/>
    </w:p>
    <w:tbl>
      <w:tblPr>
        <w:tblStyle w:val="a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5B8C4FD7"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6CAB128E" w14:textId="77777777" w:rsidR="003C160C" w:rsidRDefault="00681D2A">
            <w:pPr>
              <w:pBdr>
                <w:top w:val="nil"/>
                <w:left w:val="nil"/>
                <w:bottom w:val="nil"/>
                <w:right w:val="nil"/>
                <w:between w:val="nil"/>
              </w:pBdr>
              <w:rPr>
                <w:color w:val="000000"/>
              </w:rPr>
            </w:pPr>
            <w:r>
              <w:rPr>
                <w:color w:val="000000"/>
              </w:rPr>
              <w:t>Cwestiwn 15: A ydych chi'n credu bod gweithredu'r eithriad llety cymunedol mewn cysylltiad ag ailbennu rhywedd yn Neddf Cydraddoldeb 2010 yn cael ei effeithio gan newid y Ddeddf Cydnabod Rhywedd?</w:t>
            </w:r>
          </w:p>
          <w:p w14:paraId="79F3AFEB" w14:textId="77777777" w:rsidR="003C160C" w:rsidRDefault="003C160C">
            <w:pPr>
              <w:pBdr>
                <w:top w:val="nil"/>
                <w:left w:val="nil"/>
                <w:bottom w:val="nil"/>
                <w:right w:val="nil"/>
                <w:between w:val="nil"/>
              </w:pBdr>
              <w:rPr>
                <w:color w:val="000000"/>
              </w:rPr>
            </w:pPr>
          </w:p>
          <w:p w14:paraId="14B0BE96" w14:textId="77777777" w:rsidR="003C160C" w:rsidRDefault="00681D2A">
            <w:pPr>
              <w:pBdr>
                <w:top w:val="nil"/>
                <w:left w:val="nil"/>
                <w:bottom w:val="nil"/>
                <w:right w:val="nil"/>
                <w:between w:val="nil"/>
              </w:pBdr>
              <w:rPr>
                <w:color w:val="000000"/>
              </w:rPr>
            </w:pPr>
            <w:r>
              <w:rPr>
                <w:color w:val="000000"/>
              </w:rPr>
              <w:t>Rhowch resymau am eich ateb.</w:t>
            </w:r>
          </w:p>
        </w:tc>
      </w:tr>
    </w:tbl>
    <w:p w14:paraId="30DFD2A8" w14:textId="77777777" w:rsidR="003C160C" w:rsidRDefault="003C160C">
      <w:pPr>
        <w:pBdr>
          <w:top w:val="nil"/>
          <w:left w:val="nil"/>
          <w:bottom w:val="nil"/>
          <w:right w:val="nil"/>
          <w:between w:val="nil"/>
        </w:pBdr>
        <w:spacing w:after="0" w:line="240" w:lineRule="auto"/>
        <w:rPr>
          <w:color w:val="000000"/>
        </w:rPr>
      </w:pPr>
    </w:p>
    <w:tbl>
      <w:tblPr>
        <w:tblStyle w:val="affc"/>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137B6ACC" w14:textId="77777777">
        <w:trPr>
          <w:trHeight w:val="240"/>
          <w:jc w:val="center"/>
        </w:trPr>
        <w:tc>
          <w:tcPr>
            <w:tcW w:w="1984" w:type="dxa"/>
            <w:tcBorders>
              <w:bottom w:val="single" w:sz="4" w:space="0" w:color="007A47"/>
              <w:right w:val="single" w:sz="4" w:space="0" w:color="007A47"/>
            </w:tcBorders>
            <w:shd w:val="clear" w:color="auto" w:fill="auto"/>
          </w:tcPr>
          <w:p w14:paraId="15A151E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8D08ADF"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36C796F"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297C2117"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0BCD4ED"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67414024" w14:textId="77777777" w:rsidR="003C160C" w:rsidRDefault="00681D2A">
            <w:pPr>
              <w:pBdr>
                <w:top w:val="nil"/>
                <w:left w:val="nil"/>
                <w:bottom w:val="nil"/>
                <w:right w:val="nil"/>
                <w:between w:val="nil"/>
              </w:pBdr>
              <w:spacing w:after="0" w:line="240" w:lineRule="auto"/>
              <w:rPr>
                <w:color w:val="000000"/>
              </w:rPr>
            </w:pPr>
            <w:r>
              <w:rPr>
                <w:color w:val="000000"/>
              </w:rPr>
              <w:t>31.8%</w:t>
            </w:r>
          </w:p>
        </w:tc>
        <w:tc>
          <w:tcPr>
            <w:tcW w:w="1462" w:type="dxa"/>
            <w:tcBorders>
              <w:top w:val="single" w:sz="4" w:space="0" w:color="007A47"/>
              <w:left w:val="single" w:sz="4" w:space="0" w:color="007A47"/>
              <w:bottom w:val="single" w:sz="4" w:space="0" w:color="007A47"/>
              <w:right w:val="single" w:sz="4" w:space="0" w:color="007A47"/>
            </w:tcBorders>
            <w:vAlign w:val="center"/>
          </w:tcPr>
          <w:p w14:paraId="4D46A030" w14:textId="77777777" w:rsidR="003C160C" w:rsidRDefault="00681D2A">
            <w:pPr>
              <w:pBdr>
                <w:top w:val="nil"/>
                <w:left w:val="nil"/>
                <w:bottom w:val="nil"/>
                <w:right w:val="nil"/>
                <w:between w:val="nil"/>
              </w:pBdr>
              <w:spacing w:after="0" w:line="240" w:lineRule="auto"/>
              <w:rPr>
                <w:color w:val="000000"/>
              </w:rPr>
            </w:pPr>
            <w:r>
              <w:rPr>
                <w:color w:val="000000"/>
              </w:rPr>
              <w:t>69.2%</w:t>
            </w:r>
          </w:p>
        </w:tc>
      </w:tr>
      <w:tr w:rsidR="003C160C" w14:paraId="230ACA7B"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A0E260E"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BD6B17E" w14:textId="77777777" w:rsidR="003C160C" w:rsidRDefault="00681D2A">
            <w:pPr>
              <w:pBdr>
                <w:top w:val="nil"/>
                <w:left w:val="nil"/>
                <w:bottom w:val="nil"/>
                <w:right w:val="nil"/>
                <w:between w:val="nil"/>
              </w:pBdr>
              <w:spacing w:after="0" w:line="240" w:lineRule="auto"/>
              <w:rPr>
                <w:color w:val="000000"/>
              </w:rPr>
            </w:pPr>
            <w:r>
              <w:rPr>
                <w:color w:val="000000"/>
              </w:rPr>
              <w:t>14.2%</w:t>
            </w:r>
          </w:p>
        </w:tc>
        <w:tc>
          <w:tcPr>
            <w:tcW w:w="1462" w:type="dxa"/>
            <w:tcBorders>
              <w:top w:val="single" w:sz="4" w:space="0" w:color="007A47"/>
              <w:left w:val="single" w:sz="4" w:space="0" w:color="007A47"/>
              <w:bottom w:val="single" w:sz="4" w:space="0" w:color="007A47"/>
              <w:right w:val="single" w:sz="4" w:space="0" w:color="007A47"/>
            </w:tcBorders>
            <w:vAlign w:val="center"/>
          </w:tcPr>
          <w:p w14:paraId="6663F069" w14:textId="77777777" w:rsidR="003C160C" w:rsidRDefault="00681D2A">
            <w:pPr>
              <w:pBdr>
                <w:top w:val="nil"/>
                <w:left w:val="nil"/>
                <w:bottom w:val="nil"/>
                <w:right w:val="nil"/>
                <w:between w:val="nil"/>
              </w:pBdr>
              <w:spacing w:after="0" w:line="240" w:lineRule="auto"/>
              <w:rPr>
                <w:color w:val="000000"/>
              </w:rPr>
            </w:pPr>
            <w:r>
              <w:rPr>
                <w:color w:val="000000"/>
              </w:rPr>
              <w:t>30.8%</w:t>
            </w:r>
          </w:p>
        </w:tc>
      </w:tr>
      <w:tr w:rsidR="003C160C" w14:paraId="7CFDAF7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0069E75"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48F9DD2C" w14:textId="77777777" w:rsidR="003C160C" w:rsidRDefault="00681D2A">
            <w:pPr>
              <w:pBdr>
                <w:top w:val="nil"/>
                <w:left w:val="nil"/>
                <w:bottom w:val="nil"/>
                <w:right w:val="nil"/>
                <w:between w:val="nil"/>
              </w:pBdr>
              <w:spacing w:after="0" w:line="240" w:lineRule="auto"/>
              <w:rPr>
                <w:color w:val="000000"/>
              </w:rPr>
            </w:pPr>
            <w:r>
              <w:rPr>
                <w:color w:val="000000"/>
              </w:rPr>
              <w:t>54.0%</w:t>
            </w:r>
          </w:p>
        </w:tc>
        <w:tc>
          <w:tcPr>
            <w:tcW w:w="1462" w:type="dxa"/>
            <w:tcBorders>
              <w:top w:val="single" w:sz="4" w:space="0" w:color="007A47"/>
              <w:left w:val="single" w:sz="4" w:space="0" w:color="007A47"/>
              <w:bottom w:val="single" w:sz="4" w:space="0" w:color="007A47"/>
              <w:right w:val="single" w:sz="4" w:space="0" w:color="007A47"/>
            </w:tcBorders>
            <w:vAlign w:val="center"/>
          </w:tcPr>
          <w:p w14:paraId="34A6C5C4"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53EC7093"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B406795"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0D27766"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053B6DB5" w14:textId="77777777" w:rsidR="003C160C" w:rsidRDefault="00681D2A">
            <w:pPr>
              <w:pBdr>
                <w:top w:val="nil"/>
                <w:left w:val="nil"/>
                <w:bottom w:val="nil"/>
                <w:right w:val="nil"/>
                <w:between w:val="nil"/>
              </w:pBdr>
              <w:spacing w:after="0" w:line="240" w:lineRule="auto"/>
              <w:rPr>
                <w:i/>
                <w:color w:val="000000"/>
              </w:rPr>
            </w:pPr>
            <w:r>
              <w:rPr>
                <w:i/>
                <w:color w:val="000000"/>
              </w:rPr>
              <w:t>47,260</w:t>
            </w:r>
          </w:p>
        </w:tc>
      </w:tr>
    </w:tbl>
    <w:p w14:paraId="30A79D9B" w14:textId="77777777" w:rsidR="003C160C" w:rsidRDefault="003C160C">
      <w:pPr>
        <w:pBdr>
          <w:top w:val="nil"/>
          <w:left w:val="nil"/>
          <w:bottom w:val="nil"/>
          <w:right w:val="nil"/>
          <w:between w:val="nil"/>
        </w:pBdr>
        <w:spacing w:after="0" w:line="240" w:lineRule="auto"/>
        <w:rPr>
          <w:color w:val="000000"/>
        </w:rPr>
      </w:pPr>
    </w:p>
    <w:p w14:paraId="295613DC" w14:textId="77777777" w:rsidR="003C160C" w:rsidRDefault="00681D2A">
      <w:pPr>
        <w:pBdr>
          <w:top w:val="nil"/>
          <w:left w:val="nil"/>
          <w:bottom w:val="nil"/>
          <w:right w:val="nil"/>
          <w:between w:val="nil"/>
        </w:pBdr>
        <w:spacing w:line="240" w:lineRule="auto"/>
        <w:rPr>
          <w:color w:val="000000"/>
        </w:rPr>
      </w:pPr>
      <w:r>
        <w:rPr>
          <w:color w:val="000000"/>
        </w:rPr>
        <w:t>At ei gilydd, rhoddodd 46% o ymatebwyr yr ymgynghoriad ateb i'r cwestiwn hwn, gyda 69.2% o'r rhain yn dweud y byddai newid y DCRh yn effeithio ar weithredu'r eithriad llety cymunedol, a 30.8% yn dweud na fyddai.</w:t>
      </w:r>
    </w:p>
    <w:p w14:paraId="66449C83" w14:textId="77777777" w:rsidR="003C160C" w:rsidRDefault="00681D2A">
      <w:pPr>
        <w:pBdr>
          <w:top w:val="nil"/>
          <w:left w:val="nil"/>
          <w:bottom w:val="nil"/>
          <w:right w:val="nil"/>
          <w:between w:val="nil"/>
        </w:pBdr>
        <w:spacing w:line="240" w:lineRule="auto"/>
        <w:rPr>
          <w:color w:val="000000"/>
        </w:rPr>
      </w:pPr>
      <w:r>
        <w:rPr>
          <w:color w:val="000000"/>
        </w:rPr>
        <w:t>Roedd rhywfaint o amrywio o ran lleoliad, ag ymatebwyr yng Ngogledd Iwerddon yn fwyaf tebygol (86.3%) o ddweud y byddai'r eithriad yn cael ei effeithio, o'i gymharu â 72.7% o ymatebwyr yn Lloegr a ddywedodd hyn (gweler Tabl B39 yr Atodiad).</w:t>
      </w:r>
    </w:p>
    <w:p w14:paraId="71353344" w14:textId="77777777" w:rsidR="003C160C" w:rsidRDefault="00681D2A">
      <w:pPr>
        <w:pBdr>
          <w:top w:val="nil"/>
          <w:left w:val="nil"/>
          <w:bottom w:val="nil"/>
          <w:right w:val="nil"/>
          <w:between w:val="nil"/>
        </w:pBdr>
        <w:spacing w:line="240" w:lineRule="auto"/>
        <w:rPr>
          <w:color w:val="000000"/>
        </w:rPr>
      </w:pPr>
      <w:r>
        <w:rPr>
          <w:color w:val="000000"/>
        </w:rPr>
        <w:t xml:space="preserve">Roedd ymatebion i'r cwestiwn hwn yn amrywio'n sylweddol gan ddibynnu ar y ffynhonnell y cawsant eu cyflwyno drwyddi. Er bod y rhai a ymatebodd trwy sianeli </w:t>
      </w:r>
      <w:r>
        <w:rPr>
          <w:color w:val="000000"/>
        </w:rPr>
        <w:lastRenderedPageBreak/>
        <w:t xml:space="preserve">swyddogol y llywodraeth wedi'u rhannu mwy neu lai'n gyfartal (gyda 50.2% yn dweud y byddai'r eithriad yn cael ei effeithio, a 49.8% yn dweud </w:t>
      </w:r>
      <w:r>
        <w:rPr>
          <w:i/>
          <w:color w:val="000000"/>
        </w:rPr>
        <w:t>na fyddai</w:t>
      </w:r>
      <w:r>
        <w:rPr>
          <w:color w:val="000000"/>
        </w:rPr>
        <w:t xml:space="preserve">), dywedodd 100% o'r rhai a ymatebodd trwy'r templed Fair Play for Women </w:t>
      </w:r>
      <w:r>
        <w:rPr>
          <w:i/>
          <w:color w:val="000000"/>
        </w:rPr>
        <w:t>y byddai'n</w:t>
      </w:r>
      <w:r>
        <w:rPr>
          <w:color w:val="000000"/>
        </w:rPr>
        <w:t xml:space="preserve"> cael ei effeithio, a gafodd effaith sylweddol ar batrwm cyffredinol yr ymatebion. Mewn cyferbyniad, dywedodd y mwyafrif (83.8%) o ymatebwyr Stonewall </w:t>
      </w:r>
      <w:r>
        <w:rPr>
          <w:i/>
          <w:color w:val="000000"/>
        </w:rPr>
        <w:t xml:space="preserve">na </w:t>
      </w:r>
      <w:r>
        <w:rPr>
          <w:color w:val="000000"/>
        </w:rPr>
        <w:t>fyddai'r eithriad yn cael ei effeithio, ond roedd y gyfradd ymateb isel ar gyfer y cwestiwn hwn (1.1%) yn golygu na chafodd y grŵp hwn effaith fawr ar y ganran gyffredinol (gweler Tabl B40 yr Atodiad). Gan na chynhwyswyd y cwestiwn hwn yn y ffurflen Level Up, ni dderbyniwyd unrhyw ymatebion i'r cwestiwn hwn trwy'r llwybr hwn.</w:t>
      </w:r>
    </w:p>
    <w:p w14:paraId="20FCA434"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unigolion a sefydliadau, ag unigolion yn llawer mwy tebygol (69.5%) i awgrymu y byddai'r eithriad yn cael ei effeithio na'r rhai a oedd yn ymateb ar ran sefydliadau (33.9%).</w:t>
      </w:r>
    </w:p>
    <w:p w14:paraId="173412F8" w14:textId="77777777" w:rsidR="003C160C" w:rsidRDefault="00681D2A">
      <w:pPr>
        <w:pStyle w:val="Heading2"/>
      </w:pPr>
      <w:bookmarkStart w:id="196" w:name="_Toc43996509"/>
      <w:r>
        <w:t>18.2 Cwestiwn 15 – dadansoddiad ansoddol</w:t>
      </w:r>
      <w:bookmarkEnd w:id="196"/>
    </w:p>
    <w:p w14:paraId="43C870C9"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gwnaeth 29,090 sylwadau pellach. O'r rhai a ymatebodd “Nac ydw” fe wnaeth 6,630 sylwadau pellach. Cododd ymatebwyr i'r cwestiwn hwn y pwyntiau dilynol yn eu hymatebion yn aml.</w:t>
      </w:r>
    </w:p>
    <w:p w14:paraId="7B9BADCD" w14:textId="77777777" w:rsidR="003C160C" w:rsidRDefault="00681D2A">
      <w:pPr>
        <w:pStyle w:val="Heading3"/>
      </w:pPr>
      <w:bookmarkStart w:id="197" w:name="_Toc43996510"/>
      <w:r>
        <w:t>Hawliau menywod</w:t>
      </w:r>
      <w:bookmarkEnd w:id="197"/>
    </w:p>
    <w:p w14:paraId="1E678910" w14:textId="77777777" w:rsidR="003C160C" w:rsidRDefault="00681D2A">
      <w:pPr>
        <w:pBdr>
          <w:top w:val="nil"/>
          <w:left w:val="nil"/>
          <w:bottom w:val="nil"/>
          <w:right w:val="nil"/>
          <w:between w:val="nil"/>
        </w:pBdr>
        <w:spacing w:line="240" w:lineRule="auto"/>
        <w:rPr>
          <w:color w:val="000000"/>
        </w:rPr>
      </w:pPr>
      <w:r>
        <w:rPr>
          <w:color w:val="000000"/>
        </w:rPr>
        <w:t>Daeth hawliau menywod i'r amlwg fel barn a leisiwyd yn gryf mewn ymateb i'r cwestiwn hwn, gan dynnu sylw at faterion diogelu posibl sy'n gysylltiedig â chaniatáu i bobl draws gyrchu llety cymunedol sy'n unol â'u hunaniaeth rhywedd. Roedd llawer o ymatebwyr o'r farn y byddai diwygio'r DCRh yn cael effaith negyddol ar weithredu'r eithriad llety cymunedol oherwydd y risg y byddai dynion yn honni ar gam eu bod yn fenywod i gael mynediad. Cafodd yr ymatebion o dan y thema hon eu dylanwadu'n gryf gan y grwpiau ymgyrchu hynny a oedd yn canolbwyntio ar ddiogelu menywod a phlant. Er enghraifft, cyflwynodd Fair Play for Women bryderon ynghylch y syniad bod menywod a merched yn “unigryw fregus” wrth ddadwisgo neu gysgu. Er eu bod yn cydnabod y gall y ddarpariaeth, o dan y Ddeddf Cydraddoldeb, wrthod derbyn person traws, roeddent yn honni, os daw “hunan-adnabod yn gyfraith, bydd unrhyw obaith realistig o wneud hynny yn cael ei golli unwaith ac am byth” (Fair Play for Women).</w:t>
      </w:r>
    </w:p>
    <w:p w14:paraId="0501DA65" w14:textId="77777777" w:rsidR="003C160C" w:rsidRDefault="00681D2A">
      <w:pPr>
        <w:pBdr>
          <w:top w:val="nil"/>
          <w:left w:val="nil"/>
          <w:bottom w:val="nil"/>
          <w:right w:val="nil"/>
          <w:between w:val="nil"/>
        </w:pBdr>
        <w:spacing w:line="240" w:lineRule="auto"/>
        <w:rPr>
          <w:color w:val="000000"/>
        </w:rPr>
      </w:pPr>
      <w:r>
        <w:rPr>
          <w:color w:val="000000"/>
        </w:rPr>
        <w:t>Fodd bynnag, nid arddelid safbwyntiau o'r fath yn gyffredinol gan grwpiau menywod a ymatebodd i'r cwestiwn hwn. Nododd rhai, ynghyd â llawer o grwpiau LGBT, nad oedd sail i'r pryderon hyn, er bod llawer o bryder wedi'i godi ynghylch y mater hwn. Fe wnaethant ail-bwysleisio, fel mewn cwestiynau cynharach, nad oedd unrhyw gynigion i newid y Ddeddf Cydraddoldeb, ac felly ni fyddai diwygio'r DCRh yn effeithio ar weithredu'r eithriad. Soniodd rhai ymatebion unigol nad oes unrhyw fesurau diogelu ychwanegol ar gyfer menywod lesbiaidd sy'n mynd i mewn i lety menywod yn unig, na dynion hoyw sy'n mynd i mewn i lety dynion yn unig.</w:t>
      </w:r>
    </w:p>
    <w:p w14:paraId="33241548" w14:textId="77777777" w:rsidR="003C160C" w:rsidRDefault="00681D2A">
      <w:pPr>
        <w:pBdr>
          <w:top w:val="nil"/>
          <w:left w:val="nil"/>
          <w:bottom w:val="nil"/>
          <w:right w:val="nil"/>
          <w:between w:val="nil"/>
        </w:pBdr>
        <w:spacing w:line="240" w:lineRule="auto"/>
        <w:ind w:left="454"/>
        <w:rPr>
          <w:color w:val="000000"/>
        </w:rPr>
      </w:pPr>
      <w:r>
        <w:rPr>
          <w:color w:val="000000"/>
          <w:highlight w:val="white"/>
        </w:rPr>
        <w:t>“Mae'r Ddeddf Cydraddoldeb a'r DCRh yn ddeddfau gwahanol. Mae'n annhebygol y byddai presenoldeb neu absenoldeb TCRh yn ystyriaeth sylweddol o ran penderfyniadau ynghylch llety. ” (Ymateb sefydliadol ar-lein - TMSA-UK)</w:t>
      </w:r>
    </w:p>
    <w:p w14:paraId="0A5134AA" w14:textId="77777777" w:rsidR="003C160C" w:rsidRDefault="00681D2A">
      <w:pPr>
        <w:pStyle w:val="Heading3"/>
      </w:pPr>
      <w:bookmarkStart w:id="198" w:name="_Toc43996511"/>
      <w:r>
        <w:lastRenderedPageBreak/>
        <w:t>Mae gan bawb hawl i fan diogel</w:t>
      </w:r>
      <w:bookmarkEnd w:id="198"/>
    </w:p>
    <w:p w14:paraId="685E1880" w14:textId="77777777" w:rsidR="003C160C" w:rsidRDefault="00681D2A">
      <w:pPr>
        <w:pBdr>
          <w:top w:val="nil"/>
          <w:left w:val="nil"/>
          <w:bottom w:val="nil"/>
          <w:right w:val="nil"/>
          <w:between w:val="nil"/>
        </w:pBdr>
        <w:spacing w:line="240" w:lineRule="auto"/>
        <w:rPr>
          <w:color w:val="000000"/>
        </w:rPr>
      </w:pPr>
      <w:r>
        <w:rPr>
          <w:color w:val="000000"/>
        </w:rPr>
        <w:t>Barn a leisiwyd yn gryf oedd bod gan bawb hawl i gyrchu mannau diogel. Er bod sawl ymatebydd wedi dadlau y dylai hyn fod yn wir i bawb waeth beth yw eu hunaniaeth rhywedd, roedd llawer hefyd yn teimlo bod pobl draws yn llawer mwy tebygol o fod yn agored i niwed, profi camdriniaeth a gweld angen mesurau diogelu. Roedd nifer o ymatebwyr yn teimlo'n gryf iawn y dylid atal anghydraddoldeb ac eithrio pobl draws. Cyfeiriodd llawer o ymatebwyr at dystiolaeth gan Stonewall bod menywod traws yn profi lefelau uchel o drais domestig. Roeddent yn teimlo y dylai mannau diogel, gan gynnwys mynediad i lety cymunedol sy'n unol â'u hunaniaeth rhywedd, fod ar gael i bobl draws. Un pwynt cysylltiedig a wnaed gan nifer llai o ymatebwyr oedd y gallai pobl draws gael eu gorfodi i “ddod allan” yn y broses o wrthod mynediad i lety cymunedol.</w:t>
      </w:r>
    </w:p>
    <w:p w14:paraId="7CDECFEC"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gyffredin oedd y dylid atal camddefnyddio'r eithriad llety cymunedol, gan ganiatáu tegwch i bobl draws: </w:t>
      </w:r>
    </w:p>
    <w:p w14:paraId="0ADB8062" w14:textId="77777777" w:rsidR="003C160C" w:rsidRDefault="00681D2A">
      <w:pPr>
        <w:pBdr>
          <w:top w:val="nil"/>
          <w:left w:val="nil"/>
          <w:bottom w:val="nil"/>
          <w:right w:val="nil"/>
          <w:between w:val="nil"/>
        </w:pBdr>
        <w:spacing w:line="240" w:lineRule="auto"/>
        <w:ind w:left="454"/>
        <w:rPr>
          <w:color w:val="000000"/>
        </w:rPr>
      </w:pPr>
      <w:r>
        <w:rPr>
          <w:color w:val="000000"/>
        </w:rPr>
        <w:t>“Rwy’n credu mewn egwyddor ei bod yn briodol caniatáu i ddynion a menywod traws rannu llety cymunedol â phobl nad ydynt yn draws o’r un rhywedd; ac y dylai fod yn achos eithriadol lle na chaniateir hynny.” (Ymateb unigol ar-lein - Citizen Space)</w:t>
      </w:r>
    </w:p>
    <w:p w14:paraId="21D8D598" w14:textId="77777777" w:rsidR="003C160C" w:rsidRDefault="00681D2A">
      <w:pPr>
        <w:pBdr>
          <w:top w:val="nil"/>
          <w:left w:val="nil"/>
          <w:bottom w:val="nil"/>
          <w:right w:val="nil"/>
          <w:between w:val="nil"/>
        </w:pBdr>
        <w:spacing w:line="240" w:lineRule="auto"/>
        <w:rPr>
          <w:color w:val="000000"/>
        </w:rPr>
      </w:pPr>
      <w:r>
        <w:rPr>
          <w:color w:val="000000"/>
        </w:rPr>
        <w:t>Nododd niferoedd llai o ymatebwyr y byddai cynnig llety ar wahân i bobl draws yn golygu eu gorfodi i “ddod allan”, ac awgrymodd rhai fod llety ystafell gysgu wedi dyddio ac y dylid ei ddileu'n raddol er mwyn caniatáu i bawb gael eu lle eu hunain.</w:t>
      </w:r>
    </w:p>
    <w:p w14:paraId="1686DF38" w14:textId="77777777" w:rsidR="003C160C" w:rsidRDefault="00681D2A">
      <w:pPr>
        <w:pStyle w:val="Heading3"/>
      </w:pPr>
      <w:bookmarkStart w:id="199" w:name="_Toc43996512"/>
      <w:r>
        <w:t>Themâu ehangach</w:t>
      </w:r>
      <w:bookmarkEnd w:id="199"/>
    </w:p>
    <w:p w14:paraId="4F2E2742" w14:textId="77777777" w:rsidR="003C160C" w:rsidRDefault="00681D2A">
      <w:pPr>
        <w:pBdr>
          <w:top w:val="nil"/>
          <w:left w:val="nil"/>
          <w:bottom w:val="nil"/>
          <w:right w:val="nil"/>
          <w:between w:val="nil"/>
        </w:pBdr>
        <w:spacing w:line="240" w:lineRule="auto"/>
        <w:rPr>
          <w:color w:val="000000"/>
        </w:rPr>
      </w:pPr>
      <w:r>
        <w:rPr>
          <w:color w:val="000000"/>
        </w:rPr>
        <w:t>Roedd rhai themâu ehangach a godwyd gan ymatebwyr i'r cwestiwn hwn yn cynnwys:</w:t>
      </w:r>
    </w:p>
    <w:p w14:paraId="38A4E67E" w14:textId="77777777" w:rsidR="003C160C" w:rsidRDefault="00681D2A">
      <w:pPr>
        <w:numPr>
          <w:ilvl w:val="0"/>
          <w:numId w:val="1"/>
        </w:numPr>
        <w:pBdr>
          <w:top w:val="nil"/>
          <w:left w:val="nil"/>
          <w:bottom w:val="nil"/>
          <w:right w:val="nil"/>
          <w:between w:val="nil"/>
        </w:pBdr>
        <w:spacing w:line="240" w:lineRule="auto"/>
      </w:pPr>
      <w:r>
        <w:rPr>
          <w:b/>
          <w:color w:val="000000"/>
        </w:rPr>
        <w:t xml:space="preserve">Rhagdybiaethau ffug </w:t>
      </w:r>
      <w:r>
        <w:rPr>
          <w:color w:val="000000"/>
        </w:rPr>
        <w:t>- barn a leisiwyd yn gyffredin oedd bod y ddadl ynghylch eithriadau’r Ddeddf Cydraddoldeb yn aml yn awgrymu ar gam fod yr holl bobl draws o bosibl yn rheibus. Nododd llawer o'r ymatebion nad yw pobl draws yn cyflwyno unrhyw fath o fygythiad i bobl eraill, gyda sawl un yn tynnu sylw at y ffaith bod troseddwr rhyw yn droseddwr rhyw waeth beth yw eu hunaniaeth rhyw.</w:t>
      </w:r>
    </w:p>
    <w:p w14:paraId="292B4F9C" w14:textId="77777777" w:rsidR="003C160C" w:rsidRDefault="00681D2A">
      <w:pPr>
        <w:numPr>
          <w:ilvl w:val="0"/>
          <w:numId w:val="1"/>
        </w:numPr>
        <w:pBdr>
          <w:top w:val="nil"/>
          <w:left w:val="nil"/>
          <w:bottom w:val="nil"/>
          <w:right w:val="nil"/>
          <w:between w:val="nil"/>
        </w:pBdr>
        <w:spacing w:line="240" w:lineRule="auto"/>
      </w:pPr>
      <w:r>
        <w:rPr>
          <w:b/>
          <w:color w:val="000000"/>
        </w:rPr>
        <w:t>Byddai dynion nad ydynt yn draws yn annhebygol o fynd trwy'r broses o gael TCRh -</w:t>
      </w:r>
      <w:r>
        <w:rPr>
          <w:color w:val="000000"/>
        </w:rPr>
        <w:t xml:space="preserve"> awgrymodd rhai ymatebwyr na fyddai dynion cisryweddol (nad ydynt yn draws) yn debygol o fynd trwy'r broses gyfan o gael TCRh dim ond er mwyn gallu cyrchu mannau ar gyfer menywod yn unig â golwg ar ymosod ar fenywod. </w:t>
      </w:r>
    </w:p>
    <w:p w14:paraId="7D99D35C" w14:textId="77777777" w:rsidR="003C160C" w:rsidRDefault="00681D2A">
      <w:pPr>
        <w:numPr>
          <w:ilvl w:val="0"/>
          <w:numId w:val="1"/>
        </w:numPr>
        <w:pBdr>
          <w:top w:val="nil"/>
          <w:left w:val="nil"/>
          <w:bottom w:val="nil"/>
          <w:right w:val="nil"/>
          <w:between w:val="nil"/>
        </w:pBdr>
        <w:spacing w:line="240" w:lineRule="auto"/>
      </w:pPr>
      <w:r>
        <w:rPr>
          <w:b/>
          <w:color w:val="000000"/>
        </w:rPr>
        <w:t>Angen llety un rhyw -</w:t>
      </w:r>
      <w:r>
        <w:rPr>
          <w:color w:val="000000"/>
        </w:rPr>
        <w:t xml:space="preserve"> dadleuodd ychydig o ymatebwyr fod angen llety un rhyw dim ond oherwydd gweithredoedd dynion nad ydynt yn draws.</w:t>
      </w:r>
    </w:p>
    <w:p w14:paraId="114E5966" w14:textId="77777777" w:rsidR="003C160C" w:rsidRDefault="003C160C">
      <w:pPr>
        <w:pBdr>
          <w:top w:val="nil"/>
          <w:left w:val="nil"/>
          <w:bottom w:val="nil"/>
          <w:right w:val="nil"/>
          <w:between w:val="nil"/>
        </w:pBdr>
        <w:spacing w:line="240" w:lineRule="auto"/>
        <w:rPr>
          <w:color w:val="000000"/>
        </w:rPr>
      </w:pPr>
    </w:p>
    <w:p w14:paraId="05C863F7" w14:textId="77777777" w:rsidR="003C160C" w:rsidRDefault="003C160C"/>
    <w:p w14:paraId="73AFC043" w14:textId="77777777" w:rsidR="003C160C" w:rsidRDefault="00681D2A">
      <w:pPr>
        <w:pStyle w:val="Heading1"/>
      </w:pPr>
      <w:r>
        <w:br w:type="page"/>
      </w:r>
      <w:bookmarkStart w:id="200" w:name="_Toc43996513"/>
      <w:r>
        <w:lastRenderedPageBreak/>
        <w:t>19. Cwestiwn 16: Deddf Cydraddoldeb 2020 a'r eithriad lluoedd arfog</w:t>
      </w:r>
      <w:bookmarkEnd w:id="200"/>
    </w:p>
    <w:p w14:paraId="386FB9C2" w14:textId="77777777" w:rsidR="003C160C" w:rsidRDefault="00681D2A">
      <w:pPr>
        <w:pBdr>
          <w:top w:val="nil"/>
          <w:left w:val="nil"/>
          <w:bottom w:val="nil"/>
          <w:right w:val="nil"/>
          <w:between w:val="nil"/>
        </w:pBdr>
        <w:spacing w:line="240" w:lineRule="auto"/>
        <w:rPr>
          <w:color w:val="000000"/>
        </w:rPr>
      </w:pPr>
      <w:r>
        <w:rPr>
          <w:color w:val="000000"/>
        </w:rPr>
        <w:t>Gofynnodd cwestiwn 16 am eithriadau eraill yn y Ddeddf Cydraddoldeb sy'n ymwneud â phobl draws yng nghyd-destun y lluoedd arfog. Mae eithriad yn y Ddeddf Cydraddoldeb yn caniatáu gosod gofyniad i beidio â bod yn drawsryweddol mewn cysylltiad â gwasanaeth yn y lluoedd arfog, os yw hyn yn fodd cymesur o sicrhau effeithiolrwydd ymladd. Yn ymarferol mae pob cangen o'r lluoedd arfog yn caniatáu i bersonél milwrol trawsryweddol wasanaethu, heb ystyried a ydynt wedi pontio'n gyfreithiol. Am y rheswm hwn, roedd y Llywodraeth o'r farn na fyddai'r newidiadau i'r DCRh yn effeithio ar yr eithriad hwn.</w:t>
      </w:r>
    </w:p>
    <w:p w14:paraId="31362537" w14:textId="77777777" w:rsidR="003C160C" w:rsidRDefault="00681D2A">
      <w:pPr>
        <w:pBdr>
          <w:top w:val="nil"/>
          <w:left w:val="nil"/>
          <w:bottom w:val="nil"/>
          <w:right w:val="nil"/>
          <w:between w:val="nil"/>
        </w:pBdr>
        <w:spacing w:line="240" w:lineRule="auto"/>
        <w:rPr>
          <w:color w:val="000000"/>
        </w:rPr>
      </w:pPr>
      <w:r>
        <w:rPr>
          <w:color w:val="000000"/>
        </w:rPr>
        <w:t>Safbwynt y Llywodraeth wrth fynd i mewn i'r ymgynghoriad oedd ei bod am i'r eithriadau barhau i weithredu fel y bwriadwyd yn wreiddiol. Cynhwyswyd y cwestiwn yn yr ymgynghoriad er mwyn deall yn well a fyddai angen cymryd camau pellach i sicrhau bod hyn yn wir. Cyflwynir trosolwg o'r ymatebion a dderbyniwyd i'r cwestiwn ar eithriad y lluoedd arfog isod.</w:t>
      </w:r>
    </w:p>
    <w:p w14:paraId="053E6B60" w14:textId="77777777" w:rsidR="003C160C" w:rsidRDefault="00681D2A">
      <w:pPr>
        <w:pStyle w:val="Heading2"/>
      </w:pPr>
      <w:bookmarkStart w:id="201" w:name="_Toc43996514"/>
      <w:r>
        <w:t>19.1 Cwestiwn 15 – dadansoddiad meintiol</w:t>
      </w:r>
      <w:bookmarkEnd w:id="201"/>
    </w:p>
    <w:tbl>
      <w:tblPr>
        <w:tblStyle w:val="a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17C3E021"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6AA04C9" w14:textId="77777777" w:rsidR="003C160C" w:rsidRDefault="00681D2A">
            <w:pPr>
              <w:pBdr>
                <w:top w:val="nil"/>
                <w:left w:val="nil"/>
                <w:bottom w:val="nil"/>
                <w:right w:val="nil"/>
                <w:between w:val="nil"/>
              </w:pBdr>
              <w:rPr>
                <w:color w:val="000000"/>
              </w:rPr>
            </w:pPr>
            <w:r>
              <w:rPr>
                <w:color w:val="000000"/>
              </w:rPr>
              <w:t>Cwestiwn 16: A ydych chi'n credu y bydd gweithredu eithriad y lluoedd arfog fel y mae'n ymwneud â phobl draws yn Neddf Cydraddoldeb 2010 yn cael ei effeithio gan newid y Ddeddf Cydnabod Rhywedd?</w:t>
            </w:r>
          </w:p>
          <w:p w14:paraId="038674BB" w14:textId="77777777" w:rsidR="003C160C" w:rsidRDefault="003C160C">
            <w:pPr>
              <w:pBdr>
                <w:top w:val="nil"/>
                <w:left w:val="nil"/>
                <w:bottom w:val="nil"/>
                <w:right w:val="nil"/>
                <w:between w:val="nil"/>
              </w:pBdr>
              <w:rPr>
                <w:color w:val="000000"/>
              </w:rPr>
            </w:pPr>
          </w:p>
          <w:p w14:paraId="5838D803" w14:textId="77777777" w:rsidR="003C160C" w:rsidRDefault="00681D2A">
            <w:pPr>
              <w:pBdr>
                <w:top w:val="nil"/>
                <w:left w:val="nil"/>
                <w:bottom w:val="nil"/>
                <w:right w:val="nil"/>
                <w:between w:val="nil"/>
              </w:pBdr>
              <w:rPr>
                <w:color w:val="000000"/>
              </w:rPr>
            </w:pPr>
            <w:r>
              <w:rPr>
                <w:color w:val="000000"/>
              </w:rPr>
              <w:t>Rhowch resymau am eich ateb.</w:t>
            </w:r>
          </w:p>
        </w:tc>
      </w:tr>
    </w:tbl>
    <w:p w14:paraId="507A2130" w14:textId="77777777" w:rsidR="003C160C" w:rsidRDefault="003C160C">
      <w:pPr>
        <w:pBdr>
          <w:top w:val="nil"/>
          <w:left w:val="nil"/>
          <w:bottom w:val="nil"/>
          <w:right w:val="nil"/>
          <w:between w:val="nil"/>
        </w:pBdr>
        <w:spacing w:after="0" w:line="240" w:lineRule="auto"/>
        <w:rPr>
          <w:color w:val="000000"/>
        </w:rPr>
      </w:pPr>
    </w:p>
    <w:tbl>
      <w:tblPr>
        <w:tblStyle w:val="affe"/>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12FFCC41" w14:textId="77777777">
        <w:trPr>
          <w:trHeight w:val="240"/>
          <w:jc w:val="center"/>
        </w:trPr>
        <w:tc>
          <w:tcPr>
            <w:tcW w:w="1984" w:type="dxa"/>
            <w:tcBorders>
              <w:bottom w:val="single" w:sz="4" w:space="0" w:color="007A47"/>
              <w:right w:val="single" w:sz="4" w:space="0" w:color="007A47"/>
            </w:tcBorders>
            <w:shd w:val="clear" w:color="auto" w:fill="auto"/>
          </w:tcPr>
          <w:p w14:paraId="7858080C"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6439BDDA"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16353A07"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4D6E005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A4B8571"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E4B4A38" w14:textId="77777777" w:rsidR="003C160C" w:rsidRDefault="00681D2A">
            <w:pPr>
              <w:pBdr>
                <w:top w:val="nil"/>
                <w:left w:val="nil"/>
                <w:bottom w:val="nil"/>
                <w:right w:val="nil"/>
                <w:between w:val="nil"/>
              </w:pBdr>
              <w:spacing w:after="0" w:line="240" w:lineRule="auto"/>
              <w:rPr>
                <w:color w:val="000000"/>
              </w:rPr>
            </w:pPr>
            <w:r>
              <w:rPr>
                <w:color w:val="000000"/>
              </w:rPr>
              <w:t>6.0%</w:t>
            </w:r>
          </w:p>
        </w:tc>
        <w:tc>
          <w:tcPr>
            <w:tcW w:w="1462" w:type="dxa"/>
            <w:tcBorders>
              <w:top w:val="single" w:sz="4" w:space="0" w:color="007A47"/>
              <w:left w:val="single" w:sz="4" w:space="0" w:color="007A47"/>
              <w:bottom w:val="single" w:sz="4" w:space="0" w:color="007A47"/>
              <w:right w:val="single" w:sz="4" w:space="0" w:color="007A47"/>
            </w:tcBorders>
            <w:vAlign w:val="center"/>
          </w:tcPr>
          <w:p w14:paraId="696B1E15" w14:textId="77777777" w:rsidR="003C160C" w:rsidRDefault="00681D2A">
            <w:pPr>
              <w:pBdr>
                <w:top w:val="nil"/>
                <w:left w:val="nil"/>
                <w:bottom w:val="nil"/>
                <w:right w:val="nil"/>
                <w:between w:val="nil"/>
              </w:pBdr>
              <w:spacing w:after="0" w:line="240" w:lineRule="auto"/>
              <w:rPr>
                <w:color w:val="000000"/>
              </w:rPr>
            </w:pPr>
            <w:r>
              <w:rPr>
                <w:color w:val="000000"/>
              </w:rPr>
              <w:t>25.0%</w:t>
            </w:r>
          </w:p>
        </w:tc>
      </w:tr>
      <w:tr w:rsidR="003C160C" w14:paraId="04EDF337"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010EFD7"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74CDCED6" w14:textId="77777777" w:rsidR="003C160C" w:rsidRDefault="00681D2A">
            <w:pPr>
              <w:pBdr>
                <w:top w:val="nil"/>
                <w:left w:val="nil"/>
                <w:bottom w:val="nil"/>
                <w:right w:val="nil"/>
                <w:between w:val="nil"/>
              </w:pBdr>
              <w:spacing w:after="0" w:line="240" w:lineRule="auto"/>
              <w:rPr>
                <w:color w:val="000000"/>
              </w:rPr>
            </w:pPr>
            <w:r>
              <w:rPr>
                <w:color w:val="000000"/>
              </w:rPr>
              <w:t>18.1%</w:t>
            </w:r>
          </w:p>
        </w:tc>
        <w:tc>
          <w:tcPr>
            <w:tcW w:w="1462" w:type="dxa"/>
            <w:tcBorders>
              <w:top w:val="single" w:sz="4" w:space="0" w:color="007A47"/>
              <w:left w:val="single" w:sz="4" w:space="0" w:color="007A47"/>
              <w:bottom w:val="single" w:sz="4" w:space="0" w:color="007A47"/>
              <w:right w:val="single" w:sz="4" w:space="0" w:color="007A47"/>
            </w:tcBorders>
            <w:vAlign w:val="center"/>
          </w:tcPr>
          <w:p w14:paraId="1684EFBD" w14:textId="77777777" w:rsidR="003C160C" w:rsidRDefault="00681D2A">
            <w:pPr>
              <w:pBdr>
                <w:top w:val="nil"/>
                <w:left w:val="nil"/>
                <w:bottom w:val="nil"/>
                <w:right w:val="nil"/>
                <w:between w:val="nil"/>
              </w:pBdr>
              <w:spacing w:after="0" w:line="240" w:lineRule="auto"/>
              <w:rPr>
                <w:color w:val="000000"/>
              </w:rPr>
            </w:pPr>
            <w:r>
              <w:rPr>
                <w:color w:val="000000"/>
              </w:rPr>
              <w:t>75.0%</w:t>
            </w:r>
          </w:p>
        </w:tc>
      </w:tr>
      <w:tr w:rsidR="003C160C" w14:paraId="59646DA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7983862"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65B7D24E" w14:textId="77777777" w:rsidR="003C160C" w:rsidRDefault="00681D2A">
            <w:pPr>
              <w:pBdr>
                <w:top w:val="nil"/>
                <w:left w:val="nil"/>
                <w:bottom w:val="nil"/>
                <w:right w:val="nil"/>
                <w:between w:val="nil"/>
              </w:pBdr>
              <w:spacing w:after="0" w:line="240" w:lineRule="auto"/>
              <w:rPr>
                <w:color w:val="000000"/>
              </w:rPr>
            </w:pPr>
            <w:r>
              <w:rPr>
                <w:color w:val="000000"/>
              </w:rPr>
              <w:t>75.9%</w:t>
            </w:r>
          </w:p>
        </w:tc>
        <w:tc>
          <w:tcPr>
            <w:tcW w:w="1462" w:type="dxa"/>
            <w:tcBorders>
              <w:top w:val="single" w:sz="4" w:space="0" w:color="007A47"/>
              <w:left w:val="single" w:sz="4" w:space="0" w:color="007A47"/>
              <w:bottom w:val="single" w:sz="4" w:space="0" w:color="007A47"/>
              <w:right w:val="single" w:sz="4" w:space="0" w:color="007A47"/>
            </w:tcBorders>
            <w:vAlign w:val="center"/>
          </w:tcPr>
          <w:p w14:paraId="580BD7D8"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0F4C1D07"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CD0A1D8"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ADDE26A"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5D43DB97" w14:textId="77777777" w:rsidR="003C160C" w:rsidRDefault="00681D2A">
            <w:pPr>
              <w:pBdr>
                <w:top w:val="nil"/>
                <w:left w:val="nil"/>
                <w:bottom w:val="nil"/>
                <w:right w:val="nil"/>
                <w:between w:val="nil"/>
              </w:pBdr>
              <w:spacing w:after="0" w:line="240" w:lineRule="auto"/>
              <w:rPr>
                <w:i/>
                <w:color w:val="000000"/>
              </w:rPr>
            </w:pPr>
            <w:r>
              <w:rPr>
                <w:i/>
                <w:color w:val="000000"/>
              </w:rPr>
              <w:t>24,800</w:t>
            </w:r>
          </w:p>
        </w:tc>
      </w:tr>
    </w:tbl>
    <w:p w14:paraId="760261F8" w14:textId="77777777" w:rsidR="003C160C" w:rsidRDefault="003C160C">
      <w:pPr>
        <w:pBdr>
          <w:top w:val="nil"/>
          <w:left w:val="nil"/>
          <w:bottom w:val="nil"/>
          <w:right w:val="nil"/>
          <w:between w:val="nil"/>
        </w:pBdr>
        <w:spacing w:after="0" w:line="240" w:lineRule="auto"/>
        <w:rPr>
          <w:color w:val="000000"/>
        </w:rPr>
      </w:pPr>
    </w:p>
    <w:p w14:paraId="54754B6C" w14:textId="77777777" w:rsidR="003C160C" w:rsidRDefault="00681D2A">
      <w:pPr>
        <w:pBdr>
          <w:top w:val="nil"/>
          <w:left w:val="nil"/>
          <w:bottom w:val="nil"/>
          <w:right w:val="nil"/>
          <w:between w:val="nil"/>
        </w:pBdr>
        <w:spacing w:line="240" w:lineRule="auto"/>
        <w:rPr>
          <w:color w:val="000000"/>
        </w:rPr>
      </w:pPr>
      <w:r>
        <w:rPr>
          <w:color w:val="000000"/>
        </w:rPr>
        <w:t xml:space="preserve">Yn gyffredinol, rhoddodd 24.1% o ymatebwyr yr ymgynghoriad ateb i'r cwestiwn hwn, gyda thri chwarter o'r rhain (75%) yn dweud na fyddai newidiadau i'r DCRh yn effeithio ar eithriad y lluoedd arfog. </w:t>
      </w:r>
    </w:p>
    <w:p w14:paraId="32DB5077" w14:textId="77777777" w:rsidR="003C160C" w:rsidRDefault="00681D2A">
      <w:pPr>
        <w:pBdr>
          <w:top w:val="nil"/>
          <w:left w:val="nil"/>
          <w:bottom w:val="nil"/>
          <w:right w:val="nil"/>
          <w:between w:val="nil"/>
        </w:pBdr>
        <w:spacing w:line="240" w:lineRule="auto"/>
        <w:rPr>
          <w:color w:val="000000"/>
        </w:rPr>
      </w:pPr>
      <w:r>
        <w:rPr>
          <w:color w:val="000000"/>
        </w:rPr>
        <w:t>Nid oedd yn ymddangos bod unrhyw wahaniaethau arwyddocaol rhwng ymatebwyr yng ngwahanol wledydd y DU (gweler Atodiad Tabl B41).</w:t>
      </w:r>
    </w:p>
    <w:p w14:paraId="22AAC418" w14:textId="77777777" w:rsidR="003C160C" w:rsidRDefault="00681D2A">
      <w:pPr>
        <w:pBdr>
          <w:top w:val="nil"/>
          <w:left w:val="nil"/>
          <w:bottom w:val="nil"/>
          <w:right w:val="nil"/>
          <w:between w:val="nil"/>
        </w:pBdr>
        <w:spacing w:line="240" w:lineRule="auto"/>
        <w:rPr>
          <w:color w:val="000000"/>
        </w:rPr>
      </w:pPr>
      <w:r>
        <w:rPr>
          <w:color w:val="000000"/>
        </w:rPr>
        <w:t xml:space="preserve">Nid oedd yn ymddangos bod y ffynhonnell y cawsant eu cyflwyno drwyddi'n dylanwadu'n sylweddol ar ymatebion i'r cwestiwn hwn. Er bod ymatebwyr Stonewall yn fwy tebygol (89.6%) o ddweud </w:t>
      </w:r>
      <w:r>
        <w:rPr>
          <w:i/>
          <w:color w:val="000000"/>
        </w:rPr>
        <w:t>na</w:t>
      </w:r>
      <w:r>
        <w:rPr>
          <w:color w:val="000000"/>
        </w:rPr>
        <w:t xml:space="preserve"> fyddai'r eithriad yn cael ei effeithio o'i gymharu â'r rhai </w:t>
      </w:r>
      <w:r>
        <w:rPr>
          <w:color w:val="000000"/>
        </w:rPr>
        <w:lastRenderedPageBreak/>
        <w:t xml:space="preserve">a gyflwynodd ymateb trwy sianeli swyddogol y llywodraeth (74.7%), roedd y gyfradd ymateb isel (1%) i'r cwestiwn hwn gan ymatebwyr Stonewall yn golygu na chafodd y grŵp hwn effaith sylweddol ar batrwm cyffredinol yr ymatebion (gweler Tabl B42 yr Atodiad). Ni chynhwyswyd y cwestiwn hwn yn y templed Fair Play for Women na'r ffurflen Level Up felly ni dderbyniwyd unrhyw ymatebion i'r cwestiwn trwy'r llwybrau hyn. </w:t>
      </w:r>
    </w:p>
    <w:p w14:paraId="0C317E8D" w14:textId="77777777" w:rsidR="003C160C" w:rsidRDefault="00681D2A">
      <w:pPr>
        <w:pBdr>
          <w:top w:val="nil"/>
          <w:left w:val="nil"/>
          <w:bottom w:val="nil"/>
          <w:right w:val="nil"/>
          <w:between w:val="nil"/>
        </w:pBdr>
        <w:spacing w:line="240" w:lineRule="auto"/>
        <w:rPr>
          <w:b/>
          <w:color w:val="000000"/>
          <w:u w:val="single"/>
        </w:rPr>
      </w:pPr>
      <w:r>
        <w:rPr>
          <w:color w:val="000000"/>
        </w:rPr>
        <w:t>Roedd rhywfaint o amrywio rhwng ymatebion unigolion a sefydliadau, ag unigolion yn fwy tebygol (25.1%) i awgrymu y byddai eithriad y lluoedd arfog yn cael ei effeithio na'r rhai a oedd yn ymateb ar ran sefydliadau (15.6%).</w:t>
      </w:r>
    </w:p>
    <w:p w14:paraId="61D092AE" w14:textId="77777777" w:rsidR="003C160C" w:rsidRDefault="00681D2A">
      <w:pPr>
        <w:pStyle w:val="Heading2"/>
      </w:pPr>
      <w:bookmarkStart w:id="202" w:name="_Toc43996515"/>
      <w:r>
        <w:t>19.2 Cwestiwn 16 – dadansoddiad ansoddol</w:t>
      </w:r>
      <w:bookmarkEnd w:id="202"/>
    </w:p>
    <w:p w14:paraId="1998048A" w14:textId="77777777" w:rsidR="003C160C" w:rsidRDefault="00681D2A">
      <w:pPr>
        <w:pBdr>
          <w:top w:val="nil"/>
          <w:left w:val="nil"/>
          <w:bottom w:val="nil"/>
          <w:right w:val="nil"/>
          <w:between w:val="nil"/>
        </w:pBdr>
        <w:spacing w:line="240" w:lineRule="auto"/>
        <w:rPr>
          <w:color w:val="000000"/>
        </w:rPr>
      </w:pPr>
      <w:r>
        <w:rPr>
          <w:color w:val="000000"/>
        </w:rPr>
        <w:t xml:space="preserve">O'r rhai a ymatebodd “Ydw” i'r cwestiwn hwn, gwnaeth 3,110 sylwadau pellach. O'r rhai a ymatebodd “Nac ydw” fe wnaeth 7,020 sylwadau pellach. Roedd yr ymatebion i'r cwestiwn hwn yn ymdrin ag ystod eang o themâu, gan gynnwys yr hyn yr oedd yr ymatebwyr yn teimlo fyddai buddion cynyddu amrywiaeth y lluoedd arfog, yn ogystal â phryderon ynghylch undod y fyddin, gyda nifer o ymatebwyr yn mynegi safbwynt pasiffistiaid. Felly aeth rhai o'r themâu hyn ymhell y tu hwnt i'r cwestiwn gwreiddiol a ofynnwyd gan y Llywodraeth, ynghylch a fyddai diwygio'r DCRh yn effeithio ar weithredu eithriadau'r Ddeddf Cydraddoldeb. </w:t>
      </w:r>
    </w:p>
    <w:p w14:paraId="77F2E81D" w14:textId="77777777" w:rsidR="003C160C" w:rsidRDefault="00681D2A">
      <w:pPr>
        <w:pBdr>
          <w:top w:val="nil"/>
          <w:left w:val="nil"/>
          <w:bottom w:val="nil"/>
          <w:right w:val="nil"/>
          <w:between w:val="nil"/>
        </w:pBdr>
        <w:spacing w:line="240" w:lineRule="auto"/>
        <w:rPr>
          <w:color w:val="000000"/>
        </w:rPr>
      </w:pPr>
      <w:r>
        <w:rPr>
          <w:color w:val="000000"/>
        </w:rPr>
        <w:t>Barn a leisiwyd yn gryf ymhlith ymatebwyr a atebodd "Ydw" oedd na ddylid gwrthod cyfle i bobl draws wasanaethu yn y fyddin, ar yr amod eu bod yn bodloni gofynion corfforol a meddyliol. Yn yr un modd, fe wnaeth llawer o'r rheini a atebodd "Nac ydw" awgrymu bod natur rhyfela modern wedi newid, ac nad oedd unrhyw berthynas rhwng diwygio'r DCRh ac effeithiolrwydd ymladd. Roedd ymateb ymgyrch gan Pride in Sheffield yn adlewyrchu barn llawer o ymatebwyr:</w:t>
      </w:r>
    </w:p>
    <w:p w14:paraId="3CBF9367" w14:textId="77777777" w:rsidR="003C160C" w:rsidRDefault="00681D2A">
      <w:pPr>
        <w:pBdr>
          <w:top w:val="nil"/>
          <w:left w:val="nil"/>
          <w:bottom w:val="nil"/>
          <w:right w:val="nil"/>
          <w:between w:val="nil"/>
        </w:pBdr>
        <w:spacing w:line="240" w:lineRule="auto"/>
        <w:ind w:left="454"/>
        <w:rPr>
          <w:color w:val="000000"/>
        </w:rPr>
      </w:pPr>
      <w:r>
        <w:rPr>
          <w:color w:val="000000"/>
        </w:rPr>
        <w:t>“Mae'r Llywodraeth wedi bod yn glir bod gan y cynigion a amlinellir yn y ddogfen ymgynghori hon y nod o ddiwygio Deddf Cydnabod Rhywedd 2004 ac nid Deddf Cydraddoldeb 2010. Felly ni fydd unrhyw newidiadau i'r ddeddfwriaeth hon, gan gynnwys eithriad y lluoedd arfog.” (Ymateb sefydliadol ar-lein - Pride in Sheffield)</w:t>
      </w:r>
    </w:p>
    <w:p w14:paraId="1C869B6E" w14:textId="77777777" w:rsidR="003C160C" w:rsidRDefault="00681D2A">
      <w:pPr>
        <w:pBdr>
          <w:top w:val="nil"/>
          <w:left w:val="nil"/>
          <w:bottom w:val="nil"/>
          <w:right w:val="nil"/>
          <w:between w:val="nil"/>
        </w:pBdr>
        <w:spacing w:line="240" w:lineRule="auto"/>
        <w:rPr>
          <w:color w:val="000000"/>
        </w:rPr>
      </w:pPr>
      <w:bookmarkStart w:id="203" w:name="_319y80a" w:colFirst="0" w:colLast="0"/>
      <w:bookmarkEnd w:id="203"/>
      <w:r>
        <w:rPr>
          <w:color w:val="000000"/>
        </w:rPr>
        <w:t xml:space="preserve">Awgrymodd nifer llai o ymatebwyr a ddywedodd “Ydw” y gallai symleiddio'r broses ymgeisio TCRh ei gwneud yn haws i benderfyniadau gael eu gwneud yn seiliedig ar barodrwydd ymladd gwirioneddol, megis profion cymhwysedd a phrofiad, yn hytrach nag ar briodoleddau cyffredinol megis rhywedd. Hefyd awgrymodd ychydig o ymatebwyr a ddywedodd “Na” y byddai diwygio'r DCRh yn cynyddu'r tebygolrwydd y byddai'r lluoedd arfog yn gwneud penderfyniadau mewn cyd-destun ac ar sail fesul achos. </w:t>
      </w:r>
    </w:p>
    <w:p w14:paraId="73058999" w14:textId="77777777" w:rsidR="003C160C" w:rsidRDefault="00681D2A">
      <w:pPr>
        <w:pBdr>
          <w:top w:val="nil"/>
          <w:left w:val="nil"/>
          <w:bottom w:val="nil"/>
          <w:right w:val="nil"/>
          <w:between w:val="nil"/>
        </w:pBdr>
        <w:spacing w:line="240" w:lineRule="auto"/>
        <w:ind w:left="454"/>
        <w:rPr>
          <w:color w:val="000000"/>
        </w:rPr>
      </w:pPr>
      <w:r>
        <w:rPr>
          <w:color w:val="000000"/>
        </w:rPr>
        <w:t>“Ni allaf weld unrhyw reswm pam y bydd hyn yn effeithio ar weithredu eithriad y lluoedd arfog fel y mae’n ymwneud â phobl draws. Os yw rhywun yn gallu gwasanaethu yn y fyddin, a bod Lluoedd Arfog y DU yn caniatáu iddynt wasanaethu yn y fyddin, nid yw'n ymddangos bod y ffaith bod gan y person hwnnw TCRh ai peidio yn berthnasol. " (Ymateb unigol ar-lein - Citizen Space)</w:t>
      </w:r>
    </w:p>
    <w:p w14:paraId="367CAD17"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ymhlith ymatebwyr a ddywedodd “Ydw” oedd y dylai'r lluoedd arfog gadw mynediad cyfreithlon i adnabod unigolion traws, oherwydd y ddyletswydd gofal </w:t>
      </w:r>
      <w:r>
        <w:rPr>
          <w:color w:val="000000"/>
        </w:rPr>
        <w:lastRenderedPageBreak/>
        <w:t xml:space="preserve">(corfforol, bugeiliol, seicolegol a meddyliol) oedd gan y lluoedd tuag at yr holl bersonél milwrol. Yn unol â hynny, roedd rhai o'r ymatebwyr hyn yn teimlo ei bod yn bwysig bod y lluoedd arfog yn gallu recriwtio, hyrwyddo a dadleoli milwyr ar sail gwybodaeth lawn o'u statws traws. Roeddent yn teimlo bod hyn yn cynnwys parhau i ddefnyddio'r gofynion galwedigaethol a chynnal yr eithriadau yn Neddf Cydraddoldeb 2010. </w:t>
      </w:r>
    </w:p>
    <w:p w14:paraId="68092498" w14:textId="77777777" w:rsidR="003C160C" w:rsidRDefault="00681D2A">
      <w:pPr>
        <w:pBdr>
          <w:top w:val="nil"/>
          <w:left w:val="nil"/>
          <w:bottom w:val="nil"/>
          <w:right w:val="nil"/>
          <w:between w:val="nil"/>
        </w:pBdr>
        <w:spacing w:line="240" w:lineRule="auto"/>
        <w:rPr>
          <w:color w:val="000000"/>
        </w:rPr>
      </w:pPr>
      <w:r>
        <w:rPr>
          <w:color w:val="000000"/>
        </w:rPr>
        <w:t xml:space="preserve">Mynegodd nifer o ymatebwyr bryder ynghylch pobl draws sy'n gweithredu mewn rhanbarthau â gwahanol gredau diwylliannol, a oedd yn seiliedig yn bennaf ar sefyllfaoedd damcaniaethol. Dadleuwyd y gallai eu statws traws eu rhoi mewn mwy o berygl. Awgrymodd rhai ymatebwyr y byddai dynion traws, yn arbennig, yn cael eu rhoi mewn mwy o berygl ar ôl diwygio'r DCRh, a thynnodd ymatebwyr sylw at bwysigrwydd cynnal asesiadau risg bob amser. </w:t>
      </w:r>
    </w:p>
    <w:p w14:paraId="41CDC1DF" w14:textId="77777777" w:rsidR="003C160C" w:rsidRDefault="00681D2A">
      <w:pPr>
        <w:pBdr>
          <w:top w:val="nil"/>
          <w:left w:val="nil"/>
          <w:bottom w:val="nil"/>
          <w:right w:val="nil"/>
          <w:between w:val="nil"/>
        </w:pBdr>
        <w:spacing w:line="240" w:lineRule="auto"/>
        <w:ind w:left="454"/>
        <w:rPr>
          <w:color w:val="000000"/>
        </w:rPr>
      </w:pPr>
      <w:r>
        <w:rPr>
          <w:color w:val="000000"/>
        </w:rPr>
        <w:t>“Waeth beth am newidiadau i’r DCRh, bydd rhaid cynnal asesiadau risg bob amser.” (Ymateb unigol ar-lein - Citizen Space)</w:t>
      </w:r>
    </w:p>
    <w:p w14:paraId="0D935C02" w14:textId="77777777" w:rsidR="003C160C" w:rsidRDefault="00681D2A">
      <w:pPr>
        <w:pBdr>
          <w:top w:val="nil"/>
          <w:left w:val="nil"/>
          <w:bottom w:val="nil"/>
          <w:right w:val="nil"/>
          <w:between w:val="nil"/>
        </w:pBdr>
        <w:spacing w:line="240" w:lineRule="auto"/>
        <w:rPr>
          <w:color w:val="000000"/>
        </w:rPr>
      </w:pPr>
      <w:bookmarkStart w:id="204" w:name="_1gf8i83" w:colFirst="0" w:colLast="0"/>
      <w:bookmarkEnd w:id="204"/>
      <w:r>
        <w:rPr>
          <w:color w:val="000000"/>
        </w:rPr>
        <w:t>Roedd pynciau eraill yn cynnwys barnau ynghylch a fyddai diwygio'r DCRh yn lleihau trawsffobia, yr angen i ddarparu ar gyfer personél anneuaidd, y canfyddiad y gallai erydu mannau wedi'u gwahanu ar sail rhyw yn y lluoedd arfog effeithio'n negyddol ar fenywod, a'r baich ar adnoddau o weinyddu mwy o bobl gyda TCRh yn y Lluoedd Arfog o bosibl.</w:t>
      </w:r>
    </w:p>
    <w:p w14:paraId="693D83F4" w14:textId="77777777" w:rsidR="003C160C" w:rsidRDefault="003C160C">
      <w:pPr>
        <w:pBdr>
          <w:top w:val="nil"/>
          <w:left w:val="nil"/>
          <w:bottom w:val="nil"/>
          <w:right w:val="nil"/>
          <w:between w:val="nil"/>
        </w:pBdr>
        <w:spacing w:line="240" w:lineRule="auto"/>
        <w:rPr>
          <w:color w:val="000000"/>
        </w:rPr>
      </w:pPr>
    </w:p>
    <w:p w14:paraId="77FC0F90" w14:textId="77777777" w:rsidR="003C160C" w:rsidRDefault="003C160C"/>
    <w:p w14:paraId="1BEE050B" w14:textId="77777777" w:rsidR="003C160C" w:rsidRDefault="00681D2A">
      <w:pPr>
        <w:pStyle w:val="Heading1"/>
      </w:pPr>
      <w:r>
        <w:br w:type="page"/>
      </w:r>
      <w:bookmarkStart w:id="205" w:name="_Toc43996516"/>
      <w:r>
        <w:lastRenderedPageBreak/>
        <w:t>20. Cwestiwn 17: Deddf Cydraddoldeb 2010 a'r eithriad priodas</w:t>
      </w:r>
      <w:bookmarkEnd w:id="205"/>
    </w:p>
    <w:p w14:paraId="1544490C" w14:textId="77777777" w:rsidR="003C160C" w:rsidRDefault="00681D2A">
      <w:pPr>
        <w:pBdr>
          <w:top w:val="nil"/>
          <w:left w:val="nil"/>
          <w:bottom w:val="nil"/>
          <w:right w:val="nil"/>
          <w:between w:val="nil"/>
        </w:pBdr>
        <w:spacing w:line="240" w:lineRule="auto"/>
        <w:rPr>
          <w:color w:val="000000"/>
        </w:rPr>
      </w:pPr>
      <w:r>
        <w:rPr>
          <w:color w:val="000000"/>
        </w:rPr>
        <w:t>Mae'r Ddeddf Cydraddoldeb yn caniatáu i'r rhai sy'n awdurdodi neu'n gweinyddu priodasau yn ôl defodau crefyddol wrthod priodi person y credant yn rhesymol ei fod wedi newid ei rywedd yn gyfreithiol. Y rheswm am hyn yw y gallai fod gan rai pobl grefyddol wrthwynebiad egwyddorol i'r hyn y gallent ei ystyried yn briodas o'r un rhyw, a dylid parchu eu rhyddid crefyddol i wrthwynebu hyn. Yn wahanol i'r eithriadau eraill, mae'r eithriad hwn yn sôn yn benodol am bobl sydd wedi newid eu rhywedd o dan y DCRh. Mae'r gyfraith yn caniatáu i'r rhai sy'n awdurdodi neu'n gweinyddu priodasau wneud penderfyniad i beidio â phriodi person ar sail a ydynt yn “credu'n rhesymol” bod person wedi newid ei rywedd cyfreithiol. Bydd yr eithriad hwn yn parhau i weithredu ar yr un sail ag o'r blaen ar ôl unrhyw newidiadau i'r DCRh; efallai y caiff ei ddefnyddio'n amlach, os bydd newidiadau i'r DCRh yn golygu y bydd mwy o bobl yn cael TCRh.</w:t>
      </w:r>
    </w:p>
    <w:p w14:paraId="77B300DC" w14:textId="77777777" w:rsidR="003C160C" w:rsidRDefault="00681D2A">
      <w:pPr>
        <w:pBdr>
          <w:top w:val="nil"/>
          <w:left w:val="nil"/>
          <w:bottom w:val="nil"/>
          <w:right w:val="nil"/>
          <w:between w:val="nil"/>
        </w:pBdr>
        <w:spacing w:line="240" w:lineRule="auto"/>
        <w:rPr>
          <w:color w:val="000000"/>
        </w:rPr>
      </w:pPr>
      <w:r>
        <w:rPr>
          <w:color w:val="000000"/>
        </w:rPr>
        <w:t xml:space="preserve">Trwy'r cwestiwn hwn, ceisiodd y Llywodraeth ddeall barn pobl ar sut y gallai diwygio'r DCRh effeithio ar yr eithriad priodas. </w:t>
      </w:r>
    </w:p>
    <w:p w14:paraId="2934FE45" w14:textId="77777777" w:rsidR="003C160C" w:rsidRDefault="00681D2A">
      <w:pPr>
        <w:pStyle w:val="Heading2"/>
      </w:pPr>
      <w:bookmarkStart w:id="206" w:name="_Toc43996517"/>
      <w:r>
        <w:t>20.1 Cwestiwn 17 – dadansoddiad meintiol</w:t>
      </w:r>
      <w:bookmarkEnd w:id="206"/>
    </w:p>
    <w:tbl>
      <w:tblPr>
        <w:tblStyle w:val="a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4B390D48"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710B6AC4" w14:textId="77777777" w:rsidR="003C160C" w:rsidRDefault="00681D2A">
            <w:pPr>
              <w:pBdr>
                <w:top w:val="nil"/>
                <w:left w:val="nil"/>
                <w:bottom w:val="nil"/>
                <w:right w:val="nil"/>
                <w:between w:val="nil"/>
              </w:pBdr>
              <w:rPr>
                <w:color w:val="000000"/>
              </w:rPr>
            </w:pPr>
            <w:r>
              <w:rPr>
                <w:color w:val="000000"/>
              </w:rPr>
              <w:t>Cwestiwn 17: A ydych chi'n credu y bydd gweithredu'r eithriad priodas fel y mae'n ymwneud â phobl draws yn Neddf Cydraddoldeb 2010 yn cael ei effeithio gan newid y Ddeddf Cydnabod Rhywedd?</w:t>
            </w:r>
          </w:p>
          <w:p w14:paraId="5E0BC8E7" w14:textId="77777777" w:rsidR="003C160C" w:rsidRDefault="003C160C">
            <w:pPr>
              <w:pBdr>
                <w:top w:val="nil"/>
                <w:left w:val="nil"/>
                <w:bottom w:val="nil"/>
                <w:right w:val="nil"/>
                <w:between w:val="nil"/>
              </w:pBdr>
              <w:rPr>
                <w:color w:val="000000"/>
              </w:rPr>
            </w:pPr>
          </w:p>
          <w:p w14:paraId="05272EBF" w14:textId="77777777" w:rsidR="003C160C" w:rsidRDefault="00681D2A">
            <w:pPr>
              <w:pBdr>
                <w:top w:val="nil"/>
                <w:left w:val="nil"/>
                <w:bottom w:val="nil"/>
                <w:right w:val="nil"/>
                <w:between w:val="nil"/>
              </w:pBdr>
              <w:rPr>
                <w:color w:val="000000"/>
              </w:rPr>
            </w:pPr>
            <w:r>
              <w:rPr>
                <w:color w:val="000000"/>
              </w:rPr>
              <w:t>Rhowch resymau am eich ateb.</w:t>
            </w:r>
          </w:p>
        </w:tc>
      </w:tr>
    </w:tbl>
    <w:p w14:paraId="66BF7053" w14:textId="77777777" w:rsidR="003C160C" w:rsidRDefault="003C160C">
      <w:pPr>
        <w:pBdr>
          <w:top w:val="nil"/>
          <w:left w:val="nil"/>
          <w:bottom w:val="nil"/>
          <w:right w:val="nil"/>
          <w:between w:val="nil"/>
        </w:pBdr>
        <w:spacing w:after="0" w:line="240" w:lineRule="auto"/>
        <w:rPr>
          <w:color w:val="000000"/>
        </w:rPr>
      </w:pPr>
    </w:p>
    <w:tbl>
      <w:tblPr>
        <w:tblStyle w:val="afff0"/>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3672E115" w14:textId="77777777">
        <w:trPr>
          <w:trHeight w:val="240"/>
          <w:jc w:val="center"/>
        </w:trPr>
        <w:tc>
          <w:tcPr>
            <w:tcW w:w="1984" w:type="dxa"/>
            <w:tcBorders>
              <w:bottom w:val="single" w:sz="4" w:space="0" w:color="007A47"/>
              <w:right w:val="single" w:sz="4" w:space="0" w:color="007A47"/>
            </w:tcBorders>
            <w:shd w:val="clear" w:color="auto" w:fill="auto"/>
          </w:tcPr>
          <w:p w14:paraId="594512F1"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9F48BE1"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45A718E5"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4624E081"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031BEF0"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F76F500" w14:textId="77777777" w:rsidR="003C160C" w:rsidRDefault="00681D2A">
            <w:pPr>
              <w:pBdr>
                <w:top w:val="nil"/>
                <w:left w:val="nil"/>
                <w:bottom w:val="nil"/>
                <w:right w:val="nil"/>
                <w:between w:val="nil"/>
              </w:pBdr>
              <w:spacing w:after="0" w:line="240" w:lineRule="auto"/>
              <w:rPr>
                <w:color w:val="000000"/>
              </w:rPr>
            </w:pPr>
            <w:r>
              <w:rPr>
                <w:color w:val="000000"/>
              </w:rPr>
              <w:t>11.4%</w:t>
            </w:r>
          </w:p>
        </w:tc>
        <w:tc>
          <w:tcPr>
            <w:tcW w:w="1462" w:type="dxa"/>
            <w:tcBorders>
              <w:top w:val="single" w:sz="4" w:space="0" w:color="007A47"/>
              <w:left w:val="single" w:sz="4" w:space="0" w:color="007A47"/>
              <w:bottom w:val="single" w:sz="4" w:space="0" w:color="007A47"/>
              <w:right w:val="single" w:sz="4" w:space="0" w:color="007A47"/>
            </w:tcBorders>
            <w:vAlign w:val="center"/>
          </w:tcPr>
          <w:p w14:paraId="51A1C58F" w14:textId="77777777" w:rsidR="003C160C" w:rsidRDefault="00681D2A">
            <w:pPr>
              <w:pBdr>
                <w:top w:val="nil"/>
                <w:left w:val="nil"/>
                <w:bottom w:val="nil"/>
                <w:right w:val="nil"/>
                <w:between w:val="nil"/>
              </w:pBdr>
              <w:spacing w:after="0" w:line="240" w:lineRule="auto"/>
              <w:rPr>
                <w:color w:val="000000"/>
              </w:rPr>
            </w:pPr>
            <w:r>
              <w:rPr>
                <w:color w:val="000000"/>
              </w:rPr>
              <w:t>47.8%</w:t>
            </w:r>
          </w:p>
        </w:tc>
      </w:tr>
      <w:tr w:rsidR="003C160C" w14:paraId="5099389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FC5A1BD"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2BDA8037" w14:textId="77777777" w:rsidR="003C160C" w:rsidRDefault="00681D2A">
            <w:pPr>
              <w:pBdr>
                <w:top w:val="nil"/>
                <w:left w:val="nil"/>
                <w:bottom w:val="nil"/>
                <w:right w:val="nil"/>
                <w:between w:val="nil"/>
              </w:pBdr>
              <w:spacing w:after="0" w:line="240" w:lineRule="auto"/>
              <w:rPr>
                <w:color w:val="000000"/>
              </w:rPr>
            </w:pPr>
            <w:r>
              <w:rPr>
                <w:color w:val="000000"/>
              </w:rPr>
              <w:t>12.4%</w:t>
            </w:r>
          </w:p>
        </w:tc>
        <w:tc>
          <w:tcPr>
            <w:tcW w:w="1462" w:type="dxa"/>
            <w:tcBorders>
              <w:top w:val="single" w:sz="4" w:space="0" w:color="007A47"/>
              <w:left w:val="single" w:sz="4" w:space="0" w:color="007A47"/>
              <w:bottom w:val="single" w:sz="4" w:space="0" w:color="007A47"/>
              <w:right w:val="single" w:sz="4" w:space="0" w:color="007A47"/>
            </w:tcBorders>
            <w:vAlign w:val="center"/>
          </w:tcPr>
          <w:p w14:paraId="78758C6D" w14:textId="77777777" w:rsidR="003C160C" w:rsidRDefault="00681D2A">
            <w:pPr>
              <w:pBdr>
                <w:top w:val="nil"/>
                <w:left w:val="nil"/>
                <w:bottom w:val="nil"/>
                <w:right w:val="nil"/>
                <w:between w:val="nil"/>
              </w:pBdr>
              <w:spacing w:after="0" w:line="240" w:lineRule="auto"/>
              <w:rPr>
                <w:color w:val="000000"/>
              </w:rPr>
            </w:pPr>
            <w:r>
              <w:rPr>
                <w:color w:val="000000"/>
              </w:rPr>
              <w:t>52.2%</w:t>
            </w:r>
          </w:p>
        </w:tc>
      </w:tr>
      <w:tr w:rsidR="003C160C" w14:paraId="4A54A10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11DEB87"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13E163A0" w14:textId="77777777" w:rsidR="003C160C" w:rsidRDefault="00681D2A">
            <w:pPr>
              <w:pBdr>
                <w:top w:val="nil"/>
                <w:left w:val="nil"/>
                <w:bottom w:val="nil"/>
                <w:right w:val="nil"/>
                <w:between w:val="nil"/>
              </w:pBdr>
              <w:spacing w:after="0" w:line="240" w:lineRule="auto"/>
              <w:rPr>
                <w:color w:val="000000"/>
              </w:rPr>
            </w:pPr>
            <w:r>
              <w:rPr>
                <w:color w:val="000000"/>
              </w:rPr>
              <w:t>76.2%</w:t>
            </w:r>
          </w:p>
        </w:tc>
        <w:tc>
          <w:tcPr>
            <w:tcW w:w="1462" w:type="dxa"/>
            <w:tcBorders>
              <w:top w:val="single" w:sz="4" w:space="0" w:color="007A47"/>
              <w:left w:val="single" w:sz="4" w:space="0" w:color="007A47"/>
              <w:bottom w:val="single" w:sz="4" w:space="0" w:color="007A47"/>
              <w:right w:val="single" w:sz="4" w:space="0" w:color="007A47"/>
            </w:tcBorders>
            <w:vAlign w:val="center"/>
          </w:tcPr>
          <w:p w14:paraId="48B7B2D6"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42D217CD"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BB31304"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0FED4923"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1D1B7E89" w14:textId="77777777" w:rsidR="003C160C" w:rsidRDefault="00681D2A">
            <w:pPr>
              <w:pBdr>
                <w:top w:val="nil"/>
                <w:left w:val="nil"/>
                <w:bottom w:val="nil"/>
                <w:right w:val="nil"/>
                <w:between w:val="nil"/>
              </w:pBdr>
              <w:spacing w:after="0" w:line="240" w:lineRule="auto"/>
              <w:rPr>
                <w:i/>
                <w:color w:val="000000"/>
              </w:rPr>
            </w:pPr>
            <w:r>
              <w:rPr>
                <w:i/>
                <w:color w:val="000000"/>
              </w:rPr>
              <w:t>24,430</w:t>
            </w:r>
          </w:p>
        </w:tc>
      </w:tr>
    </w:tbl>
    <w:p w14:paraId="10E7D8A2" w14:textId="77777777" w:rsidR="003C160C" w:rsidRDefault="003C160C">
      <w:pPr>
        <w:pBdr>
          <w:top w:val="nil"/>
          <w:left w:val="nil"/>
          <w:bottom w:val="nil"/>
          <w:right w:val="nil"/>
          <w:between w:val="nil"/>
        </w:pBdr>
        <w:spacing w:after="0" w:line="240" w:lineRule="auto"/>
        <w:rPr>
          <w:color w:val="000000"/>
        </w:rPr>
      </w:pPr>
    </w:p>
    <w:p w14:paraId="296E8B6E" w14:textId="77777777" w:rsidR="003C160C" w:rsidRDefault="00681D2A">
      <w:pPr>
        <w:pBdr>
          <w:top w:val="nil"/>
          <w:left w:val="nil"/>
          <w:bottom w:val="nil"/>
          <w:right w:val="nil"/>
          <w:between w:val="nil"/>
        </w:pBdr>
        <w:spacing w:line="240" w:lineRule="auto"/>
        <w:rPr>
          <w:color w:val="000000"/>
        </w:rPr>
      </w:pPr>
      <w:r>
        <w:rPr>
          <w:color w:val="000000"/>
        </w:rPr>
        <w:t>At ei gilydd, rhoddodd ychydig llai na chwarter (23.8%) yr ymatebwyr i'r ymgynghoriad ateb i'r cwestiwn hwn. Roedd yr ymatebwyr wedi'u rhannu'n weddol gyfartal ynghylch a fyddai newid y DCRh yn effeithio ar yr eithriad priodas, gyda 47.8% yn dweud y byddai, a 52.2% yn dweud na fyddai.</w:t>
      </w:r>
    </w:p>
    <w:p w14:paraId="10E7C6DE" w14:textId="77777777" w:rsidR="003C160C" w:rsidRDefault="00681D2A">
      <w:pPr>
        <w:pBdr>
          <w:top w:val="nil"/>
          <w:left w:val="nil"/>
          <w:bottom w:val="nil"/>
          <w:right w:val="nil"/>
          <w:between w:val="nil"/>
        </w:pBdr>
        <w:spacing w:line="240" w:lineRule="auto"/>
        <w:rPr>
          <w:color w:val="000000"/>
        </w:rPr>
      </w:pPr>
      <w:r>
        <w:rPr>
          <w:color w:val="000000"/>
        </w:rPr>
        <w:t xml:space="preserve">Roedd rhywfaint o amrywio yn yr ymatebion yn ôl lleoliad. Er bod ymatebion wedi'u rhannu'n gymharol gyfartal ym mhob un o'r pedair gwlad, roedd ymatebwyr yng Nghymru a Gogledd Iwerddon ychydig yn fwy tebygol o ddweud y byddai'r eithriad yn cael ei effeithio (53.2% a 53% yn y drefn honno), tra bod ymatebwyr yn Lloegr a'r Alban </w:t>
      </w:r>
      <w:r>
        <w:rPr>
          <w:color w:val="000000"/>
        </w:rPr>
        <w:lastRenderedPageBreak/>
        <w:t xml:space="preserve">ychydig yn fwy tebygol o ddweud </w:t>
      </w:r>
      <w:r>
        <w:rPr>
          <w:i/>
          <w:color w:val="000000"/>
        </w:rPr>
        <w:t xml:space="preserve">na </w:t>
      </w:r>
      <w:r>
        <w:rPr>
          <w:color w:val="000000"/>
        </w:rPr>
        <w:t>fyddai'r eithriad yn cael ei effeithio (52.8% a 56.8% yn y drefn honno) (gweler Tabl B43 yr Atodiad).</w:t>
      </w:r>
    </w:p>
    <w:p w14:paraId="26C4E633" w14:textId="77777777" w:rsidR="003C160C" w:rsidRDefault="00681D2A">
      <w:pPr>
        <w:pBdr>
          <w:top w:val="nil"/>
          <w:left w:val="nil"/>
          <w:bottom w:val="nil"/>
          <w:right w:val="nil"/>
          <w:between w:val="nil"/>
        </w:pBdr>
        <w:spacing w:line="240" w:lineRule="auto"/>
        <w:rPr>
          <w:color w:val="000000"/>
        </w:rPr>
      </w:pPr>
      <w:r>
        <w:rPr>
          <w:color w:val="000000"/>
        </w:rPr>
        <w:t xml:space="preserve">Nid oedd yn ymddangos bod y ffynhonnell y cawsant eu cyflwyno drwyddi'n dylanwadu'n sylweddol ar ymatebion i'r cwestiwn hwn. Er bod ymatebwyr Stonewall yn fwy tebygol (71.4%) o ddweud </w:t>
      </w:r>
      <w:r>
        <w:rPr>
          <w:i/>
          <w:color w:val="000000"/>
        </w:rPr>
        <w:t>na</w:t>
      </w:r>
      <w:r>
        <w:rPr>
          <w:color w:val="000000"/>
        </w:rPr>
        <w:t xml:space="preserve"> fyddai'r eithriad yn cael ei effeithio o'i gymharu â'r rhai a gyflwynodd ymateb trwy sianeli swyddogol y llywodraeth (51.9%), roedd y gyfradd ymateb isel (0.9%) i'r cwestiwn hwn gan ymatebwyr Stonewall yn golygu y cafodd y grŵp hwn effaith sylweddol ar batrwm cyffredinol yr ymatebion (gweler Tabl B44 yr Atodiad). Ni chynhwyswyd y cwestiwn hwn yn y templed Fair Play for Women na'r ffurflen Level Up felly ni dderbyniwyd unrhyw ymatebion i'r cwestiwn trwy'r llwybrau hyn.</w:t>
      </w:r>
    </w:p>
    <w:p w14:paraId="6AC00B2A" w14:textId="77777777" w:rsidR="003C160C" w:rsidRDefault="00681D2A">
      <w:pPr>
        <w:pBdr>
          <w:top w:val="nil"/>
          <w:left w:val="nil"/>
          <w:bottom w:val="nil"/>
          <w:right w:val="nil"/>
          <w:between w:val="nil"/>
        </w:pBdr>
        <w:spacing w:line="240" w:lineRule="auto"/>
        <w:rPr>
          <w:b/>
          <w:color w:val="000000"/>
          <w:u w:val="single"/>
        </w:rPr>
      </w:pPr>
      <w:r>
        <w:rPr>
          <w:color w:val="000000"/>
        </w:rPr>
        <w:t xml:space="preserve">Roedd rhywfaint o amrywio rhwng ymatebion unigolion a sefydliadau, ag unigolion yn fwy tebygol (48%) i awgrymu y byddai'r eithriad priodas </w:t>
      </w:r>
      <w:r>
        <w:rPr>
          <w:i/>
          <w:color w:val="000000"/>
        </w:rPr>
        <w:t>yn cael ei effeithio</w:t>
      </w:r>
      <w:r>
        <w:rPr>
          <w:color w:val="000000"/>
        </w:rPr>
        <w:t xml:space="preserve"> na'r rhai a oedd yn ymateb ar ran sefydliadau (37%).</w:t>
      </w:r>
    </w:p>
    <w:p w14:paraId="647945E3" w14:textId="77777777" w:rsidR="003C160C" w:rsidRDefault="00681D2A">
      <w:pPr>
        <w:pStyle w:val="Heading2"/>
      </w:pPr>
      <w:bookmarkStart w:id="207" w:name="_Toc43996518"/>
      <w:r>
        <w:t>20.2 Cwestiwn 17 – dadansoddiad ansoddol</w:t>
      </w:r>
      <w:bookmarkEnd w:id="207"/>
    </w:p>
    <w:p w14:paraId="1B7B0A6E"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gwnaeth 7,520 sylwadau pellach. O'r rhai a ymatebodd “Nac ydw” fe wnaeth 5,190 sylwadau pellach. Cododd ymatebwyr i'r cwestiwn hwn y pwyntiau dilynol yn eu hymatebion yn aml.</w:t>
      </w:r>
    </w:p>
    <w:p w14:paraId="5A4BE631" w14:textId="77777777" w:rsidR="003C160C" w:rsidRDefault="00681D2A">
      <w:pPr>
        <w:pStyle w:val="Heading3"/>
      </w:pPr>
      <w:bookmarkStart w:id="208" w:name="_Toc43996519"/>
      <w:r>
        <w:t>Gweinyddu priodas yn unol â chredau rhywun</w:t>
      </w:r>
      <w:bookmarkEnd w:id="208"/>
    </w:p>
    <w:p w14:paraId="2CCAC38A" w14:textId="77777777" w:rsidR="003C160C" w:rsidRDefault="00681D2A">
      <w:pPr>
        <w:pBdr>
          <w:top w:val="nil"/>
          <w:left w:val="nil"/>
          <w:bottom w:val="nil"/>
          <w:right w:val="nil"/>
          <w:between w:val="nil"/>
        </w:pBdr>
        <w:spacing w:line="240" w:lineRule="auto"/>
        <w:rPr>
          <w:color w:val="000000"/>
        </w:rPr>
      </w:pPr>
      <w:r>
        <w:rPr>
          <w:color w:val="000000"/>
        </w:rPr>
        <w:t>Roedd yr atebion i'r cwestiwn hwn wedi'u polareiddio i ryw raddau. Barn a leisiwyd yn gryf oedd y dylai pobl a oedd yn cynnal priodasau allu gweithredu yn unol â'u credau. Roeddent yn teimlo na ddylid gorfodi’r rhai sy'n cynnal seremonïau priodi crefyddol i gynnal gwasanaethau yr oeddent yn credu nad oeddent yn iawn. Roedd ymatebion ar hyd y llinellau hyn hefyd yn trafod y farn ymhlith llawer o grefyddau y dylai priodas fod rhwng un dyn ac un fenyw.</w:t>
      </w:r>
    </w:p>
    <w:p w14:paraId="79BC4186" w14:textId="77777777" w:rsidR="003C160C" w:rsidRDefault="00681D2A">
      <w:pPr>
        <w:pBdr>
          <w:top w:val="nil"/>
          <w:left w:val="nil"/>
          <w:bottom w:val="nil"/>
          <w:right w:val="nil"/>
          <w:between w:val="nil"/>
        </w:pBdr>
        <w:spacing w:line="240" w:lineRule="auto"/>
        <w:ind w:left="454"/>
        <w:rPr>
          <w:color w:val="000000"/>
        </w:rPr>
      </w:pPr>
      <w:r>
        <w:rPr>
          <w:color w:val="000000"/>
        </w:rPr>
        <w:t xml:space="preserve">“Ydw, rwy’n credu y dylid eithrio’r rhai sy’n cynnal priodasau crefyddol rhag gorfod weithredu'r ddefod ar gyfer y rhai y maent yn credu’n rhesymol sydd wedi newid eu rhywedd yn gyfreithiol, gan fod hwn yn fater o gydwybod bersonol.” (Ymateb unigol ar-lein - Citizen Space) </w:t>
      </w:r>
    </w:p>
    <w:p w14:paraId="462A9AF4" w14:textId="77777777" w:rsidR="003C160C" w:rsidRDefault="00681D2A">
      <w:pPr>
        <w:pBdr>
          <w:top w:val="nil"/>
          <w:left w:val="nil"/>
          <w:bottom w:val="nil"/>
          <w:right w:val="nil"/>
          <w:between w:val="nil"/>
        </w:pBdr>
        <w:spacing w:line="240" w:lineRule="auto"/>
        <w:rPr>
          <w:color w:val="000000"/>
        </w:rPr>
      </w:pPr>
      <w:r>
        <w:rPr>
          <w:color w:val="000000"/>
        </w:rPr>
        <w:t xml:space="preserve">Fodd bynnag, roedd llawer o ymatebwyr yn teimlo nad oedd hunaniaeth rhyw neu rywedd y rhai sy'n dymuno priodi yn bwysig yn y darlun ehangach. Barn a leisiwyd yn gyffredin oedd y dylai priodas fod yn ymwneud yn bennaf â dau berson sy'n caru ei gilydd, yn hytrach na'r agwedd grefyddol. Roedd y rhai a ymatebodd ar hyd y llinellau hyn yn teimlo bod priodas yn ymwneud yn fwy ag unigolion yn gwneud adduned neu addewid i'w gilydd na bod yn gontract gerbron Duw. </w:t>
      </w:r>
    </w:p>
    <w:p w14:paraId="6B87646B" w14:textId="77777777" w:rsidR="003C160C" w:rsidRDefault="00681D2A">
      <w:pPr>
        <w:pBdr>
          <w:top w:val="nil"/>
          <w:left w:val="nil"/>
          <w:bottom w:val="nil"/>
          <w:right w:val="nil"/>
          <w:between w:val="nil"/>
        </w:pBdr>
        <w:spacing w:line="240" w:lineRule="auto"/>
        <w:rPr>
          <w:color w:val="000000"/>
        </w:rPr>
      </w:pPr>
      <w:r>
        <w:rPr>
          <w:color w:val="000000"/>
        </w:rPr>
        <w:t xml:space="preserve">Nododd llawer o ymatebwyr fod priodas eisoes ar gael i bawb, waeth beth oedd eu hunaniaeth rhywedd, trwy'r opsiwn o briodas sifil. </w:t>
      </w:r>
    </w:p>
    <w:p w14:paraId="44245EA6" w14:textId="77777777" w:rsidR="003C160C" w:rsidRDefault="00681D2A">
      <w:pPr>
        <w:pBdr>
          <w:top w:val="nil"/>
          <w:left w:val="nil"/>
          <w:bottom w:val="nil"/>
          <w:right w:val="nil"/>
          <w:between w:val="nil"/>
        </w:pBdr>
        <w:spacing w:line="240" w:lineRule="auto"/>
        <w:ind w:left="454"/>
        <w:rPr>
          <w:color w:val="000000"/>
        </w:rPr>
      </w:pPr>
      <w:r>
        <w:rPr>
          <w:color w:val="000000"/>
        </w:rPr>
        <w:t xml:space="preserve">“Bydd llawer o weinyddion priodas drwy'r amser, yn arbennig rhai seciwlar a fydd yn hapus i briodi pobl draws, ac felly bydd pobl draws sy’n dal TCRh bob amser yn </w:t>
      </w:r>
      <w:r>
        <w:rPr>
          <w:color w:val="000000"/>
        </w:rPr>
        <w:lastRenderedPageBreak/>
        <w:t>gallu priodi’n gyffyrddus os ydynt yn dymuno.” (Ymateb unigol ar-lein - Citizen Space)</w:t>
      </w:r>
    </w:p>
    <w:p w14:paraId="424FD0DC" w14:textId="77777777" w:rsidR="003C160C" w:rsidRDefault="00681D2A">
      <w:pPr>
        <w:pStyle w:val="Heading3"/>
      </w:pPr>
      <w:bookmarkStart w:id="209" w:name="_Toc43996520"/>
      <w:r>
        <w:t>Effaith ar eithriad y Ddeddf Cydraddoldeb</w:t>
      </w:r>
      <w:bookmarkEnd w:id="209"/>
      <w:r>
        <w:t xml:space="preserve"> </w:t>
      </w:r>
    </w:p>
    <w:p w14:paraId="0B0C5780" w14:textId="77777777" w:rsidR="003C160C" w:rsidRDefault="00681D2A">
      <w:pPr>
        <w:pBdr>
          <w:top w:val="nil"/>
          <w:left w:val="nil"/>
          <w:bottom w:val="nil"/>
          <w:right w:val="nil"/>
          <w:between w:val="nil"/>
        </w:pBdr>
        <w:spacing w:line="240" w:lineRule="auto"/>
        <w:rPr>
          <w:color w:val="000000"/>
        </w:rPr>
      </w:pPr>
      <w:r>
        <w:rPr>
          <w:color w:val="000000"/>
        </w:rPr>
        <w:t xml:space="preserve">Barn a leisiwyd yn gyffredin oedd na fyddai gweithredu'r eithriad priodas yn cael ei effeithio o ganlyniad i newidiadau i'r DCRh. Deilliodd y safbwyntiau hyn o'r ffaith nad oedd y Llywodraeth yn cynnig newidiadau i'r Ddeddf Cydraddoldeb. Roedd llawer o'r ymatebwyr hyn yn teimlo na fyddai newidiadau i symleiddio'r broses o ennill TCRh yn gwneud unrhyw wahaniaeth i sefydliadau crefyddol, yn arbennig o ystyried eu bod ar hyn o bryd, ac y byddent yn dal i fod, ar ôl diwygio'r DCRh, yn cael eu caniatáu'n gyfreithiol i wrthod priodi cwpl yn seiliedig ar gred resymol bod gan un neu'r ddau TCRh. </w:t>
      </w:r>
    </w:p>
    <w:p w14:paraId="7385793A" w14:textId="77777777" w:rsidR="003C160C" w:rsidRDefault="00681D2A">
      <w:pPr>
        <w:pBdr>
          <w:top w:val="nil"/>
          <w:left w:val="nil"/>
          <w:bottom w:val="nil"/>
          <w:right w:val="nil"/>
          <w:between w:val="nil"/>
        </w:pBdr>
        <w:spacing w:line="240" w:lineRule="auto"/>
        <w:rPr>
          <w:color w:val="000000"/>
        </w:rPr>
      </w:pPr>
      <w:r>
        <w:rPr>
          <w:color w:val="000000"/>
        </w:rPr>
        <w:t xml:space="preserve">Fodd bynnag, barn arall a leisiwyd yn gyffredin oedd y byddai newidiadau i'r DCRh yn effeithio ar weithredu eithriad y Ddeddf Cydraddoldeb, oherwydd y byddai diwygio'r DCRh yn rhoi mwy o bwysau ar yr hyn a ganfyddir fel tensiwn rhwng rhyddid crefyddol a gwahaniaethu, gan bwysleisio y byddai gweithredu eithriad y Ddeddf Cydraddoldeb yn rhan o ryddid crefyddol. </w:t>
      </w:r>
    </w:p>
    <w:p w14:paraId="62889AF5" w14:textId="77777777" w:rsidR="003C160C" w:rsidRDefault="00681D2A">
      <w:pPr>
        <w:pBdr>
          <w:top w:val="nil"/>
          <w:left w:val="nil"/>
          <w:bottom w:val="nil"/>
          <w:right w:val="nil"/>
          <w:between w:val="nil"/>
        </w:pBdr>
        <w:spacing w:line="240" w:lineRule="auto"/>
        <w:rPr>
          <w:color w:val="000000"/>
        </w:rPr>
      </w:pPr>
      <w:r>
        <w:rPr>
          <w:color w:val="000000"/>
        </w:rPr>
        <w:t>Fe wnaeth nifer llai o ymatebwyr grybwyll eu bod yn teimlo'n ansicr ynglŷn â sut i ateb y cwestiwn hwn oherwydd, er eu bod yn cefnogi hawliau pobl draws, gallent hefyd dderbyn safbwynt y rhai â chredau crefyddol cryf.</w:t>
      </w:r>
    </w:p>
    <w:p w14:paraId="2DAD90A2" w14:textId="77777777" w:rsidR="003C160C" w:rsidRDefault="00681D2A">
      <w:pPr>
        <w:pBdr>
          <w:top w:val="nil"/>
          <w:left w:val="nil"/>
          <w:bottom w:val="nil"/>
          <w:right w:val="nil"/>
          <w:between w:val="nil"/>
        </w:pBdr>
        <w:spacing w:line="240" w:lineRule="auto"/>
        <w:rPr>
          <w:color w:val="000000"/>
        </w:rPr>
      </w:pPr>
      <w:r>
        <w:rPr>
          <w:color w:val="000000"/>
        </w:rPr>
        <w:t>Er eu bod yn nodi y bydd yr eithriadau yn parhau, roedd cynrychiolwyr sefydliadau crefyddol yn poeni ynghylch sut y gallai unrhyw newidiadau i'r DCRh effeithio ar eu gallu i weithredu unrhyw eithriad yn ymarferol.</w:t>
      </w:r>
    </w:p>
    <w:p w14:paraId="76925257" w14:textId="77777777" w:rsidR="003C160C" w:rsidRDefault="00681D2A">
      <w:pPr>
        <w:pBdr>
          <w:top w:val="nil"/>
          <w:left w:val="nil"/>
          <w:bottom w:val="nil"/>
          <w:right w:val="nil"/>
          <w:between w:val="nil"/>
        </w:pBdr>
        <w:spacing w:line="240" w:lineRule="auto"/>
        <w:ind w:left="454"/>
        <w:rPr>
          <w:color w:val="000000"/>
        </w:rPr>
      </w:pPr>
      <w:r>
        <w:rPr>
          <w:color w:val="000000"/>
        </w:rPr>
        <w:t>“Mae’n bwysig nad yw’n ofynnol i glerigwyr weinyddu priodasau ar gyfer pobl sydd wedi newid eu rhywedd cyfreithiol. Heb fesurau diogelu digonol, byddai gweinidogion yn cael eu gorfodi neu eu twyllo i gynnal priodasau o'r un rhyw. Er y caniateir i weinidogion Cristnogol wrthod priodi person ar hyn o bryd os ydynt yn 'credu'n rhesymol' eu bod wedi newid rhywedd, byddai angen ystyried yn ofalus unrhyw ddiwygiad i'r DCRh sy'n symud i ffwrdd o olwg ddeuaidd ar rywedd cyfreithiol, tuag at 'hunaniaethau rhywedd' amhenodol ynghylch sut na fyddai diwygiadau'n rhwystro a diogelu hawliau presennol gweinidogion Cristnogol.” (Ymateb sefydliadol trwy e-bost - Cynghrair Efengylaidd y DU)</w:t>
      </w:r>
    </w:p>
    <w:p w14:paraId="666DDC59" w14:textId="77777777" w:rsidR="003C160C" w:rsidRDefault="00681D2A">
      <w:pPr>
        <w:pBdr>
          <w:top w:val="nil"/>
          <w:left w:val="nil"/>
          <w:bottom w:val="nil"/>
          <w:right w:val="nil"/>
          <w:between w:val="nil"/>
        </w:pBdr>
        <w:spacing w:line="240" w:lineRule="auto"/>
        <w:rPr>
          <w:color w:val="000000"/>
        </w:rPr>
      </w:pPr>
      <w:r>
        <w:rPr>
          <w:color w:val="000000"/>
        </w:rPr>
        <w:t>Fe wnaeth rhai sefydliadau crefyddol ac anghrefyddol godi pryder pe byddai'r eithriad yn cael ei ddefnyddio'n amlach y gallai hyn greu ymatebion gelyniaethus posibl, gan arwain at ddehongliad culach o ryddid a chydwybod grefyddol.</w:t>
      </w:r>
    </w:p>
    <w:p w14:paraId="1FAB2F35" w14:textId="77777777" w:rsidR="003C160C" w:rsidRDefault="00681D2A">
      <w:pPr>
        <w:pBdr>
          <w:top w:val="nil"/>
          <w:left w:val="nil"/>
          <w:bottom w:val="nil"/>
          <w:right w:val="nil"/>
          <w:between w:val="nil"/>
        </w:pBdr>
        <w:spacing w:line="240" w:lineRule="auto"/>
        <w:ind w:left="454"/>
        <w:rPr>
          <w:color w:val="000000"/>
        </w:rPr>
      </w:pPr>
      <w:r>
        <w:rPr>
          <w:color w:val="000000"/>
        </w:rPr>
        <w:t xml:space="preserve">“Rhaid i weinidogion ac arweinwyr ffydd eraill barhau i gael yr amddiffyniad hanfodol hwn ar gyfer rhyddid crefyddol. Fodd bynnag, mae pryder y bydd gweithredu'r eithriad priodas yn cael ei rwystro os bydd y Ddeddf Cydnabod Rhywedd yn cael ei newid. Mae'r Llywodraeth yn dyfalu yn nogfen yr ymgynghoriad y bydd rhaid defnyddio'r eithriad yn amlach. Gallai hyn ynddo ei hun olygu y bydd y ddarpariaeth yn dod o dan fwy o graffu gelyniaethus gan arwain at ddehongliad culach ac felly mwy o gyfyngiadau ar ryddid crefydd a chydwybod.” (Ymateb sefydliadol trwy e-bost - Yr Awdurdod Rheoleiddio Cyfreithwyr) </w:t>
      </w:r>
    </w:p>
    <w:p w14:paraId="053EB4D0" w14:textId="77777777" w:rsidR="003C160C" w:rsidRDefault="00681D2A">
      <w:pPr>
        <w:pBdr>
          <w:top w:val="nil"/>
          <w:left w:val="nil"/>
          <w:bottom w:val="nil"/>
          <w:right w:val="nil"/>
          <w:between w:val="nil"/>
        </w:pBdr>
        <w:spacing w:line="240" w:lineRule="auto"/>
        <w:rPr>
          <w:color w:val="000000"/>
        </w:rPr>
      </w:pPr>
      <w:r>
        <w:rPr>
          <w:color w:val="000000"/>
        </w:rPr>
        <w:lastRenderedPageBreak/>
        <w:t>Roedd rhai sefydliadau LGBT yn pryderu y gallai canlyniad anfwriadol o ddiwygio DCRh fod y gallai sefydliadau crefyddol ddod yn llymach wrth eithrio pobl draws, a fyddai’n cael effaith niweidiol ar gymdeithas.</w:t>
      </w:r>
    </w:p>
    <w:p w14:paraId="51AB37A6" w14:textId="77777777" w:rsidR="003C160C" w:rsidRDefault="00681D2A">
      <w:pPr>
        <w:pBdr>
          <w:top w:val="nil"/>
          <w:left w:val="nil"/>
          <w:bottom w:val="nil"/>
          <w:right w:val="nil"/>
          <w:between w:val="nil"/>
        </w:pBdr>
        <w:spacing w:line="240" w:lineRule="auto"/>
        <w:rPr>
          <w:color w:val="000000"/>
        </w:rPr>
      </w:pPr>
      <w:r>
        <w:rPr>
          <w:color w:val="000000"/>
        </w:rPr>
        <w:t xml:space="preserve">Nid oedd safbwyntiau ymhlith sefydliadau crefyddol yn gyffredinol, gyda rhai'n rhannu'r pryderon, ond eraill ddim. Nododd Gwasanaeth Cynghori ar Ddeddfwriaeth yr Eglwysi, er enghraifft: </w:t>
      </w:r>
    </w:p>
    <w:p w14:paraId="3082BBF7"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gan rai o’n haelodau wrthwynebiadau diwinyddol i briodas rhwng unigolion lle mae’r naill barti neu’r ddau barti o rywedd caffaeledig; ond nid oes gan rai o'n haelodau unrhyw amheuon o'r fath.” (Ymateb sefydliadol trwy e-bost - Gwasanaeth Cynghori ar Ddeddfwriaeth yr Eglwysi) </w:t>
      </w:r>
    </w:p>
    <w:p w14:paraId="2271B259" w14:textId="77777777" w:rsidR="003C160C" w:rsidRDefault="00681D2A">
      <w:pPr>
        <w:pBdr>
          <w:top w:val="nil"/>
          <w:left w:val="nil"/>
          <w:bottom w:val="nil"/>
          <w:right w:val="nil"/>
          <w:between w:val="nil"/>
        </w:pBdr>
        <w:spacing w:line="240" w:lineRule="auto"/>
        <w:rPr>
          <w:color w:val="000000"/>
        </w:rPr>
      </w:pPr>
      <w:r>
        <w:rPr>
          <w:color w:val="000000"/>
        </w:rPr>
        <w:t xml:space="preserve">Fe wnaeth rhai sefydliadau crefyddol ddadlau y dylid dileu'r eithriad. </w:t>
      </w:r>
    </w:p>
    <w:p w14:paraId="7ED3BBF9" w14:textId="77777777" w:rsidR="003C160C" w:rsidRDefault="00681D2A">
      <w:pPr>
        <w:pStyle w:val="Heading3"/>
      </w:pPr>
      <w:bookmarkStart w:id="210" w:name="_Toc43996521"/>
      <w:r>
        <w:t>Rhyddid crefyddol ac atal gwahaniaethu</w:t>
      </w:r>
      <w:bookmarkEnd w:id="210"/>
    </w:p>
    <w:p w14:paraId="1BDF2FC7" w14:textId="77777777" w:rsidR="003C160C" w:rsidRDefault="00681D2A">
      <w:pPr>
        <w:pBdr>
          <w:top w:val="nil"/>
          <w:left w:val="nil"/>
          <w:bottom w:val="nil"/>
          <w:right w:val="nil"/>
          <w:between w:val="nil"/>
        </w:pBdr>
        <w:spacing w:line="240" w:lineRule="auto"/>
        <w:rPr>
          <w:color w:val="000000"/>
        </w:rPr>
      </w:pPr>
      <w:r>
        <w:rPr>
          <w:color w:val="000000"/>
        </w:rPr>
        <w:t>Er nad oedd yn uniongyrchol gysylltiedig â chwestiwn yr ymgynghoriad, ymhelaethodd ymatebwyr ar y ddwy ochr ar y gwrthdaro posibl rhwng rhyddid crefyddol a gwahaniaethu yn erbyn pobl draws. Roedd rhai ymatebwyr a aeth i’r afael â’r gwrthdaro hwn yn holi pam y caniateir i wahaniaethu sy'n deillio o gredau crefyddol rhywun barhau. Roedd rhai'n dadlau, os mai gwaith rhywun oedd cynnal priodasau, yna dylai eu cyflogwr ei gwneud yn ofynnol iddynt wneud hyn. Fodd bynnag, roedd ymatebwyr eraill yn crybwyll safbwynt crefyddol y rhai a oedd yn amddiffyn yr eithriad fel eu hawl grefyddol. Roedd pwynt cysylltiedig a wnaed gan niferoedd llai o ymatebwyr yn ymwneud ag eithrio pobl draws grefyddol o'u sefydliad ffydd, gan gynnwys y seremoni grefyddol y byddai'n well ganddynt gymryd rhan ynddi.</w:t>
      </w:r>
    </w:p>
    <w:p w14:paraId="5C38A38F" w14:textId="77777777" w:rsidR="003C160C" w:rsidRDefault="00681D2A">
      <w:pPr>
        <w:pStyle w:val="Heading3"/>
      </w:pPr>
      <w:bookmarkStart w:id="211" w:name="_Toc43996522"/>
      <w:r>
        <w:t>Gwahaniaethu canfyddedig</w:t>
      </w:r>
      <w:bookmarkEnd w:id="211"/>
    </w:p>
    <w:p w14:paraId="03E77C9F" w14:textId="77777777" w:rsidR="003C160C" w:rsidRDefault="00681D2A">
      <w:pPr>
        <w:pBdr>
          <w:top w:val="nil"/>
          <w:left w:val="nil"/>
          <w:bottom w:val="nil"/>
          <w:right w:val="nil"/>
          <w:between w:val="nil"/>
        </w:pBdr>
        <w:spacing w:line="240" w:lineRule="auto"/>
        <w:rPr>
          <w:color w:val="000000"/>
        </w:rPr>
      </w:pPr>
      <w:r>
        <w:rPr>
          <w:color w:val="000000"/>
        </w:rPr>
        <w:t xml:space="preserve">Roedd rhai ymatebwyr yn credu bod yr eithriadau cyfredol yn wahaniaethol. Roedd pryderon penodol ynghylch gallu'r rhai sy'n gweinyddu seremoni briodas i wrthod priodi cwpl ar sail a oeddent yn canfod bod un neu'r ddau ohonynt yn draws. Teimlwyd y byddai'r canfyddiad hwn dim ond yn cael ei seilio ar sut olwg oedd ar berson, ac ystyriwyd bod hyn yn wahaniaethol. Roedd rhai ymatebwyr, felly, yn cwestiynu geiriad yr eithriad priodas a beth oedd ystyr wirioneddol “cred resymol” bod person wedi newid ei rywedd o dan y DCRh. Credwyd bod y canfyddiad o sut roedd yr eithriad yn gweithredu yn niweidiol, oherwydd roedd yn cael ei ddylanwadu gan safbwyntiau cymdeithasol ynghylch sut olwg y dylai fod ar </w:t>
      </w:r>
      <w:r>
        <w:rPr>
          <w:i/>
          <w:color w:val="000000"/>
        </w:rPr>
        <w:t>ddynion</w:t>
      </w:r>
      <w:r>
        <w:rPr>
          <w:color w:val="000000"/>
        </w:rPr>
        <w:t xml:space="preserve"> a menywod. </w:t>
      </w:r>
    </w:p>
    <w:p w14:paraId="62A480CE" w14:textId="77777777" w:rsidR="003C160C" w:rsidRDefault="00681D2A">
      <w:pPr>
        <w:pBdr>
          <w:top w:val="nil"/>
          <w:left w:val="nil"/>
          <w:bottom w:val="nil"/>
          <w:right w:val="nil"/>
          <w:between w:val="nil"/>
        </w:pBdr>
        <w:spacing w:line="240" w:lineRule="auto"/>
        <w:rPr>
          <w:color w:val="000000"/>
        </w:rPr>
      </w:pPr>
      <w:r>
        <w:rPr>
          <w:color w:val="000000"/>
        </w:rPr>
        <w:t xml:space="preserve">Aeth nifer llai o ymatebwyr ymlaen i feirniadu crefydd gan awgrymu oni bai fod pawb yn gallu priodi o fewn y grefydd yr oeddent yn ei ddymuno, nid oedd unrhyw gydraddoldeb go iawn. Nododd ychydig o ymatebwyr y byddai sefydliadau crefyddol sy'n gwahaniaethu yn erbyn pobl draws yn parhau i wneud hynny, beth bynnag a ddywedwyd gan y gyfraith. </w:t>
      </w:r>
    </w:p>
    <w:p w14:paraId="5BEE3CA5" w14:textId="77777777" w:rsidR="003C160C" w:rsidRDefault="003C160C">
      <w:pPr>
        <w:pBdr>
          <w:top w:val="nil"/>
          <w:left w:val="nil"/>
          <w:bottom w:val="nil"/>
          <w:right w:val="nil"/>
          <w:between w:val="nil"/>
        </w:pBdr>
        <w:spacing w:line="240" w:lineRule="auto"/>
        <w:rPr>
          <w:color w:val="000000"/>
        </w:rPr>
      </w:pPr>
    </w:p>
    <w:p w14:paraId="5D996FAA" w14:textId="77777777" w:rsidR="003C160C" w:rsidRDefault="003C160C">
      <w:pPr>
        <w:pBdr>
          <w:top w:val="nil"/>
          <w:left w:val="nil"/>
          <w:bottom w:val="nil"/>
          <w:right w:val="nil"/>
          <w:between w:val="nil"/>
        </w:pBdr>
        <w:spacing w:line="240" w:lineRule="auto"/>
        <w:rPr>
          <w:color w:val="000000"/>
        </w:rPr>
      </w:pPr>
    </w:p>
    <w:p w14:paraId="625DB1E9" w14:textId="77777777" w:rsidR="003C160C" w:rsidRDefault="00681D2A">
      <w:pPr>
        <w:pStyle w:val="Heading1"/>
      </w:pPr>
      <w:r>
        <w:br w:type="page"/>
      </w:r>
      <w:bookmarkStart w:id="212" w:name="_Toc43996523"/>
      <w:r>
        <w:lastRenderedPageBreak/>
        <w:t>21. Cwestiwn 18: Deddf Cydraddoldeb 2010 a'r eithriad yswiriant</w:t>
      </w:r>
      <w:bookmarkEnd w:id="212"/>
    </w:p>
    <w:p w14:paraId="3F7F19BA" w14:textId="77777777" w:rsidR="003C160C" w:rsidRDefault="00681D2A">
      <w:pPr>
        <w:pBdr>
          <w:top w:val="nil"/>
          <w:left w:val="nil"/>
          <w:bottom w:val="nil"/>
          <w:right w:val="nil"/>
          <w:between w:val="nil"/>
        </w:pBdr>
        <w:spacing w:line="240" w:lineRule="auto"/>
        <w:rPr>
          <w:color w:val="000000"/>
        </w:rPr>
      </w:pPr>
      <w:r>
        <w:rPr>
          <w:color w:val="000000"/>
        </w:rPr>
        <w:t>Yng nghwestiwn 18, gofynnodd y Llywodraeth i ymatebwyr am eu barnau ar yr eithriad yswiriant yn Neddf Cydraddoldeb 2010. Mae'r Ddeddf Cydraddoldeb yn caniatáu i gyflogwyr sy'n darparu blwydd-daliadau, polisïau yswiriant bywyd, polisïau yswiriant damweiniau neu unrhyw “fater tebyg sy'n ymwneud ag asesu risg” ddarparu gwahanol bremiymau i bobl drawsryweddol (pobl sydd â'r nodwedd warchodedig o ailbennu rhywedd), os yw hyn yn rhesymol ac yn cael ei wneud trwy gyfeirio at “ddata actwaraidd neu ddata arall”. Mae'r eithriad hwn yn ymwneud â chynhyrchion yswiriant sy'n gysylltiedig â chyflogaeth yn unig ac nid yw, er enghraifft, yn cynnwys yswiriant ceir ac ati. Nid yw'r Llywodraeth yn ymwybodol o unrhyw seiliau rhesymol y gall polisïau yswiriant cyflogwyr fod yn wahanol iddynt ar gyfer pobl drawsryweddol. Beth bynnag, o dan gyfraith yr UE mae'n anghyfreithlon defnyddio ffactorau sy'n gysylltiedig â rhywedd ar gyfer pennu premiymau a buddion o dan bolisïau yswiriant - byddai hyn yn cynnwys a yw person yn drawsryweddol ai peidio. Dealltwriaeth y Llywodraeth o'r eithriad hwn yw mai anaml, os byth, y caiff ei ddefnyddio ond roeddent am brofi hynny trwy ofyn am farnau pobl ar ei weithredu fel rhan o'r ymgynghoriad.</w:t>
      </w:r>
    </w:p>
    <w:p w14:paraId="0A0AC57F" w14:textId="77777777" w:rsidR="003C160C" w:rsidRDefault="00681D2A">
      <w:pPr>
        <w:pStyle w:val="Heading2"/>
      </w:pPr>
      <w:bookmarkStart w:id="213" w:name="_Toc43996524"/>
      <w:r>
        <w:t>21.1 Cwestiwn 18 – dadansoddiad meintiol</w:t>
      </w:r>
      <w:bookmarkEnd w:id="213"/>
    </w:p>
    <w:tbl>
      <w:tblPr>
        <w:tblStyle w:val="a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10EF495"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A475334" w14:textId="77777777" w:rsidR="003C160C" w:rsidRDefault="00681D2A">
            <w:pPr>
              <w:pBdr>
                <w:top w:val="nil"/>
                <w:left w:val="nil"/>
                <w:bottom w:val="nil"/>
                <w:right w:val="nil"/>
                <w:between w:val="nil"/>
              </w:pBdr>
              <w:rPr>
                <w:color w:val="000000"/>
              </w:rPr>
            </w:pPr>
            <w:r>
              <w:rPr>
                <w:color w:val="000000"/>
              </w:rPr>
              <w:t>Cwestiwn 18: A ydych chi'n credu y bydd gweithredu'r eithriad yswiriant fel y mae'n ymwneud â phobl draws yn Neddf Cydraddoldeb 2010 yn cael ei effeithio gan newid y Ddeddf Cydnabod Rhywedd?</w:t>
            </w:r>
          </w:p>
          <w:p w14:paraId="7D4FE953" w14:textId="77777777" w:rsidR="003C160C" w:rsidRDefault="003C160C">
            <w:pPr>
              <w:pBdr>
                <w:top w:val="nil"/>
                <w:left w:val="nil"/>
                <w:bottom w:val="nil"/>
                <w:right w:val="nil"/>
                <w:between w:val="nil"/>
              </w:pBdr>
              <w:rPr>
                <w:color w:val="000000"/>
              </w:rPr>
            </w:pPr>
          </w:p>
          <w:p w14:paraId="7DB70385" w14:textId="77777777" w:rsidR="003C160C" w:rsidRDefault="00681D2A">
            <w:pPr>
              <w:pBdr>
                <w:top w:val="nil"/>
                <w:left w:val="nil"/>
                <w:bottom w:val="nil"/>
                <w:right w:val="nil"/>
                <w:between w:val="nil"/>
              </w:pBdr>
              <w:rPr>
                <w:color w:val="000000"/>
              </w:rPr>
            </w:pPr>
            <w:r>
              <w:rPr>
                <w:color w:val="000000"/>
              </w:rPr>
              <w:t>Rhowch resymau am eich ateb.</w:t>
            </w:r>
          </w:p>
        </w:tc>
      </w:tr>
    </w:tbl>
    <w:p w14:paraId="65C9EE4A" w14:textId="77777777" w:rsidR="003C160C" w:rsidRDefault="003C160C">
      <w:pPr>
        <w:pBdr>
          <w:top w:val="nil"/>
          <w:left w:val="nil"/>
          <w:bottom w:val="nil"/>
          <w:right w:val="nil"/>
          <w:between w:val="nil"/>
        </w:pBdr>
        <w:spacing w:after="0" w:line="240" w:lineRule="auto"/>
        <w:rPr>
          <w:color w:val="000000"/>
        </w:rPr>
      </w:pPr>
    </w:p>
    <w:tbl>
      <w:tblPr>
        <w:tblStyle w:val="afff2"/>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355DD3DA" w14:textId="77777777">
        <w:trPr>
          <w:trHeight w:val="240"/>
          <w:jc w:val="center"/>
        </w:trPr>
        <w:tc>
          <w:tcPr>
            <w:tcW w:w="1984" w:type="dxa"/>
            <w:tcBorders>
              <w:bottom w:val="single" w:sz="4" w:space="0" w:color="007A47"/>
              <w:right w:val="single" w:sz="4" w:space="0" w:color="007A47"/>
            </w:tcBorders>
            <w:shd w:val="clear" w:color="auto" w:fill="auto"/>
          </w:tcPr>
          <w:p w14:paraId="0EC777F5"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1551BB23"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7B84EBFA"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0D326E0C"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B9519C0"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209C67F" w14:textId="77777777" w:rsidR="003C160C" w:rsidRDefault="00681D2A">
            <w:pPr>
              <w:pBdr>
                <w:top w:val="nil"/>
                <w:left w:val="nil"/>
                <w:bottom w:val="nil"/>
                <w:right w:val="nil"/>
                <w:between w:val="nil"/>
              </w:pBdr>
              <w:spacing w:after="0" w:line="240" w:lineRule="auto"/>
              <w:rPr>
                <w:color w:val="000000"/>
              </w:rPr>
            </w:pPr>
            <w:r>
              <w:rPr>
                <w:color w:val="000000"/>
              </w:rPr>
              <w:t>5.1%</w:t>
            </w:r>
          </w:p>
        </w:tc>
        <w:tc>
          <w:tcPr>
            <w:tcW w:w="1462" w:type="dxa"/>
            <w:tcBorders>
              <w:top w:val="single" w:sz="4" w:space="0" w:color="007A47"/>
              <w:left w:val="single" w:sz="4" w:space="0" w:color="007A47"/>
              <w:bottom w:val="single" w:sz="4" w:space="0" w:color="007A47"/>
              <w:right w:val="single" w:sz="4" w:space="0" w:color="007A47"/>
            </w:tcBorders>
            <w:vAlign w:val="center"/>
          </w:tcPr>
          <w:p w14:paraId="5C10D7C4" w14:textId="77777777" w:rsidR="003C160C" w:rsidRDefault="00681D2A">
            <w:pPr>
              <w:pBdr>
                <w:top w:val="nil"/>
                <w:left w:val="nil"/>
                <w:bottom w:val="nil"/>
                <w:right w:val="nil"/>
                <w:between w:val="nil"/>
              </w:pBdr>
              <w:spacing w:after="0" w:line="240" w:lineRule="auto"/>
              <w:rPr>
                <w:color w:val="000000"/>
              </w:rPr>
            </w:pPr>
            <w:r>
              <w:rPr>
                <w:color w:val="000000"/>
              </w:rPr>
              <w:t>23.2%</w:t>
            </w:r>
          </w:p>
        </w:tc>
      </w:tr>
      <w:tr w:rsidR="003C160C" w14:paraId="311F45B9"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2B46ECA"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3F0B3092" w14:textId="77777777" w:rsidR="003C160C" w:rsidRDefault="00681D2A">
            <w:pPr>
              <w:pBdr>
                <w:top w:val="nil"/>
                <w:left w:val="nil"/>
                <w:bottom w:val="nil"/>
                <w:right w:val="nil"/>
                <w:between w:val="nil"/>
              </w:pBdr>
              <w:spacing w:after="0" w:line="240" w:lineRule="auto"/>
              <w:rPr>
                <w:color w:val="000000"/>
              </w:rPr>
            </w:pPr>
            <w:r>
              <w:rPr>
                <w:color w:val="000000"/>
              </w:rPr>
              <w:t>17.0%</w:t>
            </w:r>
          </w:p>
        </w:tc>
        <w:tc>
          <w:tcPr>
            <w:tcW w:w="1462" w:type="dxa"/>
            <w:tcBorders>
              <w:top w:val="single" w:sz="4" w:space="0" w:color="007A47"/>
              <w:left w:val="single" w:sz="4" w:space="0" w:color="007A47"/>
              <w:bottom w:val="single" w:sz="4" w:space="0" w:color="007A47"/>
              <w:right w:val="single" w:sz="4" w:space="0" w:color="007A47"/>
            </w:tcBorders>
            <w:vAlign w:val="center"/>
          </w:tcPr>
          <w:p w14:paraId="2B532E2D" w14:textId="77777777" w:rsidR="003C160C" w:rsidRDefault="00681D2A">
            <w:pPr>
              <w:pBdr>
                <w:top w:val="nil"/>
                <w:left w:val="nil"/>
                <w:bottom w:val="nil"/>
                <w:right w:val="nil"/>
                <w:between w:val="nil"/>
              </w:pBdr>
              <w:spacing w:after="0" w:line="240" w:lineRule="auto"/>
              <w:rPr>
                <w:color w:val="000000"/>
              </w:rPr>
            </w:pPr>
            <w:r>
              <w:rPr>
                <w:color w:val="000000"/>
              </w:rPr>
              <w:t>76.8%</w:t>
            </w:r>
          </w:p>
        </w:tc>
      </w:tr>
      <w:tr w:rsidR="003C160C" w14:paraId="4459633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7C287BA"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1CDDA2EB" w14:textId="77777777" w:rsidR="003C160C" w:rsidRDefault="00681D2A">
            <w:pPr>
              <w:pBdr>
                <w:top w:val="nil"/>
                <w:left w:val="nil"/>
                <w:bottom w:val="nil"/>
                <w:right w:val="nil"/>
                <w:between w:val="nil"/>
              </w:pBdr>
              <w:spacing w:after="0" w:line="240" w:lineRule="auto"/>
              <w:rPr>
                <w:color w:val="000000"/>
              </w:rPr>
            </w:pPr>
            <w:r>
              <w:rPr>
                <w:color w:val="000000"/>
              </w:rPr>
              <w:t>77.9%</w:t>
            </w:r>
          </w:p>
        </w:tc>
        <w:tc>
          <w:tcPr>
            <w:tcW w:w="1462" w:type="dxa"/>
            <w:tcBorders>
              <w:top w:val="single" w:sz="4" w:space="0" w:color="007A47"/>
              <w:left w:val="single" w:sz="4" w:space="0" w:color="007A47"/>
              <w:bottom w:val="single" w:sz="4" w:space="0" w:color="007A47"/>
              <w:right w:val="single" w:sz="4" w:space="0" w:color="007A47"/>
            </w:tcBorders>
            <w:vAlign w:val="center"/>
          </w:tcPr>
          <w:p w14:paraId="7DBFDB9F"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00FAA1F1"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43F0F2A"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72359938"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0D43E6D1" w14:textId="77777777" w:rsidR="003C160C" w:rsidRDefault="00681D2A">
            <w:pPr>
              <w:pBdr>
                <w:top w:val="nil"/>
                <w:left w:val="nil"/>
                <w:bottom w:val="nil"/>
                <w:right w:val="nil"/>
                <w:between w:val="nil"/>
              </w:pBdr>
              <w:spacing w:after="0" w:line="240" w:lineRule="auto"/>
              <w:rPr>
                <w:i/>
                <w:color w:val="000000"/>
              </w:rPr>
            </w:pPr>
            <w:r>
              <w:rPr>
                <w:i/>
                <w:color w:val="000000"/>
              </w:rPr>
              <w:t>22,720</w:t>
            </w:r>
          </w:p>
        </w:tc>
      </w:tr>
    </w:tbl>
    <w:p w14:paraId="2A234F01" w14:textId="77777777" w:rsidR="003C160C" w:rsidRDefault="003C160C">
      <w:pPr>
        <w:pBdr>
          <w:top w:val="nil"/>
          <w:left w:val="nil"/>
          <w:bottom w:val="nil"/>
          <w:right w:val="nil"/>
          <w:between w:val="nil"/>
        </w:pBdr>
        <w:spacing w:after="0" w:line="240" w:lineRule="auto"/>
        <w:rPr>
          <w:color w:val="000000"/>
        </w:rPr>
      </w:pPr>
    </w:p>
    <w:p w14:paraId="279A9289" w14:textId="77777777" w:rsidR="003C160C" w:rsidRDefault="00681D2A">
      <w:pPr>
        <w:pBdr>
          <w:top w:val="nil"/>
          <w:left w:val="nil"/>
          <w:bottom w:val="nil"/>
          <w:right w:val="nil"/>
          <w:between w:val="nil"/>
        </w:pBdr>
        <w:spacing w:line="240" w:lineRule="auto"/>
        <w:rPr>
          <w:color w:val="000000"/>
        </w:rPr>
      </w:pPr>
      <w:r>
        <w:rPr>
          <w:color w:val="000000"/>
        </w:rPr>
        <w:t xml:space="preserve">Yn gyffredinol, rhoddodd oddeutu 1 o bob 5 (22.1%) o ymatebwyr yr ymgynghoriad ateb i'r cwestiwn hwn, ag oddeutu tri chwarter (76.8%) o'r rhain yn dweud </w:t>
      </w:r>
      <w:r>
        <w:rPr>
          <w:i/>
          <w:color w:val="000000"/>
        </w:rPr>
        <w:t>na fyddai</w:t>
      </w:r>
      <w:r>
        <w:rPr>
          <w:color w:val="000000"/>
        </w:rPr>
        <w:t xml:space="preserve"> newid y DCRh yn effeithio ar yr eithriad yswiriant yn Neddf Cydraddoldeb 2010, a 23.2% yn dweud y byddai'n ei wneud.</w:t>
      </w:r>
    </w:p>
    <w:p w14:paraId="6FF46773" w14:textId="77777777" w:rsidR="003C160C" w:rsidRDefault="00681D2A">
      <w:pPr>
        <w:pBdr>
          <w:top w:val="nil"/>
          <w:left w:val="nil"/>
          <w:bottom w:val="nil"/>
          <w:right w:val="nil"/>
          <w:between w:val="nil"/>
        </w:pBdr>
        <w:spacing w:line="240" w:lineRule="auto"/>
        <w:rPr>
          <w:color w:val="000000"/>
        </w:rPr>
      </w:pPr>
      <w:r>
        <w:rPr>
          <w:color w:val="000000"/>
        </w:rPr>
        <w:t>Nid oedd yn ymddangos bod unrhyw amrywio arwyddocaol rhwng pedair gwlad y DU (gweler Tabl B45 yr Atodiad).</w:t>
      </w:r>
    </w:p>
    <w:p w14:paraId="0E318886" w14:textId="77777777" w:rsidR="003C160C" w:rsidRDefault="00681D2A">
      <w:pPr>
        <w:pBdr>
          <w:top w:val="nil"/>
          <w:left w:val="nil"/>
          <w:bottom w:val="nil"/>
          <w:right w:val="nil"/>
          <w:between w:val="nil"/>
        </w:pBdr>
        <w:spacing w:line="240" w:lineRule="auto"/>
        <w:rPr>
          <w:color w:val="000000"/>
        </w:rPr>
      </w:pPr>
      <w:r>
        <w:rPr>
          <w:color w:val="000000"/>
        </w:rPr>
        <w:lastRenderedPageBreak/>
        <w:t xml:space="preserve">Nid oedd yn ymddangos bod y ffynhonnell y cawsant eu cyflwyno drwyddi'n dylanwadu'n sylweddol ar ymatebion i'r cwestiwn hwn. Er bod ymatebwyr Stonewall yn fwy tebygol (91.1%) o ddweud </w:t>
      </w:r>
      <w:r>
        <w:rPr>
          <w:i/>
          <w:color w:val="000000"/>
        </w:rPr>
        <w:t>na</w:t>
      </w:r>
      <w:r>
        <w:rPr>
          <w:color w:val="000000"/>
        </w:rPr>
        <w:t xml:space="preserve"> fyddai'r eithriad yn cael ei effeithio o'i gymharu â'r rhai a gyflwynodd ymateb trwy sianeli swyddogol y llywodraeth (76.6%), roedd y gyfradd ymateb isel (0.8%) i'r cwestiwn hwn gan ymatebwyr Stonewall yn golygu y cafodd y grŵp hwn effaith sylweddol ar batrwm cyffredinol yr ymatebion (gweler Tabl B46 yr Atodiad). Ni chynhwyswyd y cwestiwn hwn yn y templed Fair Play for Women na'r ffurflen Level Up felly ni dderbyniwyd unrhyw ymatebion i'r cwestiwn trwy'r llwybrau hyn. </w:t>
      </w:r>
    </w:p>
    <w:p w14:paraId="1D4F418B"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unigolion a sefydliadau, ag unigolion yn fwy tebygol (23.4%) i awgrymu y byddai'r eithriad yswiriant yn cael ei effeithio na'r rhai a oedd yn ymateb ar ran sefydliadau (12.1%).</w:t>
      </w:r>
    </w:p>
    <w:p w14:paraId="04922234" w14:textId="77777777" w:rsidR="003C160C" w:rsidRDefault="00681D2A">
      <w:pPr>
        <w:pStyle w:val="Heading2"/>
      </w:pPr>
      <w:bookmarkStart w:id="214" w:name="_Toc43996525"/>
      <w:r>
        <w:t>21.2 Cwestiwn 18 – dadansoddiad ansoddol</w:t>
      </w:r>
      <w:bookmarkEnd w:id="214"/>
    </w:p>
    <w:p w14:paraId="7536DAE9" w14:textId="77777777" w:rsidR="003C160C" w:rsidRDefault="00681D2A">
      <w:pPr>
        <w:pBdr>
          <w:top w:val="nil"/>
          <w:left w:val="nil"/>
          <w:bottom w:val="nil"/>
          <w:right w:val="nil"/>
          <w:between w:val="nil"/>
        </w:pBdr>
        <w:spacing w:line="240" w:lineRule="auto"/>
        <w:rPr>
          <w:color w:val="000000"/>
        </w:rPr>
      </w:pPr>
      <w:r>
        <w:rPr>
          <w:color w:val="000000"/>
        </w:rPr>
        <w:t xml:space="preserve">O'r rhai a atebodd “Ydw” i'r cwestiwn hwn, aeth 2,660 ymlaen i wneud sylwadau pellach. O'r rhai a atebodd “Nac ydw” i'r cwestiwn hwn, gwnaeth 3,510 ohonynt sylw pellach. Dylid nodi ei fod yn ymddangos nad oedd mwyafrif yr ymatebion i'r cwestiwn hwn yn deall yr eithriad yswiriant. Fe wnaeth mwyafrif yr ymatebwyr siarad am yswiriant yn gyffredinol, a siaradodd rhai ymatebwyr am yswiriant cerbydau neu iechyd yn fwy penodol. Trafodir y themâu a ddaeth i'r amlwg o'r ymatebion yn fyr isod, er mai ychydig iawn a aeth i'r afael yn uniongyrchol â bwriad y cwestiwn, sef deall a fyddai unrhyw newid i'r DCRh yn effeithio ar weithredu cyfredol eithriad y Ddeddf Cydraddoldeb. </w:t>
      </w:r>
    </w:p>
    <w:p w14:paraId="54791B6C" w14:textId="77777777" w:rsidR="003C160C" w:rsidRDefault="00681D2A">
      <w:pPr>
        <w:pBdr>
          <w:top w:val="nil"/>
          <w:left w:val="nil"/>
          <w:bottom w:val="nil"/>
          <w:right w:val="nil"/>
          <w:between w:val="nil"/>
        </w:pBdr>
        <w:spacing w:line="240" w:lineRule="auto"/>
        <w:rPr>
          <w:color w:val="000000"/>
        </w:rPr>
      </w:pPr>
      <w:r>
        <w:rPr>
          <w:color w:val="000000"/>
        </w:rPr>
        <w:t xml:space="preserve">Roedd mwyafrif y rhai a wnaeth sylwadau yn teimlo ei bod yn gywir bod polisïau a phremiymau yswiriant yn seiliedig ar risg actiwaraidd go iawn, gan ganolbwyntio ar ystadegau ynghylch dynion a menywod. Roeddent o'r farn na fyddai newidiadau i'r DCRh yn effeithio ar hyn. Fodd bynnag, i'r rhai a gytunodd y byddai gweithredu'r eithriad yswiriant yn cael ei effeithio, y ddadl fwyaf cyffredin oedd y dylid cael gwahaniaethau dethol mewn premiymau yswiriant ar gyfer pobl draws, yn arbennig o ran yswiriant bywyd. At y diben hwnnw, roedd y grŵp hwn o ymatebwyr yn teimlo bod rhaid i gwmnïau yswiriant allu gofyn i bobl am fanylion eu rhyw ar adeg eu geni pan ydynt yn gwneud cais am yswiriant. </w:t>
      </w:r>
    </w:p>
    <w:p w14:paraId="451DE4F6" w14:textId="77777777" w:rsidR="003C160C" w:rsidRDefault="00681D2A">
      <w:pPr>
        <w:pBdr>
          <w:top w:val="nil"/>
          <w:left w:val="nil"/>
          <w:bottom w:val="nil"/>
          <w:right w:val="nil"/>
          <w:between w:val="nil"/>
        </w:pBdr>
        <w:spacing w:line="240" w:lineRule="auto"/>
        <w:rPr>
          <w:color w:val="000000"/>
        </w:rPr>
      </w:pPr>
      <w:r>
        <w:rPr>
          <w:color w:val="000000"/>
        </w:rPr>
        <w:t xml:space="preserve">Fe wnaeth ymatebwyr sylwadau am wahanol fathau o yswiriannau, gan gynnwys yswiriant bywyd ac atebolrwydd, ond nid oedd y rhain yn uniongyrchol berthnasol i'r cwestiwn. Barn a fynegwyd yn gyffredin gan bobl draws oedd nad oeddent yn teimlo bod eu statws traws wedi effeithio ar unrhyw un o'u premiymau. Fe waeth nifer sylwi ei bod yn hanfodol bod yn onest am y llawdriniaeth yr oeddent wedi'i chael, ac unrhyw feddyginiaeth yr oeddent yn ei chymryd. Soniodd nifer fach o ymatebwyr a oedd yn draws am y tensiwn rhwng peidio â dymuno dweud celwyddau ar eu cais a'u hawl i beidio â datgelu eu statws traws. </w:t>
      </w:r>
    </w:p>
    <w:p w14:paraId="26E58C55" w14:textId="77777777" w:rsidR="003C160C" w:rsidRDefault="00681D2A">
      <w:pPr>
        <w:pBdr>
          <w:top w:val="nil"/>
          <w:left w:val="nil"/>
          <w:bottom w:val="nil"/>
          <w:right w:val="nil"/>
          <w:between w:val="nil"/>
        </w:pBdr>
        <w:spacing w:line="240" w:lineRule="auto"/>
        <w:rPr>
          <w:color w:val="000000"/>
        </w:rPr>
      </w:pPr>
      <w:bookmarkStart w:id="215" w:name="_2szc72q" w:colFirst="0" w:colLast="0"/>
      <w:bookmarkEnd w:id="215"/>
      <w:r>
        <w:rPr>
          <w:color w:val="000000"/>
        </w:rPr>
        <w:t>Codwyd rhai themâu ehangach gan ymatebwyr mewn cysylltiad â'r eithriad yswiriant yn ehangach, gyda rhai o'r farn bod yr eithriad yswiriant yn wahaniaethol, rhai yn argymell dileu'r eithriad yswiriant, ac eraill yn mynegi pryder ynghylch cyflogwyr pobl draws a allai fod yn gorfod talu premiymau uwch o bosibl.</w:t>
      </w:r>
    </w:p>
    <w:p w14:paraId="4F455FFC" w14:textId="77777777" w:rsidR="003C160C" w:rsidRDefault="00681D2A">
      <w:pPr>
        <w:pStyle w:val="Heading1"/>
      </w:pPr>
      <w:r>
        <w:br w:type="page"/>
      </w:r>
      <w:bookmarkStart w:id="216" w:name="_Toc43996526"/>
      <w:r>
        <w:lastRenderedPageBreak/>
        <w:t>22. Cwestiwn 19: Yr effaith ar y gyfraith a gwasanaethau cyhoeddus y tu hwnt i Ddeddf Cydraddoldeb 2010</w:t>
      </w:r>
      <w:bookmarkEnd w:id="216"/>
    </w:p>
    <w:p w14:paraId="33802ED9" w14:textId="77777777" w:rsidR="003C160C" w:rsidRDefault="00681D2A">
      <w:pPr>
        <w:pBdr>
          <w:top w:val="nil"/>
          <w:left w:val="nil"/>
          <w:bottom w:val="nil"/>
          <w:right w:val="nil"/>
          <w:between w:val="nil"/>
        </w:pBdr>
        <w:spacing w:line="240" w:lineRule="auto"/>
        <w:rPr>
          <w:color w:val="000000"/>
        </w:rPr>
      </w:pPr>
      <w:r>
        <w:rPr>
          <w:color w:val="000000"/>
        </w:rPr>
        <w:t>Rhan bwysig o broses gwneud penderfyniadau'r Llywodraeth yw ystyried sut y gallai modd gweithredu penodol effeithio ar wahanol grwpiau mewn cymdeithas a meysydd eraill o'r gyfraith neu wasanaethau cyhoeddus. Fe wnaeth cwestiwn 19 ofyn am farn ymatebwyr ynghylch a oeddent yn credu y byddai newidiadau i'r DCRh yn effeithio ar feysydd eraill o'r gyfraith a gwasanaethau cyhoeddus, ar wahân i'r Ddeddf Cydraddoldeb. Mae'r bennod hon yn rhoi trosolwg o'r ymatebion a dderbyniwyd i'r cwestiwn hwn.</w:t>
      </w:r>
    </w:p>
    <w:p w14:paraId="57920EAD" w14:textId="77777777" w:rsidR="003C160C" w:rsidRDefault="00681D2A">
      <w:pPr>
        <w:pStyle w:val="Heading2"/>
      </w:pPr>
      <w:bookmarkStart w:id="217" w:name="_Toc43996527"/>
      <w:r>
        <w:t>22.1 Cwestiwn 19 – dadansoddiad meintiol</w:t>
      </w:r>
      <w:bookmarkEnd w:id="217"/>
    </w:p>
    <w:tbl>
      <w:tblPr>
        <w:tblStyle w:val="a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5E251599"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1949E681" w14:textId="77777777" w:rsidR="003C160C" w:rsidRDefault="00681D2A">
            <w:pPr>
              <w:pBdr>
                <w:top w:val="nil"/>
                <w:left w:val="nil"/>
                <w:bottom w:val="nil"/>
                <w:right w:val="nil"/>
                <w:between w:val="nil"/>
              </w:pBdr>
              <w:rPr>
                <w:color w:val="000000"/>
              </w:rPr>
            </w:pPr>
            <w:r>
              <w:rPr>
                <w:color w:val="000000"/>
              </w:rPr>
              <w:t>Cwestiwn 19: A ydych chi'n credu y bydd newidiadau i'r Ddeddf Cydnabod Rhywedd yn effeithio ar feysydd y gyfraith a gwasanaethau cyhoeddus heblaw Deddf Cydraddoldeb 2010?</w:t>
            </w:r>
          </w:p>
          <w:p w14:paraId="431CACAB" w14:textId="77777777" w:rsidR="003C160C" w:rsidRDefault="003C160C">
            <w:pPr>
              <w:pBdr>
                <w:top w:val="nil"/>
                <w:left w:val="nil"/>
                <w:bottom w:val="nil"/>
                <w:right w:val="nil"/>
                <w:between w:val="nil"/>
              </w:pBdr>
              <w:rPr>
                <w:color w:val="000000"/>
              </w:rPr>
            </w:pPr>
          </w:p>
          <w:p w14:paraId="3E18F2BD" w14:textId="77777777" w:rsidR="003C160C" w:rsidRDefault="00681D2A">
            <w:pPr>
              <w:pBdr>
                <w:top w:val="nil"/>
                <w:left w:val="nil"/>
                <w:bottom w:val="nil"/>
                <w:right w:val="nil"/>
                <w:between w:val="nil"/>
              </w:pBdr>
              <w:rPr>
                <w:color w:val="000000"/>
              </w:rPr>
            </w:pPr>
            <w:r>
              <w:rPr>
                <w:color w:val="000000"/>
              </w:rPr>
              <w:t>Rhowch resymau am eich ateb.</w:t>
            </w:r>
          </w:p>
        </w:tc>
      </w:tr>
    </w:tbl>
    <w:p w14:paraId="4FBA7FB9" w14:textId="77777777" w:rsidR="003C160C" w:rsidRDefault="003C160C">
      <w:pPr>
        <w:pBdr>
          <w:top w:val="nil"/>
          <w:left w:val="nil"/>
          <w:bottom w:val="nil"/>
          <w:right w:val="nil"/>
          <w:between w:val="nil"/>
        </w:pBdr>
        <w:spacing w:after="0" w:line="240" w:lineRule="auto"/>
        <w:rPr>
          <w:color w:val="000000"/>
        </w:rPr>
      </w:pPr>
    </w:p>
    <w:tbl>
      <w:tblPr>
        <w:tblStyle w:val="afff4"/>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286CA6A1" w14:textId="77777777">
        <w:trPr>
          <w:trHeight w:val="240"/>
          <w:jc w:val="center"/>
        </w:trPr>
        <w:tc>
          <w:tcPr>
            <w:tcW w:w="1984" w:type="dxa"/>
            <w:tcBorders>
              <w:bottom w:val="single" w:sz="4" w:space="0" w:color="007A47"/>
              <w:right w:val="single" w:sz="4" w:space="0" w:color="007A47"/>
            </w:tcBorders>
            <w:shd w:val="clear" w:color="auto" w:fill="auto"/>
          </w:tcPr>
          <w:p w14:paraId="40C2C0B0"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0A66E9AC"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91F14C6"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54C8BB7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B4138E4"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0306AD4" w14:textId="77777777" w:rsidR="003C160C" w:rsidRDefault="00681D2A">
            <w:pPr>
              <w:pBdr>
                <w:top w:val="nil"/>
                <w:left w:val="nil"/>
                <w:bottom w:val="nil"/>
                <w:right w:val="nil"/>
                <w:between w:val="nil"/>
              </w:pBdr>
              <w:spacing w:after="0" w:line="240" w:lineRule="auto"/>
              <w:rPr>
                <w:color w:val="000000"/>
              </w:rPr>
            </w:pPr>
            <w:r>
              <w:rPr>
                <w:color w:val="000000"/>
              </w:rPr>
              <w:t>34.1%</w:t>
            </w:r>
          </w:p>
        </w:tc>
        <w:tc>
          <w:tcPr>
            <w:tcW w:w="1462" w:type="dxa"/>
            <w:tcBorders>
              <w:top w:val="single" w:sz="4" w:space="0" w:color="007A47"/>
              <w:left w:val="single" w:sz="4" w:space="0" w:color="007A47"/>
              <w:bottom w:val="single" w:sz="4" w:space="0" w:color="007A47"/>
              <w:right w:val="single" w:sz="4" w:space="0" w:color="007A47"/>
            </w:tcBorders>
            <w:vAlign w:val="center"/>
          </w:tcPr>
          <w:p w14:paraId="1C7F255A" w14:textId="77777777" w:rsidR="003C160C" w:rsidRDefault="00681D2A">
            <w:pPr>
              <w:pBdr>
                <w:top w:val="nil"/>
                <w:left w:val="nil"/>
                <w:bottom w:val="nil"/>
                <w:right w:val="nil"/>
                <w:between w:val="nil"/>
              </w:pBdr>
              <w:spacing w:after="0" w:line="240" w:lineRule="auto"/>
              <w:rPr>
                <w:color w:val="000000"/>
              </w:rPr>
            </w:pPr>
            <w:r>
              <w:rPr>
                <w:color w:val="000000"/>
              </w:rPr>
              <w:t>77.1%</w:t>
            </w:r>
          </w:p>
        </w:tc>
      </w:tr>
      <w:tr w:rsidR="003C160C" w14:paraId="02FFE22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3CCD944"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54B7C40B" w14:textId="77777777" w:rsidR="003C160C" w:rsidRDefault="00681D2A">
            <w:pPr>
              <w:pBdr>
                <w:top w:val="nil"/>
                <w:left w:val="nil"/>
                <w:bottom w:val="nil"/>
                <w:right w:val="nil"/>
                <w:between w:val="nil"/>
              </w:pBdr>
              <w:spacing w:after="0" w:line="240" w:lineRule="auto"/>
              <w:rPr>
                <w:color w:val="000000"/>
              </w:rPr>
            </w:pPr>
            <w:r>
              <w:rPr>
                <w:color w:val="000000"/>
              </w:rPr>
              <w:t>10.2%</w:t>
            </w:r>
          </w:p>
        </w:tc>
        <w:tc>
          <w:tcPr>
            <w:tcW w:w="1462" w:type="dxa"/>
            <w:tcBorders>
              <w:top w:val="single" w:sz="4" w:space="0" w:color="007A47"/>
              <w:left w:val="single" w:sz="4" w:space="0" w:color="007A47"/>
              <w:bottom w:val="single" w:sz="4" w:space="0" w:color="007A47"/>
              <w:right w:val="single" w:sz="4" w:space="0" w:color="007A47"/>
            </w:tcBorders>
            <w:vAlign w:val="center"/>
          </w:tcPr>
          <w:p w14:paraId="28E8B8A2" w14:textId="77777777" w:rsidR="003C160C" w:rsidRDefault="00681D2A">
            <w:pPr>
              <w:pBdr>
                <w:top w:val="nil"/>
                <w:left w:val="nil"/>
                <w:bottom w:val="nil"/>
                <w:right w:val="nil"/>
                <w:between w:val="nil"/>
              </w:pBdr>
              <w:spacing w:after="0" w:line="240" w:lineRule="auto"/>
              <w:rPr>
                <w:color w:val="000000"/>
              </w:rPr>
            </w:pPr>
            <w:r>
              <w:rPr>
                <w:color w:val="000000"/>
              </w:rPr>
              <w:t>22.9%</w:t>
            </w:r>
          </w:p>
        </w:tc>
      </w:tr>
      <w:tr w:rsidR="003C160C" w14:paraId="4F52CC6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2D9336E7"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03ADFBC3" w14:textId="77777777" w:rsidR="003C160C" w:rsidRDefault="00681D2A">
            <w:pPr>
              <w:pBdr>
                <w:top w:val="nil"/>
                <w:left w:val="nil"/>
                <w:bottom w:val="nil"/>
                <w:right w:val="nil"/>
                <w:between w:val="nil"/>
              </w:pBdr>
              <w:spacing w:after="0" w:line="240" w:lineRule="auto"/>
              <w:rPr>
                <w:color w:val="000000"/>
              </w:rPr>
            </w:pPr>
            <w:r>
              <w:rPr>
                <w:color w:val="000000"/>
              </w:rPr>
              <w:t>55.8%</w:t>
            </w:r>
          </w:p>
        </w:tc>
        <w:tc>
          <w:tcPr>
            <w:tcW w:w="1462" w:type="dxa"/>
            <w:tcBorders>
              <w:top w:val="single" w:sz="4" w:space="0" w:color="007A47"/>
              <w:left w:val="single" w:sz="4" w:space="0" w:color="007A47"/>
              <w:bottom w:val="single" w:sz="4" w:space="0" w:color="007A47"/>
              <w:right w:val="single" w:sz="4" w:space="0" w:color="007A47"/>
            </w:tcBorders>
            <w:vAlign w:val="center"/>
          </w:tcPr>
          <w:p w14:paraId="44A02907"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5CCC8F05"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6797E77"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6DF56149"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79A2275A" w14:textId="77777777" w:rsidR="003C160C" w:rsidRDefault="00681D2A">
            <w:pPr>
              <w:pBdr>
                <w:top w:val="nil"/>
                <w:left w:val="nil"/>
                <w:bottom w:val="nil"/>
                <w:right w:val="nil"/>
                <w:between w:val="nil"/>
              </w:pBdr>
              <w:spacing w:after="0" w:line="240" w:lineRule="auto"/>
              <w:rPr>
                <w:i/>
                <w:color w:val="000000"/>
              </w:rPr>
            </w:pPr>
            <w:r>
              <w:rPr>
                <w:i/>
                <w:color w:val="000000"/>
              </w:rPr>
              <w:t>45,480</w:t>
            </w:r>
          </w:p>
        </w:tc>
      </w:tr>
    </w:tbl>
    <w:p w14:paraId="2E979F3D" w14:textId="77777777" w:rsidR="003C160C" w:rsidRDefault="003C160C">
      <w:pPr>
        <w:pBdr>
          <w:top w:val="nil"/>
          <w:left w:val="nil"/>
          <w:bottom w:val="nil"/>
          <w:right w:val="nil"/>
          <w:between w:val="nil"/>
        </w:pBdr>
        <w:spacing w:after="0" w:line="240" w:lineRule="auto"/>
        <w:rPr>
          <w:color w:val="000000"/>
        </w:rPr>
      </w:pPr>
    </w:p>
    <w:p w14:paraId="09C4BAA2" w14:textId="77777777" w:rsidR="003C160C" w:rsidRDefault="00681D2A">
      <w:pPr>
        <w:pBdr>
          <w:top w:val="nil"/>
          <w:left w:val="nil"/>
          <w:bottom w:val="nil"/>
          <w:right w:val="nil"/>
          <w:between w:val="nil"/>
        </w:pBdr>
        <w:spacing w:line="240" w:lineRule="auto"/>
        <w:rPr>
          <w:color w:val="000000"/>
        </w:rPr>
      </w:pPr>
      <w:r>
        <w:rPr>
          <w:color w:val="000000"/>
        </w:rPr>
        <w:t xml:space="preserve">At ei gilydd, rhoddodd 44.2% o ymatebwyr yr ymgynghoriad ateb i'r cwestiwn hwn, ag ychydig dros dri chwarter (77.1%) o'r rhain yn dweud y byddai newidiadau i'r DCRh </w:t>
      </w:r>
      <w:r>
        <w:rPr>
          <w:i/>
          <w:color w:val="000000"/>
        </w:rPr>
        <w:t xml:space="preserve">yn </w:t>
      </w:r>
      <w:r>
        <w:rPr>
          <w:color w:val="000000"/>
        </w:rPr>
        <w:t xml:space="preserve">effeithio ar feysydd y gyfraith a gwasanaethau cyhoeddus heblaw Deddf Cydraddoldeb 2010, a 22.9 % yn dweud </w:t>
      </w:r>
      <w:r>
        <w:rPr>
          <w:i/>
          <w:color w:val="000000"/>
        </w:rPr>
        <w:t>na fyddent</w:t>
      </w:r>
      <w:r>
        <w:rPr>
          <w:color w:val="000000"/>
        </w:rPr>
        <w:t>.</w:t>
      </w:r>
    </w:p>
    <w:p w14:paraId="5B3899AA" w14:textId="77777777" w:rsidR="003C160C" w:rsidRDefault="00681D2A">
      <w:pPr>
        <w:pBdr>
          <w:top w:val="nil"/>
          <w:left w:val="nil"/>
          <w:bottom w:val="nil"/>
          <w:right w:val="nil"/>
          <w:between w:val="nil"/>
        </w:pBdr>
        <w:spacing w:line="240" w:lineRule="auto"/>
        <w:rPr>
          <w:color w:val="000000"/>
        </w:rPr>
      </w:pPr>
      <w:r>
        <w:rPr>
          <w:color w:val="000000"/>
        </w:rPr>
        <w:t>Er bod rhywfaint o amrywio yn y cyfraddau ymatebion yn ôl lleoliad, gyda phobl yng Ngogledd Iwerddon a Chymru yn fwy tebygol o ymateb i'r cwestiwn (48% a 45.7% yn y drefn honno) o gymharu â'r rheini yn Lloegr a'r Alban (40.3% a 35.7% yn y drefn honno), nid oedd yn ymddangos bod amrywio sylweddol o ran patrymau ymatebion rhwng gwledydd (gweler Tabl B47 yr Atodiad).</w:t>
      </w:r>
    </w:p>
    <w:p w14:paraId="256BED2B" w14:textId="77777777" w:rsidR="003C160C" w:rsidRDefault="00681D2A">
      <w:pPr>
        <w:pBdr>
          <w:top w:val="nil"/>
          <w:left w:val="nil"/>
          <w:bottom w:val="nil"/>
          <w:right w:val="nil"/>
          <w:between w:val="nil"/>
        </w:pBdr>
        <w:spacing w:line="240" w:lineRule="auto"/>
        <w:rPr>
          <w:color w:val="000000"/>
        </w:rPr>
      </w:pPr>
      <w:r>
        <w:rPr>
          <w:color w:val="000000"/>
        </w:rPr>
        <w:t xml:space="preserve">Roedd ymatebion i'r cwestiwn hwn yn amrywio'n sylweddol gan ddibynnu ar y ffynhonnell y cawsant eu cyflwyno drwyddi. Er bod 61.9% o'r rhai a ymatebodd trwy sianeli swyddogol y llywodraeth wedi dweud y byddai newidiadau i'r DCRh yn effeithio ar feysydd eraill y gyfraith a gwasanaethau cyhoeddus, dywedodd 100% o'r rhai a </w:t>
      </w:r>
      <w:r>
        <w:rPr>
          <w:color w:val="000000"/>
        </w:rPr>
        <w:lastRenderedPageBreak/>
        <w:t>ymatebodd trwy'r templed Fair Play for Women y byddai effaith, ac fe gafodd hyn effaith sylweddol ar y ganran gyffredinol. Mewn cyferbyniad, roedd ymatebwyr Stonewall yn llawer llai tebygol (35.9%) o ddweud hyn, ond roedd y gyfradd ymateb isel ar gyfer y cwestiwn hwn (1%) yn golygu na chafodd y grŵp hwn effaith fawr ar batrwm cyffredinol yr ymatebion (gweler Tabl B48 yr Atodiad). Gan na chynhwyswyd y cwestiwn hwn yn y ffurflen Level Up, ni dderbyniwyd unrhyw ymatebion i'r cwestiwn hwn trwy'r llwybr hwn.</w:t>
      </w:r>
    </w:p>
    <w:p w14:paraId="38765F5E" w14:textId="77777777" w:rsidR="003C160C" w:rsidRDefault="00681D2A">
      <w:pPr>
        <w:pBdr>
          <w:top w:val="nil"/>
          <w:left w:val="nil"/>
          <w:bottom w:val="nil"/>
          <w:right w:val="nil"/>
          <w:between w:val="nil"/>
        </w:pBdr>
        <w:spacing w:line="240" w:lineRule="auto"/>
        <w:rPr>
          <w:b/>
          <w:color w:val="000000"/>
          <w:u w:val="single"/>
        </w:rPr>
      </w:pPr>
      <w:r>
        <w:rPr>
          <w:color w:val="000000"/>
        </w:rPr>
        <w:t>Roedd rhywfaint o amrywio rhwng ymatebion unigolion a sefydliadau, ag unigolion yn fwy tebygol (77.2%) o awgrymu y byddai newidiadau i'r DCRh yn effeithio ar feysydd eraill y gyfraith a gwasanaethau cyhoeddus, na'r rhai a ymatebodd ar ran sefydliadau (54.6%).</w:t>
      </w:r>
    </w:p>
    <w:p w14:paraId="30355D56" w14:textId="77777777" w:rsidR="003C160C" w:rsidRDefault="00681D2A">
      <w:pPr>
        <w:pStyle w:val="Heading2"/>
      </w:pPr>
      <w:bookmarkStart w:id="218" w:name="_Toc43996528"/>
      <w:r>
        <w:t>22.2 Cwestiwn 19 – dadansoddiad ansoddol</w:t>
      </w:r>
      <w:bookmarkEnd w:id="218"/>
    </w:p>
    <w:p w14:paraId="0A4A6AF6" w14:textId="77777777" w:rsidR="003C160C" w:rsidRDefault="00681D2A">
      <w:pPr>
        <w:pBdr>
          <w:top w:val="nil"/>
          <w:left w:val="nil"/>
          <w:bottom w:val="nil"/>
          <w:right w:val="nil"/>
          <w:between w:val="nil"/>
        </w:pBdr>
        <w:spacing w:line="240" w:lineRule="auto"/>
        <w:rPr>
          <w:color w:val="000000"/>
        </w:rPr>
      </w:pPr>
      <w:r>
        <w:rPr>
          <w:color w:val="000000"/>
        </w:rPr>
        <w:t>O'r rhai a ymatebodd “Nac ydw” i'r cwestiwn hwn, gwnaeth 30,540 sylwadau pellach. O'r rhai a ymatebodd “Nac ydw” fe wnaeth 3,510 sylwadau pellach. Trafodir y prif themâu a ddaeth i'r amlwg o'r ymatebion hynny isod.</w:t>
      </w:r>
    </w:p>
    <w:p w14:paraId="63F6141D" w14:textId="77777777" w:rsidR="003C160C" w:rsidRDefault="00681D2A">
      <w:pPr>
        <w:pStyle w:val="Heading3"/>
      </w:pPr>
      <w:bookmarkStart w:id="219" w:name="_Toc43996529"/>
      <w:r>
        <w:t>Dim ond un darn o ddeddfwriaeth yw'r Ddeddf Cydnabod Rhywedd</w:t>
      </w:r>
      <w:bookmarkEnd w:id="219"/>
      <w:r>
        <w:t xml:space="preserve"> </w:t>
      </w:r>
    </w:p>
    <w:p w14:paraId="726E97F0" w14:textId="77777777" w:rsidR="003C160C" w:rsidRDefault="00681D2A">
      <w:pPr>
        <w:pBdr>
          <w:top w:val="nil"/>
          <w:left w:val="nil"/>
          <w:bottom w:val="nil"/>
          <w:right w:val="nil"/>
          <w:between w:val="nil"/>
        </w:pBdr>
        <w:spacing w:line="240" w:lineRule="auto"/>
        <w:rPr>
          <w:color w:val="000000"/>
        </w:rPr>
      </w:pPr>
      <w:r>
        <w:rPr>
          <w:color w:val="000000"/>
        </w:rPr>
        <w:t>Fe wnaeth nifer fawr o ymatebwyr ddadlau na fyddai unrhyw newid i'r gyfraith a gwasanaethau cyhoeddus gan fod y DCRh yn un ddeddf yn unig mewn system ehangach o ddeddfwriaeth. Fe wnaeth yr ymatebwyr hyn ddadlau, er mwyn cael unrhyw effaith ar y gyfraith a gwasanaethau cyhoeddus, y byddai angen cael newid yn y Ddeddf Cydraddoldeb, rhywbeth y mae'r Llywodraeth wedi mynegi na fyddai'n digwydd. I'r ymatebwyr hyn, roedd newidiadau i'r DCRh yn “fiwrocrataidd” yn unig a byddent yn cael mwy o effaith ar bobl draws nag ar gymdeithas yn ehangach.</w:t>
      </w:r>
    </w:p>
    <w:p w14:paraId="17C7D89D" w14:textId="77777777" w:rsidR="003C160C" w:rsidRDefault="00681D2A">
      <w:pPr>
        <w:pBdr>
          <w:top w:val="nil"/>
          <w:left w:val="nil"/>
          <w:bottom w:val="nil"/>
          <w:right w:val="nil"/>
          <w:between w:val="nil"/>
        </w:pBdr>
        <w:spacing w:line="240" w:lineRule="auto"/>
        <w:rPr>
          <w:color w:val="000000"/>
        </w:rPr>
      </w:pPr>
      <w:r>
        <w:rPr>
          <w:color w:val="000000"/>
        </w:rPr>
        <w:t>Aeth ychydig o'r ymatebwyr hyn ymlaen i drafod ffyrdd yr hoffent weld y gyfraith a gwasanaethau cyhoeddus yn fwy cynhwysol o bobl draws, ond roeddent yn teimlo, er mwyn i unrhyw newidiadau mawr ddigwydd mewn cymdeithas, y byddai angen mwy na diwygio'r DCRh yn unig.</w:t>
      </w:r>
    </w:p>
    <w:p w14:paraId="68CDAD6A" w14:textId="77777777" w:rsidR="003C160C" w:rsidRDefault="00681D2A">
      <w:pPr>
        <w:pStyle w:val="Heading3"/>
      </w:pPr>
      <w:bookmarkStart w:id="220" w:name="_Toc43996530"/>
      <w:r>
        <w:t>(Dim) effaith ar fannau un rhyw a rhyw ar wahân</w:t>
      </w:r>
      <w:bookmarkEnd w:id="220"/>
    </w:p>
    <w:p w14:paraId="3582A60F" w14:textId="77777777" w:rsidR="003C160C" w:rsidRDefault="00681D2A">
      <w:pPr>
        <w:pBdr>
          <w:top w:val="nil"/>
          <w:left w:val="nil"/>
          <w:bottom w:val="nil"/>
          <w:right w:val="nil"/>
          <w:between w:val="nil"/>
        </w:pBdr>
        <w:spacing w:line="240" w:lineRule="auto"/>
        <w:rPr>
          <w:color w:val="000000"/>
        </w:rPr>
      </w:pPr>
      <w:r>
        <w:rPr>
          <w:color w:val="000000"/>
        </w:rPr>
        <w:t>Roedd yr effaith ar fannau un rhyw yn bryder allweddol i'r rhai a oedd yn teimlo y byddai newidiadau i'r DCRh yn cael effaith ehangach ar y gyfraith a gwasanaethau cyhoeddus. Ymdriniwyd â llawer o'r pwyntiau hyn yn fanwl mewn penodau blaenorol. Y ffocws yma i nifer fawr o ymatebwyr oedd amddiffyn lleoedd ar gyfer menywod, a oedd yn cynnwys:</w:t>
      </w:r>
    </w:p>
    <w:p w14:paraId="70294C29" w14:textId="77777777" w:rsidR="003C160C" w:rsidRDefault="00681D2A">
      <w:pPr>
        <w:numPr>
          <w:ilvl w:val="0"/>
          <w:numId w:val="1"/>
        </w:numPr>
        <w:pBdr>
          <w:top w:val="nil"/>
          <w:left w:val="nil"/>
          <w:bottom w:val="nil"/>
          <w:right w:val="nil"/>
          <w:between w:val="nil"/>
        </w:pBdr>
        <w:spacing w:line="240" w:lineRule="auto"/>
      </w:pPr>
      <w:r>
        <w:rPr>
          <w:b/>
          <w:color w:val="000000"/>
        </w:rPr>
        <w:t>Llochesau menywod a gwasanaethau trais domestig ar gyfer menywod -</w:t>
      </w:r>
      <w:r>
        <w:rPr>
          <w:color w:val="000000"/>
        </w:rPr>
        <w:t xml:space="preserve"> ailadroddodd llawer o ymatebwyr eu pryderon ynghylch y posibilrwydd y byddai presenoldeb menywod traws mewn gwasanaethau cymorth ar gyfer menywod yn unig yn gofidio, neu'n ail-drawmateiddio, y defnyddwyr gwasanaeth nad ydynt yn draws. Roedd ofn hefyd y gallai dynion nad ydynt yn draws esgus bod yn fenywod traws, er mwyn cael mynediad hawdd i'r llochesau a'r gwasanaethau, a gwneud difrod pellach. </w:t>
      </w:r>
    </w:p>
    <w:p w14:paraId="7B5BC25E" w14:textId="77777777" w:rsidR="003C160C" w:rsidRDefault="00681D2A">
      <w:pPr>
        <w:numPr>
          <w:ilvl w:val="0"/>
          <w:numId w:val="1"/>
        </w:numPr>
        <w:pBdr>
          <w:top w:val="nil"/>
          <w:left w:val="nil"/>
          <w:bottom w:val="nil"/>
          <w:right w:val="nil"/>
          <w:between w:val="nil"/>
        </w:pBdr>
        <w:spacing w:line="240" w:lineRule="auto"/>
      </w:pPr>
      <w:r>
        <w:rPr>
          <w:b/>
          <w:color w:val="000000"/>
        </w:rPr>
        <w:t>Mannau mewn carchardai –</w:t>
      </w:r>
      <w:r>
        <w:rPr>
          <w:color w:val="000000"/>
        </w:rPr>
        <w:t xml:space="preserve"> roedd nifer fawr o ymatebwyr yn poeni am yr effaith ar fannau ar gyfer menywod mewn carchardai. Pryder arbennig yma oedd y gred </w:t>
      </w:r>
      <w:r>
        <w:rPr>
          <w:color w:val="000000"/>
        </w:rPr>
        <w:lastRenderedPageBreak/>
        <w:t>bod rhoi menywod traws mewn carchardai benywaidd yn peri risg diogelu i fenywod sy'n agored i niwed. Ofn allweddol oedd y gallai carcharorion gwrywaidd esgus bod yn draws er mwyn cael mynediad i fannau ar gyfer menywod mewn carchardai, naill ai oherwydd y byddai hyn yn rhoi mynediad iddynt i fenywod neu oherwydd eu bod yn gweld y byddent yn derbyn triniaeth well mewn carchar ar gyfer menywod. Cyfeiriodd ymatebwyr yma dro ar ôl tro at sawl stori proffil uchel o'r newyddion fel tystiolaeth.</w:t>
      </w:r>
    </w:p>
    <w:p w14:paraId="0A3C8B8F" w14:textId="77777777" w:rsidR="003C160C" w:rsidRDefault="00681D2A">
      <w:pPr>
        <w:numPr>
          <w:ilvl w:val="0"/>
          <w:numId w:val="1"/>
        </w:numPr>
        <w:pBdr>
          <w:top w:val="nil"/>
          <w:left w:val="nil"/>
          <w:bottom w:val="nil"/>
          <w:right w:val="nil"/>
          <w:between w:val="nil"/>
        </w:pBdr>
        <w:spacing w:line="240" w:lineRule="auto"/>
      </w:pPr>
      <w:r>
        <w:rPr>
          <w:b/>
          <w:color w:val="000000"/>
        </w:rPr>
        <w:t xml:space="preserve">Ysbytai – </w:t>
      </w:r>
      <w:r>
        <w:rPr>
          <w:color w:val="000000"/>
        </w:rPr>
        <w:t>codwyd ysbytai a mannau meddygol yn aml, gyda phryder ymhlith rhai ymatebwyr y gallai unrhyw newidiadau i’r DCRh effeithio ar fynediad cleifion i lety un rhyw o bosibl, a’u hawliau i ofyn am driniaeth gan staff o’r un rhyw nad oeddent yn draws. Roedd ymatebwyr o'r farn y byddai newidiadau i'r DCRh yn golygu y byddai'n amhosibl cynnal llety rhyw ar wahân - ac y byddai hyn o bosibl yn gadael cleifion sy'n agored i niwed mewn perygl.</w:t>
      </w:r>
    </w:p>
    <w:p w14:paraId="4FC2A6B8" w14:textId="77777777" w:rsidR="003C160C" w:rsidRDefault="00681D2A">
      <w:pPr>
        <w:numPr>
          <w:ilvl w:val="0"/>
          <w:numId w:val="1"/>
        </w:numPr>
        <w:pBdr>
          <w:top w:val="nil"/>
          <w:left w:val="nil"/>
          <w:bottom w:val="nil"/>
          <w:right w:val="nil"/>
          <w:between w:val="nil"/>
        </w:pBdr>
        <w:spacing w:line="240" w:lineRule="auto"/>
      </w:pPr>
      <w:r>
        <w:rPr>
          <w:b/>
          <w:color w:val="000000"/>
        </w:rPr>
        <w:t>Toiledau ac ystafelloedd newid mewn cyfleusterau hamdden -</w:t>
      </w:r>
      <w:r>
        <w:rPr>
          <w:color w:val="000000"/>
        </w:rPr>
        <w:t xml:space="preserve"> roedd nifer o ymatebwyr yn credu ei bod yn hanfodol bwysig i gadw'r cyfleusterau hyn ar gyfer dynion a menywod yn unig. Canfuwyd y gallai'r lleoedd hyn i gyd gael eu troi'n gyfleusterau niwtral o ran rhywedd, ac y byddai hyn yn effeithio'n arbennig ar fenywod a oedd yn agored i ddioddef ymosodiad yn y cyfleusterau hyn. </w:t>
      </w:r>
    </w:p>
    <w:p w14:paraId="7982BC67" w14:textId="77777777" w:rsidR="003C160C" w:rsidRDefault="00681D2A">
      <w:pPr>
        <w:numPr>
          <w:ilvl w:val="0"/>
          <w:numId w:val="1"/>
        </w:numPr>
        <w:pBdr>
          <w:top w:val="nil"/>
          <w:left w:val="nil"/>
          <w:bottom w:val="nil"/>
          <w:right w:val="nil"/>
          <w:between w:val="nil"/>
        </w:pBdr>
        <w:spacing w:line="240" w:lineRule="auto"/>
      </w:pPr>
      <w:r>
        <w:rPr>
          <w:b/>
          <w:color w:val="000000"/>
        </w:rPr>
        <w:t>Gwasanaethau neu fannau eraill –</w:t>
      </w:r>
      <w:r>
        <w:rPr>
          <w:color w:val="000000"/>
        </w:rPr>
        <w:t xml:space="preserve"> soniodd ymatebwyr hefyd am ysgolion, sefydliadau ieuenctid, a sefydliadau crefyddol. Unwaith eto, ystyriwyd y byddai unrhyw newidiadau o bosibl yn effeithio ar ddiogelu yn y mannau hyn. </w:t>
      </w:r>
    </w:p>
    <w:p w14:paraId="2782BA46" w14:textId="77777777" w:rsidR="003C160C" w:rsidRDefault="00681D2A">
      <w:pPr>
        <w:pBdr>
          <w:top w:val="nil"/>
          <w:left w:val="nil"/>
          <w:bottom w:val="nil"/>
          <w:right w:val="nil"/>
          <w:between w:val="nil"/>
        </w:pBdr>
        <w:spacing w:line="240" w:lineRule="auto"/>
        <w:rPr>
          <w:color w:val="000000"/>
        </w:rPr>
      </w:pPr>
      <w:r>
        <w:rPr>
          <w:color w:val="000000"/>
        </w:rPr>
        <w:t xml:space="preserve">Soniwyd hefyd am ddefnydd mannau un rhyw a rhyw ar wahân gan nifer o'r rhai a oedd yn teimlo na fyddai unrhyw ddiwygiad i'r DCRh yn </w:t>
      </w:r>
      <w:r>
        <w:rPr>
          <w:i/>
          <w:color w:val="000000"/>
        </w:rPr>
        <w:t>effeithio'n</w:t>
      </w:r>
      <w:r>
        <w:rPr>
          <w:color w:val="000000"/>
        </w:rPr>
        <w:t xml:space="preserve"> ehangach ar y gyfraith a gwasanaethau cyhoeddus. Aeth yr ymatebwyr hyn ymlaen i amlinellu ffyrdd na fyddai mannau un rhyw yn cael eu </w:t>
      </w:r>
      <w:r>
        <w:rPr>
          <w:i/>
          <w:color w:val="000000"/>
        </w:rPr>
        <w:t>heffeithio</w:t>
      </w:r>
      <w:r>
        <w:rPr>
          <w:color w:val="000000"/>
        </w:rPr>
        <w:t>. Ymdriniwyd ag ystod eang o fannau yn yr ymatebion hyn gan gynnwys carchardai, toiledau ac ystafelloedd newid, gwasanaethau trais domestig, ysgolion ac ysbytai. Fe wnaeth nifer o ymatebwyr drafod y ffyrdd yr oedd gwasanaethau'n cynnal asesiadau risg unigol i sicrhau nad oedd unigolion sy'n mynd i'r mannau hyn yn peri risg i'w gilydd. Ystyriwyd, cyhyd â bod yr asesiadau risg hyn yn dal i gael eu cynnal, a bod deddfau'n parhau i lywodraethu lle y gellid ac na ellid defnyddio eithriadau, na fyddai fawr o effaith.</w:t>
      </w:r>
    </w:p>
    <w:p w14:paraId="5D30D6D6" w14:textId="77777777" w:rsidR="003C160C" w:rsidRDefault="00681D2A">
      <w:pPr>
        <w:pBdr>
          <w:top w:val="nil"/>
          <w:left w:val="nil"/>
          <w:bottom w:val="nil"/>
          <w:right w:val="nil"/>
          <w:between w:val="nil"/>
        </w:pBdr>
        <w:spacing w:line="240" w:lineRule="auto"/>
        <w:rPr>
          <w:color w:val="000000"/>
        </w:rPr>
      </w:pPr>
      <w:r>
        <w:rPr>
          <w:color w:val="000000"/>
        </w:rPr>
        <w:t xml:space="preserve">Roedd thema arall a godwyd yn gyffredin yn ymwneud â'r ffyrdd nad oedd mynediad i lawer o'r mannau hyn yn cael ei bennu gan y cwestiwn a oes gan rywun TCRh, neu pa ryw oedd ar dystysgrif geni rhywun. Pwysleisiodd yr ymatebwyr hyn fod pobl draws yn defnyddio, ac yn hanesyddol wedi defnyddio, y mannau hyn heb broblemau. Ystyriwyd bod y ddadl gyhoeddus a oedd yn digwydd ynghylch y DCRh wedi methu ag ystyried nad oedd perthynas rhwng mynediad i doiledau a chynnal TCRh. </w:t>
      </w:r>
    </w:p>
    <w:p w14:paraId="35AEAD8E" w14:textId="77777777" w:rsidR="003C160C" w:rsidRDefault="00681D2A">
      <w:pPr>
        <w:pStyle w:val="Heading3"/>
      </w:pPr>
      <w:bookmarkStart w:id="221" w:name="_Toc43996531"/>
      <w:r>
        <w:t>Casglu data ac ystadegau</w:t>
      </w:r>
      <w:bookmarkEnd w:id="221"/>
    </w:p>
    <w:p w14:paraId="0944E3F3" w14:textId="77777777" w:rsidR="003C160C" w:rsidRDefault="00681D2A">
      <w:pPr>
        <w:pBdr>
          <w:top w:val="nil"/>
          <w:left w:val="nil"/>
          <w:bottom w:val="nil"/>
          <w:right w:val="nil"/>
          <w:between w:val="nil"/>
        </w:pBdr>
        <w:spacing w:line="240" w:lineRule="auto"/>
        <w:rPr>
          <w:color w:val="000000"/>
        </w:rPr>
      </w:pPr>
      <w:r>
        <w:rPr>
          <w:color w:val="000000"/>
        </w:rPr>
        <w:t xml:space="preserve">Roedd nifer fawr o ymatebwyr yn poeni bod y rhan fwyaf o gasglu data yn seiliedig ar bobl yn hunan-adrodd am eu rhywedd. Aeth yr ymatebwyr i'r afael â sawl maes casglu data, gan gynnwys troseddu, anghydraddoldeb a chyflyrau meddygol, a thrafodwyd data a allai gael ei wyro o ganlyniad i ddiwygio'r DCRh. </w:t>
      </w:r>
    </w:p>
    <w:p w14:paraId="32E9A012" w14:textId="7B865E7C" w:rsidR="003C160C" w:rsidRDefault="00681D2A">
      <w:pPr>
        <w:pBdr>
          <w:top w:val="nil"/>
          <w:left w:val="nil"/>
          <w:bottom w:val="nil"/>
          <w:right w:val="nil"/>
          <w:between w:val="nil"/>
        </w:pBdr>
        <w:spacing w:line="240" w:lineRule="auto"/>
        <w:rPr>
          <w:color w:val="000000"/>
        </w:rPr>
      </w:pPr>
      <w:r>
        <w:rPr>
          <w:color w:val="000000"/>
        </w:rPr>
        <w:lastRenderedPageBreak/>
        <w:t xml:space="preserve">Er mai dim ond oddeutu 5,000 o bobl a oedd â TCRh ar hyn o bryd, roedd nifer o ymatebwyr, yn arbennig rhai grwpiau menywod, yn teimlo bod cynnwys menywod traws fel menywod ar ystadegau swyddogol yn drafferthus. Roedd ymatebwyr yn credu yma y byddai cynnwys menywod traws mewn ystadegau troseddu yn arwain at gynnydd ystadegol yn nifer y menywod a gofnodir fel rhai sy'n cyflawni troseddau treisgar, gan eu bod yn credu bod menywod traws yn fwy tebygol na menywod nad ydynt yn draws o gyflawni'r troseddau hyn. Roedd yr ymatebwyr hyn hefyd o'r farn y byddai'r cynnydd yn niferoedd TCRh yn effeithio ar ddata ar y bwlch cyflog rhwng y rhywiau, er bod hyn yn seiliedig ar hunan-adrodd am rywedd. Roedd cred, oherwydd bod rhai menywod traws wedi byw fel dynion am ran o’u bywydau gwaith, eu bod yn debygol o fod wedi cael mwy o dâl, ac y byddai hyn yn gwyro unrhyw ystadegau ar gyflog a rhywedd. Yn olaf, roedd rhai ymatebwyr o'r farn y byddai cynnwys pobl draws mewn ystadegau meddygol yn rhwystro ymchwil i ffactorau sy'n cyfrannu at amrywiaeth o gyflyrau iechyd. </w:t>
      </w:r>
    </w:p>
    <w:p w14:paraId="47AE8E42" w14:textId="77777777" w:rsidR="003C160C" w:rsidRDefault="00681D2A">
      <w:pPr>
        <w:pBdr>
          <w:top w:val="nil"/>
          <w:left w:val="nil"/>
          <w:bottom w:val="nil"/>
          <w:right w:val="nil"/>
          <w:between w:val="nil"/>
        </w:pBdr>
        <w:spacing w:line="240" w:lineRule="auto"/>
        <w:rPr>
          <w:color w:val="000000"/>
        </w:rPr>
      </w:pPr>
      <w:r>
        <w:rPr>
          <w:color w:val="000000"/>
        </w:rPr>
        <w:t xml:space="preserve">Dylid nodi bod ymatebwyr yn poeni'n bennaf ynghylch sut roedd data menywod traws yn cael ei gofnodi, ac yn poeni llai am ddata yn ymwneud â dynion traws. Fe wnaeth ychydig o ymatebwyr ag arbenigedd ystadegol amlygu'r arfer cyfredol o hunan-adrodd am rywedd, y mynychder isel o fod yn draws (a'i (ddiffyg) arwyddocâd ystadegol mewn setiau data amrywiol), a'r cydbwyso o ganlyniad i fenywod </w:t>
      </w:r>
      <w:r>
        <w:rPr>
          <w:i/>
          <w:color w:val="000000"/>
        </w:rPr>
        <w:t>a</w:t>
      </w:r>
      <w:r>
        <w:rPr>
          <w:color w:val="000000"/>
        </w:rPr>
        <w:t xml:space="preserve"> dynion traws yn hunan-adrodd am eu rhywedd caffaeledig. </w:t>
      </w:r>
    </w:p>
    <w:p w14:paraId="0E944AE7" w14:textId="77777777" w:rsidR="003C160C" w:rsidRDefault="00681D2A">
      <w:pPr>
        <w:pStyle w:val="Heading3"/>
      </w:pPr>
      <w:bookmarkStart w:id="222" w:name="_Toc43996532"/>
      <w:r>
        <w:t>Yr effaith fwyaf ar bobl draws yn hytrach na chymdeithas ehangach</w:t>
      </w:r>
      <w:bookmarkEnd w:id="222"/>
    </w:p>
    <w:p w14:paraId="6A0A39FC" w14:textId="77777777" w:rsidR="003C160C" w:rsidRDefault="00681D2A">
      <w:pPr>
        <w:pBdr>
          <w:top w:val="nil"/>
          <w:left w:val="nil"/>
          <w:bottom w:val="nil"/>
          <w:right w:val="nil"/>
          <w:between w:val="nil"/>
        </w:pBdr>
        <w:spacing w:line="240" w:lineRule="auto"/>
        <w:rPr>
          <w:color w:val="000000"/>
        </w:rPr>
      </w:pPr>
      <w:r>
        <w:rPr>
          <w:color w:val="000000"/>
        </w:rPr>
        <w:t xml:space="preserve">Roedd rhai ymatebwyr yn ystyried y byddai unrhyw newidiadau i'r DCRh yn effeithio llawer mwy ar bobl draws na chymdeithas ehangach. Roeddent yn teimlo y byddai'r newidiadau yn gadarnhaol iawn i bobl draws. Roeddent yn credu y byddai ei gwneud yn haws cael TCRh o fudd mawr i bobl draws trwy ganiatáu iddynt dderbyn cydnabyddiaeth am bwy oeddent, ond y byddai'r effaith ar y gymdeithas gyfan yn fach iawn. Nododd ymatebwyr yn rheolaidd hefyd nad oedd y Ddeddf Cydraddoldeb yn mynd i gael ei newid, a oedd yn bwysig oherwydd eu bod yn ystyried bod y Ddeddf yn darparu amddiffyniad digonol i bobl draws, menywod a grwpiau eraill o bobl â nodweddion gwarchodedig. Roeddent yn credu bod y ddadl gyhoeddus a oedd yn cyd-fynd â'r ymgynghoriad DCRh yn ymwneud â phynciau na fyddai, mewn gwirionedd, yn gweld fawr o effaith, os o gwbl. Fe wnaeth rhai ymatebwyr traws fynegi eu siom hefyd, ers cyflwyno'r Ddeddf Cydraddoldeb yn 2010, mai ychydig iawn oedd wedi newid ar eu cyfer mewn cymdeithas, er gwaethaf y darpariaethau yn y Ddeddf i amddiffyn pobl draws. </w:t>
      </w:r>
    </w:p>
    <w:p w14:paraId="255F6FFC" w14:textId="77777777" w:rsidR="003C160C" w:rsidRDefault="00681D2A">
      <w:pPr>
        <w:pStyle w:val="Heading3"/>
      </w:pPr>
      <w:bookmarkStart w:id="223" w:name="_Toc43996533"/>
      <w:r>
        <w:t>Gobeithion i ddiwygio'r GRA achosi newid cadarnhaol mewn cymdeithas ehangach</w:t>
      </w:r>
      <w:bookmarkEnd w:id="223"/>
      <w:r>
        <w:t xml:space="preserve"> </w:t>
      </w:r>
    </w:p>
    <w:p w14:paraId="5957DE8D" w14:textId="77777777" w:rsidR="003C160C" w:rsidRDefault="00681D2A">
      <w:pPr>
        <w:pBdr>
          <w:top w:val="nil"/>
          <w:left w:val="nil"/>
          <w:bottom w:val="nil"/>
          <w:right w:val="nil"/>
          <w:between w:val="nil"/>
        </w:pBdr>
        <w:spacing w:line="240" w:lineRule="auto"/>
        <w:rPr>
          <w:color w:val="000000"/>
        </w:rPr>
      </w:pPr>
      <w:r>
        <w:rPr>
          <w:color w:val="000000"/>
        </w:rPr>
        <w:t xml:space="preserve">Fe wnaeth ychydig o ymatebwyr, er eu bod yn credu bod newidiadau i'r DCRh yn annhebygol o wneud unrhyw wahaniaeth mewn cymdeithas ehangach, fynegi eu gobaith y byddai newidiadau yn y pen draw. Roedd y pynciau a drafodwyd yn cynnwys pensiynau, absenoldeb rhiant, a chydnabyddiaeth anneuaidd. Ystyriwyd bod dadl ynghylch diwygio'r DCRh wedi amlygu materion cydraddoldeb mewn cysylltiad â phensiynau, a phwysigrwydd cydraddoli oedrannau a thaliadau pensiwn ymhellach. Trafodwyd absenoldeb rhiant yn eang hefyd, ag ymatebwyr yn cydnabod y gallai dynion traws feichiogi a rhoi genedigaeth. Ystyriwyd y dylai'r budd-daliadau mamolaeth sydd ar gael i fenywod hefyd fod ar gael i ddynion traws. Yn olaf, roedd ymatebwyr yn gobeithio </w:t>
      </w:r>
      <w:r>
        <w:rPr>
          <w:color w:val="000000"/>
        </w:rPr>
        <w:lastRenderedPageBreak/>
        <w:t>y byddai newidiadau i'r DCRh yn arwain yn y pen draw at gydnabyddiaeth gyfreithiol ar gyfer pobl anneuaidd, yn ogystal â mwy o fannau niwtral o ran rhywedd ochr yn ochr â mannau un rhyw a rhyw ar wahân.</w:t>
      </w:r>
    </w:p>
    <w:p w14:paraId="1B01B66B" w14:textId="77777777" w:rsidR="003C160C" w:rsidRDefault="00681D2A">
      <w:pPr>
        <w:pStyle w:val="Heading3"/>
      </w:pPr>
      <w:bookmarkStart w:id="224" w:name="_Toc43996534"/>
      <w:r>
        <w:t>Sylwadau ac ymatebion eraill</w:t>
      </w:r>
      <w:bookmarkEnd w:id="224"/>
    </w:p>
    <w:p w14:paraId="2BBFEFA1" w14:textId="77777777" w:rsidR="003C160C" w:rsidRDefault="00681D2A">
      <w:pPr>
        <w:pBdr>
          <w:top w:val="nil"/>
          <w:left w:val="nil"/>
          <w:bottom w:val="nil"/>
          <w:right w:val="nil"/>
          <w:between w:val="nil"/>
        </w:pBdr>
        <w:spacing w:line="240" w:lineRule="auto"/>
        <w:rPr>
          <w:color w:val="000000"/>
        </w:rPr>
      </w:pPr>
      <w:r>
        <w:rPr>
          <w:color w:val="000000"/>
        </w:rPr>
        <w:t xml:space="preserve">Fe wnaeth rhai o'r rhai hynny a oedd yn ystyried y byddai diwygio'r DCRh yn effeithio ar gymdeithas ehangach godi pryderon ynghylch dyfarniadau a bwrsariaethau a fwriedir yn benodol ar gyfer menywod. Trafodwyd sgrinio meddygol hefyd fel maes pryder, ag ymatebwyr yn canfod y byddai unrhyw newidiadau i’r DCRh yn dylanwadu ar sgyrsiau ynghylch cyrff menywod, gyda rhai'n dadlau y byddai menywod yn cael eu “dileu” o ymgyrchoedd dros sgrinio meddygol. Fe wnaeth ymatebwyr eraill, fodd bynnag, godi gobeithion y byddai diwygio'r DCRh yn arwain at gynnwys dynion a menywod traws yn fwy mewn sgrinio priodol, gan eu bod ar hyn o bryd yn fwy tebygol o golli allan ar hyn. Teimlwyd y gellid gwneud mwy i sicrhau bod gan bobl draws, pobl anneuaidd a phobl ryngrywiol fynediad at wasanaethau sgrinio priodol. </w:t>
      </w:r>
    </w:p>
    <w:p w14:paraId="7D58B546" w14:textId="77777777" w:rsidR="003C160C" w:rsidRDefault="00681D2A">
      <w:pPr>
        <w:pBdr>
          <w:top w:val="nil"/>
          <w:left w:val="nil"/>
          <w:bottom w:val="nil"/>
          <w:right w:val="nil"/>
          <w:between w:val="nil"/>
        </w:pBdr>
        <w:spacing w:line="240" w:lineRule="auto"/>
        <w:rPr>
          <w:color w:val="000000"/>
        </w:rPr>
      </w:pPr>
      <w:r>
        <w:rPr>
          <w:color w:val="000000"/>
        </w:rPr>
        <w:t xml:space="preserve">Fe wnaeth ymatebwyr hefyd drafod y ffyrdd y mae'r rhan fwyaf o feysydd bywyd yn defnyddio mathau eraill o adnabod yn hytrach na thystysgrif geni neu TCRh. Awgrymodd rhai ymatebwyr y byddai symleiddio'r broses TCRh yn dangos ymrwymiad y Llywodraeth i hawliau cyfartal ar gyfer pobl draws. Fe wnaeth ymatebwyr eraill amlygu na fyddai newid y broses TCRh yn cynyddu'r nifer o bobl draws. Roedd rhai ymatebwyr yn teimlo nad oeddent yn siŵr beth fyddai effaith newidiadau i'r TCRh, ac fe wnaethant nodi bod angen cynnal dadl gyhoeddus ehangach ynghylch y goblygiadau posibl. </w:t>
      </w:r>
    </w:p>
    <w:p w14:paraId="4F2F2AB3" w14:textId="77777777" w:rsidR="003C160C" w:rsidRDefault="003C160C">
      <w:pPr>
        <w:pBdr>
          <w:top w:val="nil"/>
          <w:left w:val="nil"/>
          <w:bottom w:val="nil"/>
          <w:right w:val="nil"/>
          <w:between w:val="nil"/>
        </w:pBdr>
        <w:spacing w:line="240" w:lineRule="auto"/>
        <w:rPr>
          <w:color w:val="000000"/>
        </w:rPr>
      </w:pPr>
    </w:p>
    <w:p w14:paraId="5F8600FF" w14:textId="77777777" w:rsidR="003C160C" w:rsidRDefault="00681D2A">
      <w:pPr>
        <w:pStyle w:val="Heading1"/>
      </w:pPr>
      <w:r>
        <w:br w:type="page"/>
      </w:r>
      <w:bookmarkStart w:id="225" w:name="_Toc43996535"/>
      <w:r>
        <w:lastRenderedPageBreak/>
        <w:t>23. Cwestiwn 20: Cydnabod rhywedd anneuaidd</w:t>
      </w:r>
      <w:bookmarkEnd w:id="225"/>
    </w:p>
    <w:p w14:paraId="32E12D06" w14:textId="77777777" w:rsidR="003C160C" w:rsidRDefault="00681D2A">
      <w:pPr>
        <w:pBdr>
          <w:top w:val="nil"/>
          <w:left w:val="nil"/>
          <w:bottom w:val="nil"/>
          <w:right w:val="nil"/>
          <w:between w:val="nil"/>
        </w:pBdr>
        <w:spacing w:line="240" w:lineRule="auto"/>
        <w:rPr>
          <w:color w:val="000000"/>
        </w:rPr>
      </w:pPr>
      <w:r>
        <w:rPr>
          <w:color w:val="000000"/>
        </w:rPr>
        <w:t>Mae'r Llywodraeth yn diffinio unigolyn anneuaidd fel rhywun sydd â hunaniaeth rhywedd nad yw'n wrywaidd neu fenywaidd yn unig. Efallai y gallai'r rhai sydd â hunaniaeth rhywedd anneuaidd deimlo eu bod, i ryw raddau, yn ddyn ac yn fenyw; nad ydynt yn ddyn nac yn fenyw; neu fod eu hunaniaeth rhywedd yn rhywbeth mwy cyfnewidiol yn llwyr. Defnyddiodd yr ymgynghoriad y term anneuaidd fel term ymbarél i gwmpasu ystod o hunaniaethau rhywedd lleiafrifol, megis cyfnewidiol o ran rhywedd, heb rywedd a genderqueer.</w:t>
      </w:r>
    </w:p>
    <w:p w14:paraId="038918B9" w14:textId="77777777" w:rsidR="003C160C" w:rsidRDefault="00681D2A">
      <w:pPr>
        <w:pBdr>
          <w:top w:val="nil"/>
          <w:left w:val="nil"/>
          <w:bottom w:val="nil"/>
          <w:right w:val="nil"/>
          <w:between w:val="nil"/>
        </w:pBdr>
        <w:spacing w:line="240" w:lineRule="auto"/>
        <w:rPr>
          <w:color w:val="000000"/>
        </w:rPr>
      </w:pPr>
      <w:r>
        <w:rPr>
          <w:color w:val="000000"/>
        </w:rPr>
        <w:t>Yng nghyfraith y DU, ystyrir bod gan unigolion y rhyw sydd wedi'i gofrestru ar eu tystysgrif geni - naill ai'n wrywaidd neu'n fenywaidd. Mae'r DCRh yn darparu modd i bobl drawsryweddol newid y rhyw ar eu tystysgrif geni, ond ar hyn o bryd nid oes darpariaeth ar gyfer y rhai nad ydynt yn uniaethu fel gwrywaidd neu fenywaidd.</w:t>
      </w:r>
    </w:p>
    <w:p w14:paraId="3D862702" w14:textId="77777777" w:rsidR="003C160C" w:rsidRDefault="00681D2A">
      <w:pPr>
        <w:pBdr>
          <w:top w:val="nil"/>
          <w:left w:val="nil"/>
          <w:bottom w:val="nil"/>
          <w:right w:val="nil"/>
          <w:between w:val="nil"/>
        </w:pBdr>
        <w:spacing w:line="240" w:lineRule="auto"/>
        <w:rPr>
          <w:color w:val="000000"/>
        </w:rPr>
      </w:pPr>
      <w:r>
        <w:rPr>
          <w:color w:val="000000"/>
        </w:rPr>
        <w:t>Ni chyflwynodd yr ymgynghoriad unrhyw gynigion i ymestyn y DCRh i ddarparu cydnabyddiaeth gyfreithiol i drydydd rhywedd, neu un anneuaidd. Fe wnaeth y Llywodraeth gydnabod ei bod yn ymddangos bod nifer cynyddol o bobl sy'n uniaethu fel pobl anneuaidd, ond nododd fod canlyniadau ymarferol cymhleth yn bodoli i feysydd eraill o'r gyfraith, darparu gwasanaethau a bywyd cyhoeddus pe byddai darpariaeth yn cael ei gwneud ar gyfer cydnabod rhywedd pobl anneuaidd yn y DCRh. Ceisiodd yr ymgynghoriad sylwadau cychwynnol ymatebwyr ar y mater cymhleth o gydnabyddiaeth anneuaidd. Mae'r bennod hon yn darparu trosolwg o'r barnau hynny.</w:t>
      </w:r>
    </w:p>
    <w:p w14:paraId="5E933B3C" w14:textId="77777777" w:rsidR="003C160C" w:rsidRDefault="00681D2A">
      <w:pPr>
        <w:pStyle w:val="Heading2"/>
      </w:pPr>
      <w:bookmarkStart w:id="226" w:name="_Toc43996536"/>
      <w:r>
        <w:t>23.1 Cwestiwn 20 – dadansoddiad meintiol</w:t>
      </w:r>
      <w:bookmarkEnd w:id="226"/>
    </w:p>
    <w:tbl>
      <w:tblPr>
        <w:tblStyle w:val="a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7D0891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51545FE3" w14:textId="77777777" w:rsidR="003C160C" w:rsidRDefault="00681D2A">
            <w:pPr>
              <w:pBdr>
                <w:top w:val="nil"/>
                <w:left w:val="nil"/>
                <w:bottom w:val="nil"/>
                <w:right w:val="nil"/>
                <w:between w:val="nil"/>
              </w:pBdr>
              <w:rPr>
                <w:color w:val="000000"/>
              </w:rPr>
            </w:pPr>
            <w:r>
              <w:rPr>
                <w:color w:val="000000"/>
              </w:rPr>
              <w:t>Cwestiwn 20: A ydych chi'n credu bod angen newid y Ddeddf Cydnabod Rhywedd er mwyn darparu ar gyfer unigolion sy'n uniaethu fel pobl anneuaidd?</w:t>
            </w:r>
          </w:p>
          <w:p w14:paraId="2CEF614E" w14:textId="77777777" w:rsidR="003C160C" w:rsidRDefault="003C160C">
            <w:pPr>
              <w:pBdr>
                <w:top w:val="nil"/>
                <w:left w:val="nil"/>
                <w:bottom w:val="nil"/>
                <w:right w:val="nil"/>
                <w:between w:val="nil"/>
              </w:pBdr>
              <w:rPr>
                <w:color w:val="000000"/>
              </w:rPr>
            </w:pPr>
          </w:p>
          <w:p w14:paraId="7674BF01" w14:textId="77777777" w:rsidR="003C160C" w:rsidRDefault="00681D2A">
            <w:pPr>
              <w:pBdr>
                <w:top w:val="nil"/>
                <w:left w:val="nil"/>
                <w:bottom w:val="nil"/>
                <w:right w:val="nil"/>
                <w:between w:val="nil"/>
              </w:pBdr>
              <w:rPr>
                <w:color w:val="000000"/>
              </w:rPr>
            </w:pPr>
            <w:r>
              <w:rPr>
                <w:color w:val="000000"/>
              </w:rPr>
              <w:t>Os hoffech chi, ymhelaethwch ar eich ateb.</w:t>
            </w:r>
          </w:p>
        </w:tc>
      </w:tr>
    </w:tbl>
    <w:p w14:paraId="16291234" w14:textId="77777777" w:rsidR="003C160C" w:rsidRDefault="003C160C">
      <w:pPr>
        <w:pBdr>
          <w:top w:val="nil"/>
          <w:left w:val="nil"/>
          <w:bottom w:val="nil"/>
          <w:right w:val="nil"/>
          <w:between w:val="nil"/>
        </w:pBdr>
        <w:spacing w:after="0" w:line="240" w:lineRule="auto"/>
        <w:rPr>
          <w:color w:val="000000"/>
        </w:rPr>
      </w:pPr>
    </w:p>
    <w:tbl>
      <w:tblPr>
        <w:tblStyle w:val="afff6"/>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17876261" w14:textId="77777777">
        <w:trPr>
          <w:trHeight w:val="240"/>
          <w:jc w:val="center"/>
        </w:trPr>
        <w:tc>
          <w:tcPr>
            <w:tcW w:w="1984" w:type="dxa"/>
            <w:tcBorders>
              <w:bottom w:val="single" w:sz="4" w:space="0" w:color="007A47"/>
              <w:right w:val="single" w:sz="4" w:space="0" w:color="007A47"/>
            </w:tcBorders>
            <w:shd w:val="clear" w:color="auto" w:fill="auto"/>
          </w:tcPr>
          <w:p w14:paraId="40AC0153"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21BB9BFB"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355BA2F5"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6BE0605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3FD5E0C1" w14:textId="77777777" w:rsidR="003C160C" w:rsidRDefault="00681D2A">
            <w:pPr>
              <w:pBdr>
                <w:top w:val="nil"/>
                <w:left w:val="nil"/>
                <w:bottom w:val="nil"/>
                <w:right w:val="nil"/>
                <w:between w:val="nil"/>
              </w:pBdr>
              <w:spacing w:after="0" w:line="240" w:lineRule="auto"/>
              <w:rPr>
                <w:color w:val="FFFFFF"/>
              </w:rPr>
            </w:pPr>
            <w:r>
              <w:rPr>
                <w:color w:val="FFFFFF"/>
              </w:rPr>
              <w:t>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0B1C2AD4" w14:textId="77777777" w:rsidR="003C160C" w:rsidRDefault="00681D2A">
            <w:pPr>
              <w:pBdr>
                <w:top w:val="nil"/>
                <w:left w:val="nil"/>
                <w:bottom w:val="nil"/>
                <w:right w:val="nil"/>
                <w:between w:val="nil"/>
              </w:pBdr>
              <w:spacing w:after="0" w:line="240" w:lineRule="auto"/>
              <w:rPr>
                <w:color w:val="000000"/>
              </w:rPr>
            </w:pPr>
            <w:r>
              <w:rPr>
                <w:color w:val="000000"/>
              </w:rPr>
              <w:t>58.2%</w:t>
            </w:r>
          </w:p>
        </w:tc>
        <w:tc>
          <w:tcPr>
            <w:tcW w:w="1462" w:type="dxa"/>
            <w:tcBorders>
              <w:top w:val="single" w:sz="4" w:space="0" w:color="007A47"/>
              <w:left w:val="single" w:sz="4" w:space="0" w:color="007A47"/>
              <w:bottom w:val="single" w:sz="4" w:space="0" w:color="007A47"/>
              <w:right w:val="single" w:sz="4" w:space="0" w:color="007A47"/>
            </w:tcBorders>
            <w:vAlign w:val="center"/>
          </w:tcPr>
          <w:p w14:paraId="52A3AAE8" w14:textId="77777777" w:rsidR="003C160C" w:rsidRDefault="00681D2A">
            <w:pPr>
              <w:pBdr>
                <w:top w:val="nil"/>
                <w:left w:val="nil"/>
                <w:bottom w:val="nil"/>
                <w:right w:val="nil"/>
                <w:between w:val="nil"/>
              </w:pBdr>
              <w:spacing w:after="0" w:line="240" w:lineRule="auto"/>
              <w:rPr>
                <w:color w:val="000000"/>
              </w:rPr>
            </w:pPr>
            <w:r>
              <w:rPr>
                <w:color w:val="000000"/>
              </w:rPr>
              <w:t>64.7%</w:t>
            </w:r>
          </w:p>
        </w:tc>
      </w:tr>
      <w:tr w:rsidR="003C160C" w14:paraId="76B83100"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9DCF68C" w14:textId="77777777" w:rsidR="003C160C" w:rsidRDefault="00681D2A">
            <w:pPr>
              <w:pBdr>
                <w:top w:val="nil"/>
                <w:left w:val="nil"/>
                <w:bottom w:val="nil"/>
                <w:right w:val="nil"/>
                <w:between w:val="nil"/>
              </w:pBdr>
              <w:spacing w:after="0" w:line="240" w:lineRule="auto"/>
              <w:rPr>
                <w:color w:val="FFFFFF"/>
              </w:rPr>
            </w:pPr>
            <w:r>
              <w:rPr>
                <w:color w:val="FFFFFF"/>
              </w:rPr>
              <w:t>Nac ydw</w:t>
            </w:r>
          </w:p>
        </w:tc>
        <w:tc>
          <w:tcPr>
            <w:tcW w:w="1463" w:type="dxa"/>
            <w:tcBorders>
              <w:top w:val="single" w:sz="4" w:space="0" w:color="007A47"/>
              <w:left w:val="single" w:sz="4" w:space="0" w:color="007A47"/>
              <w:bottom w:val="single" w:sz="4" w:space="0" w:color="007A47"/>
              <w:right w:val="single" w:sz="4" w:space="0" w:color="007A47"/>
            </w:tcBorders>
            <w:vAlign w:val="center"/>
          </w:tcPr>
          <w:p w14:paraId="4CEB25F6" w14:textId="77777777" w:rsidR="003C160C" w:rsidRDefault="00681D2A">
            <w:pPr>
              <w:pBdr>
                <w:top w:val="nil"/>
                <w:left w:val="nil"/>
                <w:bottom w:val="nil"/>
                <w:right w:val="nil"/>
                <w:between w:val="nil"/>
              </w:pBdr>
              <w:spacing w:after="0" w:line="240" w:lineRule="auto"/>
              <w:rPr>
                <w:color w:val="000000"/>
              </w:rPr>
            </w:pPr>
            <w:r>
              <w:rPr>
                <w:color w:val="000000"/>
              </w:rPr>
              <w:t>31.7%</w:t>
            </w:r>
          </w:p>
        </w:tc>
        <w:tc>
          <w:tcPr>
            <w:tcW w:w="1462" w:type="dxa"/>
            <w:tcBorders>
              <w:top w:val="single" w:sz="4" w:space="0" w:color="007A47"/>
              <w:left w:val="single" w:sz="4" w:space="0" w:color="007A47"/>
              <w:bottom w:val="single" w:sz="4" w:space="0" w:color="007A47"/>
              <w:right w:val="single" w:sz="4" w:space="0" w:color="007A47"/>
            </w:tcBorders>
            <w:vAlign w:val="center"/>
          </w:tcPr>
          <w:p w14:paraId="741C24AF" w14:textId="77777777" w:rsidR="003C160C" w:rsidRDefault="00681D2A">
            <w:pPr>
              <w:pBdr>
                <w:top w:val="nil"/>
                <w:left w:val="nil"/>
                <w:bottom w:val="nil"/>
                <w:right w:val="nil"/>
                <w:between w:val="nil"/>
              </w:pBdr>
              <w:spacing w:after="0" w:line="240" w:lineRule="auto"/>
              <w:rPr>
                <w:color w:val="000000"/>
              </w:rPr>
            </w:pPr>
            <w:r>
              <w:rPr>
                <w:color w:val="000000"/>
              </w:rPr>
              <w:t>35.3%</w:t>
            </w:r>
          </w:p>
        </w:tc>
      </w:tr>
      <w:tr w:rsidR="003C160C" w14:paraId="78C68B8F"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33CCEB4"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1ED2930E" w14:textId="77777777" w:rsidR="003C160C" w:rsidRDefault="00681D2A">
            <w:pPr>
              <w:pBdr>
                <w:top w:val="nil"/>
                <w:left w:val="nil"/>
                <w:bottom w:val="nil"/>
                <w:right w:val="nil"/>
                <w:between w:val="nil"/>
              </w:pBdr>
              <w:spacing w:after="0" w:line="240" w:lineRule="auto"/>
              <w:rPr>
                <w:color w:val="000000"/>
              </w:rPr>
            </w:pPr>
            <w:r>
              <w:rPr>
                <w:color w:val="000000"/>
              </w:rPr>
              <w:t>10.0%</w:t>
            </w:r>
          </w:p>
        </w:tc>
        <w:tc>
          <w:tcPr>
            <w:tcW w:w="1462" w:type="dxa"/>
            <w:tcBorders>
              <w:top w:val="single" w:sz="4" w:space="0" w:color="007A47"/>
              <w:left w:val="single" w:sz="4" w:space="0" w:color="007A47"/>
              <w:bottom w:val="single" w:sz="4" w:space="0" w:color="007A47"/>
              <w:right w:val="single" w:sz="4" w:space="0" w:color="007A47"/>
            </w:tcBorders>
            <w:vAlign w:val="center"/>
          </w:tcPr>
          <w:p w14:paraId="0F603464"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77913128"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73E4E5BB"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2F4E2FA5" w14:textId="77777777" w:rsidR="003C160C" w:rsidRDefault="00681D2A">
            <w:pPr>
              <w:pBdr>
                <w:top w:val="nil"/>
                <w:left w:val="nil"/>
                <w:bottom w:val="nil"/>
                <w:right w:val="nil"/>
                <w:between w:val="nil"/>
              </w:pBdr>
              <w:spacing w:after="0" w:line="240" w:lineRule="auto"/>
              <w:rPr>
                <w:i/>
                <w:color w:val="000000"/>
              </w:rPr>
            </w:pPr>
            <w:r>
              <w:rPr>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65869864" w14:textId="77777777" w:rsidR="003C160C" w:rsidRDefault="00681D2A">
            <w:pPr>
              <w:pBdr>
                <w:top w:val="nil"/>
                <w:left w:val="nil"/>
                <w:bottom w:val="nil"/>
                <w:right w:val="nil"/>
                <w:between w:val="nil"/>
              </w:pBdr>
              <w:spacing w:after="0" w:line="240" w:lineRule="auto"/>
              <w:rPr>
                <w:i/>
                <w:color w:val="000000"/>
              </w:rPr>
            </w:pPr>
            <w:r>
              <w:rPr>
                <w:color w:val="000000"/>
              </w:rPr>
              <w:t>92,520</w:t>
            </w:r>
          </w:p>
        </w:tc>
      </w:tr>
    </w:tbl>
    <w:p w14:paraId="1817BCE7" w14:textId="77777777" w:rsidR="003C160C" w:rsidRDefault="003C160C">
      <w:pPr>
        <w:pBdr>
          <w:top w:val="nil"/>
          <w:left w:val="nil"/>
          <w:bottom w:val="nil"/>
          <w:right w:val="nil"/>
          <w:between w:val="nil"/>
        </w:pBdr>
        <w:spacing w:after="0" w:line="240" w:lineRule="auto"/>
        <w:rPr>
          <w:color w:val="000000"/>
        </w:rPr>
      </w:pPr>
    </w:p>
    <w:p w14:paraId="61B696A6" w14:textId="77777777" w:rsidR="003C160C" w:rsidRDefault="00681D2A">
      <w:pPr>
        <w:pBdr>
          <w:top w:val="nil"/>
          <w:left w:val="nil"/>
          <w:bottom w:val="nil"/>
          <w:right w:val="nil"/>
          <w:between w:val="nil"/>
        </w:pBdr>
        <w:spacing w:line="240" w:lineRule="auto"/>
        <w:rPr>
          <w:color w:val="000000"/>
        </w:rPr>
      </w:pPr>
      <w:r>
        <w:rPr>
          <w:color w:val="000000"/>
        </w:rPr>
        <w:t xml:space="preserve">Darparodd cyfran uchel (90%) o ymatebwyr yr ymgynghoriad ateb i'r cwestiwn hwn, gyda mwyafrif (64.7%) yn dweud bod angen gwneud newidiadau i'r DCRh er mwyn darparu ar gyfer unigolion sy'n uniaethu fel pobl anneuaidd. </w:t>
      </w:r>
    </w:p>
    <w:p w14:paraId="34BE4901" w14:textId="77777777" w:rsidR="003C160C" w:rsidRDefault="00681D2A">
      <w:pPr>
        <w:pBdr>
          <w:top w:val="nil"/>
          <w:left w:val="nil"/>
          <w:bottom w:val="nil"/>
          <w:right w:val="nil"/>
          <w:between w:val="nil"/>
        </w:pBdr>
        <w:spacing w:line="240" w:lineRule="auto"/>
        <w:rPr>
          <w:color w:val="000000"/>
        </w:rPr>
      </w:pPr>
      <w:r>
        <w:rPr>
          <w:color w:val="000000"/>
        </w:rPr>
        <w:lastRenderedPageBreak/>
        <w:t>Roedd rhywfaint o amrywio yn yr ymatebion yn ôl lleoliad, ag ymatebwyr yn yr Alban a Lloegr yn fwyaf tebygol o gefnogi newidiadau i'r DCRh er mwyn darparu ar gyfer unigolion anneuaidd (70.3% a 65.6% yn y drefn honno), o gymharu ag ymatebwyr yng Ngogledd Iwerddon a Chymru (55% a 58.8% yn y drefn honno) (gweler Tabl B49 yr Atodiad)</w:t>
      </w:r>
    </w:p>
    <w:p w14:paraId="03037805" w14:textId="77777777" w:rsidR="003C160C" w:rsidRDefault="00681D2A">
      <w:pPr>
        <w:pBdr>
          <w:top w:val="nil"/>
          <w:left w:val="nil"/>
          <w:bottom w:val="nil"/>
          <w:right w:val="nil"/>
          <w:between w:val="nil"/>
        </w:pBdr>
        <w:spacing w:line="240" w:lineRule="auto"/>
        <w:rPr>
          <w:color w:val="000000"/>
        </w:rPr>
      </w:pPr>
      <w:r>
        <w:rPr>
          <w:color w:val="000000"/>
        </w:rPr>
        <w:t>Roedd cryn dipyn o amrywio yn yr ymatebion gan ddibynnu ar y sianel y cawsant eu cyflwyno drwyddi. Roedd yr ymatebion a dderbyniwyd trwy dempled Fair Play for Women a Stonewall wedi'u polareiddio'n fawr, gyda 100% o'r templed Fair Play for Women yn erbyn newidiadau i'r DCRh er mwyn darparu ar gyfer unigolion anneuaidd, a 97.9% o Stonewall o blaid newidiadau. Roedd ymatebion a dderbyniwyd trwy sianeli swyddogol y llywodraeth wedi'u rhannu'n fwy cyfartal, ond gyda mwyafrif (61.3%) o blaid newidiadau (gweler Tabl B50 yr Atodiad). Ni chynhwyswyd y cwestiwn yn y ffurflen Level Up felly ni dderbyniwyd unrhyw ymatebion i'r cwestiwn trwy'r llwybr hwn.</w:t>
      </w:r>
    </w:p>
    <w:p w14:paraId="37200453"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unigol a sefydliadol, gyda sefydliadau yn fwy tebygol (76.3%) o ffafrio newidiadau i'r DCRh er mwyn darparu ar gyfer pobl anneuaidd na'r rhai a ymatebodd fel unigolion (64.7%)</w:t>
      </w:r>
    </w:p>
    <w:p w14:paraId="6252B9F2" w14:textId="77777777" w:rsidR="003C160C" w:rsidRDefault="00681D2A">
      <w:pPr>
        <w:pStyle w:val="Heading2"/>
      </w:pPr>
      <w:bookmarkStart w:id="227" w:name="_Toc43996537"/>
      <w:r>
        <w:t>23.2 Cwestiwn 20 – dadansoddiad ansoddol</w:t>
      </w:r>
      <w:bookmarkEnd w:id="227"/>
      <w:r>
        <w:t xml:space="preserve"> </w:t>
      </w:r>
    </w:p>
    <w:p w14:paraId="1AB468EF" w14:textId="77777777" w:rsidR="003C160C" w:rsidRDefault="00681D2A">
      <w:pPr>
        <w:pBdr>
          <w:top w:val="nil"/>
          <w:left w:val="nil"/>
          <w:bottom w:val="nil"/>
          <w:right w:val="nil"/>
          <w:between w:val="nil"/>
        </w:pBdr>
        <w:spacing w:line="240" w:lineRule="auto"/>
        <w:rPr>
          <w:color w:val="000000"/>
        </w:rPr>
      </w:pPr>
      <w:r>
        <w:rPr>
          <w:color w:val="000000"/>
        </w:rPr>
        <w:t>O'r rhai a ymatebodd “Ydw” i'r cwestiwn hwn, gwnaeth 36,460 sylwadau pellach. O'r rhai a ymatebodd “Nac ydw” fe wnaeth 27,590 sylwadau pellach. Cododd ymatebwyr i'r cwestiwn hwn y pwyntiau dilynol yn eu hymatebion yn aml.</w:t>
      </w:r>
    </w:p>
    <w:p w14:paraId="162A6182" w14:textId="77777777" w:rsidR="003C160C" w:rsidRDefault="00681D2A">
      <w:pPr>
        <w:pStyle w:val="Heading3"/>
      </w:pPr>
      <w:bookmarkStart w:id="228" w:name="_Toc43996538"/>
      <w:r>
        <w:t>Bodolaeth pobl anneuaidd</w:t>
      </w:r>
      <w:bookmarkEnd w:id="228"/>
    </w:p>
    <w:p w14:paraId="72EB730B" w14:textId="77777777" w:rsidR="003C160C" w:rsidRDefault="00681D2A">
      <w:pPr>
        <w:pBdr>
          <w:top w:val="nil"/>
          <w:left w:val="nil"/>
          <w:bottom w:val="nil"/>
          <w:right w:val="nil"/>
          <w:between w:val="nil"/>
        </w:pBdr>
        <w:spacing w:line="240" w:lineRule="auto"/>
        <w:rPr>
          <w:color w:val="000000"/>
        </w:rPr>
      </w:pPr>
      <w:r>
        <w:rPr>
          <w:color w:val="000000"/>
        </w:rPr>
        <w:t>Nododd llawer o ymatebwyr, gan gynnwys sefydliadau traws ac LGBT, faint cymharol fawr y boblogaeth anneuaidd ac felly bwysigrwydd y grŵp hwn o bobl:</w:t>
      </w:r>
    </w:p>
    <w:p w14:paraId="4DA95D63" w14:textId="77777777" w:rsidR="003C160C" w:rsidRDefault="00681D2A">
      <w:pPr>
        <w:pBdr>
          <w:top w:val="nil"/>
          <w:left w:val="nil"/>
          <w:bottom w:val="nil"/>
          <w:right w:val="nil"/>
          <w:between w:val="nil"/>
        </w:pBdr>
        <w:spacing w:line="240" w:lineRule="auto"/>
        <w:ind w:left="454"/>
        <w:rPr>
          <w:color w:val="000000"/>
        </w:rPr>
      </w:pPr>
      <w:r>
        <w:rPr>
          <w:color w:val="000000"/>
        </w:rPr>
        <w:t xml:space="preserve">“Mae bodolaeth pobl anneuaidd wedi'i chydnabod ers blynyddoedd lawer. Yn ddiweddar, mae arolygon yn yr Iseldiroedd a Gwlad Belg wedi nodi bod y boblogaeth anneuaidd dair i bedair gwaith yn fwy na'r boblogaeth draws ddeuaidd, o bosibl hyd at 3% neu 4%." (Ymateb sefydliadol trwy e-bost - Cymdeithas Ymchwil ac Addysg Hunaniaeth Rhywedd) </w:t>
      </w:r>
    </w:p>
    <w:p w14:paraId="75708A7C" w14:textId="77777777" w:rsidR="003C160C" w:rsidRDefault="00681D2A">
      <w:pPr>
        <w:pBdr>
          <w:top w:val="nil"/>
          <w:left w:val="nil"/>
          <w:bottom w:val="nil"/>
          <w:right w:val="nil"/>
          <w:between w:val="nil"/>
        </w:pBdr>
        <w:spacing w:line="240" w:lineRule="auto"/>
        <w:ind w:left="454"/>
        <w:rPr>
          <w:color w:val="000000"/>
        </w:rPr>
      </w:pPr>
      <w:r>
        <w:rPr>
          <w:color w:val="000000"/>
        </w:rPr>
        <w:t>“Mae diffyg cynhwysiant anneuaidd yn gadael cyfran sylweddol o'r boblogaeth draws heb unrhyw gydnabyddiaeth gyfreithiol. Yn gyffredinol, nid yw pobl yn profi ac yn canfod eu hunaniaethau rhywedd yn ôl un patrwm safonol. Mae pobl drawsryweddol, y mae eu synnwyr cynhenid o'u hunaniaeth rhywedd eu hunain yn wahanol i'r rhyw a neilltuwyd iddynt ar adeg eu geni, hefyd yn profi ac yn mynegi eu hunaniaeth rhywedd yn ôl amrywiaeth o batrymau. O'r ymatebwyr i'r arolwg LGBT Cenedlaethol a oedd yn uniaethu fel pobl draws, nododd 52% eu bod yn uniaethu fel pobl anneuaidd. " (Ymateb sefydliadol ar-lein - Amnest Rhyngwladol)</w:t>
      </w:r>
    </w:p>
    <w:p w14:paraId="797DA9FC" w14:textId="77777777" w:rsidR="003C160C" w:rsidRDefault="00681D2A">
      <w:pPr>
        <w:pBdr>
          <w:top w:val="nil"/>
          <w:left w:val="nil"/>
          <w:bottom w:val="nil"/>
          <w:right w:val="nil"/>
          <w:between w:val="nil"/>
        </w:pBdr>
        <w:spacing w:line="240" w:lineRule="auto"/>
        <w:rPr>
          <w:color w:val="000000"/>
        </w:rPr>
      </w:pPr>
      <w:r>
        <w:rPr>
          <w:color w:val="000000"/>
        </w:rPr>
        <w:t xml:space="preserve">Roedd cefnogaeth gyffredinol i bobl anneuaidd ymhlith sefydliadau LGBT a llawer o sefydliadau menywod, gyda Rhwydwaith Cydraddoldeb Menywod (WEN) Cymru ac Ymddiriedolaeth Kaleidoscope, er enghraifft, yn dadlau dros ymestyn hawliau pobl anneuaidd yn seiliedig ar faint eu poblogaeth. Fodd bynnag, ni rannwyd y farn hon gan </w:t>
      </w:r>
      <w:r>
        <w:rPr>
          <w:color w:val="000000"/>
        </w:rPr>
        <w:lastRenderedPageBreak/>
        <w:t xml:space="preserve">bob sefydliad; dadleuodd y Gynghrair Hawliau Lesbiaidd a Fair Play for Women mai dim ond dau ryw sy'n bodoli, a bod hynny'n “realiti biolegol”. </w:t>
      </w:r>
    </w:p>
    <w:p w14:paraId="64EF1AF6" w14:textId="77777777" w:rsidR="003C160C" w:rsidRDefault="00681D2A">
      <w:pPr>
        <w:pStyle w:val="Heading3"/>
      </w:pPr>
      <w:bookmarkStart w:id="229" w:name="_Toc43996539"/>
      <w:r>
        <w:t>Effeithiau diffyg cydnabod rhywedd anneuaidd</w:t>
      </w:r>
      <w:bookmarkEnd w:id="229"/>
    </w:p>
    <w:p w14:paraId="43EA374B" w14:textId="77777777" w:rsidR="003C160C" w:rsidRDefault="00681D2A">
      <w:pPr>
        <w:pBdr>
          <w:top w:val="nil"/>
          <w:left w:val="nil"/>
          <w:bottom w:val="nil"/>
          <w:right w:val="nil"/>
          <w:between w:val="nil"/>
        </w:pBdr>
        <w:spacing w:line="240" w:lineRule="auto"/>
        <w:rPr>
          <w:color w:val="000000"/>
        </w:rPr>
      </w:pPr>
      <w:r>
        <w:rPr>
          <w:color w:val="000000"/>
        </w:rPr>
        <w:t>Roedd pryder a leisiwyd yn gyffredin ynghylch sefyllfa ddiamddiffyn pobl anneuaidd. Roedd llawer o ymatebwyr yn credu y gallai diffyg cydnabyddiaeth gyfreithiol ddatgelu pobl anneuaidd i wahaniaethu a cham-drin, gan eu gadael yn arbennig o agored i droseddau casineb a theimladau o beidio â bod yn ddilys, ag effaith negyddol ganlyniadol ar eu lles. Roedd mwyafrif yr ymatebion hyn yn rhannu, neu'n adlewyrchu, adrannau allweddol o ganllawiau Stonewall. Awgrymodd llawer o ymatebwyr y gallai'r diffyg amddiffyniad cyfreithiol ychwanegu at fregusrwydd, ofn neu orbryder ymhlith y boblogaeth anneuaidd.</w:t>
      </w:r>
    </w:p>
    <w:p w14:paraId="0B580F9E" w14:textId="77777777" w:rsidR="003C160C" w:rsidRDefault="00681D2A">
      <w:pPr>
        <w:pBdr>
          <w:top w:val="nil"/>
          <w:left w:val="nil"/>
          <w:bottom w:val="nil"/>
          <w:right w:val="nil"/>
          <w:between w:val="nil"/>
        </w:pBdr>
        <w:spacing w:line="240" w:lineRule="auto"/>
        <w:ind w:left="454"/>
        <w:rPr>
          <w:color w:val="000000"/>
        </w:rPr>
      </w:pPr>
      <w:r>
        <w:rPr>
          <w:color w:val="000000"/>
        </w:rPr>
        <w:t>“Ar hyn o bryd dim ond fel gwryw neu fenyw y gallwch chi gael eich cydnabod yn gyfreithiol. Nid yw hyn yn gweithio i bobl anneuaidd. Mae hyn yn golygu bod grŵp mawr o bobl yn wynebu anghydraddoldebau a gwahaniaethu oherwydd nad yw eu hunaniaeth yn cael ei chydnabod yn y gyfraith.” (Ymateb unigol trwy e-bost)</w:t>
      </w:r>
    </w:p>
    <w:p w14:paraId="4C5BCBEE" w14:textId="77777777" w:rsidR="003C160C" w:rsidRDefault="00681D2A">
      <w:pPr>
        <w:pBdr>
          <w:top w:val="nil"/>
          <w:left w:val="nil"/>
          <w:bottom w:val="nil"/>
          <w:right w:val="nil"/>
          <w:between w:val="nil"/>
        </w:pBdr>
        <w:spacing w:line="240" w:lineRule="auto"/>
        <w:rPr>
          <w:color w:val="000000"/>
        </w:rPr>
      </w:pPr>
      <w:r>
        <w:rPr>
          <w:color w:val="000000"/>
        </w:rPr>
        <w:t xml:space="preserve">Nododd unigolion traws a oedd yn uniaethu fel pobl anneuaidd eu bod yn aml yn cael eu hunain mewn sefyllfa o ddweud celwydd am eu rhywedd er mwyn osgoi problemau wrth ddefnyddio gwasanaethau cymorth cyffredinol. Roedd y teimlad hwn o ddweud celwydd yn arbennig o ddifrifol pan oedd yn ofynnol i bobl lenwi eu rhyw gyfreithiol (yr un a gofrestrwyd ar eu tystysgrif geni), nad oedd yn cyd-fynd â'u hunaniaeth rhywedd (anneuaidd). </w:t>
      </w:r>
    </w:p>
    <w:p w14:paraId="78AB57C1" w14:textId="77777777" w:rsidR="003C160C" w:rsidRDefault="00681D2A">
      <w:pPr>
        <w:pBdr>
          <w:top w:val="nil"/>
          <w:left w:val="nil"/>
          <w:bottom w:val="nil"/>
          <w:right w:val="nil"/>
          <w:between w:val="nil"/>
        </w:pBdr>
        <w:spacing w:line="240" w:lineRule="auto"/>
        <w:ind w:left="454"/>
        <w:rPr>
          <w:color w:val="000000"/>
        </w:rPr>
      </w:pPr>
      <w:r>
        <w:rPr>
          <w:color w:val="000000"/>
        </w:rPr>
        <w:t>“Er mwyn i'm cyflogwr ddefnyddio'r system PAYE [TWE], rhaid i mi ddatgelu fy rhyw gyfreithiol iddyn nhw. Defnyddiwyd hwn yn fy erbyn i honni nad wyf yn anneuaidd ac yr wyf mewn gwirionedd yn (nodwch derm cyffredin ar gyfer fy rhyw gyfreithiol). " (Ymateb unigol ar-lein - Citizen Space)</w:t>
      </w:r>
    </w:p>
    <w:p w14:paraId="60526F56" w14:textId="77777777" w:rsidR="003C160C" w:rsidRDefault="00681D2A">
      <w:pPr>
        <w:pBdr>
          <w:top w:val="nil"/>
          <w:left w:val="nil"/>
          <w:bottom w:val="nil"/>
          <w:right w:val="nil"/>
          <w:between w:val="nil"/>
        </w:pBdr>
        <w:spacing w:line="240" w:lineRule="auto"/>
        <w:rPr>
          <w:color w:val="000000"/>
        </w:rPr>
      </w:pPr>
      <w:r>
        <w:rPr>
          <w:color w:val="000000"/>
        </w:rPr>
        <w:t xml:space="preserve">Am y rheswm hwn, roedd cydnabyddiaeth anneuaidd yn aml yn cael ei chysylltu â hawliau dynol, gyda'r honiad y dylid ymestyn amddiffyniad i bobl anneuaidd. Cyfeiriodd yr ymatebwyr hyn yn aml at ddiffyg cydnabyddiaeth gyfreithiol debyg i bobl anneuaidd mewn gwledydd eraill. Yn aml, nododd ymatebwyr y nifer fawr o feysydd bywyd lle nad oedd gan bobl anneuaidd gydnabyddiaeth ac amddiffyniad cyfreithiol: </w:t>
      </w:r>
    </w:p>
    <w:p w14:paraId="5586298E" w14:textId="77777777" w:rsidR="003C160C" w:rsidRDefault="00681D2A">
      <w:pPr>
        <w:pBdr>
          <w:top w:val="nil"/>
          <w:left w:val="nil"/>
          <w:bottom w:val="nil"/>
          <w:right w:val="nil"/>
          <w:between w:val="nil"/>
        </w:pBdr>
        <w:spacing w:line="240" w:lineRule="auto"/>
        <w:ind w:left="454"/>
        <w:rPr>
          <w:color w:val="000000"/>
        </w:rPr>
      </w:pPr>
      <w:r>
        <w:rPr>
          <w:color w:val="000000"/>
        </w:rPr>
        <w:t>“Mae angen i ryweddau anneuaidd gael cydnabyddiaeth lawn o'u hunaniaeth rhywedd. Rwyf am gael fy nghydnabod yn fy ngwir rywedd mewn dogfennaeth swyddogol a theithio, codi parseli, priodi, ac ati yn rhydd rhag poeni. Dwi ddim yn gwybod yn iawn beth i'w ddweud yma heblaw fy mod i'n anneuaidd ac ni ddylwn orfod profi fy realiti a bodolaeth. " (Ymateb unigol ar-lein - Citizen Space)</w:t>
      </w:r>
    </w:p>
    <w:p w14:paraId="16F51B55" w14:textId="77777777" w:rsidR="003C160C" w:rsidRDefault="00681D2A">
      <w:pPr>
        <w:pStyle w:val="Heading3"/>
      </w:pPr>
      <w:bookmarkStart w:id="230" w:name="_Toc43996540"/>
      <w:r>
        <w:t>Effeithiau cydnabod rhywedd anneuaidd</w:t>
      </w:r>
      <w:bookmarkEnd w:id="230"/>
    </w:p>
    <w:p w14:paraId="54265130" w14:textId="77777777" w:rsidR="003C160C" w:rsidRDefault="00681D2A">
      <w:pPr>
        <w:pBdr>
          <w:top w:val="nil"/>
          <w:left w:val="nil"/>
          <w:bottom w:val="nil"/>
          <w:right w:val="nil"/>
          <w:between w:val="nil"/>
        </w:pBdr>
        <w:spacing w:line="240" w:lineRule="auto"/>
        <w:rPr>
          <w:color w:val="000000"/>
        </w:rPr>
      </w:pPr>
      <w:r>
        <w:rPr>
          <w:color w:val="000000"/>
        </w:rPr>
        <w:t>Barn a leisiwyd yn gyffredin ymhlith y rhai a oedd yn ffafrio diwygio'r DCRh i gydnabod rhywedd anneuaidd, oedd bod llawer o bobl anneuaidd yn byw mewn math o “limbo” cymdeithasol, cyfreithiol a meddygol. Dywedodd nifer o’r ymatebwyr hyn eu bod yn poeni bod absenoldeb cydnabyddiaeth gyfreithiol yn fodd i ddad-gyfreithloni, neu hyd yn oed “ddileu” hunaniaethau dilys, ac y byddai cydnabod hunaniaethau anneuaidd yn gyfreithiol yn atal y broses honno.</w:t>
      </w:r>
    </w:p>
    <w:p w14:paraId="5D0578F3" w14:textId="77777777" w:rsidR="003C160C" w:rsidRDefault="00681D2A">
      <w:pPr>
        <w:pBdr>
          <w:top w:val="nil"/>
          <w:left w:val="nil"/>
          <w:bottom w:val="nil"/>
          <w:right w:val="nil"/>
          <w:between w:val="nil"/>
        </w:pBdr>
        <w:spacing w:line="240" w:lineRule="auto"/>
        <w:ind w:left="454"/>
        <w:rPr>
          <w:color w:val="000000"/>
        </w:rPr>
      </w:pPr>
      <w:bookmarkStart w:id="231" w:name="_45jfvxd" w:colFirst="0" w:colLast="0"/>
      <w:bookmarkEnd w:id="231"/>
      <w:r>
        <w:rPr>
          <w:color w:val="000000"/>
        </w:rPr>
        <w:lastRenderedPageBreak/>
        <w:t xml:space="preserve">“Ni fydd pobl anneuaidd byth yn gallu adnabod eu hunain fel benywaidd neu wrywaidd. Felly mae'n annheg parhau i ddisgwyl iddynt wneud hynny pan fyddant yn cyrchu gwasanaethau cyhoeddus gan fod hyn yn fychanol ac yn eu hanalluogi.  Bydd goblygiadau hyn yn anferth ond rwy'n teimlo, wrth i ni wneud cynnydd gyda materion LGBT, fod rhaid i hwn fod yn faes arall lle rydym yn ceisio newid cymdeithasol a diwylliannol - nid yw'n gwneud synnwyr i mi i anwybyddu'r mater hwn. Ac ar hyn o bryd, ymddengys mai’r DCRh yw’r lle gorau/yr unig le y gall ffurfioli’r ‘categori’ rhywedd newydd hwn ddechrau. ” (Ymateb unigol trwy e-bost) </w:t>
      </w:r>
    </w:p>
    <w:p w14:paraId="35FDEC4D" w14:textId="77777777" w:rsidR="003C160C" w:rsidRDefault="00681D2A">
      <w:pPr>
        <w:pBdr>
          <w:top w:val="nil"/>
          <w:left w:val="nil"/>
          <w:bottom w:val="nil"/>
          <w:right w:val="nil"/>
          <w:between w:val="nil"/>
        </w:pBdr>
        <w:spacing w:line="240" w:lineRule="auto"/>
        <w:rPr>
          <w:color w:val="000000"/>
        </w:rPr>
      </w:pPr>
      <w:r>
        <w:rPr>
          <w:color w:val="000000"/>
        </w:rPr>
        <w:t xml:space="preserve">Awgrymodd nifer o ymatebwyr y dylai datganiad statudol fod yn ddigonol i berson anneuaidd newid ei rywedd cyfreithiol. Hefyd cafwyd nifer o ymatebion a oedd o blaid cydnabod rhywedd yn gyfreithiol i bobl anneuaidd, ond a fynegodd ansicrwydd ynghylch sut y gellid cyflawni hyn yn logistaidd ac yn ymarferol, fel y trafodir ymhellach isod. </w:t>
      </w:r>
    </w:p>
    <w:p w14:paraId="695F20A2" w14:textId="77777777" w:rsidR="003C160C" w:rsidRDefault="00681D2A">
      <w:pPr>
        <w:pBdr>
          <w:top w:val="nil"/>
          <w:left w:val="nil"/>
          <w:bottom w:val="nil"/>
          <w:right w:val="nil"/>
          <w:between w:val="nil"/>
        </w:pBdr>
        <w:spacing w:line="240" w:lineRule="auto"/>
        <w:rPr>
          <w:color w:val="000000"/>
        </w:rPr>
      </w:pPr>
      <w:r>
        <w:rPr>
          <w:color w:val="000000"/>
        </w:rPr>
        <w:t xml:space="preserve">Barn a godwyd yn llai aml oedd y gallai cydnabyddiaeth anneuaidd fod yn “lethr llithrig”, gan arwain at alwadau am gydnabod hunaniaethau rhywedd lleiafrifol eraill. Roedd rhai sefydliadau menywod yn poeni am y pwynt hwn yn benodol, ac yn awgrymu y gallai cyfuno rhyw a rhywedd arwain at ormesu pobl eraill. Ar draws ymatebion ymgyrchoedd y grwpiau menywod, roedd cefnogaeth gyffredinol o blaid mynegi rhywedd, ond nid i gynnwys cydnabyddiaeth gyfreithiol ar gyfer rhyw wahanol. </w:t>
      </w:r>
    </w:p>
    <w:p w14:paraId="0173DED1" w14:textId="77777777" w:rsidR="003C160C" w:rsidRDefault="00681D2A">
      <w:pPr>
        <w:pBdr>
          <w:top w:val="nil"/>
          <w:left w:val="nil"/>
          <w:bottom w:val="nil"/>
          <w:right w:val="nil"/>
          <w:between w:val="nil"/>
        </w:pBdr>
        <w:spacing w:line="240" w:lineRule="auto"/>
        <w:ind w:left="454"/>
        <w:rPr>
          <w:color w:val="000000"/>
        </w:rPr>
      </w:pPr>
      <w:r>
        <w:rPr>
          <w:color w:val="000000"/>
        </w:rPr>
        <w:t xml:space="preserve">“Nid ydym yn credu mai’r DCRh yw’r mecanwaith gorau i ddarparu ar gyfer y rhain.  Mae'r DCRh yn caniatáu i ymgeisydd newid ei ryw, nid ei rywedd (er bod y ddau derm yn cael eu trin ar gam fel rhai cydffiniol o fewn y statud).  Mae'n anodd gweld sut y byddai'r DCRh, hyd yn oed pe byddai'n cael ei ddiwygio, yn gallu darparu ar gyfer yr ystod o gysyniadau unigol o ryweddau. </w:t>
      </w:r>
    </w:p>
    <w:p w14:paraId="5537A3FC" w14:textId="77777777" w:rsidR="003C160C" w:rsidRDefault="00681D2A">
      <w:pPr>
        <w:pBdr>
          <w:top w:val="nil"/>
          <w:left w:val="nil"/>
          <w:bottom w:val="nil"/>
          <w:right w:val="nil"/>
          <w:between w:val="nil"/>
        </w:pBdr>
        <w:spacing w:line="240" w:lineRule="auto"/>
        <w:ind w:left="454"/>
        <w:rPr>
          <w:color w:val="000000"/>
        </w:rPr>
      </w:pPr>
      <w:r>
        <w:rPr>
          <w:color w:val="000000"/>
        </w:rPr>
        <w:t>Rydym yn gryf o blaid amddiffyniadau yn y gyfraith ar gyfer mynegi rhywedd. Ni ddylid cosbi neb am gyflwyno y tu allan i'r confensiynau cymdeithasol sy'n gysylltiedig â rhywedd.  Fodd bynnag, rydym hefyd yn ymwybodol, o safbwynt hawliau menywod, bod rhywedd yn offeryn gormes.” (Ymateb sefydliadol trwy e-bost - FiLiA)</w:t>
      </w:r>
    </w:p>
    <w:p w14:paraId="529ACCE5" w14:textId="77777777" w:rsidR="003C160C" w:rsidRDefault="00681D2A">
      <w:pPr>
        <w:pBdr>
          <w:top w:val="nil"/>
          <w:left w:val="nil"/>
          <w:bottom w:val="nil"/>
          <w:right w:val="nil"/>
          <w:between w:val="nil"/>
        </w:pBdr>
        <w:spacing w:line="240" w:lineRule="auto"/>
        <w:rPr>
          <w:color w:val="000000"/>
        </w:rPr>
      </w:pPr>
      <w:r>
        <w:rPr>
          <w:color w:val="000000"/>
        </w:rPr>
        <w:t xml:space="preserve">Fodd bynnag, roedd rhai grwpiau menywod yn deall beth fyddai'r gydnabyddiaeth yn ei olygu i'r unigolyn. </w:t>
      </w:r>
    </w:p>
    <w:p w14:paraId="17B34409" w14:textId="77777777" w:rsidR="003C160C" w:rsidRDefault="00681D2A">
      <w:pPr>
        <w:pBdr>
          <w:top w:val="nil"/>
          <w:left w:val="nil"/>
          <w:bottom w:val="nil"/>
          <w:right w:val="nil"/>
          <w:between w:val="nil"/>
        </w:pBdr>
        <w:spacing w:line="240" w:lineRule="auto"/>
        <w:ind w:left="454"/>
        <w:rPr>
          <w:color w:val="000000"/>
        </w:rPr>
      </w:pPr>
      <w:r>
        <w:rPr>
          <w:color w:val="000000"/>
        </w:rPr>
        <w:t>“Byddai cydnabyddiaeth gyfreithiol yn cefnogi cyfreithlondeb canfyddedig eu hunaniaethau byw a gallai helpu i leddfu’r gofid a achosir gan beidio â chael eu cydnabod gan gymdeithas, y gyfraith neu gan unigolion - e.e. aelodau teulu, cyflogwyr, cyfoedion - nad ydynt yn deall nad yw system ddeuaidd rhywedd yn berthnasol i bawb. ” (Ymateb sefydliadol ar-lein - Rhwydwaith Cydraddoldeb Menywod (WEN) Cymru)</w:t>
      </w:r>
    </w:p>
    <w:p w14:paraId="5345D4C0" w14:textId="77777777" w:rsidR="003C160C" w:rsidRDefault="00681D2A">
      <w:pPr>
        <w:pStyle w:val="Heading3"/>
      </w:pPr>
      <w:bookmarkStart w:id="232" w:name="_Toc43996541"/>
      <w:r>
        <w:t>Goblygiadau ymarferol a logistaidd cydnabod rhywedd anneuaidd</w:t>
      </w:r>
      <w:bookmarkEnd w:id="232"/>
    </w:p>
    <w:p w14:paraId="38FFAE88" w14:textId="77777777" w:rsidR="003C160C" w:rsidRDefault="00681D2A">
      <w:pPr>
        <w:pBdr>
          <w:top w:val="nil"/>
          <w:left w:val="nil"/>
          <w:bottom w:val="nil"/>
          <w:right w:val="nil"/>
          <w:between w:val="nil"/>
        </w:pBdr>
        <w:spacing w:line="240" w:lineRule="auto"/>
        <w:rPr>
          <w:color w:val="000000"/>
        </w:rPr>
      </w:pPr>
      <w:r>
        <w:rPr>
          <w:color w:val="000000"/>
        </w:rPr>
        <w:t xml:space="preserve">Thema fawr arall oedd goblygiadau tymor hir cydnabod rhyweddau anneuaidd yn gyfreithiol. Dangosodd rhai ymatebwyr ymwybyddiaeth o'r logisteg lefel uchel dan sylw, gan ganolbwyntio mwy ar TG a systemau gweinyddol nag ar ddeddfwriaeth y DU, a oedd ag ystod eang o ddeddfau a oedd yn gweithredu iaith gysylltiedig â rhywedd (ddeuaidd). Roedd ymatebwyr a gefnogodd gydnabod rhywedd anneuaidd yn derbyn y </w:t>
      </w:r>
      <w:r>
        <w:rPr>
          <w:color w:val="000000"/>
        </w:rPr>
        <w:lastRenderedPageBreak/>
        <w:t>byddai'n cymryd amser ac adnoddau sylweddol i newid systemau TG, gweinyddol a chyfreithiol i ddarparu ar gyfer opsiynau rhywedd anneuaidd. Roedd ychydig o ymatebwyr yn credu y byddai darparu ar gyfer cydnabod rhywedd anneuaidd trwy ddiwygio DCRh yn digwydd yn rhy gyflym i'r system gyfreithiol.</w:t>
      </w:r>
    </w:p>
    <w:p w14:paraId="43D756A5" w14:textId="77777777" w:rsidR="003C160C" w:rsidRDefault="00681D2A">
      <w:pPr>
        <w:pBdr>
          <w:top w:val="nil"/>
          <w:left w:val="nil"/>
          <w:bottom w:val="nil"/>
          <w:right w:val="nil"/>
          <w:between w:val="nil"/>
        </w:pBdr>
        <w:spacing w:line="240" w:lineRule="auto"/>
        <w:ind w:left="454"/>
        <w:rPr>
          <w:color w:val="000000"/>
        </w:rPr>
      </w:pPr>
      <w:r>
        <w:rPr>
          <w:color w:val="000000"/>
        </w:rPr>
        <w:t xml:space="preserve">“Rwy’n cydnabod bod y goblygiadau logistaidd sy'n gysylltiedig â chydnabod hunaniaethau anneuaidd o fewn system sydd wedi’i chreu mor drwm gyda rhyweddau deuaidd mewn golwg yn fawr.” (Ymateb unigol ar-lein - Citizen Space) </w:t>
      </w:r>
    </w:p>
    <w:p w14:paraId="3723DD78" w14:textId="77777777" w:rsidR="003C160C" w:rsidRDefault="00681D2A">
      <w:pPr>
        <w:pBdr>
          <w:top w:val="nil"/>
          <w:left w:val="nil"/>
          <w:bottom w:val="nil"/>
          <w:right w:val="nil"/>
          <w:between w:val="nil"/>
        </w:pBdr>
        <w:spacing w:line="240" w:lineRule="auto"/>
        <w:ind w:left="454"/>
        <w:rPr>
          <w:color w:val="000000"/>
        </w:rPr>
      </w:pPr>
      <w:r>
        <w:rPr>
          <w:color w:val="000000"/>
        </w:rPr>
        <w:t>“Mae angen ystyried newidiadau mewn deddfau yn fanwl a dylent ystyried y goblygiadau tymor hir i’r unigolion, eu teuluoedd ac i gymdeithas gyfan.” (Ymateb unigol ar-lein - Citizen Space)</w:t>
      </w:r>
    </w:p>
    <w:p w14:paraId="75F42326" w14:textId="77777777" w:rsidR="003C160C" w:rsidRDefault="00681D2A">
      <w:pPr>
        <w:pBdr>
          <w:top w:val="nil"/>
          <w:left w:val="nil"/>
          <w:bottom w:val="nil"/>
          <w:right w:val="nil"/>
          <w:between w:val="nil"/>
        </w:pBdr>
        <w:spacing w:line="240" w:lineRule="auto"/>
        <w:rPr>
          <w:color w:val="000000"/>
        </w:rPr>
      </w:pPr>
      <w:r>
        <w:rPr>
          <w:color w:val="000000"/>
        </w:rPr>
        <w:t xml:space="preserve">Mewn modd tebyg, roedd rhai sefydliadau menywod yn poeni am oblygiadau cyffredinol cydnabod rhywedd anneuaidd: </w:t>
      </w:r>
    </w:p>
    <w:p w14:paraId="31F571DA" w14:textId="77777777" w:rsidR="003C160C" w:rsidRDefault="00681D2A">
      <w:pPr>
        <w:pBdr>
          <w:top w:val="nil"/>
          <w:left w:val="nil"/>
          <w:bottom w:val="nil"/>
          <w:right w:val="nil"/>
          <w:between w:val="nil"/>
        </w:pBdr>
        <w:spacing w:line="240" w:lineRule="auto"/>
        <w:ind w:left="454"/>
        <w:rPr>
          <w:color w:val="000000"/>
        </w:rPr>
      </w:pPr>
      <w:r>
        <w:rPr>
          <w:color w:val="000000"/>
        </w:rPr>
        <w:t>“Dylai’r prif farciwr fod yn rhyw. Rhaid parhau i gasglu data ynghylch rhyw er mwyn galluogi darparu gwasanaethau a ariennir yn ddigonol i ddiwallu anghenion materol y boblogaeth; monitro gwahaniaethu ar sail rhyw a galluogi datblygu polisi i fynd i'r afael ag anghydraddoldeb. Rhaid i unrhyw gwestiwn ar uniaethu fel person anneuaidd fodoli fel cwestiwn ychwanegol at yr un am ryw. Byddai gwneud fel arall yn rhwystro'r llywodraeth yn ddifrifol yn ei rhwymedigaethau a'i dyletswyddau gweithredol." (Ymateb sefydliadol ar-lein - Woman’s Place UK)</w:t>
      </w:r>
    </w:p>
    <w:p w14:paraId="301D7437" w14:textId="77777777" w:rsidR="003C160C" w:rsidRDefault="00681D2A">
      <w:pPr>
        <w:pStyle w:val="Heading3"/>
      </w:pPr>
      <w:bookmarkStart w:id="233" w:name="_Toc43996542"/>
      <w:r>
        <w:t>Themâu ehangach</w:t>
      </w:r>
      <w:bookmarkEnd w:id="233"/>
      <w:r>
        <w:t xml:space="preserve"> </w:t>
      </w:r>
    </w:p>
    <w:p w14:paraId="75002869" w14:textId="77777777" w:rsidR="003C160C" w:rsidRDefault="00681D2A">
      <w:pPr>
        <w:pBdr>
          <w:top w:val="nil"/>
          <w:left w:val="nil"/>
          <w:bottom w:val="nil"/>
          <w:right w:val="nil"/>
          <w:between w:val="nil"/>
        </w:pBdr>
        <w:spacing w:line="240" w:lineRule="auto"/>
        <w:rPr>
          <w:color w:val="000000"/>
        </w:rPr>
      </w:pPr>
      <w:r>
        <w:rPr>
          <w:color w:val="000000"/>
        </w:rPr>
        <w:t>Fe wnaeth rhai ymatebwyr godi themâu mewn cysylltiad â chydnabod rhywedd anneuaidd yn ehangach, roedd y rhain yn cynnwys:</w:t>
      </w:r>
    </w:p>
    <w:p w14:paraId="221B3A75" w14:textId="77777777" w:rsidR="003C160C" w:rsidRDefault="00681D2A">
      <w:pPr>
        <w:numPr>
          <w:ilvl w:val="0"/>
          <w:numId w:val="1"/>
        </w:numPr>
        <w:pBdr>
          <w:top w:val="nil"/>
          <w:left w:val="nil"/>
          <w:bottom w:val="nil"/>
          <w:right w:val="nil"/>
          <w:between w:val="nil"/>
        </w:pBdr>
        <w:spacing w:line="240" w:lineRule="auto"/>
      </w:pPr>
      <w:bookmarkStart w:id="234" w:name="_2koq656" w:colFirst="0" w:colLast="0"/>
      <w:bookmarkEnd w:id="234"/>
      <w:r>
        <w:rPr>
          <w:b/>
          <w:color w:val="000000"/>
        </w:rPr>
        <w:t>Y defnydd o ragenwau -</w:t>
      </w:r>
      <w:r>
        <w:rPr>
          <w:color w:val="000000"/>
        </w:rPr>
        <w:t xml:space="preserve"> roedd ymatebion o’r math hwn yn aml yn gysylltiedig â phryderon ymatebwyr ynghylch cael eu “gorfodi” i ddefnyddio rhagenwau a ffefrir gan berson, er nad oeddent hwy eu hunain yn cytuno â hwy nac yn eu hadnabod.</w:t>
      </w:r>
    </w:p>
    <w:p w14:paraId="099E6D27" w14:textId="77777777" w:rsidR="003C160C" w:rsidRDefault="00681D2A">
      <w:pPr>
        <w:numPr>
          <w:ilvl w:val="0"/>
          <w:numId w:val="1"/>
        </w:numPr>
        <w:pBdr>
          <w:top w:val="nil"/>
          <w:left w:val="nil"/>
          <w:bottom w:val="nil"/>
          <w:right w:val="nil"/>
          <w:between w:val="nil"/>
        </w:pBdr>
        <w:spacing w:line="240" w:lineRule="auto"/>
      </w:pPr>
      <w:bookmarkStart w:id="235" w:name="_zu0gcz" w:colFirst="0" w:colLast="0"/>
      <w:bookmarkEnd w:id="235"/>
      <w:r>
        <w:rPr>
          <w:b/>
          <w:color w:val="000000"/>
        </w:rPr>
        <w:t xml:space="preserve">Gwrthwynebiad crefyddol - </w:t>
      </w:r>
      <w:r>
        <w:rPr>
          <w:color w:val="000000"/>
        </w:rPr>
        <w:t>i rai ymatebwyr, roedd y gwrthwynebiad yr oeddent yn ei brofi i gydnabod hunaniaethau anneuaidd yn gyfreithiol yn gysylltiedig â'u cefndir crefyddol.</w:t>
      </w:r>
    </w:p>
    <w:p w14:paraId="1DCE320F" w14:textId="77777777" w:rsidR="003C160C" w:rsidRDefault="00681D2A">
      <w:pPr>
        <w:numPr>
          <w:ilvl w:val="0"/>
          <w:numId w:val="1"/>
        </w:numPr>
        <w:pBdr>
          <w:top w:val="nil"/>
          <w:left w:val="nil"/>
          <w:bottom w:val="nil"/>
          <w:right w:val="nil"/>
          <w:between w:val="nil"/>
        </w:pBdr>
        <w:spacing w:line="240" w:lineRule="auto"/>
      </w:pPr>
      <w:bookmarkStart w:id="236" w:name="_3jtnz0s" w:colFirst="0" w:colLast="0"/>
      <w:bookmarkEnd w:id="236"/>
      <w:r>
        <w:rPr>
          <w:b/>
          <w:color w:val="000000"/>
        </w:rPr>
        <w:t>Diffyg mynediad at wasanaethau cymorth -</w:t>
      </w:r>
      <w:r>
        <w:rPr>
          <w:color w:val="000000"/>
        </w:rPr>
        <w:t xml:space="preserve"> nododd nifer o ymatebwyr fod y diffyg cydnabyddiaeth anneuaidd yn ei gwneud yn anoddach iddynt gyrchu cymorth ar gyfer materion straen ac iechyd meddwl, gan gael effaith ganlyniadol ar eu lles cymdeithasol a chorfforol. </w:t>
      </w:r>
    </w:p>
    <w:p w14:paraId="0A632878" w14:textId="77777777" w:rsidR="003C160C" w:rsidRDefault="00681D2A">
      <w:pPr>
        <w:numPr>
          <w:ilvl w:val="0"/>
          <w:numId w:val="1"/>
        </w:numPr>
        <w:pBdr>
          <w:top w:val="nil"/>
          <w:left w:val="nil"/>
          <w:bottom w:val="nil"/>
          <w:right w:val="nil"/>
          <w:between w:val="nil"/>
        </w:pBdr>
        <w:spacing w:line="240" w:lineRule="auto"/>
      </w:pPr>
      <w:r>
        <w:rPr>
          <w:b/>
          <w:color w:val="000000"/>
        </w:rPr>
        <w:t>Codi ymwybyddiaeth ac addysg -</w:t>
      </w:r>
      <w:r>
        <w:rPr>
          <w:color w:val="000000"/>
        </w:rPr>
        <w:t xml:space="preserve"> dywedodd rhai ymatebwyr (a ddadleuodd dros gydnabod pobl anneuaidd yn gyfreithiol) y byddai codi ymwybyddiaeth ac addysg am fywydau a phrofiadau anneuaidd o fudd i'w cydnabyddiaeth gyffredinol.</w:t>
      </w:r>
    </w:p>
    <w:p w14:paraId="19142DDB" w14:textId="77777777" w:rsidR="003C160C" w:rsidRDefault="00681D2A">
      <w:pPr>
        <w:pBdr>
          <w:top w:val="nil"/>
          <w:left w:val="nil"/>
          <w:bottom w:val="nil"/>
          <w:right w:val="nil"/>
          <w:between w:val="nil"/>
        </w:pBdr>
        <w:spacing w:line="240" w:lineRule="auto"/>
        <w:rPr>
          <w:color w:val="000000"/>
        </w:rPr>
      </w:pPr>
      <w:bookmarkStart w:id="237" w:name="_1yyy98l" w:colFirst="0" w:colLast="0"/>
      <w:bookmarkEnd w:id="237"/>
      <w:r>
        <w:rPr>
          <w:color w:val="000000"/>
        </w:rPr>
        <w:t xml:space="preserve">Dylid nodi bod nifer o ymatebwyr, y rhai a oedd yn cytuno a'r rhai a oedd yn anghytuno â chydnabod rhywedd ar gyfer pobl anneuaidd, wedi mynegi rhywfaint o ddryswch neu anghytundeb â'r derminoleg a ddefnyddiwyd yn yr ymgynghoriad. Roedd rhai'n feirniadol o ddefnydd y Llywodraeth o’r term “anneuaidd”, tra bod eraill yn teimlo bod y </w:t>
      </w:r>
      <w:r>
        <w:rPr>
          <w:color w:val="000000"/>
        </w:rPr>
        <w:lastRenderedPageBreak/>
        <w:t xml:space="preserve">Llywodraeth mewn perygl o ddrysu rhyw a rhywedd, gan alw am ddiffinio’r termau hyn ar wahân yn y gyfraith. </w:t>
      </w:r>
    </w:p>
    <w:p w14:paraId="362FEF1E" w14:textId="77777777" w:rsidR="003C160C" w:rsidRDefault="003C160C">
      <w:pPr>
        <w:pBdr>
          <w:top w:val="nil"/>
          <w:left w:val="nil"/>
          <w:bottom w:val="nil"/>
          <w:right w:val="nil"/>
          <w:between w:val="nil"/>
        </w:pBdr>
        <w:spacing w:line="240" w:lineRule="auto"/>
        <w:rPr>
          <w:color w:val="000000"/>
        </w:rPr>
      </w:pPr>
    </w:p>
    <w:p w14:paraId="67F53374" w14:textId="77777777" w:rsidR="003C160C" w:rsidRDefault="003C160C"/>
    <w:p w14:paraId="44C3D603" w14:textId="77777777" w:rsidR="003C160C" w:rsidRDefault="00681D2A">
      <w:pPr>
        <w:pStyle w:val="Heading1"/>
      </w:pPr>
      <w:r>
        <w:br w:type="page"/>
      </w:r>
      <w:bookmarkStart w:id="238" w:name="_Toc43996543"/>
      <w:r>
        <w:lastRenderedPageBreak/>
        <w:t>24. Cwestiwn 21: Profiadau pobl ag amrywiadau o ran nodweddion rhyw</w:t>
      </w:r>
      <w:bookmarkEnd w:id="238"/>
    </w:p>
    <w:p w14:paraId="27F60802" w14:textId="77777777" w:rsidR="003C160C" w:rsidRDefault="00681D2A">
      <w:pPr>
        <w:pBdr>
          <w:top w:val="nil"/>
          <w:left w:val="nil"/>
          <w:bottom w:val="nil"/>
          <w:right w:val="nil"/>
          <w:between w:val="nil"/>
        </w:pBdr>
        <w:spacing w:line="240" w:lineRule="auto"/>
        <w:rPr>
          <w:color w:val="000000"/>
        </w:rPr>
      </w:pPr>
      <w:r>
        <w:rPr>
          <w:color w:val="000000"/>
        </w:rPr>
        <w:t>Defnyddiwyd y term rhyngrywiol yn y ddogfen ymgynghori fel term ymbarél ar gyfer pobl â nodweddion rhyw (hormonau, cromosomau ac organau atgenhedlu allanol/mewnol) sy'n wahanol i'r rhai a ddisgwylir fel arfer mewn dyn neu fenyw. Defnyddir termau eraill ar gyfer hyn, megis amrywiadau o ran nodweddion rhyw (VSC). Yn ddiweddar, cynhaliodd y Llywodraeth alwad am dystiolaeth, gan geisio casglu gwybodaeth bellach ar y mater hwn, o dan y term VSC.</w:t>
      </w:r>
      <w:r>
        <w:rPr>
          <w:color w:val="000000"/>
          <w:vertAlign w:val="superscript"/>
        </w:rPr>
        <w:footnoteReference w:id="17"/>
      </w:r>
    </w:p>
    <w:p w14:paraId="249E032E" w14:textId="77777777" w:rsidR="003C160C" w:rsidRDefault="00681D2A">
      <w:pPr>
        <w:pBdr>
          <w:top w:val="nil"/>
          <w:left w:val="nil"/>
          <w:bottom w:val="nil"/>
          <w:right w:val="nil"/>
          <w:between w:val="nil"/>
        </w:pBdr>
        <w:spacing w:line="240" w:lineRule="auto"/>
        <w:rPr>
          <w:color w:val="000000"/>
        </w:rPr>
      </w:pPr>
      <w:r>
        <w:rPr>
          <w:color w:val="000000"/>
        </w:rPr>
        <w:t xml:space="preserve">At ddibenion yr ymgynghoriad GRA, roedd gan y Llywodraeth ddiddordeb mewn dysgu oddi wrth, a datblygu gwell dealltwriaeth o brofiad pobl â VSC mewn cysylltiad â'r broses gyfreithiol gyfredol ar gyfer cydnabod rhywedd, a cheisiodd eu barn ar sut y gellid gwella'r system. Efallai y bydd pobl â VSC sydd wedi cael eu rhyw wedi'i bennu'n anghywir ar adeg geni am ddefnyddio'r broses gydnabod rhywedd er mwyn cywiro eu tystysgrif geni. Fodd bynnag, gallai'r angen am ddiagnosis o ddysfforia rhywedd atal pobl â VSC rhag cyflawni'r gofynion. Roedd y Llywodraeth am ddysgu rhagor am farn ymatebwyr VSC ar hyn, yn ogystal ag unrhyw argymhellion eraill ar gyfer newid a allai gefnogi pobl â VSC yn y broses gyfreithiol ar gyfer cydnabod rhywedd. </w:t>
      </w:r>
    </w:p>
    <w:p w14:paraId="5CECB601" w14:textId="77777777" w:rsidR="003C160C" w:rsidRDefault="00681D2A">
      <w:pPr>
        <w:pBdr>
          <w:top w:val="nil"/>
          <w:left w:val="nil"/>
          <w:bottom w:val="nil"/>
          <w:right w:val="nil"/>
          <w:between w:val="nil"/>
        </w:pBdr>
        <w:spacing w:line="240" w:lineRule="auto"/>
        <w:rPr>
          <w:color w:val="000000"/>
        </w:rPr>
      </w:pPr>
      <w:r>
        <w:rPr>
          <w:color w:val="000000"/>
        </w:rPr>
        <w:t xml:space="preserve">Gofynnodd y cwestiwn hwn yn gyntaf a oedd gan yr ymatebwyr eu hunain amrywiad yn eu nodweddion rhyw. Yna gofynnodd ddau gwestiwn dilynol - y cyntaf ynghylch a fyddai dileu gofynion ar gyfer tystiolaeth feddygol yn fuddiol i'r ymatebydd fel person â VSC, a'r ail yn gofyn pa newidiadau eraill yr oedd yr ymatebwyr yn credu oedd eu hangen er mwyn bod o fudd i bobl â VSC. </w:t>
      </w:r>
    </w:p>
    <w:p w14:paraId="000F2A58" w14:textId="77777777" w:rsidR="003C160C" w:rsidRDefault="00681D2A">
      <w:pPr>
        <w:pStyle w:val="Heading2"/>
      </w:pPr>
      <w:bookmarkStart w:id="239" w:name="_Toc43996544"/>
      <w:r>
        <w:t>24.1 Cwestiwn 21(a) – dadansoddiad meintiol</w:t>
      </w:r>
      <w:bookmarkEnd w:id="239"/>
    </w:p>
    <w:tbl>
      <w:tblPr>
        <w:tblStyle w:val="a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605AA9FD"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60D82D9C" w14:textId="77777777" w:rsidR="003C160C" w:rsidRDefault="00681D2A">
            <w:pPr>
              <w:pBdr>
                <w:top w:val="nil"/>
                <w:left w:val="nil"/>
                <w:bottom w:val="nil"/>
                <w:right w:val="nil"/>
                <w:between w:val="nil"/>
              </w:pBdr>
              <w:rPr>
                <w:color w:val="000000"/>
              </w:rPr>
            </w:pPr>
            <w:r>
              <w:rPr>
                <w:color w:val="000000"/>
              </w:rPr>
              <w:t>Cwestiwn 21(a): A oes gennych amrywiad yn eich nodweddion rhyw?</w:t>
            </w:r>
          </w:p>
        </w:tc>
      </w:tr>
    </w:tbl>
    <w:p w14:paraId="1138411B" w14:textId="77777777" w:rsidR="003C160C" w:rsidRDefault="003C160C">
      <w:pPr>
        <w:pBdr>
          <w:top w:val="nil"/>
          <w:left w:val="nil"/>
          <w:bottom w:val="nil"/>
          <w:right w:val="nil"/>
          <w:between w:val="nil"/>
        </w:pBdr>
        <w:spacing w:after="0" w:line="240" w:lineRule="auto"/>
        <w:rPr>
          <w:color w:val="000000"/>
        </w:rPr>
      </w:pPr>
    </w:p>
    <w:tbl>
      <w:tblPr>
        <w:tblStyle w:val="afff8"/>
        <w:tblW w:w="4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463"/>
        <w:gridCol w:w="1462"/>
      </w:tblGrid>
      <w:tr w:rsidR="003C160C" w14:paraId="29C43E73" w14:textId="77777777">
        <w:trPr>
          <w:trHeight w:val="240"/>
          <w:jc w:val="center"/>
        </w:trPr>
        <w:tc>
          <w:tcPr>
            <w:tcW w:w="1984" w:type="dxa"/>
            <w:tcBorders>
              <w:bottom w:val="single" w:sz="4" w:space="0" w:color="007A47"/>
              <w:right w:val="single" w:sz="4" w:space="0" w:color="007A47"/>
            </w:tcBorders>
            <w:shd w:val="clear" w:color="auto" w:fill="auto"/>
          </w:tcPr>
          <w:p w14:paraId="36265564" w14:textId="77777777" w:rsidR="003C160C" w:rsidRDefault="003C160C">
            <w:pPr>
              <w:pBdr>
                <w:top w:val="nil"/>
                <w:left w:val="nil"/>
                <w:bottom w:val="nil"/>
                <w:right w:val="nil"/>
                <w:between w:val="nil"/>
              </w:pBdr>
              <w:spacing w:after="0" w:line="240" w:lineRule="auto"/>
              <w:rPr>
                <w:color w:val="000000"/>
              </w:rPr>
            </w:pPr>
          </w:p>
        </w:tc>
        <w:tc>
          <w:tcPr>
            <w:tcW w:w="1463"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77A6BA16" w14:textId="77777777" w:rsidR="003C160C" w:rsidRDefault="00681D2A">
            <w:pPr>
              <w:pBdr>
                <w:top w:val="nil"/>
                <w:left w:val="nil"/>
                <w:bottom w:val="nil"/>
                <w:right w:val="nil"/>
                <w:between w:val="nil"/>
              </w:pBdr>
              <w:spacing w:after="0" w:line="240" w:lineRule="auto"/>
              <w:rPr>
                <w:color w:val="FFFFFF"/>
              </w:rPr>
            </w:pPr>
            <w:r>
              <w:rPr>
                <w:color w:val="FFFFFF"/>
              </w:rPr>
              <w:t>Cyfanswm</w:t>
            </w:r>
          </w:p>
        </w:tc>
        <w:tc>
          <w:tcPr>
            <w:tcW w:w="1462" w:type="dxa"/>
            <w:tcBorders>
              <w:top w:val="single" w:sz="4" w:space="0" w:color="007A47"/>
              <w:left w:val="single" w:sz="4" w:space="0" w:color="007A47"/>
              <w:bottom w:val="single" w:sz="4" w:space="0" w:color="007A47"/>
              <w:right w:val="single" w:sz="4" w:space="0" w:color="007A47"/>
            </w:tcBorders>
            <w:shd w:val="clear" w:color="auto" w:fill="0061AC"/>
            <w:vAlign w:val="center"/>
          </w:tcPr>
          <w:p w14:paraId="523DD940" w14:textId="77777777" w:rsidR="003C160C" w:rsidRDefault="00681D2A">
            <w:pPr>
              <w:pBdr>
                <w:top w:val="nil"/>
                <w:left w:val="nil"/>
                <w:bottom w:val="nil"/>
                <w:right w:val="nil"/>
                <w:between w:val="nil"/>
              </w:pBdr>
              <w:spacing w:after="0" w:line="240" w:lineRule="auto"/>
              <w:rPr>
                <w:color w:val="FFFFFF"/>
              </w:rPr>
            </w:pPr>
            <w:r>
              <w:rPr>
                <w:color w:val="FFFFFF"/>
              </w:rPr>
              <w:t>Dilys</w:t>
            </w:r>
          </w:p>
        </w:tc>
      </w:tr>
      <w:tr w:rsidR="003C160C" w14:paraId="040EF8D7"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689C7F37" w14:textId="77777777" w:rsidR="003C160C" w:rsidRDefault="00681D2A">
            <w:pPr>
              <w:pBdr>
                <w:top w:val="nil"/>
                <w:left w:val="nil"/>
                <w:bottom w:val="nil"/>
                <w:right w:val="nil"/>
                <w:between w:val="nil"/>
              </w:pBdr>
              <w:spacing w:after="0" w:line="240" w:lineRule="auto"/>
              <w:rPr>
                <w:color w:val="FFFFFF"/>
              </w:rPr>
            </w:pPr>
            <w:r>
              <w:rPr>
                <w:color w:val="FFFFFF"/>
              </w:rPr>
              <w:t>Oes</w:t>
            </w:r>
          </w:p>
        </w:tc>
        <w:tc>
          <w:tcPr>
            <w:tcW w:w="1463" w:type="dxa"/>
            <w:tcBorders>
              <w:top w:val="single" w:sz="4" w:space="0" w:color="007A47"/>
              <w:left w:val="single" w:sz="4" w:space="0" w:color="007A47"/>
              <w:bottom w:val="single" w:sz="4" w:space="0" w:color="007A47"/>
              <w:right w:val="single" w:sz="4" w:space="0" w:color="007A47"/>
            </w:tcBorders>
            <w:vAlign w:val="center"/>
          </w:tcPr>
          <w:p w14:paraId="56C95F15" w14:textId="77777777" w:rsidR="003C160C" w:rsidRDefault="00681D2A">
            <w:pPr>
              <w:pBdr>
                <w:top w:val="nil"/>
                <w:left w:val="nil"/>
                <w:bottom w:val="nil"/>
                <w:right w:val="nil"/>
                <w:between w:val="nil"/>
              </w:pBdr>
              <w:spacing w:after="0" w:line="240" w:lineRule="auto"/>
              <w:rPr>
                <w:color w:val="000000"/>
              </w:rPr>
            </w:pPr>
            <w:r>
              <w:rPr>
                <w:color w:val="000000"/>
              </w:rPr>
              <w:t>0.9%</w:t>
            </w:r>
          </w:p>
        </w:tc>
        <w:tc>
          <w:tcPr>
            <w:tcW w:w="1462" w:type="dxa"/>
            <w:tcBorders>
              <w:top w:val="single" w:sz="4" w:space="0" w:color="007A47"/>
              <w:left w:val="single" w:sz="4" w:space="0" w:color="007A47"/>
              <w:bottom w:val="single" w:sz="4" w:space="0" w:color="007A47"/>
              <w:right w:val="single" w:sz="4" w:space="0" w:color="007A47"/>
            </w:tcBorders>
            <w:vAlign w:val="center"/>
          </w:tcPr>
          <w:p w14:paraId="06519D5F" w14:textId="77777777" w:rsidR="003C160C" w:rsidRDefault="00681D2A">
            <w:pPr>
              <w:pBdr>
                <w:top w:val="nil"/>
                <w:left w:val="nil"/>
                <w:bottom w:val="nil"/>
                <w:right w:val="nil"/>
                <w:between w:val="nil"/>
              </w:pBdr>
              <w:spacing w:after="0" w:line="240" w:lineRule="auto"/>
              <w:rPr>
                <w:color w:val="000000"/>
              </w:rPr>
            </w:pPr>
            <w:r>
              <w:rPr>
                <w:color w:val="000000"/>
              </w:rPr>
              <w:t>2.8%</w:t>
            </w:r>
          </w:p>
        </w:tc>
      </w:tr>
      <w:tr w:rsidR="003C160C" w14:paraId="3F99B1A9"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4D6D13D7" w14:textId="77777777" w:rsidR="003C160C" w:rsidRDefault="00681D2A">
            <w:pPr>
              <w:pBdr>
                <w:top w:val="nil"/>
                <w:left w:val="nil"/>
                <w:bottom w:val="nil"/>
                <w:right w:val="nil"/>
                <w:between w:val="nil"/>
              </w:pBdr>
              <w:spacing w:after="0" w:line="240" w:lineRule="auto"/>
              <w:rPr>
                <w:color w:val="FFFFFF"/>
              </w:rPr>
            </w:pPr>
            <w:r>
              <w:rPr>
                <w:color w:val="FFFFFF"/>
              </w:rPr>
              <w:t>Nac oes</w:t>
            </w:r>
          </w:p>
        </w:tc>
        <w:tc>
          <w:tcPr>
            <w:tcW w:w="1463" w:type="dxa"/>
            <w:tcBorders>
              <w:top w:val="single" w:sz="4" w:space="0" w:color="007A47"/>
              <w:left w:val="single" w:sz="4" w:space="0" w:color="007A47"/>
              <w:bottom w:val="single" w:sz="4" w:space="0" w:color="007A47"/>
              <w:right w:val="single" w:sz="4" w:space="0" w:color="007A47"/>
            </w:tcBorders>
            <w:vAlign w:val="center"/>
          </w:tcPr>
          <w:p w14:paraId="6C9F00BC" w14:textId="77777777" w:rsidR="003C160C" w:rsidRDefault="00681D2A">
            <w:pPr>
              <w:pBdr>
                <w:top w:val="nil"/>
                <w:left w:val="nil"/>
                <w:bottom w:val="nil"/>
                <w:right w:val="nil"/>
                <w:between w:val="nil"/>
              </w:pBdr>
              <w:spacing w:after="0" w:line="240" w:lineRule="auto"/>
              <w:rPr>
                <w:color w:val="000000"/>
              </w:rPr>
            </w:pPr>
            <w:r>
              <w:rPr>
                <w:color w:val="000000"/>
              </w:rPr>
              <w:t>30.2%</w:t>
            </w:r>
          </w:p>
        </w:tc>
        <w:tc>
          <w:tcPr>
            <w:tcW w:w="1462" w:type="dxa"/>
            <w:tcBorders>
              <w:top w:val="single" w:sz="4" w:space="0" w:color="007A47"/>
              <w:left w:val="single" w:sz="4" w:space="0" w:color="007A47"/>
              <w:bottom w:val="single" w:sz="4" w:space="0" w:color="007A47"/>
              <w:right w:val="single" w:sz="4" w:space="0" w:color="007A47"/>
            </w:tcBorders>
            <w:vAlign w:val="center"/>
          </w:tcPr>
          <w:p w14:paraId="2AEC2023" w14:textId="77777777" w:rsidR="003C160C" w:rsidRDefault="00681D2A">
            <w:pPr>
              <w:pBdr>
                <w:top w:val="nil"/>
                <w:left w:val="nil"/>
                <w:bottom w:val="nil"/>
                <w:right w:val="nil"/>
                <w:between w:val="nil"/>
              </w:pBdr>
              <w:spacing w:after="0" w:line="240" w:lineRule="auto"/>
              <w:rPr>
                <w:color w:val="000000"/>
              </w:rPr>
            </w:pPr>
            <w:r>
              <w:rPr>
                <w:color w:val="000000"/>
              </w:rPr>
              <w:t>97.2%</w:t>
            </w:r>
          </w:p>
        </w:tc>
      </w:tr>
      <w:tr w:rsidR="003C160C" w14:paraId="2D07B6AE"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06417D29" w14:textId="77777777" w:rsidR="003C160C" w:rsidRDefault="00681D2A">
            <w:pPr>
              <w:pBdr>
                <w:top w:val="nil"/>
                <w:left w:val="nil"/>
                <w:bottom w:val="nil"/>
                <w:right w:val="nil"/>
                <w:between w:val="nil"/>
              </w:pBdr>
              <w:spacing w:after="0" w:line="240" w:lineRule="auto"/>
              <w:rPr>
                <w:color w:val="FFFFFF"/>
              </w:rPr>
            </w:pPr>
            <w:r>
              <w:rPr>
                <w:color w:val="FFFFFF"/>
              </w:rPr>
              <w:t>Heb ei Ateb</w:t>
            </w:r>
          </w:p>
        </w:tc>
        <w:tc>
          <w:tcPr>
            <w:tcW w:w="1463" w:type="dxa"/>
            <w:tcBorders>
              <w:top w:val="single" w:sz="4" w:space="0" w:color="007A47"/>
              <w:left w:val="single" w:sz="4" w:space="0" w:color="007A47"/>
              <w:bottom w:val="single" w:sz="4" w:space="0" w:color="007A47"/>
              <w:right w:val="single" w:sz="4" w:space="0" w:color="007A47"/>
            </w:tcBorders>
            <w:vAlign w:val="center"/>
          </w:tcPr>
          <w:p w14:paraId="196B3C6D" w14:textId="77777777" w:rsidR="003C160C" w:rsidRDefault="00681D2A">
            <w:pPr>
              <w:pBdr>
                <w:top w:val="nil"/>
                <w:left w:val="nil"/>
                <w:bottom w:val="nil"/>
                <w:right w:val="nil"/>
                <w:between w:val="nil"/>
              </w:pBdr>
              <w:spacing w:after="0" w:line="240" w:lineRule="auto"/>
              <w:rPr>
                <w:color w:val="000000"/>
              </w:rPr>
            </w:pPr>
            <w:r>
              <w:rPr>
                <w:color w:val="000000"/>
              </w:rPr>
              <w:t>69.0%</w:t>
            </w:r>
          </w:p>
        </w:tc>
        <w:tc>
          <w:tcPr>
            <w:tcW w:w="1462" w:type="dxa"/>
            <w:tcBorders>
              <w:top w:val="single" w:sz="4" w:space="0" w:color="007A47"/>
              <w:left w:val="single" w:sz="4" w:space="0" w:color="007A47"/>
              <w:bottom w:val="single" w:sz="4" w:space="0" w:color="007A47"/>
              <w:right w:val="single" w:sz="4" w:space="0" w:color="007A47"/>
            </w:tcBorders>
            <w:vAlign w:val="center"/>
          </w:tcPr>
          <w:p w14:paraId="41F9F3B8" w14:textId="77777777" w:rsidR="003C160C" w:rsidRDefault="00681D2A">
            <w:pPr>
              <w:pBdr>
                <w:top w:val="nil"/>
                <w:left w:val="nil"/>
                <w:bottom w:val="nil"/>
                <w:right w:val="nil"/>
                <w:between w:val="nil"/>
              </w:pBdr>
              <w:spacing w:after="0" w:line="240" w:lineRule="auto"/>
              <w:rPr>
                <w:color w:val="000000"/>
              </w:rPr>
            </w:pPr>
            <w:r>
              <w:rPr>
                <w:color w:val="000000"/>
              </w:rPr>
              <w:t>-</w:t>
            </w:r>
          </w:p>
        </w:tc>
      </w:tr>
      <w:tr w:rsidR="003C160C" w14:paraId="3B6B1054" w14:textId="77777777">
        <w:trPr>
          <w:trHeight w:val="240"/>
          <w:jc w:val="center"/>
        </w:trPr>
        <w:tc>
          <w:tcPr>
            <w:tcW w:w="1984" w:type="dxa"/>
            <w:tcBorders>
              <w:top w:val="single" w:sz="4" w:space="0" w:color="007A47"/>
              <w:left w:val="single" w:sz="4" w:space="0" w:color="007A47"/>
              <w:bottom w:val="single" w:sz="4" w:space="0" w:color="007A47"/>
              <w:right w:val="single" w:sz="4" w:space="0" w:color="007A47"/>
            </w:tcBorders>
            <w:shd w:val="clear" w:color="auto" w:fill="0061AC"/>
          </w:tcPr>
          <w:p w14:paraId="1BF80D13" w14:textId="77777777" w:rsidR="003C160C" w:rsidRDefault="00681D2A">
            <w:pPr>
              <w:pBdr>
                <w:top w:val="nil"/>
                <w:left w:val="nil"/>
                <w:bottom w:val="nil"/>
                <w:right w:val="nil"/>
                <w:between w:val="nil"/>
              </w:pBdr>
              <w:spacing w:after="0" w:line="240" w:lineRule="auto"/>
              <w:rPr>
                <w:i/>
                <w:color w:val="FFFFFF"/>
              </w:rPr>
            </w:pPr>
            <w:r>
              <w:rPr>
                <w:i/>
                <w:color w:val="FFFFFF"/>
              </w:rPr>
              <w:t>Ymatebwyr</w:t>
            </w:r>
          </w:p>
        </w:tc>
        <w:tc>
          <w:tcPr>
            <w:tcW w:w="1463" w:type="dxa"/>
            <w:tcBorders>
              <w:top w:val="single" w:sz="4" w:space="0" w:color="007A47"/>
              <w:left w:val="single" w:sz="4" w:space="0" w:color="007A47"/>
              <w:bottom w:val="single" w:sz="4" w:space="0" w:color="007A47"/>
              <w:right w:val="single" w:sz="4" w:space="0" w:color="007A47"/>
            </w:tcBorders>
            <w:vAlign w:val="center"/>
          </w:tcPr>
          <w:p w14:paraId="161A5FE8" w14:textId="77777777" w:rsidR="003C160C" w:rsidRDefault="00681D2A">
            <w:pPr>
              <w:pBdr>
                <w:top w:val="nil"/>
                <w:left w:val="nil"/>
                <w:bottom w:val="nil"/>
                <w:right w:val="nil"/>
                <w:between w:val="nil"/>
              </w:pBdr>
              <w:spacing w:after="0" w:line="240" w:lineRule="auto"/>
              <w:rPr>
                <w:i/>
                <w:color w:val="000000"/>
              </w:rPr>
            </w:pPr>
            <w:r>
              <w:rPr>
                <w:i/>
                <w:color w:val="000000"/>
              </w:rPr>
              <w:t>102,820</w:t>
            </w:r>
          </w:p>
        </w:tc>
        <w:tc>
          <w:tcPr>
            <w:tcW w:w="1462" w:type="dxa"/>
            <w:tcBorders>
              <w:top w:val="single" w:sz="4" w:space="0" w:color="007A47"/>
              <w:left w:val="single" w:sz="4" w:space="0" w:color="007A47"/>
              <w:bottom w:val="single" w:sz="4" w:space="0" w:color="007A47"/>
              <w:right w:val="single" w:sz="4" w:space="0" w:color="007A47"/>
            </w:tcBorders>
            <w:vAlign w:val="center"/>
          </w:tcPr>
          <w:p w14:paraId="0CDDFE22" w14:textId="77777777" w:rsidR="003C160C" w:rsidRDefault="00681D2A">
            <w:pPr>
              <w:pBdr>
                <w:top w:val="nil"/>
                <w:left w:val="nil"/>
                <w:bottom w:val="nil"/>
                <w:right w:val="nil"/>
                <w:between w:val="nil"/>
              </w:pBdr>
              <w:spacing w:after="0" w:line="240" w:lineRule="auto"/>
              <w:rPr>
                <w:i/>
                <w:color w:val="000000"/>
              </w:rPr>
            </w:pPr>
            <w:r>
              <w:rPr>
                <w:i/>
                <w:color w:val="000000"/>
              </w:rPr>
              <w:t>31,920</w:t>
            </w:r>
          </w:p>
        </w:tc>
      </w:tr>
    </w:tbl>
    <w:p w14:paraId="155E4647" w14:textId="77777777" w:rsidR="003C160C" w:rsidRDefault="003C160C">
      <w:pPr>
        <w:pBdr>
          <w:top w:val="nil"/>
          <w:left w:val="nil"/>
          <w:bottom w:val="nil"/>
          <w:right w:val="nil"/>
          <w:between w:val="nil"/>
        </w:pBdr>
        <w:spacing w:after="0" w:line="240" w:lineRule="auto"/>
        <w:rPr>
          <w:color w:val="000000"/>
        </w:rPr>
      </w:pPr>
    </w:p>
    <w:p w14:paraId="5CBACA83" w14:textId="77777777" w:rsidR="003C160C" w:rsidRDefault="00681D2A">
      <w:pPr>
        <w:pBdr>
          <w:top w:val="nil"/>
          <w:left w:val="nil"/>
          <w:bottom w:val="nil"/>
          <w:right w:val="nil"/>
          <w:between w:val="nil"/>
        </w:pBdr>
        <w:spacing w:line="240" w:lineRule="auto"/>
        <w:rPr>
          <w:color w:val="000000"/>
        </w:rPr>
      </w:pPr>
      <w:r>
        <w:rPr>
          <w:color w:val="000000"/>
        </w:rPr>
        <w:t xml:space="preserve">Yn gyffredinol, rhoddodd 31% o ymatebwyr yr ymgynghoriad ateb i'r cwestiwn hwn, gyda 2.8% o'r rhain yn dweud bod ganddynt amrywiad yn eu nodweddion rhyw. </w:t>
      </w:r>
    </w:p>
    <w:p w14:paraId="04F7F0B0" w14:textId="77777777" w:rsidR="003C160C" w:rsidRDefault="00681D2A">
      <w:pPr>
        <w:pBdr>
          <w:top w:val="nil"/>
          <w:left w:val="nil"/>
          <w:bottom w:val="nil"/>
          <w:right w:val="nil"/>
          <w:between w:val="nil"/>
        </w:pBdr>
        <w:spacing w:line="240" w:lineRule="auto"/>
        <w:rPr>
          <w:color w:val="000000"/>
        </w:rPr>
      </w:pPr>
      <w:r>
        <w:rPr>
          <w:color w:val="000000"/>
        </w:rPr>
        <w:lastRenderedPageBreak/>
        <w:t>Nid oedd yn ymddangos bod unrhyw amrywio sylweddol yn yr ymatebion i'r cwestiwn hwn yn ôl lleoliad (gweler Atodiad Tabl B51).</w:t>
      </w:r>
    </w:p>
    <w:p w14:paraId="36D95566" w14:textId="77777777" w:rsidR="003C160C" w:rsidRDefault="00681D2A">
      <w:pPr>
        <w:pBdr>
          <w:top w:val="nil"/>
          <w:left w:val="nil"/>
          <w:bottom w:val="nil"/>
          <w:right w:val="nil"/>
          <w:between w:val="nil"/>
        </w:pBdr>
        <w:spacing w:line="240" w:lineRule="auto"/>
        <w:rPr>
          <w:color w:val="000000"/>
        </w:rPr>
      </w:pPr>
      <w:r>
        <w:rPr>
          <w:color w:val="000000"/>
        </w:rPr>
        <w:t>Roedd rhywfaint o amrywio rhwng ymatebion a gyflwynwyd trwy wahanol sianeli, gyda'r rhai a ymatebodd trwy sianeli swyddogol y llywodraeth yn fwy tebygol (57.8%) o ddarparu ateb i'r cwestiwn hwn na'r rhai a gyflwynwyd trwy Stonewall (25.8%). Dim ond cyfran fach o ymatebwyr trwy'r naill sianel neu'r llall a nododd fod ganddynt amrywiad yn eu nodweddion rhyw (2.3% a 3.7% yn y drefn honno) (gweler Tabl B52 yr Atodiad). Ni chynhwyswyd y cwestiwn yn y templed Fair Play for Women na'r ffurflen Level Up, felly ni dderbyniwyd unrhyw ymatebion i'r cwestiwn trwy'r llwybrau hyn.</w:t>
      </w:r>
    </w:p>
    <w:p w14:paraId="4AADEC24" w14:textId="77777777" w:rsidR="003C160C" w:rsidRDefault="00681D2A">
      <w:pPr>
        <w:pBdr>
          <w:top w:val="nil"/>
          <w:left w:val="nil"/>
          <w:bottom w:val="nil"/>
          <w:right w:val="nil"/>
          <w:between w:val="nil"/>
        </w:pBdr>
        <w:spacing w:line="240" w:lineRule="auto"/>
        <w:rPr>
          <w:color w:val="000000"/>
        </w:rPr>
      </w:pPr>
      <w:r>
        <w:rPr>
          <w:color w:val="000000"/>
        </w:rPr>
        <w:t>Er bod y cwestiwn hwn wedi'i fwriadu ar gyfer ymatebwyr unigol, roedd pobl a ymatebodd ar ran sefydliadau yr un mor debygol (30.6%) ag ymatebwyr unigol (31.1%) o ymateb i'r cwestiwn hwn, ag ymatebwyr sefydliadol ychydig yn fwy tebygol (6.5%) o nodi cael amrywiad yn eu nodweddion rhyw nag unigolion (2.7%). Gallai hyn awgrymu bod ymatebwyr sefydliadol yn ateb mewn swyddogaeth bersonol, neu ar ran y bobl yr oeddent yn eu cynrychioli.</w:t>
      </w:r>
    </w:p>
    <w:p w14:paraId="0D4902DD" w14:textId="77777777" w:rsidR="003C160C" w:rsidRDefault="00681D2A">
      <w:pPr>
        <w:pStyle w:val="Heading2"/>
      </w:pPr>
      <w:bookmarkStart w:id="240" w:name="_Toc43996545"/>
      <w:r>
        <w:t>24.2 Cwestiynau 21(b) a 21(c) – dadansoddiad ansoddol</w:t>
      </w:r>
      <w:bookmarkEnd w:id="240"/>
      <w:r>
        <w:t xml:space="preserve"> </w:t>
      </w:r>
    </w:p>
    <w:tbl>
      <w:tblPr>
        <w:tblStyle w:val="a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5A810991"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44FF8D56" w14:textId="77777777" w:rsidR="003C160C" w:rsidRDefault="00681D2A">
            <w:pPr>
              <w:pBdr>
                <w:top w:val="nil"/>
                <w:left w:val="nil"/>
                <w:bottom w:val="nil"/>
                <w:right w:val="nil"/>
                <w:between w:val="nil"/>
              </w:pBdr>
              <w:rPr>
                <w:color w:val="000000"/>
              </w:rPr>
            </w:pPr>
            <w:r>
              <w:rPr>
                <w:color w:val="000000"/>
              </w:rPr>
              <w:t>Cwestiwn 21(b): Fel yr amlinellwyd yng Nghwestiwn 3, mae'r Llywodraeth am ddeall a ddylai fod unrhyw ofyniad yn y dyfodol am adroddiad sy'n manylu ar ddiagnosis o ddysfforia rhywedd ac unrhyw ofyniad am adroddiad sy'n manylu ar y driniaeth a dderbyniwyd.</w:t>
            </w:r>
          </w:p>
          <w:p w14:paraId="1ADDE6CC" w14:textId="77777777" w:rsidR="003C160C" w:rsidRDefault="003C160C">
            <w:pPr>
              <w:pBdr>
                <w:top w:val="nil"/>
                <w:left w:val="nil"/>
                <w:bottom w:val="nil"/>
                <w:right w:val="nil"/>
                <w:between w:val="nil"/>
              </w:pBdr>
              <w:rPr>
                <w:color w:val="000000"/>
              </w:rPr>
            </w:pPr>
          </w:p>
          <w:p w14:paraId="4DEBEFAF" w14:textId="77777777" w:rsidR="003C160C" w:rsidRDefault="00681D2A">
            <w:pPr>
              <w:pBdr>
                <w:top w:val="nil"/>
                <w:left w:val="nil"/>
                <w:bottom w:val="nil"/>
                <w:right w:val="nil"/>
                <w:between w:val="nil"/>
              </w:pBdr>
              <w:rPr>
                <w:color w:val="000000"/>
              </w:rPr>
            </w:pPr>
            <w:r>
              <w:rPr>
                <w:color w:val="000000"/>
              </w:rPr>
              <w:t>A fyddai dileu'r gofynion hyn o fudd i chi?</w:t>
            </w:r>
          </w:p>
          <w:p w14:paraId="6F56E2AA" w14:textId="77777777" w:rsidR="003C160C" w:rsidRDefault="003C160C">
            <w:pPr>
              <w:pBdr>
                <w:top w:val="nil"/>
                <w:left w:val="nil"/>
                <w:bottom w:val="nil"/>
                <w:right w:val="nil"/>
                <w:between w:val="nil"/>
              </w:pBdr>
              <w:rPr>
                <w:color w:val="000000"/>
              </w:rPr>
            </w:pPr>
          </w:p>
          <w:p w14:paraId="734288A5" w14:textId="77777777" w:rsidR="003C160C" w:rsidRDefault="00681D2A">
            <w:pPr>
              <w:pBdr>
                <w:top w:val="nil"/>
                <w:left w:val="nil"/>
                <w:bottom w:val="nil"/>
                <w:right w:val="nil"/>
                <w:between w:val="nil"/>
              </w:pBdr>
              <w:rPr>
                <w:color w:val="000000"/>
              </w:rPr>
            </w:pPr>
            <w:r>
              <w:rPr>
                <w:color w:val="000000"/>
              </w:rPr>
              <w:t>Cwestiwn 21(c): Pa newidiadau eraill sydd eu hangen i'r DCRh yn eich barn chi er mwyn bod o fudd i bobl ryngrywiol?</w:t>
            </w:r>
          </w:p>
        </w:tc>
      </w:tr>
    </w:tbl>
    <w:p w14:paraId="2358E19C" w14:textId="77777777" w:rsidR="003C160C" w:rsidRDefault="003C160C">
      <w:pPr>
        <w:pBdr>
          <w:top w:val="nil"/>
          <w:left w:val="nil"/>
          <w:bottom w:val="nil"/>
          <w:right w:val="nil"/>
          <w:between w:val="nil"/>
        </w:pBdr>
        <w:spacing w:after="0" w:line="240" w:lineRule="auto"/>
        <w:rPr>
          <w:color w:val="000000"/>
        </w:rPr>
      </w:pPr>
    </w:p>
    <w:p w14:paraId="23D3E0A9" w14:textId="77777777" w:rsidR="003C160C" w:rsidRDefault="00681D2A">
      <w:pPr>
        <w:pBdr>
          <w:top w:val="nil"/>
          <w:left w:val="nil"/>
          <w:bottom w:val="nil"/>
          <w:right w:val="nil"/>
          <w:between w:val="nil"/>
        </w:pBdr>
        <w:spacing w:line="240" w:lineRule="auto"/>
        <w:rPr>
          <w:color w:val="000000"/>
        </w:rPr>
      </w:pPr>
      <w:r>
        <w:rPr>
          <w:color w:val="000000"/>
        </w:rPr>
        <w:t>O'r rhai a ymatebodd “Oes” i'r cwestiwn hwn, gwnaeth 583 sylwadau pellach ar 21(b) a 380 ar 21(c). O'r rhai a ymatebodd “Nac oes”, gwnaeth 2,090 sylwadau pellach ar 21(b) a gwnaeth 4,250 sylwadau pellach ar 21(c). At ddibenion dadansoddi, ystyriwyd ymatebion i'r cwestiynau hyn gyda'i gilydd, gyda themâu allweddol wedi'u nodi isod.</w:t>
      </w:r>
    </w:p>
    <w:p w14:paraId="125E75B6" w14:textId="77777777" w:rsidR="003C160C" w:rsidRDefault="00681D2A">
      <w:pPr>
        <w:pBdr>
          <w:top w:val="nil"/>
          <w:left w:val="nil"/>
          <w:bottom w:val="nil"/>
          <w:right w:val="nil"/>
          <w:between w:val="nil"/>
        </w:pBdr>
        <w:spacing w:line="240" w:lineRule="auto"/>
        <w:rPr>
          <w:color w:val="000000"/>
        </w:rPr>
      </w:pPr>
      <w:r>
        <w:rPr>
          <w:color w:val="000000"/>
        </w:rPr>
        <w:t xml:space="preserve">Bwriadwyd cwestiwn 21(b) ar gyfer ymatebwyr a oedd ag amrywiad o nodweddion rhyw, tra bod cwestiwn 21(c) yn agored i'r holl ymatebwyr. Roedd yn amlwg, fodd bynnag, fod nifer o ymatebwyr nad oedd ganddynt amrywiad yn eu nodweddion rhyw wedi darparu ateb i gwestiwn 21(b). Awgrymodd rhai ymatebwyr hefyd fod cwestiwn 21(a) wedi'i eirio'n wael ac y gallai arwain at ddryswch ynghylch beth oedd amrywiad mewn nodweddion rhyw. Wrth ddadansoddi'r ymatebion, daeth yn amlwg bod rhai ymatebwyr nad oedd ganddynt amrywiad o nodweddion rhyw wedi dehongli'r cwestiwn hwn yn fwy o ran hunaniaethau rhywedd anneuaidd. Oherwydd bod y ddau fater wedi'u cyfuno, dylid bod yn ofalus wrth ddadansoddi ymatebion i'r cwestiwn hwn. </w:t>
      </w:r>
    </w:p>
    <w:p w14:paraId="4CD67114" w14:textId="77777777" w:rsidR="003C160C" w:rsidRDefault="00681D2A">
      <w:pPr>
        <w:pStyle w:val="Heading3"/>
      </w:pPr>
      <w:bookmarkStart w:id="241" w:name="_Toc43996546"/>
      <w:r>
        <w:lastRenderedPageBreak/>
        <w:t>Budd tynnu'r gofynion ar gyfer adroddiadau meddygol yn y DCRh</w:t>
      </w:r>
      <w:bookmarkEnd w:id="241"/>
    </w:p>
    <w:p w14:paraId="59BCDB50" w14:textId="77777777" w:rsidR="003C160C" w:rsidRDefault="00681D2A">
      <w:pPr>
        <w:pBdr>
          <w:top w:val="nil"/>
          <w:left w:val="nil"/>
          <w:bottom w:val="nil"/>
          <w:right w:val="nil"/>
          <w:between w:val="nil"/>
        </w:pBdr>
        <w:spacing w:line="240" w:lineRule="auto"/>
        <w:rPr>
          <w:color w:val="000000"/>
        </w:rPr>
      </w:pPr>
      <w:r>
        <w:rPr>
          <w:color w:val="000000"/>
        </w:rPr>
        <w:t xml:space="preserve">Roedd mwyafrif yr ymatebion i'r cwestiwn hwn o blaid dileu'r gofyniad TCRh ar gyfer adroddiadau meddygol, oherwydd byddai hyn yn ei gwneud yn haws i bobl ag amrywiadau nodweddion rhyw y pennwyd rhyw anghywir iddynt ar adeg geni gywiro eu tystysgrif geni. Dywedodd rhai ymatebwyr ag amrywiad nodweddion rhyw eu bod yn gyffyrddus â'r rhyw ar eu tystysgrif geni, ac felly ni fyddai'r newidiadau arfaethedig i'r gofynion DCRh yn darparu unrhyw fudd iddynt. </w:t>
      </w:r>
    </w:p>
    <w:p w14:paraId="3D367E1B" w14:textId="77777777" w:rsidR="003C160C" w:rsidRDefault="00681D2A">
      <w:pPr>
        <w:pBdr>
          <w:top w:val="nil"/>
          <w:left w:val="nil"/>
          <w:bottom w:val="nil"/>
          <w:right w:val="nil"/>
          <w:between w:val="nil"/>
        </w:pBdr>
        <w:spacing w:line="240" w:lineRule="auto"/>
        <w:rPr>
          <w:color w:val="000000"/>
        </w:rPr>
      </w:pPr>
      <w:r>
        <w:rPr>
          <w:color w:val="000000"/>
        </w:rPr>
        <w:t xml:space="preserve">Roedd rhai sefydliadau o blaid gwneud y broses yn llai meddygol (trwy leihau'r baich profi), er mwyn gwneud y broses TCRh yn symlach ac yn fwy amserol i unigolion. </w:t>
      </w:r>
    </w:p>
    <w:p w14:paraId="6E9096D1" w14:textId="77777777" w:rsidR="003C160C" w:rsidRDefault="00681D2A">
      <w:pPr>
        <w:pBdr>
          <w:top w:val="nil"/>
          <w:left w:val="nil"/>
          <w:bottom w:val="nil"/>
          <w:right w:val="nil"/>
          <w:between w:val="nil"/>
        </w:pBdr>
        <w:spacing w:line="240" w:lineRule="auto"/>
        <w:ind w:left="454"/>
        <w:rPr>
          <w:color w:val="000000"/>
        </w:rPr>
      </w:pPr>
      <w:r>
        <w:rPr>
          <w:color w:val="000000"/>
        </w:rPr>
        <w:t>"Byddai lleihau beichiau profi yn y DCRh yn sicrhau cydnabyddiaeth gyfreithiol amserol, gan gefnogi'r unigolion i fyw bywydau iach." (Ymateb sefydliadol ar-lein - Royal Navy Compass)</w:t>
      </w:r>
    </w:p>
    <w:p w14:paraId="3BF6B4EE" w14:textId="77777777" w:rsidR="003C160C" w:rsidRDefault="00681D2A">
      <w:pPr>
        <w:pStyle w:val="Heading3"/>
      </w:pPr>
      <w:bookmarkStart w:id="242" w:name="_Toc43996547"/>
      <w:r>
        <w:t>Profiadau personol</w:t>
      </w:r>
      <w:bookmarkEnd w:id="242"/>
    </w:p>
    <w:p w14:paraId="0287E29C" w14:textId="77777777" w:rsidR="003C160C" w:rsidRDefault="00681D2A">
      <w:pPr>
        <w:pBdr>
          <w:top w:val="nil"/>
          <w:left w:val="nil"/>
          <w:bottom w:val="nil"/>
          <w:right w:val="nil"/>
          <w:between w:val="nil"/>
        </w:pBdr>
        <w:spacing w:line="240" w:lineRule="auto"/>
        <w:rPr>
          <w:color w:val="000000"/>
        </w:rPr>
      </w:pPr>
      <w:r>
        <w:rPr>
          <w:color w:val="000000"/>
        </w:rPr>
        <w:t>Fe wnaeth rhai ymatebwyr rannu eu profiadau personol o sut roedd cael eu diagnosio fel person ag amrywiad nodweddion rhyw ar adeg geni wedi effeithio arnynt. Er bod y nifer hwn yn fach mewn cysylltiad â chyfanswm yr ymatebwyr, roedd eu hymatebion yn sylweddol yn yr ystyr eu bod yn darparu profiad ac enghreifftiau manwl. Roedd hyn yn cynnwys sylwadau ynghylch cael eu pennu i gategori rhywedd anneuaidd a oedd y “dyfaliad gorau”, a oedd wedi eu gadael i ddelio ag amrywiaeth o ganlyniadau a gafodd effaith negyddol ar eu bywydau. Nododd rhai ymatebwyr nad oeddent yn gallu cael TCRh, oherwydd na allent gaffael un neu nad oeddent yn gymwys i gael diagnosis dysfforia rhywedd. Fe wnaethant bwysleisio nad oedd pobl â VSC o dan yr amgylchiadau hyn yn pontio, ond yn cywiro gwall gwirioneddol a wnaed mewn amgylchiadau anodd gan eu rhieni a'u clinigwyr.</w:t>
      </w:r>
    </w:p>
    <w:p w14:paraId="320D2D79" w14:textId="77777777" w:rsidR="003C160C" w:rsidRDefault="00681D2A">
      <w:pPr>
        <w:pBdr>
          <w:top w:val="nil"/>
          <w:left w:val="nil"/>
          <w:bottom w:val="nil"/>
          <w:right w:val="nil"/>
          <w:between w:val="nil"/>
        </w:pBdr>
        <w:spacing w:line="240" w:lineRule="auto"/>
        <w:rPr>
          <w:color w:val="000000"/>
        </w:rPr>
      </w:pPr>
      <w:r>
        <w:rPr>
          <w:color w:val="000000"/>
        </w:rPr>
        <w:t>Ymhlith yr ymatebwyr hyn roedd rhai a ddarparodd enghreifftiau hefyd o sut yr effeithiwyd ar eu gallu i briodi neu fynd trwy brosesau cyfreithiol tebyg oherwydd i dystysgrif geni gael ei chyhoeddi yn y rhyw anghywir, ac nad oedd yn cyfeirio at y ffaith iddynt gael eu geni ag amrywiad mewn nodweddion rhyw. Dywedodd ymatebwyr eu bod wedi cael trafferth wrth gael tystiolaeth o'u diagnosis a oedd yn nodi eu hamrywiad mewn nodweddion rhyw, a oedd wedi gohirio prosesau cyfreithiol, gan gynnwys priodi. Adroddwyd hefyd bod y broses wedi achosi i rai ohonynt ail-fyw trawma blaenorol, gan gynnwys triniaeth feddygol yn y gorffennol a'u darganfyddiad cychwynnol bod ganddynt amrywiad nodweddion rhyw.</w:t>
      </w:r>
    </w:p>
    <w:p w14:paraId="3E965AA5" w14:textId="77777777" w:rsidR="003C160C" w:rsidRDefault="00681D2A">
      <w:pPr>
        <w:pStyle w:val="Heading3"/>
      </w:pPr>
      <w:bookmarkStart w:id="243" w:name="_Toc43996548"/>
      <w:r>
        <w:t>Trydydd opsiwn ar y dystysgrif geni</w:t>
      </w:r>
      <w:bookmarkEnd w:id="243"/>
    </w:p>
    <w:p w14:paraId="292034B3" w14:textId="77777777" w:rsidR="003C160C" w:rsidRDefault="00681D2A">
      <w:pPr>
        <w:pBdr>
          <w:top w:val="nil"/>
          <w:left w:val="nil"/>
          <w:bottom w:val="nil"/>
          <w:right w:val="nil"/>
          <w:between w:val="nil"/>
        </w:pBdr>
        <w:spacing w:line="240" w:lineRule="auto"/>
        <w:rPr>
          <w:color w:val="000000"/>
        </w:rPr>
      </w:pPr>
      <w:r>
        <w:rPr>
          <w:color w:val="000000"/>
        </w:rPr>
        <w:t xml:space="preserve">Fe wnaeth nifer o ymatebwyr ddyfalu y gallai cynnwys “trydydd opsiwn” ar dystysgrifau geni helpu i leddfu'r pwysau ar feddygon a rhieni i wneud penderfyniad clir ar ryw ar adeg geni (neu'n fuan wedi hynny) ar gyfer y rhai a anwyd ag amrywiad nodweddion rhyw. Ymhlith yr ymatebwyr hyn roedd yn ymddangos bod dehongliadau gwahanol o’r term “amrywiad nodweddion rhyw”, gyda rhai ymatebwyr yn cynnig trydydd opsiwn “anneuaidd” ar dystysgrifau geni, ac eraill yn cynnig yr opsiwn ‘rhyngrywiol’. Dylid nodi bod gwahaniaeth rhwng ychwanegu trydydd opsiwn ar dystysgrif geni ar gyfer babanod newydd-anedig, ac o bosibl newid y marciwr rhyw ar dystysgrif geni bresennol i opsiwn anneuaidd o dan system gyfreithiol ar gyfer cydnabod rhywedd, ond nid oedd y </w:t>
      </w:r>
      <w:r>
        <w:rPr>
          <w:color w:val="000000"/>
        </w:rPr>
        <w:lastRenderedPageBreak/>
        <w:t xml:space="preserve">gwahaniaeth rhwng y ddau bwynt hyn bob amser yn glir mewn rhai ymatebion i'r ymgynghoriad. </w:t>
      </w:r>
    </w:p>
    <w:p w14:paraId="539278D0" w14:textId="77777777" w:rsidR="003C160C" w:rsidRDefault="00681D2A">
      <w:pPr>
        <w:pStyle w:val="Heading3"/>
      </w:pPr>
      <w:bookmarkStart w:id="244" w:name="_Toc43996549"/>
      <w:r>
        <w:t>Dwy broses wahanol ar gyfer cydnabod rhywedd yn gyfreithiol</w:t>
      </w:r>
      <w:bookmarkEnd w:id="244"/>
    </w:p>
    <w:p w14:paraId="3531AFD6" w14:textId="77777777" w:rsidR="003C160C" w:rsidRDefault="00681D2A">
      <w:pPr>
        <w:pBdr>
          <w:top w:val="nil"/>
          <w:left w:val="nil"/>
          <w:bottom w:val="nil"/>
          <w:right w:val="nil"/>
          <w:between w:val="nil"/>
        </w:pBdr>
        <w:spacing w:line="240" w:lineRule="auto"/>
        <w:rPr>
          <w:color w:val="000000"/>
        </w:rPr>
      </w:pPr>
      <w:r>
        <w:rPr>
          <w:color w:val="000000"/>
        </w:rPr>
        <w:t xml:space="preserve">Roedd pwynt a godwyd yn llai aml yn ymwneud â chymysgu traws a rhyngrywiol mewn cymdeithas, a'r rhagdybiaeth y gall pobl ag amrywiadau nodweddion rhyw fynd trwy'r broses TCRh yn hawdd. Roedd rhai ymatebwyr a gododd hyn yn credu y dylid cael gwahanol brosesau ar gyfer cydnabod rhywedd i bob un o'r ddau grŵp hyn, oherwydd bod gwahanol resymau dros wneud cais am gydnabod rhywedd. Roeddent yn teimlo, i'r rhai yr oedd eu rhyw yn amwys pan gawsant eu geni, ei bod yn afresymol disgwyl iddynt orfod mynd trwy broses fiwrocrataidd gymhleth i gywiro'r hyn a welent fel gwall syml a dealladwy. Cyfeiriodd rhai at eu hawl ddynol i gael eu cydnabod yn eu rhywedd cywir, ac y dylai diwygio'r DCRh ddarparu ar gyfer system gyfreithiol sy'n adlewyrchu'r hawl honno gan bobl sydd ag amrywiad nodweddion rhyw. </w:t>
      </w:r>
    </w:p>
    <w:p w14:paraId="4E336A46" w14:textId="77777777" w:rsidR="003C160C" w:rsidRDefault="00681D2A">
      <w:pPr>
        <w:pBdr>
          <w:top w:val="nil"/>
          <w:left w:val="nil"/>
          <w:bottom w:val="nil"/>
          <w:right w:val="nil"/>
          <w:between w:val="nil"/>
        </w:pBdr>
        <w:spacing w:line="240" w:lineRule="auto"/>
        <w:ind w:left="454"/>
        <w:rPr>
          <w:color w:val="000000"/>
        </w:rPr>
      </w:pPr>
      <w:r>
        <w:rPr>
          <w:color w:val="000000"/>
        </w:rPr>
        <w:t>“Mae rhieni [sic] â babanod rhyngrywiol yn gwneud penderfyniad anodd ar adeg pan nad ydynt yn gwybod yr ateb.  Felly ni ddylai fod yn gymaint o broblem i unigolyn rhyngrywiol unioni'r camgymeriad a wnaed gan ei rieni." (Ymateb unigol ar-lein - Stonewall)</w:t>
      </w:r>
    </w:p>
    <w:p w14:paraId="2580EEDA" w14:textId="77777777" w:rsidR="003C160C" w:rsidRDefault="00681D2A">
      <w:pPr>
        <w:pStyle w:val="Heading3"/>
      </w:pPr>
      <w:bookmarkStart w:id="245" w:name="_Toc43996550"/>
      <w:r>
        <w:t>Isafswm oedran</w:t>
      </w:r>
      <w:bookmarkEnd w:id="245"/>
    </w:p>
    <w:p w14:paraId="5E57D87E" w14:textId="77777777" w:rsidR="003C160C" w:rsidRDefault="00681D2A">
      <w:pPr>
        <w:pBdr>
          <w:top w:val="nil"/>
          <w:left w:val="nil"/>
          <w:bottom w:val="nil"/>
          <w:right w:val="nil"/>
          <w:between w:val="nil"/>
        </w:pBdr>
        <w:spacing w:line="240" w:lineRule="auto"/>
        <w:rPr>
          <w:color w:val="000000"/>
        </w:rPr>
      </w:pPr>
      <w:r>
        <w:rPr>
          <w:color w:val="000000"/>
        </w:rPr>
        <w:t>Barn gyffredin arall oedd na ddylid cyfyngu pobl â VSC dan 18 oed o ran cydnabod eu rhywedd, gan gynnwys y nifer o weithiau y gallent newid eu rhyw ar eu tystysgrif geni. Un o'r rhesymau mwyaf cyffredin a roddwyd gan bobl am hyn oedd bod pobl ifanc wedi profi newidiadau, er enghraifft o ganlyniad i flaenaeddfedrwydd, gan olygu datblygiadau meddyliol a chorfforol. Dadleuwyd y gallai pobl ifanc â VSC ganfod yn ystod y cyfnod hwn bod rhai nodweddion yn dod yn fwy amlwg a gallent ddechrau teimlo'n wahanol am eu nodweddion corfforol. Roedd rhai ymatebwyr yn rhoi cydnabyddiaeth rhywedd yn gyfreithiol i'r bobl ifanc hyn mewn cyd-destun o ran rhwystrau eraill yn eu bywydau, ac yn amlygu'r hyn y byddai cydnabod rhywedd yn ei olygu iddynt.</w:t>
      </w:r>
    </w:p>
    <w:p w14:paraId="6B19358F" w14:textId="77777777" w:rsidR="003C160C" w:rsidRDefault="00681D2A">
      <w:pPr>
        <w:pBdr>
          <w:top w:val="nil"/>
          <w:left w:val="nil"/>
          <w:bottom w:val="nil"/>
          <w:right w:val="nil"/>
          <w:between w:val="nil"/>
        </w:pBdr>
        <w:spacing w:line="240" w:lineRule="auto"/>
        <w:ind w:left="454"/>
        <w:rPr>
          <w:color w:val="000000"/>
        </w:rPr>
      </w:pPr>
      <w:r>
        <w:rPr>
          <w:color w:val="000000"/>
        </w:rPr>
        <w:t>“Mae parch at hunaniaeth plentyn yn hanfodol wrth ddatblygu hunanddelwedd gadarnhaol, a diogelir hawl y plentyn i hunaniaeth o dan Erthygl 2 o Gonfensiwn y Cenhedloedd Unedig ar Hawliau'r Plentyn (CHP y CU). Mae plant a phobl ifanc rhyngrywiol yn arbennig o agored i fwlio ac aflonyddu yn yr ysgol. Maent yn wynebu risg uwch o adael yr ysgol, diffyg addysg ac, o ganlyniad, tlodi ar ôl cyrraedd aeddfedrwydd. Ar gyfer plentyn neu berson ifanc rhyngrywiol nad yw ei hunaniaeth rhywedd yn cyfateb i'r rhyw/rhywedd a roddwyd iddo ar adeg ei eni, gall cydnabod rhywedd yn gyfreithiol fod yn allweddol i wella ei safle ynghylch cyfoedion a/neu staff yr ysgol. O ran bywyd gwaith yr unigolyn yn y dyfodol, mae cydnabod rhywedd yn gyfreithiol cyn oedran aeddfedrwydd hefyd yn caniatáu i dystysgrifau ysgol gael eu cyhoeddi gyda'r rhywedd cywir, ac felly'n lleihau'r risg o orfod egluro diffyg cyfatebiaeth yn y dyfodol. Felly, dylai plant a phobl ifanc aeddfed allu newid eu marciwr rhywedd trwy weithdrefn trothwy isel, yn seiliedig ar hunanbenderfyniad” (Ymateb sefydliadol ar-lein - ILGA-Europe)</w:t>
      </w:r>
    </w:p>
    <w:p w14:paraId="41289C58" w14:textId="77777777" w:rsidR="003C160C" w:rsidRDefault="00681D2A">
      <w:pPr>
        <w:pStyle w:val="Heading3"/>
      </w:pPr>
      <w:bookmarkStart w:id="246" w:name="_Toc43996551"/>
      <w:r>
        <w:lastRenderedPageBreak/>
        <w:t>Themâu ehangach</w:t>
      </w:r>
      <w:bookmarkEnd w:id="246"/>
      <w:r>
        <w:t xml:space="preserve"> </w:t>
      </w:r>
    </w:p>
    <w:p w14:paraId="4E02BD4D" w14:textId="77777777" w:rsidR="003C160C" w:rsidRDefault="00681D2A">
      <w:pPr>
        <w:pBdr>
          <w:top w:val="nil"/>
          <w:left w:val="nil"/>
          <w:bottom w:val="nil"/>
          <w:right w:val="nil"/>
          <w:between w:val="nil"/>
        </w:pBdr>
        <w:spacing w:line="240" w:lineRule="auto"/>
        <w:rPr>
          <w:color w:val="000000"/>
        </w:rPr>
      </w:pPr>
      <w:r>
        <w:rPr>
          <w:color w:val="000000"/>
        </w:rPr>
        <w:t>Codwyd rhai themâu ehangach gan ymatebwyr mewn cysylltiad ag amrywiadau mewn nodweddion rhyw yn ehangach. Roedd y rhain yn cynnwys:</w:t>
      </w:r>
    </w:p>
    <w:p w14:paraId="5A250AF0" w14:textId="77777777" w:rsidR="003C160C" w:rsidRDefault="00681D2A">
      <w:pPr>
        <w:numPr>
          <w:ilvl w:val="0"/>
          <w:numId w:val="1"/>
        </w:numPr>
        <w:pBdr>
          <w:top w:val="nil"/>
          <w:left w:val="nil"/>
          <w:bottom w:val="nil"/>
          <w:right w:val="nil"/>
          <w:between w:val="nil"/>
        </w:pBdr>
        <w:spacing w:line="240" w:lineRule="auto"/>
      </w:pPr>
      <w:r>
        <w:rPr>
          <w:b/>
          <w:color w:val="000000"/>
        </w:rPr>
        <w:t>Mwy o ymchwil –</w:t>
      </w:r>
      <w:r>
        <w:rPr>
          <w:color w:val="000000"/>
        </w:rPr>
        <w:t xml:space="preserve"> galwodd rhai ymatebwyr am gynnal mwy o ymgynghori ac ymchwil gyda'r bobl rhyngrywiol eu hunain wrth wneud newidiadau i ddeddfwriaeth a fyddai’n effeithio arnynt. </w:t>
      </w:r>
    </w:p>
    <w:p w14:paraId="5A217C77" w14:textId="77777777" w:rsidR="003C160C" w:rsidRDefault="00681D2A">
      <w:pPr>
        <w:numPr>
          <w:ilvl w:val="0"/>
          <w:numId w:val="1"/>
        </w:numPr>
        <w:pBdr>
          <w:top w:val="nil"/>
          <w:left w:val="nil"/>
          <w:bottom w:val="nil"/>
          <w:right w:val="nil"/>
          <w:between w:val="nil"/>
        </w:pBdr>
        <w:spacing w:line="240" w:lineRule="auto"/>
      </w:pPr>
      <w:r>
        <w:rPr>
          <w:b/>
          <w:color w:val="000000"/>
        </w:rPr>
        <w:t>Gwaharddiad ar driniaethau llawfeddygol -</w:t>
      </w:r>
      <w:r>
        <w:rPr>
          <w:color w:val="000000"/>
        </w:rPr>
        <w:t xml:space="preserve"> barn a leisiwyd yn llai aml oedd y dylid cyfyngu neu wahardd triniaethau llawfeddygol ar blant ag amrywiadau mewn nodweddion rhyw, gyda rhai yn awgrymu y gallai hyn gael ei ymgorffori yn y DCRh.</w:t>
      </w:r>
    </w:p>
    <w:p w14:paraId="51B0D4EB" w14:textId="77777777" w:rsidR="003C160C" w:rsidRDefault="00681D2A">
      <w:pPr>
        <w:numPr>
          <w:ilvl w:val="0"/>
          <w:numId w:val="1"/>
        </w:numPr>
        <w:pBdr>
          <w:top w:val="nil"/>
          <w:left w:val="nil"/>
          <w:bottom w:val="nil"/>
          <w:right w:val="nil"/>
          <w:between w:val="nil"/>
        </w:pBdr>
        <w:spacing w:line="240" w:lineRule="auto"/>
      </w:pPr>
      <w:r>
        <w:rPr>
          <w:b/>
          <w:color w:val="000000"/>
        </w:rPr>
        <w:t>Hawliau cyfartal –</w:t>
      </w:r>
      <w:r>
        <w:rPr>
          <w:color w:val="000000"/>
        </w:rPr>
        <w:t xml:space="preserve"> cododd ymatebwyr y diffyg amddiffyniad yn Neddf Cydraddoldeb 2010 ar gyfer pobl ag amrywiadau yn eu nodweddion rhyw a phwysleisiwyd yr hawl y dylid trin pawb yn gyfartal.</w:t>
      </w:r>
    </w:p>
    <w:p w14:paraId="07E52699" w14:textId="77777777" w:rsidR="003C160C" w:rsidRDefault="003C160C">
      <w:pPr>
        <w:pBdr>
          <w:top w:val="nil"/>
          <w:left w:val="nil"/>
          <w:bottom w:val="nil"/>
          <w:right w:val="nil"/>
          <w:between w:val="nil"/>
        </w:pBdr>
        <w:spacing w:line="240" w:lineRule="auto"/>
        <w:rPr>
          <w:color w:val="000000"/>
        </w:rPr>
      </w:pPr>
    </w:p>
    <w:p w14:paraId="7D066C48" w14:textId="77777777" w:rsidR="003C160C" w:rsidRDefault="00681D2A">
      <w:pPr>
        <w:pStyle w:val="Heading1"/>
      </w:pPr>
      <w:r>
        <w:br w:type="page"/>
      </w:r>
      <w:bookmarkStart w:id="247" w:name="_Toc43996552"/>
      <w:r>
        <w:lastRenderedPageBreak/>
        <w:t>25. Cwestiwn 22: Sylwadau pellach</w:t>
      </w:r>
      <w:bookmarkEnd w:id="247"/>
    </w:p>
    <w:p w14:paraId="7A7508E7" w14:textId="77777777" w:rsidR="003C160C" w:rsidRDefault="00681D2A">
      <w:pPr>
        <w:pBdr>
          <w:top w:val="nil"/>
          <w:left w:val="nil"/>
          <w:bottom w:val="nil"/>
          <w:right w:val="nil"/>
          <w:between w:val="nil"/>
        </w:pBdr>
        <w:spacing w:line="240" w:lineRule="auto"/>
        <w:rPr>
          <w:color w:val="000000"/>
        </w:rPr>
      </w:pPr>
      <w:r>
        <w:rPr>
          <w:color w:val="000000"/>
        </w:rPr>
        <w:t>Fe wnaeth cwestiwn olaf yr ymgynghoriad ofyn i ymatebwyr a oedd ganddynt unrhyw sylwadau pellach ar y DCRh a chynnig y Llywodraeth i wneud y broses gydnabod rhywedd yn llai biwrocrataidd ac ymwthiol i'r bobl sy'n ei defnyddio. Mae'r bennod hon yn darparu trosolwg o'r ymatebion a dderbyniwyd i'r cwestiwn hwn.</w:t>
      </w:r>
    </w:p>
    <w:p w14:paraId="76E384C5" w14:textId="77777777" w:rsidR="003C160C" w:rsidRDefault="00681D2A">
      <w:pPr>
        <w:pStyle w:val="Heading2"/>
      </w:pPr>
      <w:bookmarkStart w:id="248" w:name="_Toc43996553"/>
      <w:r>
        <w:t>Cwestiwn 22 – dadansoddiad ansoddol</w:t>
      </w:r>
      <w:bookmarkEnd w:id="248"/>
    </w:p>
    <w:tbl>
      <w:tblPr>
        <w:tblStyle w:val="a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3C160C" w14:paraId="70AEDC75" w14:textId="77777777" w:rsidTr="003C160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cPr>
          <w:p w14:paraId="11696757" w14:textId="77777777" w:rsidR="003C160C" w:rsidRDefault="00681D2A">
            <w:pPr>
              <w:pBdr>
                <w:top w:val="nil"/>
                <w:left w:val="nil"/>
                <w:bottom w:val="nil"/>
                <w:right w:val="nil"/>
                <w:between w:val="nil"/>
              </w:pBdr>
              <w:rPr>
                <w:color w:val="000000"/>
              </w:rPr>
            </w:pPr>
            <w:r>
              <w:rPr>
                <w:color w:val="000000"/>
              </w:rPr>
              <w:t>Cwestiwn 22: A oes gennych unrhyw sylwadau pellach ynghylch Deddf Cydnabod Rhywedd 2004?</w:t>
            </w:r>
          </w:p>
          <w:p w14:paraId="13AE2C21" w14:textId="77777777" w:rsidR="003C160C" w:rsidRDefault="003C160C">
            <w:pPr>
              <w:pBdr>
                <w:top w:val="nil"/>
                <w:left w:val="nil"/>
                <w:bottom w:val="nil"/>
                <w:right w:val="nil"/>
                <w:between w:val="nil"/>
              </w:pBdr>
              <w:rPr>
                <w:color w:val="000000"/>
              </w:rPr>
            </w:pPr>
          </w:p>
          <w:p w14:paraId="1BDFB852" w14:textId="77777777" w:rsidR="003C160C" w:rsidRDefault="00681D2A">
            <w:pPr>
              <w:pBdr>
                <w:top w:val="nil"/>
                <w:left w:val="nil"/>
                <w:bottom w:val="nil"/>
                <w:right w:val="nil"/>
                <w:between w:val="nil"/>
              </w:pBdr>
              <w:rPr>
                <w:color w:val="000000"/>
              </w:rPr>
            </w:pPr>
            <w:r>
              <w:rPr>
                <w:color w:val="000000"/>
              </w:rPr>
              <w:t>Os gwnaethoch chi ateb 'oes', ychwanegwch eich sylwadau.</w:t>
            </w:r>
          </w:p>
        </w:tc>
      </w:tr>
    </w:tbl>
    <w:p w14:paraId="7F4C56F5" w14:textId="77777777" w:rsidR="003C160C" w:rsidRDefault="003C160C">
      <w:pPr>
        <w:pBdr>
          <w:top w:val="nil"/>
          <w:left w:val="nil"/>
          <w:bottom w:val="nil"/>
          <w:right w:val="nil"/>
          <w:between w:val="nil"/>
        </w:pBdr>
        <w:spacing w:after="0" w:line="240" w:lineRule="auto"/>
        <w:rPr>
          <w:color w:val="000000"/>
        </w:rPr>
      </w:pPr>
    </w:p>
    <w:p w14:paraId="2EB0E8EB" w14:textId="77777777" w:rsidR="003C160C" w:rsidRDefault="00681D2A">
      <w:pPr>
        <w:pBdr>
          <w:top w:val="nil"/>
          <w:left w:val="nil"/>
          <w:bottom w:val="nil"/>
          <w:right w:val="nil"/>
          <w:between w:val="nil"/>
        </w:pBdr>
        <w:spacing w:line="240" w:lineRule="auto"/>
        <w:rPr>
          <w:color w:val="000000"/>
        </w:rPr>
      </w:pPr>
      <w:r>
        <w:rPr>
          <w:color w:val="000000"/>
        </w:rPr>
        <w:t>Fe wnaeth 41,700 o ymatebwyr sylwadau pellach ar y cwestiwn hwn. Cododd ymatebwyr i'r cwestiwn hwn y pwyntiau dilynol yn eu hymatebion yn aml.</w:t>
      </w:r>
    </w:p>
    <w:p w14:paraId="53E45936" w14:textId="77777777" w:rsidR="003C160C" w:rsidRDefault="00681D2A">
      <w:pPr>
        <w:pStyle w:val="Heading3"/>
      </w:pPr>
      <w:bookmarkStart w:id="249" w:name="_Toc43996554"/>
      <w:r>
        <w:t>Ymgynghori â menywod (nad ydynt yn draws)</w:t>
      </w:r>
      <w:bookmarkEnd w:id="249"/>
    </w:p>
    <w:p w14:paraId="7A3F3E49" w14:textId="77777777" w:rsidR="003C160C" w:rsidRDefault="00681D2A">
      <w:pPr>
        <w:pBdr>
          <w:top w:val="nil"/>
          <w:left w:val="nil"/>
          <w:bottom w:val="nil"/>
          <w:right w:val="nil"/>
          <w:between w:val="nil"/>
        </w:pBdr>
        <w:spacing w:line="240" w:lineRule="auto"/>
        <w:rPr>
          <w:color w:val="000000"/>
        </w:rPr>
      </w:pPr>
      <w:r>
        <w:rPr>
          <w:color w:val="000000"/>
        </w:rPr>
        <w:t xml:space="preserve">Roedd pryder amlwg gan nifer o ymatebwyr nad oedd grwpiau menywod yn cymryd rhan yn benodol yn y broses ymgynghori, nac wrth lunio polisi'r dyfodol ynghylch y DCRh. Un o'r prif ddadleuon o'r safbwynt hwn oedd y gallai diwygio'r DCRh arwain at gam-drin y broses gydnabod rhywedd, gan ddadlau y byddai hyn yn niweidiol i hawliau menywod nad ydynt yn draws. </w:t>
      </w:r>
    </w:p>
    <w:p w14:paraId="67457645" w14:textId="77777777" w:rsidR="003C160C" w:rsidRDefault="00681D2A">
      <w:pPr>
        <w:pBdr>
          <w:top w:val="nil"/>
          <w:left w:val="nil"/>
          <w:bottom w:val="nil"/>
          <w:right w:val="nil"/>
          <w:between w:val="nil"/>
        </w:pBdr>
        <w:spacing w:line="240" w:lineRule="auto"/>
        <w:ind w:left="454"/>
        <w:rPr>
          <w:color w:val="000000"/>
        </w:rPr>
      </w:pPr>
      <w:r>
        <w:rPr>
          <w:color w:val="000000"/>
        </w:rPr>
        <w:t>"... mae menywod wedi cael eu hanwybyddu ... mae barn y llywodraeth ar y mater hwn wedi bod yn unochrog drwy'r amser, ac nid yw'n adlewyrchu barn cymdeithas ehangach." (Ymateb unigol ar-lein - Citizen Space)</w:t>
      </w:r>
    </w:p>
    <w:p w14:paraId="6ED729BA" w14:textId="77777777" w:rsidR="003C160C" w:rsidRDefault="00681D2A">
      <w:pPr>
        <w:pStyle w:val="Heading3"/>
      </w:pPr>
      <w:bookmarkStart w:id="250" w:name="_Toc43996555"/>
      <w:r>
        <w:t>Asesiad effaith</w:t>
      </w:r>
      <w:bookmarkEnd w:id="250"/>
    </w:p>
    <w:p w14:paraId="4F68BDA7" w14:textId="77777777" w:rsidR="003C160C" w:rsidRDefault="00681D2A">
      <w:pPr>
        <w:pBdr>
          <w:top w:val="nil"/>
          <w:left w:val="nil"/>
          <w:bottom w:val="nil"/>
          <w:right w:val="nil"/>
          <w:between w:val="nil"/>
        </w:pBdr>
        <w:spacing w:line="240" w:lineRule="auto"/>
        <w:rPr>
          <w:color w:val="000000"/>
        </w:rPr>
      </w:pPr>
      <w:r>
        <w:rPr>
          <w:color w:val="000000"/>
        </w:rPr>
        <w:t>Yn gysylltiedig â hyn, nododd llawer o gyfranogwyr nad oedd yr ymgynghoriad wedi trafod nac wedi gofyn am effaith diwygio'r DCRh ar fenywod, a grwpiau gwarchodedig eraill megis pobl hŷn, pobl anabl, a’r rhai sy’n ymarfer ffydd grefyddol. Ystyriwyd bod ffocws y ddogfen ymgynghori bron yn gyfan gwbl ar bobl draws, gyda ffocws cyfyngedig yn unig ar asesu'r effaith ar y rhai â nodweddion gwarchodedig eraill. Awgrymodd yr ymgyrch Fair Play for Women, er enghraifft:</w:t>
      </w:r>
    </w:p>
    <w:p w14:paraId="00409DE4" w14:textId="77777777" w:rsidR="003C160C" w:rsidRDefault="00681D2A">
      <w:pPr>
        <w:pBdr>
          <w:top w:val="nil"/>
          <w:left w:val="nil"/>
          <w:bottom w:val="nil"/>
          <w:right w:val="nil"/>
          <w:between w:val="nil"/>
        </w:pBdr>
        <w:spacing w:line="240" w:lineRule="auto"/>
        <w:ind w:left="454"/>
        <w:rPr>
          <w:color w:val="000000"/>
        </w:rPr>
      </w:pPr>
      <w:r>
        <w:rPr>
          <w:color w:val="000000"/>
        </w:rPr>
        <w:t>“Rhaid cyhoeddi asesiad o'r effaith ar gydraddoldeb sy'n gynhwysfawr a sy’n seiliedig ar dystiolaeth, ar yr holl nodweddion gwarchodedig cyn cyflwyno bil drafft i’r senedd. Rhaid ymgysylltu â phob rhanddeiliad i gael tystiolaeth o effaith.” (Ymateb sefydliadol ar-lein - ymateb ymgyrch Fair Play for Women)</w:t>
      </w:r>
    </w:p>
    <w:p w14:paraId="49F5EEB9" w14:textId="77777777" w:rsidR="003C160C" w:rsidRDefault="00681D2A">
      <w:pPr>
        <w:pStyle w:val="Heading3"/>
      </w:pPr>
      <w:bookmarkStart w:id="251" w:name="_Toc43996556"/>
      <w:r>
        <w:t>Safle pobl ifanc dan oed</w:t>
      </w:r>
      <w:bookmarkEnd w:id="251"/>
    </w:p>
    <w:p w14:paraId="7AD40034" w14:textId="77777777" w:rsidR="003C160C" w:rsidRDefault="00681D2A">
      <w:pPr>
        <w:pBdr>
          <w:top w:val="nil"/>
          <w:left w:val="nil"/>
          <w:bottom w:val="nil"/>
          <w:right w:val="nil"/>
          <w:between w:val="nil"/>
        </w:pBdr>
        <w:spacing w:line="240" w:lineRule="auto"/>
        <w:rPr>
          <w:color w:val="000000"/>
        </w:rPr>
      </w:pPr>
      <w:r>
        <w:rPr>
          <w:color w:val="000000"/>
        </w:rPr>
        <w:t xml:space="preserve">Soniodd nifer o ymatebwyr am effaith ganfyddedig diwygio'r DCRh ar blant a phobl ifanc a'u diogelu. Fe wnaeth ymatebwyr gyfeirio at yr hyn yr oeddent yn ei ystyried yn “hyrwyddo” a phrif ffrydio hunaniaethau traws yn gyhoeddus (yn arbennig mewn ysgolion), tuedd gynyddol i ddilysu plant yn eu hunaniaeth rhywedd, a dylanwad </w:t>
      </w:r>
      <w:r>
        <w:rPr>
          <w:color w:val="000000"/>
        </w:rPr>
        <w:lastRenderedPageBreak/>
        <w:t>cyfryngau cymdeithasol. Roedd llawer o hyn y tu hwnt i gwmpas cydnabod rhywedd yn gyfreithiol o dan y DCRh.</w:t>
      </w:r>
    </w:p>
    <w:p w14:paraId="3218C0AE" w14:textId="77777777" w:rsidR="003C160C" w:rsidRDefault="00681D2A">
      <w:pPr>
        <w:pBdr>
          <w:top w:val="nil"/>
          <w:left w:val="nil"/>
          <w:bottom w:val="nil"/>
          <w:right w:val="nil"/>
          <w:between w:val="nil"/>
        </w:pBdr>
        <w:spacing w:line="240" w:lineRule="auto"/>
        <w:rPr>
          <w:color w:val="000000"/>
        </w:rPr>
      </w:pPr>
      <w:r>
        <w:rPr>
          <w:color w:val="000000"/>
        </w:rPr>
        <w:t>Yn groes i hyn, mynegodd nifer llai o ymatebwyr bryderon ynghylch peidio â chynnwys pobl iau yn y broses ymgynghori, yn arbennig y rhai a oedd yn 16 a 17 oed. Credwyd bod diffyg ystyriaeth i bobl iau nad oeddent ar hyn o bryd yn gymwys i'w rhywedd gael ei gydnabod yn gyfreithiol. Fe wnaeth rhai sefydliadau feirniadu'r Llywodraeth am wrthod gostwng yr isafswm oedran ymlaen llaw.</w:t>
      </w:r>
    </w:p>
    <w:p w14:paraId="7AA49B5D" w14:textId="77777777" w:rsidR="003C160C" w:rsidRDefault="00681D2A">
      <w:pPr>
        <w:pStyle w:val="Heading3"/>
      </w:pPr>
      <w:bookmarkStart w:id="252" w:name="_Toc43996557"/>
      <w:r>
        <w:t>Anhygyrchedd yr ymgynghoriad</w:t>
      </w:r>
      <w:bookmarkEnd w:id="252"/>
    </w:p>
    <w:p w14:paraId="17E93BEB" w14:textId="77777777" w:rsidR="003C160C" w:rsidRDefault="00681D2A">
      <w:pPr>
        <w:pBdr>
          <w:top w:val="nil"/>
          <w:left w:val="nil"/>
          <w:bottom w:val="nil"/>
          <w:right w:val="nil"/>
          <w:between w:val="nil"/>
        </w:pBdr>
        <w:spacing w:line="240" w:lineRule="auto"/>
        <w:rPr>
          <w:color w:val="000000"/>
        </w:rPr>
      </w:pPr>
      <w:r>
        <w:rPr>
          <w:color w:val="000000"/>
        </w:rPr>
        <w:t xml:space="preserve">Barn gyffredin ymhlith llawer o ymatebwyr oedd y dylai'r iaith a ddefnyddiwyd yn yr ymgynghoriad DCRh fod wedi bod yn gliriach ac yn fwy hygyrch. Er gwaethaf y ffaith bod diffiniadau wedi'u cyflwyno ar ddechrau dogfen yr ymgynghoriad, soniodd ymatebwyr yn aml am yr angen i egluro'r derminoleg. Nododd nifer o ymatebwyr fod ffurflen yr ymgynghoriad yn rhy gymhleth i'w llenwi, a'i bod yn galw am gryn dipyn o amser, lefel uchel o lythrennedd a dealltwriaeth ddofn o'r materion, a oedd yn ei gwneud yn annymunol ac yn anodd i bobl ymgysylltu â hi. Roedd problemau hefyd o ran cyrchu’r ymgynghoriad ar-lein, gyda niferoedd uchel o ymatebion yn achosi i'r porth Citizen Space chwalu am gyfnodau o amser, ac ymatebwyr yn methu â chyrchu’r ffurflen, a achosodd rwystredigaeth i lawer. Fe wnaeth rhai ymatebwyr a brofodd y problemau hyn ddewis e-bostio neu bostio eu hymateb yn lle. </w:t>
      </w:r>
    </w:p>
    <w:p w14:paraId="69AC6708" w14:textId="77777777" w:rsidR="003C160C" w:rsidRDefault="00681D2A">
      <w:pPr>
        <w:pStyle w:val="Heading3"/>
      </w:pPr>
      <w:bookmarkStart w:id="253" w:name="_Toc43996558"/>
      <w:r>
        <w:t>Cymysgu termau</w:t>
      </w:r>
      <w:bookmarkEnd w:id="253"/>
    </w:p>
    <w:p w14:paraId="15F994BF" w14:textId="77777777" w:rsidR="003C160C" w:rsidRDefault="00681D2A">
      <w:pPr>
        <w:pBdr>
          <w:top w:val="nil"/>
          <w:left w:val="nil"/>
          <w:bottom w:val="nil"/>
          <w:right w:val="nil"/>
          <w:between w:val="nil"/>
        </w:pBdr>
        <w:spacing w:line="240" w:lineRule="auto"/>
        <w:rPr>
          <w:color w:val="000000"/>
        </w:rPr>
      </w:pPr>
      <w:r>
        <w:rPr>
          <w:color w:val="000000"/>
        </w:rPr>
        <w:t xml:space="preserve">Nododd rhai ymatebwyr fod defnydd cymysg o “rhyw” a “rhywedd”, y credent y dylid eu diffinio mewn deddfwriaeth, gyda rhai ymatebwyr yn galw am ddefnyddio diffiniadau meddygol yn seiliedig ar fioleg a nodweddion corfforol. Roedd ymatebwyr eraill yn poeni am gymysgu'r termau “traws”, “trawsryweddol” a “thrawsrywiol”. </w:t>
      </w:r>
    </w:p>
    <w:p w14:paraId="22CC1A03" w14:textId="77777777" w:rsidR="003C160C" w:rsidRDefault="00681D2A">
      <w:pPr>
        <w:pStyle w:val="Heading3"/>
      </w:pPr>
      <w:bookmarkStart w:id="254" w:name="_Toc43996559"/>
      <w:r>
        <w:t>Themâu ehangach</w:t>
      </w:r>
      <w:bookmarkEnd w:id="254"/>
    </w:p>
    <w:p w14:paraId="0B0EA887" w14:textId="77777777" w:rsidR="003C160C" w:rsidRDefault="00681D2A">
      <w:pPr>
        <w:pBdr>
          <w:top w:val="nil"/>
          <w:left w:val="nil"/>
          <w:bottom w:val="nil"/>
          <w:right w:val="nil"/>
          <w:between w:val="nil"/>
        </w:pBdr>
        <w:spacing w:line="240" w:lineRule="auto"/>
        <w:rPr>
          <w:color w:val="000000"/>
        </w:rPr>
      </w:pPr>
      <w:r>
        <w:rPr>
          <w:color w:val="000000"/>
        </w:rPr>
        <w:t>Hefyd cododd ymatebwyr nifer o bwyntiau eraill wrth ymateb i'r cwestiwn hwn, gan gwmpasu ystod eang o themâu. Roedd y rhain yn cynnwys:</w:t>
      </w:r>
    </w:p>
    <w:p w14:paraId="4C6408CD" w14:textId="77777777" w:rsidR="003C160C" w:rsidRDefault="00681D2A">
      <w:pPr>
        <w:numPr>
          <w:ilvl w:val="0"/>
          <w:numId w:val="1"/>
        </w:numPr>
        <w:pBdr>
          <w:top w:val="nil"/>
          <w:left w:val="nil"/>
          <w:bottom w:val="nil"/>
          <w:right w:val="nil"/>
          <w:between w:val="nil"/>
        </w:pBdr>
        <w:spacing w:line="240" w:lineRule="auto"/>
      </w:pPr>
      <w:r>
        <w:rPr>
          <w:b/>
          <w:color w:val="000000"/>
        </w:rPr>
        <w:t>Monitro a gwerthuso deddfwriaeth DCRh newydd -</w:t>
      </w:r>
      <w:r>
        <w:rPr>
          <w:color w:val="000000"/>
        </w:rPr>
        <w:t xml:space="preserve"> nododd rhai y dylid cael dull o fesur llwyddiant neu fethiant y newidiadau a wneir i'r DCRh ar gyfer pobl drawsryweddol ac anneuaidd, yn ogystal ag ar gyfer cymdeithas gyfan.</w:t>
      </w:r>
    </w:p>
    <w:p w14:paraId="34B27E6F" w14:textId="77777777" w:rsidR="003C160C" w:rsidRDefault="00681D2A">
      <w:pPr>
        <w:numPr>
          <w:ilvl w:val="0"/>
          <w:numId w:val="1"/>
        </w:numPr>
        <w:pBdr>
          <w:top w:val="nil"/>
          <w:left w:val="nil"/>
          <w:bottom w:val="nil"/>
          <w:right w:val="nil"/>
          <w:between w:val="nil"/>
        </w:pBdr>
        <w:spacing w:line="240" w:lineRule="auto"/>
      </w:pPr>
      <w:r>
        <w:rPr>
          <w:b/>
          <w:color w:val="000000"/>
        </w:rPr>
        <w:t xml:space="preserve">Effaith ar y rhai a ddiogelir o dan gred a chrefydd - </w:t>
      </w:r>
      <w:r>
        <w:rPr>
          <w:color w:val="000000"/>
        </w:rPr>
        <w:t>mynegodd rhai ymatebwyr bryder y gallai newidiadau i'r DCRh niweidio arfer crefyddol un rhyw a rhyw ar wahân. Awgrymodd eraill y bu diffyg ymgynghori â grwpiau crefyddol, ac y gallai hyn effeithio'n negyddol ar y ffordd y byddent yn rhyngweithio â'r Llywodraeth ar ymgynghoriadau yn y dyfodol.</w:t>
      </w:r>
    </w:p>
    <w:p w14:paraId="3EA9399F" w14:textId="77777777" w:rsidR="003C160C" w:rsidRDefault="00681D2A">
      <w:pPr>
        <w:numPr>
          <w:ilvl w:val="0"/>
          <w:numId w:val="1"/>
        </w:numPr>
        <w:pBdr>
          <w:top w:val="nil"/>
          <w:left w:val="nil"/>
          <w:bottom w:val="nil"/>
          <w:right w:val="nil"/>
          <w:between w:val="nil"/>
        </w:pBdr>
        <w:spacing w:line="240" w:lineRule="auto"/>
      </w:pPr>
      <w:r>
        <w:rPr>
          <w:b/>
          <w:color w:val="000000"/>
        </w:rPr>
        <w:t xml:space="preserve">Enllibion a dderbyniwyd gan grwpiau ymgyrchu ar y ddwy ochr - </w:t>
      </w:r>
      <w:r>
        <w:rPr>
          <w:color w:val="000000"/>
        </w:rPr>
        <w:t xml:space="preserve"> rhoddodd rhai ymatebwyr enghreifftiau o enllibion a gawsant ar gyfryngau cymdeithasol, ynghyd ag enghreifftiau o grwpiau ymgyrchu lleol yn derbyn bygythiadau gan unigolion, oherwydd eu safle yn y ddadl ynghylch cydnabod rhywedd yn gyfreithiol.</w:t>
      </w:r>
    </w:p>
    <w:p w14:paraId="7D1465AB" w14:textId="77777777" w:rsidR="003C160C" w:rsidRDefault="00681D2A">
      <w:pPr>
        <w:numPr>
          <w:ilvl w:val="0"/>
          <w:numId w:val="1"/>
        </w:numPr>
        <w:pBdr>
          <w:top w:val="nil"/>
          <w:left w:val="nil"/>
          <w:bottom w:val="nil"/>
          <w:right w:val="nil"/>
          <w:between w:val="nil"/>
        </w:pBdr>
        <w:spacing w:line="240" w:lineRule="auto"/>
      </w:pPr>
      <w:r>
        <w:rPr>
          <w:b/>
          <w:color w:val="000000"/>
        </w:rPr>
        <w:t>Y rôl mae'r cyfryngau yn ei chwarae yn y sgwrs gymdeithasol hon -</w:t>
      </w:r>
      <w:r>
        <w:rPr>
          <w:color w:val="000000"/>
        </w:rPr>
        <w:t xml:space="preserve"> roedd rhai ymatebwyr yn poeni am rôl y cyfryngau a'r effaith a gafodd hon ar ymatebion i'r </w:t>
      </w:r>
      <w:r>
        <w:rPr>
          <w:color w:val="000000"/>
        </w:rPr>
        <w:lastRenderedPageBreak/>
        <w:t>ymgynghoriad, gan gyfeirio at ledaeniad “newyddion ffug” ac adroddiadau rhagfarnllyd o allfeydd cyfryngau. Roeddent yn holi a oedd cynlluniau ar waith i helpu i amddiffyn y ddwy ochr rhag unrhyw adroddiadau o'r fath os/pan wneir unrhyw newidiadau i'r DCRh.</w:t>
      </w:r>
    </w:p>
    <w:p w14:paraId="128D5A51" w14:textId="77777777" w:rsidR="003C160C" w:rsidRDefault="00681D2A">
      <w:pPr>
        <w:pStyle w:val="Heading1"/>
      </w:pPr>
      <w:bookmarkStart w:id="255" w:name="_rjefff" w:colFirst="0" w:colLast="0"/>
      <w:bookmarkEnd w:id="255"/>
      <w:r>
        <w:lastRenderedPageBreak/>
        <w:br w:type="page"/>
      </w:r>
      <w:bookmarkStart w:id="256" w:name="_Toc43996560"/>
      <w:r>
        <w:rPr>
          <w:noProof/>
        </w:rPr>
        <w:drawing>
          <wp:anchor distT="0" distB="0" distL="0" distR="0" simplePos="0" relativeHeight="251667456" behindDoc="0" locked="0" layoutInCell="1" hidden="0" allowOverlap="1" wp14:anchorId="372E00F5" wp14:editId="7AE792CA">
            <wp:simplePos x="0" y="0"/>
            <wp:positionH relativeFrom="page">
              <wp:posOffset>20523</wp:posOffset>
            </wp:positionH>
            <wp:positionV relativeFrom="page">
              <wp:posOffset>-10821</wp:posOffset>
            </wp:positionV>
            <wp:extent cx="7560360" cy="10692720"/>
            <wp:effectExtent l="0" t="0" r="0" b="0"/>
            <wp:wrapSquare wrapText="bothSides" distT="0" distB="0" distL="0" distR="0"/>
            <wp:docPr id="9" name="image9.png" descr="Divider - decorative image"/>
            <wp:cNvGraphicFramePr/>
            <a:graphic xmlns:a="http://schemas.openxmlformats.org/drawingml/2006/main">
              <a:graphicData uri="http://schemas.openxmlformats.org/drawingml/2006/picture">
                <pic:pic xmlns:pic="http://schemas.openxmlformats.org/drawingml/2006/picture">
                  <pic:nvPicPr>
                    <pic:cNvPr id="0" name="image9.png" descr="Divider - decorative image"/>
                    <pic:cNvPicPr preferRelativeResize="0"/>
                  </pic:nvPicPr>
                  <pic:blipFill>
                    <a:blip r:embed="rId14"/>
                    <a:srcRect/>
                    <a:stretch>
                      <a:fillRect/>
                    </a:stretch>
                  </pic:blipFill>
                  <pic:spPr>
                    <a:xfrm>
                      <a:off x="0" y="0"/>
                      <a:ext cx="7560360" cy="1069272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20F73CC8" wp14:editId="47E37FA0">
                <wp:simplePos x="0" y="0"/>
                <wp:positionH relativeFrom="column">
                  <wp:posOffset>-12699</wp:posOffset>
                </wp:positionH>
                <wp:positionV relativeFrom="paragraph">
                  <wp:posOffset>4813300</wp:posOffset>
                </wp:positionV>
                <wp:extent cx="6489065" cy="2889250"/>
                <wp:effectExtent l="0" t="0" r="0" b="0"/>
                <wp:wrapNone/>
                <wp:docPr id="1" name="Rectangle 1"/>
                <wp:cNvGraphicFramePr/>
                <a:graphic xmlns:a="http://schemas.openxmlformats.org/drawingml/2006/main">
                  <a:graphicData uri="http://schemas.microsoft.com/office/word/2010/wordprocessingShape">
                    <wps:wsp>
                      <wps:cNvSpPr/>
                      <wps:spPr>
                        <a:xfrm>
                          <a:off x="2106230" y="2340138"/>
                          <a:ext cx="6479540" cy="2879725"/>
                        </a:xfrm>
                        <a:prstGeom prst="rect">
                          <a:avLst/>
                        </a:prstGeom>
                        <a:noFill/>
                        <a:ln>
                          <a:noFill/>
                        </a:ln>
                      </wps:spPr>
                      <wps:txbx>
                        <w:txbxContent>
                          <w:p w14:paraId="15472E43" w14:textId="77777777" w:rsidR="00F77161" w:rsidRDefault="00F77161">
                            <w:pPr>
                              <w:spacing w:after="480" w:line="240" w:lineRule="auto"/>
                              <w:textDirection w:val="btLr"/>
                            </w:pPr>
                            <w:r>
                              <w:rPr>
                                <w:b/>
                                <w:color w:val="FFFFFF"/>
                                <w:sz w:val="68"/>
                              </w:rPr>
                              <w:t>Atodiadau</w:t>
                            </w:r>
                          </w:p>
                          <w:p w14:paraId="66C682B9" w14:textId="77777777" w:rsidR="00F77161" w:rsidRDefault="00F77161">
                            <w:pPr>
                              <w:spacing w:line="240" w:lineRule="auto"/>
                              <w:textDirection w:val="btLr"/>
                            </w:pPr>
                          </w:p>
                          <w:p w14:paraId="6891F0DC" w14:textId="77777777" w:rsidR="00F77161" w:rsidRDefault="00F77161">
                            <w:pPr>
                              <w:textDirection w:val="btLr"/>
                            </w:pPr>
                          </w:p>
                        </w:txbxContent>
                      </wps:txbx>
                      <wps:bodyPr spcFirstLastPara="1" wrap="square" lIns="0" tIns="0" rIns="0" bIns="0" anchor="t" anchorCtr="0">
                        <a:noAutofit/>
                      </wps:bodyPr>
                    </wps:wsp>
                  </a:graphicData>
                </a:graphic>
              </wp:anchor>
            </w:drawing>
          </mc:Choice>
          <mc:Fallback>
            <w:pict>
              <v:rect w14:anchorId="20F73CC8" id="Rectangle 1" o:spid="_x0000_s1030" style="position:absolute;margin-left:-1pt;margin-top:379pt;width:510.95pt;height:2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" filled="f" stroked="f">
                <v:textbox inset="0,0,0,0">
                  <w:txbxContent>
                    <w:p w14:paraId="15472E43" w14:textId="77777777" w:rsidR="00F77161" w:rsidRDefault="00F77161">
                      <w:pPr>
                        <w:spacing w:after="480" w:line="240" w:lineRule="auto"/>
                        <w:textDirection w:val="btLr"/>
                      </w:pPr>
                      <w:r>
                        <w:rPr>
                          <w:b/>
                          <w:color w:val="FFFFFF"/>
                          <w:sz w:val="68"/>
                        </w:rPr>
                        <w:t>Atodiadau</w:t>
                      </w:r>
                    </w:p>
                    <w:p w14:paraId="66C682B9" w14:textId="77777777" w:rsidR="00F77161" w:rsidRDefault="00F77161">
                      <w:pPr>
                        <w:spacing w:line="240" w:lineRule="auto"/>
                        <w:textDirection w:val="btLr"/>
                      </w:pPr>
                    </w:p>
                    <w:p w14:paraId="6891F0DC" w14:textId="77777777" w:rsidR="00F77161" w:rsidRDefault="00F77161">
                      <w:pPr>
                        <w:textDirection w:val="btLr"/>
                      </w:pPr>
                    </w:p>
                  </w:txbxContent>
                </v:textbox>
              </v:rect>
            </w:pict>
          </mc:Fallback>
        </mc:AlternateContent>
      </w:r>
      <w:bookmarkEnd w:id="256"/>
    </w:p>
    <w:p w14:paraId="53CE9F61" w14:textId="77777777" w:rsidR="003C160C" w:rsidRDefault="00681D2A">
      <w:pPr>
        <w:pStyle w:val="Heading1"/>
      </w:pPr>
      <w:r>
        <w:lastRenderedPageBreak/>
        <w:br w:type="page"/>
      </w:r>
      <w:bookmarkStart w:id="257" w:name="_Toc43996561"/>
      <w:r>
        <w:lastRenderedPageBreak/>
        <w:t>Atodiad A: Crynodeb o'r ymgyrchoedd</w:t>
      </w:r>
      <w:bookmarkEnd w:id="257"/>
    </w:p>
    <w:p w14:paraId="38C530CB" w14:textId="77777777" w:rsidR="003C160C" w:rsidRDefault="00681D2A">
      <w:pPr>
        <w:pBdr>
          <w:top w:val="nil"/>
          <w:left w:val="nil"/>
          <w:bottom w:val="nil"/>
          <w:right w:val="nil"/>
          <w:between w:val="nil"/>
        </w:pBdr>
        <w:spacing w:line="240" w:lineRule="auto"/>
        <w:rPr>
          <w:color w:val="000000"/>
        </w:rPr>
      </w:pPr>
      <w:r>
        <w:rPr>
          <w:color w:val="000000"/>
        </w:rPr>
        <w:t>Fel y nodwyd yn Adran 3.2, nodwyd nifer o ymgyrchoedd a gydlynwyd gan grwpiau neu unigolion allanol mewn ymatebion i'r ymgynghoriad. Roedd rhai o'r rhain ar ffurf ymatebion templed, tra bod ymatebion eraill wedi'u dylanwadu'n uniongyrchol neu'n anuniongyrchol gan ganllawiau a luniwyd gan eraill.</w:t>
      </w:r>
    </w:p>
    <w:p w14:paraId="7FEDAC71" w14:textId="77777777" w:rsidR="003C160C" w:rsidRDefault="00681D2A">
      <w:pPr>
        <w:pBdr>
          <w:top w:val="nil"/>
          <w:left w:val="nil"/>
          <w:bottom w:val="nil"/>
          <w:right w:val="nil"/>
          <w:between w:val="nil"/>
        </w:pBdr>
        <w:spacing w:line="240" w:lineRule="auto"/>
        <w:rPr>
          <w:color w:val="000000"/>
        </w:rPr>
      </w:pPr>
      <w:r>
        <w:rPr>
          <w:color w:val="000000"/>
        </w:rPr>
        <w:t>Llwyddodd y tîm dadansoddi i nodi 17 ffynhonnell wahanol o ymatebion o'r fath, dan arweiniad y sefydliadau/grwpiau ac unigolion dilynol, ond efallai y bu ymgyrchoedd eraill ar raddfa fach na ellid eu nodi:</w:t>
      </w:r>
    </w:p>
    <w:p w14:paraId="5BFD5CF1" w14:textId="77777777" w:rsidR="003C160C" w:rsidRDefault="00681D2A">
      <w:pPr>
        <w:numPr>
          <w:ilvl w:val="0"/>
          <w:numId w:val="1"/>
        </w:numPr>
        <w:pBdr>
          <w:top w:val="nil"/>
          <w:left w:val="nil"/>
          <w:bottom w:val="nil"/>
          <w:right w:val="nil"/>
          <w:between w:val="nil"/>
        </w:pBdr>
        <w:spacing w:line="240" w:lineRule="auto"/>
      </w:pPr>
      <w:r>
        <w:rPr>
          <w:color w:val="000000"/>
        </w:rPr>
        <w:t>Amnest Rhyngwladol DU</w:t>
      </w:r>
    </w:p>
    <w:p w14:paraId="21E366FD" w14:textId="77777777" w:rsidR="003C160C" w:rsidRDefault="00681D2A">
      <w:pPr>
        <w:numPr>
          <w:ilvl w:val="0"/>
          <w:numId w:val="1"/>
        </w:numPr>
        <w:pBdr>
          <w:top w:val="nil"/>
          <w:left w:val="nil"/>
          <w:bottom w:val="nil"/>
          <w:right w:val="nil"/>
          <w:between w:val="nil"/>
        </w:pBdr>
        <w:spacing w:line="240" w:lineRule="auto"/>
      </w:pPr>
      <w:r>
        <w:rPr>
          <w:color w:val="000000"/>
        </w:rPr>
        <w:t>Christian Concern</w:t>
      </w:r>
    </w:p>
    <w:p w14:paraId="2BF2BECB" w14:textId="77777777" w:rsidR="003C160C" w:rsidRDefault="00681D2A">
      <w:pPr>
        <w:numPr>
          <w:ilvl w:val="0"/>
          <w:numId w:val="1"/>
        </w:numPr>
        <w:pBdr>
          <w:top w:val="nil"/>
          <w:left w:val="nil"/>
          <w:bottom w:val="nil"/>
          <w:right w:val="nil"/>
          <w:between w:val="nil"/>
        </w:pBdr>
        <w:spacing w:line="240" w:lineRule="auto"/>
      </w:pPr>
      <w:r>
        <w:rPr>
          <w:color w:val="000000"/>
        </w:rPr>
        <w:t xml:space="preserve">The Christian Institute </w:t>
      </w:r>
    </w:p>
    <w:p w14:paraId="1A8E4525" w14:textId="77777777" w:rsidR="003C160C" w:rsidRDefault="00681D2A">
      <w:pPr>
        <w:numPr>
          <w:ilvl w:val="0"/>
          <w:numId w:val="1"/>
        </w:numPr>
        <w:pBdr>
          <w:top w:val="nil"/>
          <w:left w:val="nil"/>
          <w:bottom w:val="nil"/>
          <w:right w:val="nil"/>
          <w:between w:val="nil"/>
        </w:pBdr>
        <w:spacing w:line="240" w:lineRule="auto"/>
      </w:pPr>
      <w:r>
        <w:rPr>
          <w:color w:val="000000"/>
        </w:rPr>
        <w:t>Fair Play for Women</w:t>
      </w:r>
    </w:p>
    <w:p w14:paraId="5EFF5649" w14:textId="77777777" w:rsidR="003C160C" w:rsidRDefault="00681D2A">
      <w:pPr>
        <w:numPr>
          <w:ilvl w:val="0"/>
          <w:numId w:val="1"/>
        </w:numPr>
        <w:pBdr>
          <w:top w:val="nil"/>
          <w:left w:val="nil"/>
          <w:bottom w:val="nil"/>
          <w:right w:val="nil"/>
          <w:between w:val="nil"/>
        </w:pBdr>
        <w:spacing w:line="240" w:lineRule="auto"/>
      </w:pPr>
      <w:r>
        <w:rPr>
          <w:color w:val="000000"/>
        </w:rPr>
        <w:t>Gendered Intelligence</w:t>
      </w:r>
    </w:p>
    <w:p w14:paraId="049E110E" w14:textId="77777777" w:rsidR="003C160C" w:rsidRDefault="00681D2A">
      <w:pPr>
        <w:numPr>
          <w:ilvl w:val="0"/>
          <w:numId w:val="1"/>
        </w:numPr>
        <w:pBdr>
          <w:top w:val="nil"/>
          <w:left w:val="nil"/>
          <w:bottom w:val="nil"/>
          <w:right w:val="nil"/>
          <w:between w:val="nil"/>
        </w:pBdr>
        <w:spacing w:line="240" w:lineRule="auto"/>
      </w:pPr>
      <w:r>
        <w:rPr>
          <w:color w:val="000000"/>
        </w:rPr>
        <w:t>Gender Identity Research &amp; Education Society gyda Trans Equality Legal Initiative (GIRES-TELI)</w:t>
      </w:r>
    </w:p>
    <w:p w14:paraId="3F00F418" w14:textId="77777777" w:rsidR="003C160C" w:rsidRDefault="00681D2A">
      <w:pPr>
        <w:numPr>
          <w:ilvl w:val="0"/>
          <w:numId w:val="1"/>
        </w:numPr>
        <w:pBdr>
          <w:top w:val="nil"/>
          <w:left w:val="nil"/>
          <w:bottom w:val="nil"/>
          <w:right w:val="nil"/>
          <w:between w:val="nil"/>
        </w:pBdr>
        <w:spacing w:line="240" w:lineRule="auto"/>
      </w:pPr>
      <w:r>
        <w:rPr>
          <w:color w:val="000000"/>
        </w:rPr>
        <w:t>Involve</w:t>
      </w:r>
    </w:p>
    <w:p w14:paraId="22A1046D" w14:textId="77777777" w:rsidR="003C160C" w:rsidRDefault="00681D2A">
      <w:pPr>
        <w:numPr>
          <w:ilvl w:val="0"/>
          <w:numId w:val="1"/>
        </w:numPr>
        <w:pBdr>
          <w:top w:val="nil"/>
          <w:left w:val="nil"/>
          <w:bottom w:val="nil"/>
          <w:right w:val="nil"/>
          <w:between w:val="nil"/>
        </w:pBdr>
        <w:spacing w:line="240" w:lineRule="auto"/>
      </w:pPr>
      <w:r>
        <w:rPr>
          <w:color w:val="000000"/>
        </w:rPr>
        <w:t>Level Up</w:t>
      </w:r>
    </w:p>
    <w:p w14:paraId="16339CEC" w14:textId="77777777" w:rsidR="003C160C" w:rsidRDefault="00681D2A">
      <w:pPr>
        <w:numPr>
          <w:ilvl w:val="0"/>
          <w:numId w:val="1"/>
        </w:numPr>
        <w:pBdr>
          <w:top w:val="nil"/>
          <w:left w:val="nil"/>
          <w:bottom w:val="nil"/>
          <w:right w:val="nil"/>
          <w:between w:val="nil"/>
        </w:pBdr>
        <w:spacing w:line="240" w:lineRule="auto"/>
      </w:pPr>
      <w:r>
        <w:rPr>
          <w:color w:val="000000"/>
        </w:rPr>
        <w:t>LGBT Foundation</w:t>
      </w:r>
    </w:p>
    <w:p w14:paraId="5517BC9C" w14:textId="77777777" w:rsidR="003C160C" w:rsidRDefault="00681D2A">
      <w:pPr>
        <w:numPr>
          <w:ilvl w:val="0"/>
          <w:numId w:val="1"/>
        </w:numPr>
        <w:pBdr>
          <w:top w:val="nil"/>
          <w:left w:val="nil"/>
          <w:bottom w:val="nil"/>
          <w:right w:val="nil"/>
          <w:between w:val="nil"/>
        </w:pBdr>
        <w:spacing w:line="240" w:lineRule="auto"/>
      </w:pPr>
      <w:r>
        <w:rPr>
          <w:color w:val="000000"/>
        </w:rPr>
        <w:t>Mermaids</w:t>
      </w:r>
    </w:p>
    <w:p w14:paraId="0AAB9354" w14:textId="77777777" w:rsidR="003C160C" w:rsidRDefault="00681D2A">
      <w:pPr>
        <w:numPr>
          <w:ilvl w:val="0"/>
          <w:numId w:val="1"/>
        </w:numPr>
        <w:pBdr>
          <w:top w:val="nil"/>
          <w:left w:val="nil"/>
          <w:bottom w:val="nil"/>
          <w:right w:val="nil"/>
          <w:between w:val="nil"/>
        </w:pBdr>
        <w:spacing w:line="240" w:lineRule="auto"/>
      </w:pPr>
      <w:r>
        <w:rPr>
          <w:color w:val="000000"/>
        </w:rPr>
        <w:t>Undeb Cenedlaethol y Myfyrwyr (UCM)</w:t>
      </w:r>
    </w:p>
    <w:p w14:paraId="733FAB25" w14:textId="77777777" w:rsidR="003C160C" w:rsidRDefault="00681D2A">
      <w:pPr>
        <w:numPr>
          <w:ilvl w:val="0"/>
          <w:numId w:val="1"/>
        </w:numPr>
        <w:pBdr>
          <w:top w:val="nil"/>
          <w:left w:val="nil"/>
          <w:bottom w:val="nil"/>
          <w:right w:val="nil"/>
          <w:between w:val="nil"/>
        </w:pBdr>
        <w:spacing w:line="240" w:lineRule="auto"/>
      </w:pPr>
      <w:r>
        <w:rPr>
          <w:color w:val="000000"/>
        </w:rPr>
        <w:t>Dr Ruth Pearce</w:t>
      </w:r>
    </w:p>
    <w:p w14:paraId="6C959C08" w14:textId="77777777" w:rsidR="003C160C" w:rsidRDefault="00681D2A">
      <w:pPr>
        <w:numPr>
          <w:ilvl w:val="0"/>
          <w:numId w:val="1"/>
        </w:numPr>
        <w:pBdr>
          <w:top w:val="nil"/>
          <w:left w:val="nil"/>
          <w:bottom w:val="nil"/>
          <w:right w:val="nil"/>
          <w:between w:val="nil"/>
        </w:pBdr>
        <w:spacing w:line="240" w:lineRule="auto"/>
      </w:pPr>
      <w:r>
        <w:rPr>
          <w:color w:val="000000"/>
        </w:rPr>
        <w:t>Stonewall</w:t>
      </w:r>
    </w:p>
    <w:p w14:paraId="428FC6D5" w14:textId="77777777" w:rsidR="003C160C" w:rsidRDefault="00681D2A">
      <w:pPr>
        <w:numPr>
          <w:ilvl w:val="0"/>
          <w:numId w:val="1"/>
        </w:numPr>
        <w:pBdr>
          <w:top w:val="nil"/>
          <w:left w:val="nil"/>
          <w:bottom w:val="nil"/>
          <w:right w:val="nil"/>
          <w:between w:val="nil"/>
        </w:pBdr>
        <w:spacing w:line="240" w:lineRule="auto"/>
      </w:pPr>
      <w:r>
        <w:rPr>
          <w:color w:val="000000"/>
        </w:rPr>
        <w:t>Trans Allies Network – LGBT Llafur</w:t>
      </w:r>
    </w:p>
    <w:p w14:paraId="20CBB0D3" w14:textId="77777777" w:rsidR="003C160C" w:rsidRDefault="00681D2A">
      <w:pPr>
        <w:numPr>
          <w:ilvl w:val="0"/>
          <w:numId w:val="1"/>
        </w:numPr>
        <w:pBdr>
          <w:top w:val="nil"/>
          <w:left w:val="nil"/>
          <w:bottom w:val="nil"/>
          <w:right w:val="nil"/>
          <w:between w:val="nil"/>
        </w:pBdr>
        <w:spacing w:line="240" w:lineRule="auto"/>
      </w:pPr>
      <w:r>
        <w:rPr>
          <w:color w:val="000000"/>
        </w:rPr>
        <w:t>The Pool</w:t>
      </w:r>
    </w:p>
    <w:p w14:paraId="414B4127" w14:textId="77777777" w:rsidR="003C160C" w:rsidRDefault="00681D2A">
      <w:pPr>
        <w:numPr>
          <w:ilvl w:val="0"/>
          <w:numId w:val="1"/>
        </w:numPr>
        <w:pBdr>
          <w:top w:val="nil"/>
          <w:left w:val="nil"/>
          <w:bottom w:val="nil"/>
          <w:right w:val="nil"/>
          <w:between w:val="nil"/>
        </w:pBdr>
        <w:spacing w:line="240" w:lineRule="auto"/>
      </w:pPr>
      <w:r>
        <w:rPr>
          <w:color w:val="000000"/>
        </w:rPr>
        <w:t>Unsain</w:t>
      </w:r>
    </w:p>
    <w:p w14:paraId="7F0F5F56" w14:textId="77777777" w:rsidR="003C160C" w:rsidRDefault="00681D2A">
      <w:pPr>
        <w:numPr>
          <w:ilvl w:val="0"/>
          <w:numId w:val="1"/>
        </w:numPr>
        <w:pBdr>
          <w:top w:val="nil"/>
          <w:left w:val="nil"/>
          <w:bottom w:val="nil"/>
          <w:right w:val="nil"/>
          <w:between w:val="nil"/>
        </w:pBdr>
        <w:spacing w:line="240" w:lineRule="auto"/>
      </w:pPr>
      <w:r>
        <w:rPr>
          <w:color w:val="000000"/>
        </w:rPr>
        <w:t>Women’s Place</w:t>
      </w:r>
    </w:p>
    <w:p w14:paraId="0BC97535" w14:textId="77777777" w:rsidR="003C160C" w:rsidRDefault="00681D2A">
      <w:pPr>
        <w:pBdr>
          <w:top w:val="nil"/>
          <w:left w:val="nil"/>
          <w:bottom w:val="nil"/>
          <w:right w:val="nil"/>
          <w:between w:val="nil"/>
        </w:pBdr>
        <w:spacing w:line="240" w:lineRule="auto"/>
        <w:rPr>
          <w:color w:val="000000"/>
        </w:rPr>
      </w:pPr>
      <w:r>
        <w:rPr>
          <w:color w:val="000000"/>
        </w:rPr>
        <w:t xml:space="preserve">Oherwydd bod rhai ymatebwyr wedi defnyddio rhannau dethol o ymatebion ymgyrch yn unig, yn ail-ysgrifennu testun, yn ychwanegu pwyntiau ychwanegol, ac yn cymysgu </w:t>
      </w:r>
      <w:r>
        <w:rPr>
          <w:color w:val="000000"/>
        </w:rPr>
        <w:lastRenderedPageBreak/>
        <w:t>canllawiau o sawl ymgyrch, nid oedd yn bosibl gwneud cyfrifiad cywir o nifer yr ymatebion yr oedd pob ymgyrch yn dylanwadu arnynt.</w:t>
      </w:r>
    </w:p>
    <w:p w14:paraId="4AA23B9C" w14:textId="77777777" w:rsidR="003C160C" w:rsidRDefault="00681D2A">
      <w:pPr>
        <w:pBdr>
          <w:top w:val="nil"/>
          <w:left w:val="nil"/>
          <w:bottom w:val="nil"/>
          <w:right w:val="nil"/>
          <w:between w:val="nil"/>
        </w:pBdr>
        <w:spacing w:line="240" w:lineRule="auto"/>
        <w:rPr>
          <w:color w:val="000000"/>
        </w:rPr>
      </w:pPr>
      <w:r>
        <w:rPr>
          <w:color w:val="000000"/>
        </w:rPr>
        <w:t>Mae Tabl A1 yn cyflwyno crynodeb o'r ymatebion a awgrymir i bob cwestiwn yr ymgynghoriad ar gyfer pob un o'r ymgyrchoedd hyn. Dylid dehongli'r tabl fel a ganlyn:</w:t>
      </w:r>
    </w:p>
    <w:p w14:paraId="4CD5A2D8" w14:textId="77777777" w:rsidR="003C160C" w:rsidRDefault="00681D2A">
      <w:pPr>
        <w:pBdr>
          <w:top w:val="nil"/>
          <w:left w:val="nil"/>
          <w:bottom w:val="nil"/>
          <w:right w:val="nil"/>
          <w:between w:val="nil"/>
        </w:pBdr>
        <w:spacing w:line="240" w:lineRule="auto"/>
        <w:rPr>
          <w:color w:val="000000"/>
        </w:rPr>
      </w:pPr>
      <w:r>
        <w:rPr>
          <w:color w:val="000000"/>
        </w:rPr>
        <w:t>Y – argymhelliad i ymateb “Ydw” i'r cwestiwn fformat caeëdig hwn</w:t>
      </w:r>
    </w:p>
    <w:p w14:paraId="3AD503C6" w14:textId="77777777" w:rsidR="003C160C" w:rsidRDefault="00681D2A">
      <w:pPr>
        <w:pBdr>
          <w:top w:val="nil"/>
          <w:left w:val="nil"/>
          <w:bottom w:val="nil"/>
          <w:right w:val="nil"/>
          <w:between w:val="nil"/>
        </w:pBdr>
        <w:spacing w:line="240" w:lineRule="auto"/>
        <w:rPr>
          <w:color w:val="000000"/>
        </w:rPr>
      </w:pPr>
      <w:r>
        <w:rPr>
          <w:color w:val="000000"/>
        </w:rPr>
        <w:t>N – argymhelliad i ymateb “Nac ydw” i'r cwestiwn fformat caeëdig hwn</w:t>
      </w:r>
    </w:p>
    <w:p w14:paraId="18FE8B77" w14:textId="77777777" w:rsidR="003C160C" w:rsidRDefault="00681D2A">
      <w:pPr>
        <w:pBdr>
          <w:top w:val="nil"/>
          <w:left w:val="nil"/>
          <w:bottom w:val="nil"/>
          <w:right w:val="nil"/>
          <w:between w:val="nil"/>
        </w:pBdr>
        <w:spacing w:line="240" w:lineRule="auto"/>
        <w:rPr>
          <w:color w:val="000000"/>
        </w:rPr>
      </w:pPr>
      <w:r>
        <w:rPr>
          <w:color w:val="000000"/>
        </w:rPr>
        <w:t>* – testun a awgrymir mewn ymateb i gwestiwn dilynol, neu gwestiwn fformat agored annibynnol</w:t>
      </w:r>
    </w:p>
    <w:p w14:paraId="7839011C" w14:textId="77777777" w:rsidR="003C160C" w:rsidRDefault="00681D2A">
      <w:pPr>
        <w:pStyle w:val="Heading1"/>
        <w:sectPr w:rsidR="003C160C">
          <w:headerReference w:type="even" r:id="rId15"/>
          <w:headerReference w:type="default" r:id="rId16"/>
          <w:footerReference w:type="even" r:id="rId17"/>
          <w:footerReference w:type="default" r:id="rId18"/>
          <w:pgSz w:w="11906" w:h="16838"/>
          <w:pgMar w:top="2098" w:right="737" w:bottom="1418" w:left="737" w:header="680" w:footer="794" w:gutter="0"/>
          <w:pgNumType w:start="1"/>
          <w:cols w:space="720" w:equalWidth="0">
            <w:col w:w="9360"/>
          </w:cols>
        </w:sectPr>
      </w:pPr>
      <w:r>
        <w:br w:type="page"/>
      </w:r>
    </w:p>
    <w:tbl>
      <w:tblPr>
        <w:tblStyle w:val="afffb"/>
        <w:tblpPr w:leftFromText="180" w:rightFromText="180" w:vertAnchor="text" w:horzAnchor="page" w:tblpX="205" w:tblpY="-36"/>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5048B4" w14:paraId="6BE0705D" w14:textId="77777777" w:rsidTr="005048B4">
        <w:trPr>
          <w:trHeight w:val="500"/>
        </w:trPr>
        <w:tc>
          <w:tcPr>
            <w:tcW w:w="1574" w:type="dxa"/>
            <w:vMerge w:val="restart"/>
            <w:tcBorders>
              <w:top w:val="single" w:sz="8" w:space="0" w:color="000000"/>
              <w:left w:val="single" w:sz="8" w:space="0" w:color="000000"/>
              <w:right w:val="single" w:sz="8" w:space="0" w:color="000000"/>
            </w:tcBorders>
            <w:shd w:val="clear" w:color="auto" w:fill="FFFFFF"/>
            <w:vAlign w:val="center"/>
          </w:tcPr>
          <w:p w14:paraId="1CEA8917" w14:textId="77777777" w:rsidR="005048B4" w:rsidRDefault="005048B4" w:rsidP="005048B4">
            <w:pPr>
              <w:spacing w:after="0" w:line="240" w:lineRule="auto"/>
              <w:rPr>
                <w:b/>
                <w:color w:val="000000"/>
                <w:sz w:val="20"/>
                <w:szCs w:val="20"/>
              </w:rPr>
            </w:pPr>
          </w:p>
        </w:tc>
        <w:tc>
          <w:tcPr>
            <w:tcW w:w="13770" w:type="dxa"/>
            <w:gridSpan w:val="27"/>
            <w:tcBorders>
              <w:top w:val="single" w:sz="8" w:space="0" w:color="000000"/>
              <w:left w:val="nil"/>
              <w:bottom w:val="single" w:sz="4" w:space="0" w:color="000000"/>
              <w:right w:val="single" w:sz="8" w:space="0" w:color="000000"/>
            </w:tcBorders>
            <w:shd w:val="clear" w:color="auto" w:fill="FFFFFF"/>
            <w:vAlign w:val="center"/>
          </w:tcPr>
          <w:p w14:paraId="6C9A05E1" w14:textId="77777777" w:rsidR="005048B4" w:rsidRDefault="005048B4" w:rsidP="005048B4">
            <w:pPr>
              <w:spacing w:after="0" w:line="240" w:lineRule="auto"/>
              <w:jc w:val="center"/>
              <w:rPr>
                <w:b/>
                <w:color w:val="FFFFFF"/>
                <w:sz w:val="20"/>
                <w:szCs w:val="20"/>
              </w:rPr>
            </w:pPr>
            <w:r>
              <w:rPr>
                <w:b/>
                <w:color w:val="000000"/>
                <w:sz w:val="20"/>
              </w:rPr>
              <w:t>Rhif y cwestiwn</w:t>
            </w:r>
          </w:p>
        </w:tc>
      </w:tr>
      <w:tr w:rsidR="005048B4" w14:paraId="42D8089C" w14:textId="77777777" w:rsidTr="005048B4">
        <w:trPr>
          <w:trHeight w:val="227"/>
        </w:trPr>
        <w:tc>
          <w:tcPr>
            <w:tcW w:w="1574" w:type="dxa"/>
            <w:vMerge/>
            <w:tcBorders>
              <w:top w:val="single" w:sz="8" w:space="0" w:color="000000"/>
              <w:left w:val="single" w:sz="8" w:space="0" w:color="000000"/>
              <w:right w:val="single" w:sz="8" w:space="0" w:color="000000"/>
            </w:tcBorders>
            <w:shd w:val="clear" w:color="auto" w:fill="FFFFFF"/>
            <w:vAlign w:val="center"/>
          </w:tcPr>
          <w:p w14:paraId="1C4381B8" w14:textId="77777777" w:rsidR="005048B4" w:rsidRDefault="005048B4" w:rsidP="005048B4">
            <w:pPr>
              <w:widowControl w:val="0"/>
              <w:pBdr>
                <w:top w:val="nil"/>
                <w:left w:val="nil"/>
                <w:bottom w:val="nil"/>
                <w:right w:val="nil"/>
                <w:between w:val="nil"/>
              </w:pBdr>
              <w:spacing w:after="0" w:line="276" w:lineRule="auto"/>
              <w:rPr>
                <w:b/>
                <w:color w:val="FFFFFF"/>
                <w:sz w:val="20"/>
                <w:szCs w:val="20"/>
              </w:rPr>
            </w:pPr>
          </w:p>
        </w:tc>
        <w:tc>
          <w:tcPr>
            <w:tcW w:w="510" w:type="dxa"/>
            <w:vMerge w:val="restart"/>
            <w:tcBorders>
              <w:top w:val="single" w:sz="8" w:space="0" w:color="000000"/>
              <w:left w:val="nil"/>
              <w:right w:val="single" w:sz="8" w:space="0" w:color="000000"/>
            </w:tcBorders>
            <w:shd w:val="clear" w:color="auto" w:fill="auto"/>
            <w:vAlign w:val="center"/>
          </w:tcPr>
          <w:p w14:paraId="64D432E7" w14:textId="77777777" w:rsidR="005048B4" w:rsidRDefault="005048B4" w:rsidP="005048B4">
            <w:pPr>
              <w:spacing w:after="0" w:line="240" w:lineRule="auto"/>
              <w:jc w:val="center"/>
              <w:rPr>
                <w:b/>
                <w:color w:val="000000"/>
                <w:sz w:val="20"/>
                <w:szCs w:val="20"/>
              </w:rPr>
            </w:pPr>
            <w:r>
              <w:rPr>
                <w:b/>
                <w:color w:val="000000"/>
                <w:sz w:val="20"/>
              </w:rPr>
              <w:t>1</w:t>
            </w:r>
          </w:p>
        </w:tc>
        <w:tc>
          <w:tcPr>
            <w:tcW w:w="510" w:type="dxa"/>
            <w:vMerge w:val="restart"/>
            <w:tcBorders>
              <w:top w:val="single" w:sz="8" w:space="0" w:color="000000"/>
              <w:left w:val="nil"/>
              <w:right w:val="single" w:sz="8" w:space="0" w:color="000000"/>
            </w:tcBorders>
            <w:shd w:val="clear" w:color="auto" w:fill="auto"/>
            <w:vAlign w:val="center"/>
          </w:tcPr>
          <w:p w14:paraId="3BB1B790" w14:textId="77777777" w:rsidR="005048B4" w:rsidRDefault="005048B4" w:rsidP="005048B4">
            <w:pPr>
              <w:spacing w:after="0" w:line="240" w:lineRule="auto"/>
              <w:jc w:val="center"/>
              <w:rPr>
                <w:b/>
                <w:color w:val="000000"/>
                <w:sz w:val="20"/>
                <w:szCs w:val="20"/>
              </w:rPr>
            </w:pPr>
            <w:r>
              <w:rPr>
                <w:b/>
                <w:color w:val="000000"/>
                <w:sz w:val="20"/>
              </w:rPr>
              <w:t>2</w:t>
            </w:r>
          </w:p>
        </w:tc>
        <w:tc>
          <w:tcPr>
            <w:tcW w:w="510" w:type="dxa"/>
            <w:vMerge w:val="restart"/>
            <w:tcBorders>
              <w:top w:val="single" w:sz="8" w:space="0" w:color="000000"/>
              <w:left w:val="nil"/>
              <w:right w:val="single" w:sz="8" w:space="0" w:color="000000"/>
            </w:tcBorders>
            <w:shd w:val="clear" w:color="auto" w:fill="auto"/>
            <w:vAlign w:val="center"/>
          </w:tcPr>
          <w:p w14:paraId="2BDBDB84" w14:textId="77777777" w:rsidR="005048B4" w:rsidRDefault="005048B4" w:rsidP="005048B4">
            <w:pPr>
              <w:spacing w:after="0" w:line="240" w:lineRule="auto"/>
              <w:jc w:val="center"/>
              <w:rPr>
                <w:b/>
                <w:color w:val="000000"/>
                <w:sz w:val="20"/>
                <w:szCs w:val="20"/>
              </w:rPr>
            </w:pPr>
            <w:r>
              <w:rPr>
                <w:b/>
                <w:color w:val="000000"/>
                <w:sz w:val="20"/>
              </w:rPr>
              <w:t>3</w:t>
            </w:r>
          </w:p>
        </w:tc>
        <w:tc>
          <w:tcPr>
            <w:tcW w:w="510" w:type="dxa"/>
            <w:vMerge w:val="restart"/>
            <w:tcBorders>
              <w:top w:val="single" w:sz="8" w:space="0" w:color="000000"/>
              <w:left w:val="nil"/>
              <w:right w:val="single" w:sz="8" w:space="0" w:color="000000"/>
            </w:tcBorders>
            <w:shd w:val="clear" w:color="auto" w:fill="auto"/>
            <w:vAlign w:val="center"/>
          </w:tcPr>
          <w:p w14:paraId="2C812661" w14:textId="77777777" w:rsidR="005048B4" w:rsidRDefault="005048B4" w:rsidP="005048B4">
            <w:pPr>
              <w:spacing w:after="0" w:line="240" w:lineRule="auto"/>
              <w:jc w:val="center"/>
              <w:rPr>
                <w:b/>
                <w:color w:val="000000"/>
                <w:sz w:val="20"/>
                <w:szCs w:val="20"/>
              </w:rPr>
            </w:pPr>
            <w:r>
              <w:rPr>
                <w:b/>
                <w:color w:val="000000"/>
                <w:sz w:val="20"/>
              </w:rPr>
              <w:t>4</w:t>
            </w:r>
          </w:p>
        </w:tc>
        <w:tc>
          <w:tcPr>
            <w:tcW w:w="510" w:type="dxa"/>
            <w:vMerge w:val="restart"/>
            <w:tcBorders>
              <w:top w:val="single" w:sz="8" w:space="0" w:color="000000"/>
              <w:left w:val="nil"/>
              <w:right w:val="single" w:sz="8" w:space="0" w:color="000000"/>
            </w:tcBorders>
            <w:shd w:val="clear" w:color="auto" w:fill="auto"/>
            <w:vAlign w:val="center"/>
          </w:tcPr>
          <w:p w14:paraId="71AA1F64" w14:textId="77777777" w:rsidR="005048B4" w:rsidRDefault="005048B4" w:rsidP="005048B4">
            <w:pPr>
              <w:spacing w:after="0" w:line="240" w:lineRule="auto"/>
              <w:jc w:val="center"/>
              <w:rPr>
                <w:b/>
                <w:color w:val="000000"/>
                <w:sz w:val="20"/>
                <w:szCs w:val="20"/>
              </w:rPr>
            </w:pPr>
            <w:r>
              <w:rPr>
                <w:b/>
                <w:color w:val="000000"/>
                <w:sz w:val="20"/>
              </w:rPr>
              <w:t>5</w:t>
            </w:r>
          </w:p>
        </w:tc>
        <w:tc>
          <w:tcPr>
            <w:tcW w:w="1020" w:type="dxa"/>
            <w:gridSpan w:val="2"/>
            <w:tcBorders>
              <w:top w:val="single" w:sz="8" w:space="0" w:color="000000"/>
              <w:left w:val="nil"/>
              <w:bottom w:val="single" w:sz="4" w:space="0" w:color="000000"/>
              <w:right w:val="single" w:sz="8" w:space="0" w:color="000000"/>
            </w:tcBorders>
            <w:shd w:val="clear" w:color="auto" w:fill="auto"/>
            <w:vAlign w:val="center"/>
          </w:tcPr>
          <w:p w14:paraId="26833C76" w14:textId="77777777" w:rsidR="005048B4" w:rsidRDefault="005048B4" w:rsidP="005048B4">
            <w:pPr>
              <w:spacing w:after="0" w:line="240" w:lineRule="auto"/>
              <w:jc w:val="center"/>
              <w:rPr>
                <w:b/>
                <w:color w:val="000000"/>
                <w:sz w:val="20"/>
                <w:szCs w:val="20"/>
              </w:rPr>
            </w:pPr>
            <w:r>
              <w:rPr>
                <w:b/>
                <w:color w:val="000000"/>
                <w:sz w:val="20"/>
              </w:rPr>
              <w:t>6</w:t>
            </w:r>
          </w:p>
        </w:tc>
        <w:tc>
          <w:tcPr>
            <w:tcW w:w="510" w:type="dxa"/>
            <w:vMerge w:val="restart"/>
            <w:tcBorders>
              <w:top w:val="single" w:sz="8" w:space="0" w:color="000000"/>
              <w:left w:val="nil"/>
              <w:right w:val="single" w:sz="8" w:space="0" w:color="000000"/>
            </w:tcBorders>
            <w:shd w:val="clear" w:color="auto" w:fill="auto"/>
            <w:vAlign w:val="center"/>
          </w:tcPr>
          <w:p w14:paraId="13B33B89" w14:textId="77777777" w:rsidR="005048B4" w:rsidRDefault="005048B4" w:rsidP="005048B4">
            <w:pPr>
              <w:spacing w:after="0" w:line="240" w:lineRule="auto"/>
              <w:jc w:val="center"/>
              <w:rPr>
                <w:b/>
                <w:color w:val="000000"/>
                <w:sz w:val="20"/>
                <w:szCs w:val="20"/>
              </w:rPr>
            </w:pPr>
            <w:r>
              <w:rPr>
                <w:b/>
                <w:color w:val="000000"/>
                <w:sz w:val="20"/>
              </w:rPr>
              <w:t>7</w:t>
            </w:r>
          </w:p>
        </w:tc>
        <w:tc>
          <w:tcPr>
            <w:tcW w:w="1020" w:type="dxa"/>
            <w:gridSpan w:val="2"/>
            <w:tcBorders>
              <w:top w:val="single" w:sz="8" w:space="0" w:color="000000"/>
              <w:left w:val="nil"/>
              <w:bottom w:val="single" w:sz="4" w:space="0" w:color="000000"/>
              <w:right w:val="single" w:sz="8" w:space="0" w:color="000000"/>
            </w:tcBorders>
            <w:shd w:val="clear" w:color="auto" w:fill="auto"/>
            <w:vAlign w:val="center"/>
          </w:tcPr>
          <w:p w14:paraId="5DFFA0E1" w14:textId="77777777" w:rsidR="005048B4" w:rsidRDefault="005048B4" w:rsidP="005048B4">
            <w:pPr>
              <w:spacing w:after="0" w:line="240" w:lineRule="auto"/>
              <w:jc w:val="center"/>
              <w:rPr>
                <w:b/>
                <w:color w:val="000000"/>
                <w:sz w:val="20"/>
                <w:szCs w:val="20"/>
              </w:rPr>
            </w:pPr>
            <w:r>
              <w:rPr>
                <w:b/>
                <w:color w:val="000000"/>
                <w:sz w:val="20"/>
              </w:rPr>
              <w:t>8</w:t>
            </w:r>
          </w:p>
        </w:tc>
        <w:tc>
          <w:tcPr>
            <w:tcW w:w="510" w:type="dxa"/>
            <w:vMerge w:val="restart"/>
            <w:tcBorders>
              <w:top w:val="single" w:sz="8" w:space="0" w:color="000000"/>
              <w:left w:val="nil"/>
              <w:right w:val="single" w:sz="8" w:space="0" w:color="000000"/>
            </w:tcBorders>
            <w:shd w:val="clear" w:color="auto" w:fill="auto"/>
            <w:vAlign w:val="center"/>
          </w:tcPr>
          <w:p w14:paraId="32CBB4BA" w14:textId="77777777" w:rsidR="005048B4" w:rsidRDefault="005048B4" w:rsidP="005048B4">
            <w:pPr>
              <w:spacing w:after="0" w:line="240" w:lineRule="auto"/>
              <w:jc w:val="center"/>
              <w:rPr>
                <w:b/>
                <w:color w:val="000000"/>
                <w:sz w:val="20"/>
                <w:szCs w:val="20"/>
              </w:rPr>
            </w:pPr>
            <w:r>
              <w:rPr>
                <w:b/>
                <w:color w:val="000000"/>
                <w:sz w:val="20"/>
              </w:rPr>
              <w:t>9</w:t>
            </w:r>
          </w:p>
        </w:tc>
        <w:tc>
          <w:tcPr>
            <w:tcW w:w="510" w:type="dxa"/>
            <w:vMerge w:val="restart"/>
            <w:tcBorders>
              <w:top w:val="single" w:sz="8" w:space="0" w:color="000000"/>
              <w:left w:val="nil"/>
              <w:right w:val="single" w:sz="8" w:space="0" w:color="000000"/>
            </w:tcBorders>
            <w:shd w:val="clear" w:color="auto" w:fill="auto"/>
            <w:vAlign w:val="center"/>
          </w:tcPr>
          <w:p w14:paraId="4BE10701" w14:textId="77777777" w:rsidR="005048B4" w:rsidRDefault="005048B4" w:rsidP="005048B4">
            <w:pPr>
              <w:spacing w:after="0" w:line="240" w:lineRule="auto"/>
              <w:jc w:val="center"/>
              <w:rPr>
                <w:b/>
                <w:color w:val="000000"/>
                <w:sz w:val="20"/>
                <w:szCs w:val="20"/>
              </w:rPr>
            </w:pPr>
            <w:r>
              <w:rPr>
                <w:b/>
                <w:color w:val="000000"/>
                <w:sz w:val="20"/>
              </w:rPr>
              <w:t>10</w:t>
            </w:r>
          </w:p>
        </w:tc>
        <w:tc>
          <w:tcPr>
            <w:tcW w:w="510" w:type="dxa"/>
            <w:vMerge w:val="restart"/>
            <w:tcBorders>
              <w:top w:val="single" w:sz="8" w:space="0" w:color="000000"/>
              <w:left w:val="nil"/>
              <w:right w:val="single" w:sz="8" w:space="0" w:color="000000"/>
            </w:tcBorders>
            <w:shd w:val="clear" w:color="auto" w:fill="auto"/>
            <w:vAlign w:val="center"/>
          </w:tcPr>
          <w:p w14:paraId="12D69D7D" w14:textId="77777777" w:rsidR="005048B4" w:rsidRDefault="005048B4" w:rsidP="005048B4">
            <w:pPr>
              <w:spacing w:after="0" w:line="240" w:lineRule="auto"/>
              <w:jc w:val="center"/>
              <w:rPr>
                <w:b/>
                <w:color w:val="000000"/>
                <w:sz w:val="20"/>
                <w:szCs w:val="20"/>
              </w:rPr>
            </w:pPr>
            <w:r>
              <w:rPr>
                <w:b/>
                <w:color w:val="000000"/>
                <w:sz w:val="20"/>
              </w:rPr>
              <w:t>11</w:t>
            </w:r>
          </w:p>
        </w:tc>
        <w:tc>
          <w:tcPr>
            <w:tcW w:w="510" w:type="dxa"/>
            <w:vMerge w:val="restart"/>
            <w:tcBorders>
              <w:top w:val="single" w:sz="8" w:space="0" w:color="000000"/>
              <w:left w:val="nil"/>
              <w:right w:val="single" w:sz="8" w:space="0" w:color="000000"/>
            </w:tcBorders>
            <w:shd w:val="clear" w:color="auto" w:fill="auto"/>
            <w:vAlign w:val="center"/>
          </w:tcPr>
          <w:p w14:paraId="4E647C02" w14:textId="77777777" w:rsidR="005048B4" w:rsidRDefault="005048B4" w:rsidP="005048B4">
            <w:pPr>
              <w:spacing w:after="0" w:line="240" w:lineRule="auto"/>
              <w:jc w:val="center"/>
              <w:rPr>
                <w:b/>
                <w:color w:val="000000"/>
                <w:sz w:val="20"/>
                <w:szCs w:val="20"/>
              </w:rPr>
            </w:pPr>
            <w:r>
              <w:rPr>
                <w:b/>
                <w:color w:val="000000"/>
                <w:sz w:val="20"/>
              </w:rPr>
              <w:t>12</w:t>
            </w:r>
          </w:p>
        </w:tc>
        <w:tc>
          <w:tcPr>
            <w:tcW w:w="2040" w:type="dxa"/>
            <w:gridSpan w:val="4"/>
            <w:tcBorders>
              <w:top w:val="single" w:sz="8" w:space="0" w:color="000000"/>
              <w:left w:val="nil"/>
              <w:bottom w:val="single" w:sz="4" w:space="0" w:color="000000"/>
              <w:right w:val="single" w:sz="8" w:space="0" w:color="000000"/>
            </w:tcBorders>
            <w:shd w:val="clear" w:color="auto" w:fill="auto"/>
            <w:vAlign w:val="center"/>
          </w:tcPr>
          <w:p w14:paraId="7FF62A05" w14:textId="77777777" w:rsidR="005048B4" w:rsidRDefault="005048B4" w:rsidP="005048B4">
            <w:pPr>
              <w:spacing w:after="0" w:line="240" w:lineRule="auto"/>
              <w:jc w:val="center"/>
              <w:rPr>
                <w:b/>
                <w:color w:val="000000"/>
                <w:sz w:val="20"/>
                <w:szCs w:val="20"/>
              </w:rPr>
            </w:pPr>
            <w:r>
              <w:rPr>
                <w:b/>
                <w:color w:val="000000"/>
                <w:sz w:val="20"/>
              </w:rPr>
              <w:t>13</w:t>
            </w:r>
          </w:p>
        </w:tc>
        <w:tc>
          <w:tcPr>
            <w:tcW w:w="510" w:type="dxa"/>
            <w:vMerge w:val="restart"/>
            <w:tcBorders>
              <w:top w:val="single" w:sz="8" w:space="0" w:color="000000"/>
              <w:left w:val="nil"/>
              <w:right w:val="single" w:sz="8" w:space="0" w:color="000000"/>
            </w:tcBorders>
            <w:shd w:val="clear" w:color="auto" w:fill="auto"/>
            <w:vAlign w:val="center"/>
          </w:tcPr>
          <w:p w14:paraId="21B70518" w14:textId="77777777" w:rsidR="005048B4" w:rsidRDefault="005048B4" w:rsidP="005048B4">
            <w:pPr>
              <w:spacing w:after="0" w:line="240" w:lineRule="auto"/>
              <w:jc w:val="center"/>
              <w:rPr>
                <w:b/>
                <w:color w:val="000000"/>
                <w:sz w:val="20"/>
                <w:szCs w:val="20"/>
              </w:rPr>
            </w:pPr>
            <w:r>
              <w:rPr>
                <w:b/>
                <w:color w:val="000000"/>
                <w:sz w:val="20"/>
              </w:rPr>
              <w:t>14</w:t>
            </w:r>
          </w:p>
        </w:tc>
        <w:tc>
          <w:tcPr>
            <w:tcW w:w="510" w:type="dxa"/>
            <w:vMerge w:val="restart"/>
            <w:tcBorders>
              <w:top w:val="single" w:sz="8" w:space="0" w:color="000000"/>
              <w:left w:val="nil"/>
              <w:right w:val="single" w:sz="8" w:space="0" w:color="000000"/>
            </w:tcBorders>
            <w:shd w:val="clear" w:color="auto" w:fill="auto"/>
            <w:vAlign w:val="center"/>
          </w:tcPr>
          <w:p w14:paraId="054B2631" w14:textId="77777777" w:rsidR="005048B4" w:rsidRDefault="005048B4" w:rsidP="005048B4">
            <w:pPr>
              <w:spacing w:after="0" w:line="240" w:lineRule="auto"/>
              <w:jc w:val="center"/>
              <w:rPr>
                <w:b/>
                <w:color w:val="000000"/>
                <w:sz w:val="20"/>
                <w:szCs w:val="20"/>
              </w:rPr>
            </w:pPr>
            <w:r>
              <w:rPr>
                <w:b/>
                <w:color w:val="000000"/>
                <w:sz w:val="20"/>
              </w:rPr>
              <w:t>15</w:t>
            </w:r>
          </w:p>
        </w:tc>
        <w:tc>
          <w:tcPr>
            <w:tcW w:w="510" w:type="dxa"/>
            <w:vMerge w:val="restart"/>
            <w:tcBorders>
              <w:top w:val="single" w:sz="8" w:space="0" w:color="000000"/>
              <w:left w:val="nil"/>
              <w:right w:val="single" w:sz="8" w:space="0" w:color="000000"/>
            </w:tcBorders>
            <w:shd w:val="clear" w:color="auto" w:fill="auto"/>
            <w:vAlign w:val="center"/>
          </w:tcPr>
          <w:p w14:paraId="2F04C951" w14:textId="77777777" w:rsidR="005048B4" w:rsidRDefault="005048B4" w:rsidP="005048B4">
            <w:pPr>
              <w:spacing w:after="0" w:line="240" w:lineRule="auto"/>
              <w:jc w:val="center"/>
              <w:rPr>
                <w:b/>
                <w:color w:val="000000"/>
                <w:sz w:val="20"/>
                <w:szCs w:val="20"/>
              </w:rPr>
            </w:pPr>
            <w:r>
              <w:rPr>
                <w:b/>
                <w:color w:val="000000"/>
                <w:sz w:val="20"/>
              </w:rPr>
              <w:t>16</w:t>
            </w:r>
          </w:p>
        </w:tc>
        <w:tc>
          <w:tcPr>
            <w:tcW w:w="510" w:type="dxa"/>
            <w:vMerge w:val="restart"/>
            <w:tcBorders>
              <w:top w:val="single" w:sz="8" w:space="0" w:color="000000"/>
              <w:left w:val="nil"/>
              <w:right w:val="single" w:sz="8" w:space="0" w:color="000000"/>
            </w:tcBorders>
            <w:shd w:val="clear" w:color="auto" w:fill="auto"/>
            <w:vAlign w:val="center"/>
          </w:tcPr>
          <w:p w14:paraId="65AC0602" w14:textId="77777777" w:rsidR="005048B4" w:rsidRDefault="005048B4" w:rsidP="005048B4">
            <w:pPr>
              <w:spacing w:after="0" w:line="240" w:lineRule="auto"/>
              <w:jc w:val="center"/>
              <w:rPr>
                <w:b/>
                <w:color w:val="000000"/>
                <w:sz w:val="20"/>
                <w:szCs w:val="20"/>
              </w:rPr>
            </w:pPr>
            <w:r>
              <w:rPr>
                <w:b/>
                <w:color w:val="000000"/>
                <w:sz w:val="20"/>
              </w:rPr>
              <w:t>17</w:t>
            </w:r>
          </w:p>
        </w:tc>
        <w:tc>
          <w:tcPr>
            <w:tcW w:w="510" w:type="dxa"/>
            <w:vMerge w:val="restart"/>
            <w:tcBorders>
              <w:top w:val="single" w:sz="8" w:space="0" w:color="000000"/>
              <w:left w:val="nil"/>
              <w:right w:val="single" w:sz="8" w:space="0" w:color="000000"/>
            </w:tcBorders>
            <w:shd w:val="clear" w:color="auto" w:fill="auto"/>
            <w:vAlign w:val="center"/>
          </w:tcPr>
          <w:p w14:paraId="136F75E9" w14:textId="77777777" w:rsidR="005048B4" w:rsidRDefault="005048B4" w:rsidP="005048B4">
            <w:pPr>
              <w:spacing w:after="0" w:line="240" w:lineRule="auto"/>
              <w:jc w:val="center"/>
              <w:rPr>
                <w:b/>
                <w:color w:val="000000"/>
                <w:sz w:val="20"/>
                <w:szCs w:val="20"/>
              </w:rPr>
            </w:pPr>
            <w:r>
              <w:rPr>
                <w:b/>
                <w:color w:val="000000"/>
                <w:sz w:val="20"/>
              </w:rPr>
              <w:t>18</w:t>
            </w:r>
          </w:p>
        </w:tc>
        <w:tc>
          <w:tcPr>
            <w:tcW w:w="510" w:type="dxa"/>
            <w:vMerge w:val="restart"/>
            <w:tcBorders>
              <w:top w:val="single" w:sz="8" w:space="0" w:color="000000"/>
              <w:left w:val="nil"/>
              <w:right w:val="single" w:sz="8" w:space="0" w:color="000000"/>
            </w:tcBorders>
            <w:shd w:val="clear" w:color="auto" w:fill="auto"/>
            <w:vAlign w:val="center"/>
          </w:tcPr>
          <w:p w14:paraId="360B36CC" w14:textId="77777777" w:rsidR="005048B4" w:rsidRDefault="005048B4" w:rsidP="005048B4">
            <w:pPr>
              <w:spacing w:after="0" w:line="240" w:lineRule="auto"/>
              <w:jc w:val="center"/>
              <w:rPr>
                <w:b/>
                <w:color w:val="000000"/>
                <w:sz w:val="20"/>
                <w:szCs w:val="20"/>
              </w:rPr>
            </w:pPr>
            <w:r>
              <w:rPr>
                <w:b/>
                <w:color w:val="000000"/>
                <w:sz w:val="20"/>
              </w:rPr>
              <w:t>19</w:t>
            </w:r>
          </w:p>
        </w:tc>
        <w:tc>
          <w:tcPr>
            <w:tcW w:w="510" w:type="dxa"/>
            <w:vMerge w:val="restart"/>
            <w:tcBorders>
              <w:top w:val="single" w:sz="8" w:space="0" w:color="000000"/>
              <w:left w:val="nil"/>
              <w:right w:val="single" w:sz="8" w:space="0" w:color="000000"/>
            </w:tcBorders>
            <w:shd w:val="clear" w:color="auto" w:fill="auto"/>
            <w:vAlign w:val="center"/>
          </w:tcPr>
          <w:p w14:paraId="67421111" w14:textId="77777777" w:rsidR="005048B4" w:rsidRDefault="005048B4" w:rsidP="005048B4">
            <w:pPr>
              <w:spacing w:after="0" w:line="240" w:lineRule="auto"/>
              <w:jc w:val="center"/>
              <w:rPr>
                <w:b/>
                <w:color w:val="000000"/>
                <w:sz w:val="20"/>
                <w:szCs w:val="20"/>
              </w:rPr>
            </w:pPr>
            <w:r>
              <w:rPr>
                <w:b/>
                <w:color w:val="000000"/>
                <w:sz w:val="20"/>
              </w:rPr>
              <w:t>20</w:t>
            </w:r>
          </w:p>
        </w:tc>
        <w:tc>
          <w:tcPr>
            <w:tcW w:w="510" w:type="dxa"/>
            <w:vMerge w:val="restart"/>
            <w:tcBorders>
              <w:top w:val="single" w:sz="8" w:space="0" w:color="000000"/>
              <w:left w:val="nil"/>
              <w:right w:val="single" w:sz="8" w:space="0" w:color="000000"/>
            </w:tcBorders>
            <w:shd w:val="clear" w:color="auto" w:fill="auto"/>
            <w:vAlign w:val="center"/>
          </w:tcPr>
          <w:p w14:paraId="6C9594A9" w14:textId="77777777" w:rsidR="005048B4" w:rsidRDefault="005048B4" w:rsidP="005048B4">
            <w:pPr>
              <w:spacing w:after="0" w:line="240" w:lineRule="auto"/>
              <w:jc w:val="center"/>
              <w:rPr>
                <w:b/>
                <w:color w:val="000000"/>
                <w:sz w:val="20"/>
                <w:szCs w:val="20"/>
              </w:rPr>
            </w:pPr>
            <w:r>
              <w:rPr>
                <w:b/>
                <w:color w:val="000000"/>
                <w:sz w:val="20"/>
              </w:rPr>
              <w:t>21</w:t>
            </w:r>
          </w:p>
        </w:tc>
        <w:tc>
          <w:tcPr>
            <w:tcW w:w="510" w:type="dxa"/>
            <w:vMerge w:val="restart"/>
            <w:tcBorders>
              <w:top w:val="single" w:sz="8" w:space="0" w:color="000000"/>
              <w:left w:val="nil"/>
              <w:right w:val="single" w:sz="8" w:space="0" w:color="000000"/>
            </w:tcBorders>
            <w:shd w:val="clear" w:color="auto" w:fill="auto"/>
            <w:vAlign w:val="center"/>
          </w:tcPr>
          <w:p w14:paraId="41750F48" w14:textId="77777777" w:rsidR="005048B4" w:rsidRDefault="005048B4" w:rsidP="005048B4">
            <w:pPr>
              <w:spacing w:after="0" w:line="240" w:lineRule="auto"/>
              <w:jc w:val="center"/>
              <w:rPr>
                <w:b/>
                <w:color w:val="000000"/>
                <w:sz w:val="20"/>
                <w:szCs w:val="20"/>
              </w:rPr>
            </w:pPr>
            <w:r>
              <w:rPr>
                <w:b/>
                <w:color w:val="000000"/>
                <w:sz w:val="20"/>
              </w:rPr>
              <w:t>22</w:t>
            </w:r>
          </w:p>
        </w:tc>
      </w:tr>
      <w:tr w:rsidR="005048B4" w14:paraId="79388396" w14:textId="77777777" w:rsidTr="005048B4">
        <w:trPr>
          <w:trHeight w:val="227"/>
        </w:trPr>
        <w:tc>
          <w:tcPr>
            <w:tcW w:w="1574" w:type="dxa"/>
            <w:vMerge/>
            <w:tcBorders>
              <w:top w:val="single" w:sz="8" w:space="0" w:color="000000"/>
              <w:left w:val="single" w:sz="8" w:space="0" w:color="000000"/>
              <w:right w:val="single" w:sz="8" w:space="0" w:color="000000"/>
            </w:tcBorders>
            <w:shd w:val="clear" w:color="auto" w:fill="FFFFFF"/>
            <w:vAlign w:val="center"/>
          </w:tcPr>
          <w:p w14:paraId="74CF1F23"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48EA7315"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654DBFB9"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72C106E7"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7232BEEE"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1FD3A9C6"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624C768" w14:textId="77777777" w:rsidR="005048B4" w:rsidRDefault="005048B4" w:rsidP="005048B4">
            <w:pPr>
              <w:spacing w:after="0" w:line="240" w:lineRule="auto"/>
              <w:rPr>
                <w:b/>
                <w:color w:val="000000"/>
                <w:sz w:val="20"/>
                <w:szCs w:val="20"/>
              </w:rPr>
            </w:pPr>
            <w:r>
              <w:rPr>
                <w:b/>
                <w:color w:val="000000"/>
                <w:sz w:val="20"/>
              </w:rPr>
              <w:t>(a)</w:t>
            </w:r>
          </w:p>
        </w:tc>
        <w:tc>
          <w:tcPr>
            <w:tcW w:w="510" w:type="dxa"/>
            <w:tcBorders>
              <w:top w:val="single" w:sz="4" w:space="0" w:color="000000"/>
              <w:left w:val="single" w:sz="4" w:space="0" w:color="000000"/>
              <w:bottom w:val="single" w:sz="4" w:space="0" w:color="000000"/>
              <w:right w:val="single" w:sz="4" w:space="0" w:color="000000"/>
            </w:tcBorders>
            <w:vAlign w:val="center"/>
          </w:tcPr>
          <w:p w14:paraId="1C029648" w14:textId="77777777" w:rsidR="005048B4" w:rsidRDefault="005048B4" w:rsidP="005048B4">
            <w:pPr>
              <w:spacing w:after="0" w:line="240" w:lineRule="auto"/>
              <w:jc w:val="center"/>
              <w:rPr>
                <w:b/>
                <w:color w:val="000000"/>
                <w:sz w:val="20"/>
                <w:szCs w:val="20"/>
              </w:rPr>
            </w:pPr>
            <w:r>
              <w:rPr>
                <w:b/>
                <w:color w:val="000000"/>
                <w:sz w:val="20"/>
              </w:rPr>
              <w:t>(b)</w:t>
            </w:r>
          </w:p>
        </w:tc>
        <w:tc>
          <w:tcPr>
            <w:tcW w:w="510" w:type="dxa"/>
            <w:vMerge/>
            <w:tcBorders>
              <w:top w:val="single" w:sz="8" w:space="0" w:color="000000"/>
              <w:left w:val="nil"/>
              <w:right w:val="single" w:sz="8" w:space="0" w:color="000000"/>
            </w:tcBorders>
            <w:shd w:val="clear" w:color="auto" w:fill="auto"/>
            <w:vAlign w:val="center"/>
          </w:tcPr>
          <w:p w14:paraId="2A4C1629"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FAD9BE" w14:textId="77777777" w:rsidR="005048B4" w:rsidRDefault="005048B4" w:rsidP="005048B4">
            <w:pPr>
              <w:spacing w:after="0" w:line="240" w:lineRule="auto"/>
              <w:rPr>
                <w:b/>
                <w:color w:val="000000"/>
                <w:sz w:val="20"/>
                <w:szCs w:val="20"/>
              </w:rPr>
            </w:pPr>
            <w:r>
              <w:rPr>
                <w:b/>
                <w:color w:val="000000"/>
                <w:sz w:val="20"/>
              </w:rPr>
              <w:t>(a)</w:t>
            </w:r>
          </w:p>
        </w:tc>
        <w:tc>
          <w:tcPr>
            <w:tcW w:w="510" w:type="dxa"/>
            <w:tcBorders>
              <w:top w:val="single" w:sz="4" w:space="0" w:color="000000"/>
              <w:left w:val="single" w:sz="4" w:space="0" w:color="000000"/>
              <w:bottom w:val="single" w:sz="4" w:space="0" w:color="000000"/>
              <w:right w:val="single" w:sz="4" w:space="0" w:color="000000"/>
            </w:tcBorders>
            <w:vAlign w:val="center"/>
          </w:tcPr>
          <w:p w14:paraId="0980265E" w14:textId="77777777" w:rsidR="005048B4" w:rsidRDefault="005048B4" w:rsidP="005048B4">
            <w:pPr>
              <w:spacing w:after="0" w:line="240" w:lineRule="auto"/>
              <w:jc w:val="center"/>
              <w:rPr>
                <w:b/>
                <w:color w:val="000000"/>
                <w:sz w:val="20"/>
                <w:szCs w:val="20"/>
              </w:rPr>
            </w:pPr>
            <w:r>
              <w:rPr>
                <w:b/>
                <w:color w:val="000000"/>
                <w:sz w:val="20"/>
              </w:rPr>
              <w:t>(b)</w:t>
            </w:r>
          </w:p>
        </w:tc>
        <w:tc>
          <w:tcPr>
            <w:tcW w:w="510" w:type="dxa"/>
            <w:vMerge/>
            <w:tcBorders>
              <w:top w:val="single" w:sz="8" w:space="0" w:color="000000"/>
              <w:left w:val="nil"/>
              <w:right w:val="single" w:sz="8" w:space="0" w:color="000000"/>
            </w:tcBorders>
            <w:shd w:val="clear" w:color="auto" w:fill="auto"/>
            <w:vAlign w:val="center"/>
          </w:tcPr>
          <w:p w14:paraId="144C9D8C"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5A44BC94"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1A0366DD"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0F8DF1BF"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37FEE79" w14:textId="77777777" w:rsidR="005048B4" w:rsidRDefault="005048B4" w:rsidP="005048B4">
            <w:pPr>
              <w:spacing w:after="0" w:line="240" w:lineRule="auto"/>
              <w:jc w:val="center"/>
              <w:rPr>
                <w:b/>
                <w:color w:val="000000"/>
                <w:sz w:val="20"/>
                <w:szCs w:val="20"/>
              </w:rPr>
            </w:pPr>
            <w:r>
              <w:rPr>
                <w:b/>
                <w:color w:val="000000"/>
                <w:sz w:val="20"/>
              </w:rPr>
              <w:t>(a)</w:t>
            </w:r>
          </w:p>
        </w:tc>
        <w:tc>
          <w:tcPr>
            <w:tcW w:w="510" w:type="dxa"/>
            <w:tcBorders>
              <w:top w:val="single" w:sz="4" w:space="0" w:color="000000"/>
              <w:left w:val="single" w:sz="4" w:space="0" w:color="000000"/>
              <w:bottom w:val="single" w:sz="4" w:space="0" w:color="000000"/>
              <w:right w:val="single" w:sz="4" w:space="0" w:color="000000"/>
            </w:tcBorders>
            <w:vAlign w:val="center"/>
          </w:tcPr>
          <w:p w14:paraId="6DEC79BC" w14:textId="77777777" w:rsidR="005048B4" w:rsidRDefault="005048B4" w:rsidP="005048B4">
            <w:pPr>
              <w:spacing w:after="0" w:line="240" w:lineRule="auto"/>
              <w:jc w:val="center"/>
              <w:rPr>
                <w:b/>
                <w:color w:val="000000"/>
                <w:sz w:val="20"/>
                <w:szCs w:val="20"/>
              </w:rPr>
            </w:pPr>
            <w:r>
              <w:rPr>
                <w:b/>
                <w:color w:val="000000"/>
                <w:sz w:val="20"/>
              </w:rPr>
              <w:t>(b)</w:t>
            </w:r>
          </w:p>
        </w:tc>
        <w:tc>
          <w:tcPr>
            <w:tcW w:w="510" w:type="dxa"/>
            <w:tcBorders>
              <w:top w:val="single" w:sz="4" w:space="0" w:color="000000"/>
              <w:left w:val="single" w:sz="4" w:space="0" w:color="000000"/>
              <w:bottom w:val="single" w:sz="4" w:space="0" w:color="000000"/>
              <w:right w:val="single" w:sz="4" w:space="0" w:color="000000"/>
            </w:tcBorders>
            <w:vAlign w:val="center"/>
          </w:tcPr>
          <w:p w14:paraId="24072313" w14:textId="77777777" w:rsidR="005048B4" w:rsidRDefault="005048B4" w:rsidP="005048B4">
            <w:pPr>
              <w:spacing w:after="0" w:line="240" w:lineRule="auto"/>
              <w:jc w:val="center"/>
              <w:rPr>
                <w:b/>
                <w:color w:val="000000"/>
                <w:sz w:val="20"/>
                <w:szCs w:val="20"/>
              </w:rPr>
            </w:pPr>
            <w:r>
              <w:rPr>
                <w:b/>
                <w:color w:val="000000"/>
                <w:sz w:val="20"/>
              </w:rPr>
              <w:t>(c)</w:t>
            </w:r>
          </w:p>
        </w:tc>
        <w:tc>
          <w:tcPr>
            <w:tcW w:w="510" w:type="dxa"/>
            <w:tcBorders>
              <w:top w:val="single" w:sz="4" w:space="0" w:color="000000"/>
              <w:left w:val="single" w:sz="4" w:space="0" w:color="000000"/>
              <w:bottom w:val="single" w:sz="4" w:space="0" w:color="000000"/>
              <w:right w:val="single" w:sz="4" w:space="0" w:color="000000"/>
            </w:tcBorders>
            <w:vAlign w:val="center"/>
          </w:tcPr>
          <w:p w14:paraId="40D95A75" w14:textId="77777777" w:rsidR="005048B4" w:rsidRDefault="005048B4" w:rsidP="005048B4">
            <w:pPr>
              <w:spacing w:after="0" w:line="240" w:lineRule="auto"/>
              <w:jc w:val="center"/>
              <w:rPr>
                <w:b/>
                <w:color w:val="000000"/>
                <w:sz w:val="20"/>
                <w:szCs w:val="20"/>
              </w:rPr>
            </w:pPr>
            <w:r>
              <w:rPr>
                <w:b/>
                <w:color w:val="000000"/>
                <w:sz w:val="20"/>
              </w:rPr>
              <w:t>(d)</w:t>
            </w:r>
          </w:p>
        </w:tc>
        <w:tc>
          <w:tcPr>
            <w:tcW w:w="510" w:type="dxa"/>
            <w:vMerge/>
            <w:tcBorders>
              <w:top w:val="single" w:sz="8" w:space="0" w:color="000000"/>
              <w:left w:val="nil"/>
              <w:right w:val="single" w:sz="8" w:space="0" w:color="000000"/>
            </w:tcBorders>
            <w:shd w:val="clear" w:color="auto" w:fill="auto"/>
            <w:vAlign w:val="center"/>
          </w:tcPr>
          <w:p w14:paraId="6D700A13"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7E3F775B"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63D2D305"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29F6557D"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6A3A5AC0"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5BB85662"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49D6D740"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520C906F"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c>
          <w:tcPr>
            <w:tcW w:w="510" w:type="dxa"/>
            <w:vMerge/>
            <w:tcBorders>
              <w:top w:val="single" w:sz="8" w:space="0" w:color="000000"/>
              <w:left w:val="nil"/>
              <w:right w:val="single" w:sz="8" w:space="0" w:color="000000"/>
            </w:tcBorders>
            <w:shd w:val="clear" w:color="auto" w:fill="auto"/>
            <w:vAlign w:val="center"/>
          </w:tcPr>
          <w:p w14:paraId="470DD887" w14:textId="77777777" w:rsidR="005048B4" w:rsidRDefault="005048B4" w:rsidP="005048B4">
            <w:pPr>
              <w:widowControl w:val="0"/>
              <w:pBdr>
                <w:top w:val="nil"/>
                <w:left w:val="nil"/>
                <w:bottom w:val="nil"/>
                <w:right w:val="nil"/>
                <w:between w:val="nil"/>
              </w:pBdr>
              <w:spacing w:after="0" w:line="276" w:lineRule="auto"/>
              <w:rPr>
                <w:b/>
                <w:color w:val="000000"/>
                <w:sz w:val="20"/>
                <w:szCs w:val="20"/>
              </w:rPr>
            </w:pPr>
          </w:p>
        </w:tc>
      </w:tr>
      <w:tr w:rsidR="005048B4" w14:paraId="4C4D9DAC"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BD0" w14:textId="77777777" w:rsidR="005048B4" w:rsidRDefault="005048B4" w:rsidP="005048B4">
            <w:pPr>
              <w:spacing w:after="0" w:line="240" w:lineRule="auto"/>
              <w:rPr>
                <w:color w:val="000000"/>
                <w:sz w:val="18"/>
                <w:szCs w:val="18"/>
              </w:rPr>
            </w:pPr>
            <w:r>
              <w:rPr>
                <w:color w:val="000000"/>
                <w:sz w:val="18"/>
              </w:rPr>
              <w:t>Amnest Rhyngwladol DU</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BA0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729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C33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925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1E5C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A73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66829023" w14:textId="77777777" w:rsidR="005048B4" w:rsidRDefault="005048B4" w:rsidP="005048B4">
            <w:pPr>
              <w:spacing w:after="0" w:line="240" w:lineRule="auto"/>
              <w:jc w:val="center"/>
              <w:rPr>
                <w:color w:val="000000"/>
                <w:sz w:val="18"/>
                <w:szCs w:val="18"/>
              </w:rPr>
            </w:pPr>
            <w:r>
              <w:rPr>
                <w:color w:val="000000"/>
                <w:sz w:val="20"/>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754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8B4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6EBCBC7" w14:textId="77777777" w:rsidR="005048B4" w:rsidRDefault="005048B4" w:rsidP="005048B4">
            <w:pPr>
              <w:spacing w:after="0" w:line="240" w:lineRule="auto"/>
              <w:jc w:val="center"/>
              <w:rPr>
                <w:color w:val="000000"/>
                <w:sz w:val="18"/>
                <w:szCs w:val="18"/>
              </w:rPr>
            </w:pPr>
            <w:r>
              <w:rPr>
                <w:color w:val="000000"/>
                <w:sz w:val="20"/>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78E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B14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C052"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F27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8F8E"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347A09A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8D07DE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17A7F3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AC8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B18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52D9"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4CD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81D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00D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8CA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AEC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E241" w14:textId="77777777" w:rsidR="005048B4" w:rsidRDefault="005048B4" w:rsidP="005048B4">
            <w:pPr>
              <w:spacing w:after="0" w:line="240" w:lineRule="auto"/>
              <w:jc w:val="center"/>
              <w:rPr>
                <w:color w:val="000000"/>
                <w:sz w:val="18"/>
                <w:szCs w:val="18"/>
              </w:rPr>
            </w:pPr>
            <w:r>
              <w:rPr>
                <w:color w:val="000000"/>
                <w:sz w:val="18"/>
              </w:rPr>
              <w:t>*</w:t>
            </w:r>
          </w:p>
        </w:tc>
      </w:tr>
      <w:tr w:rsidR="005048B4" w14:paraId="1F5F74A8"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A2F4" w14:textId="77777777" w:rsidR="005048B4" w:rsidRDefault="005048B4" w:rsidP="005048B4">
            <w:pPr>
              <w:spacing w:after="0" w:line="240" w:lineRule="auto"/>
              <w:rPr>
                <w:color w:val="000000"/>
                <w:sz w:val="18"/>
                <w:szCs w:val="18"/>
              </w:rPr>
            </w:pPr>
            <w:r>
              <w:rPr>
                <w:color w:val="000000"/>
                <w:sz w:val="18"/>
              </w:rPr>
              <w:t>Christian Concern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51D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9D5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C0F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6E18"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73C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344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162B23B3" w14:textId="77777777" w:rsidR="005048B4" w:rsidRDefault="005048B4" w:rsidP="005048B4">
            <w:pPr>
              <w:spacing w:after="0" w:line="240" w:lineRule="auto"/>
              <w:jc w:val="center"/>
              <w:rPr>
                <w:color w:val="000000"/>
                <w:sz w:val="18"/>
                <w:szCs w:val="18"/>
              </w:rPr>
            </w:pPr>
            <w:r>
              <w:rPr>
                <w:color w:val="000000"/>
                <w:sz w:val="20"/>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46A6"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FFC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E278AD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56FD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10F09"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840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6CB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17C1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0C130A0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17374F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55A44A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75B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CC2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844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8AA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3A5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868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A77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3F3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46ABB" w14:textId="77777777" w:rsidR="005048B4" w:rsidRDefault="005048B4" w:rsidP="005048B4">
            <w:pPr>
              <w:spacing w:after="0" w:line="240" w:lineRule="auto"/>
              <w:jc w:val="center"/>
              <w:rPr>
                <w:color w:val="000000"/>
                <w:sz w:val="18"/>
                <w:szCs w:val="18"/>
              </w:rPr>
            </w:pPr>
            <w:r>
              <w:rPr>
                <w:color w:val="000000"/>
                <w:sz w:val="18"/>
              </w:rPr>
              <w:t>*</w:t>
            </w:r>
          </w:p>
        </w:tc>
      </w:tr>
      <w:tr w:rsidR="005048B4" w14:paraId="48EBC75C"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1A03" w14:textId="77777777" w:rsidR="005048B4" w:rsidRDefault="005048B4" w:rsidP="005048B4">
            <w:pPr>
              <w:spacing w:after="0" w:line="240" w:lineRule="auto"/>
              <w:rPr>
                <w:color w:val="000000"/>
                <w:sz w:val="18"/>
                <w:szCs w:val="18"/>
              </w:rPr>
            </w:pPr>
            <w:r>
              <w:rPr>
                <w:color w:val="000000"/>
                <w:sz w:val="18"/>
              </w:rPr>
              <w:t xml:space="preserve">The Christian Institute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BBC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C79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CC5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BDB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F9B80"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8558"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16D166F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3E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AEB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A1D7A9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E45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BCB8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BF6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9A1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D72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72D567A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FF68C7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077BBE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12EF6"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9898"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B13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AAEC"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FEF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644C3"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D06C"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821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C748" w14:textId="77777777" w:rsidR="005048B4" w:rsidRDefault="005048B4" w:rsidP="005048B4">
            <w:pPr>
              <w:spacing w:after="0" w:line="240" w:lineRule="auto"/>
              <w:jc w:val="center"/>
              <w:rPr>
                <w:color w:val="000000"/>
                <w:sz w:val="18"/>
                <w:szCs w:val="18"/>
              </w:rPr>
            </w:pPr>
            <w:r>
              <w:rPr>
                <w:color w:val="000000"/>
                <w:sz w:val="18"/>
              </w:rPr>
              <w:t>*</w:t>
            </w:r>
          </w:p>
        </w:tc>
      </w:tr>
      <w:tr w:rsidR="005048B4" w14:paraId="5B1115BD"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E2BA" w14:textId="77777777" w:rsidR="005048B4" w:rsidRDefault="005048B4" w:rsidP="005048B4">
            <w:pPr>
              <w:spacing w:after="0" w:line="240" w:lineRule="auto"/>
              <w:rPr>
                <w:color w:val="000000"/>
                <w:sz w:val="18"/>
                <w:szCs w:val="18"/>
              </w:rPr>
            </w:pPr>
            <w:r>
              <w:rPr>
                <w:color w:val="000000"/>
                <w:sz w:val="18"/>
              </w:rPr>
              <w:t>Fair Play for Women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A5E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635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FBAF"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3993"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7D72"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2500"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7BC35FB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E7B3"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724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2ED8F23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0B11"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5D2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49B4"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627F"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6F64"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28020D3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1C1F887"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3968556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C5CE"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6B2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29D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C39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B26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BE48"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B81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DD51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EC68" w14:textId="77777777" w:rsidR="005048B4" w:rsidRDefault="005048B4" w:rsidP="005048B4">
            <w:pPr>
              <w:spacing w:after="0" w:line="240" w:lineRule="auto"/>
              <w:jc w:val="center"/>
              <w:rPr>
                <w:color w:val="000000"/>
                <w:sz w:val="18"/>
                <w:szCs w:val="18"/>
              </w:rPr>
            </w:pPr>
            <w:r>
              <w:rPr>
                <w:color w:val="000000"/>
                <w:sz w:val="18"/>
              </w:rPr>
              <w:t>*</w:t>
            </w:r>
          </w:p>
        </w:tc>
      </w:tr>
      <w:tr w:rsidR="005048B4" w14:paraId="40FDC920"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EA33" w14:textId="77777777" w:rsidR="005048B4" w:rsidRDefault="005048B4" w:rsidP="005048B4">
            <w:pPr>
              <w:spacing w:after="0" w:line="240" w:lineRule="auto"/>
              <w:rPr>
                <w:color w:val="000000"/>
                <w:sz w:val="18"/>
                <w:szCs w:val="18"/>
              </w:rPr>
            </w:pPr>
            <w:r>
              <w:rPr>
                <w:color w:val="000000"/>
                <w:sz w:val="18"/>
              </w:rPr>
              <w:t>Gendered Intelligence</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467A3"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D280"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03CC2"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CA8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4DD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54A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E83126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2EA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18C7"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35B263F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7E49"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71C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1FDB"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0DB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B1AA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31AEF4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B598859"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4D0A23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E75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692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6BF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A93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39F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495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B84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BF21"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436E" w14:textId="77777777" w:rsidR="005048B4" w:rsidRDefault="005048B4" w:rsidP="005048B4">
            <w:pPr>
              <w:spacing w:after="0" w:line="240" w:lineRule="auto"/>
              <w:jc w:val="center"/>
              <w:rPr>
                <w:color w:val="000000"/>
                <w:sz w:val="18"/>
                <w:szCs w:val="18"/>
              </w:rPr>
            </w:pPr>
            <w:r>
              <w:rPr>
                <w:color w:val="000000"/>
                <w:sz w:val="18"/>
              </w:rPr>
              <w:t>*</w:t>
            </w:r>
          </w:p>
        </w:tc>
      </w:tr>
      <w:tr w:rsidR="005048B4" w14:paraId="0E2583BC"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99542" w14:textId="77777777" w:rsidR="005048B4" w:rsidRDefault="005048B4" w:rsidP="005048B4">
            <w:pPr>
              <w:spacing w:after="0" w:line="240" w:lineRule="auto"/>
              <w:rPr>
                <w:color w:val="000000"/>
                <w:sz w:val="18"/>
                <w:szCs w:val="18"/>
              </w:rPr>
            </w:pPr>
            <w:r>
              <w:rPr>
                <w:color w:val="000000"/>
                <w:sz w:val="18"/>
              </w:rPr>
              <w:t>GIRES-TELI</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ED8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304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2DE8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0456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432A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F229"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36D1B8EF" w14:textId="77777777" w:rsidR="005048B4" w:rsidRDefault="005048B4" w:rsidP="005048B4">
            <w:pPr>
              <w:spacing w:after="0" w:line="240" w:lineRule="auto"/>
              <w:jc w:val="center"/>
              <w:rPr>
                <w:color w:val="000000"/>
                <w:sz w:val="18"/>
                <w:szCs w:val="18"/>
              </w:rPr>
            </w:pPr>
            <w:r>
              <w:rPr>
                <w:color w:val="000000"/>
                <w:sz w:val="20"/>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66D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B96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7E34FB9" w14:textId="77777777" w:rsidR="005048B4" w:rsidRDefault="005048B4" w:rsidP="005048B4">
            <w:pPr>
              <w:spacing w:after="0" w:line="240" w:lineRule="auto"/>
              <w:jc w:val="center"/>
              <w:rPr>
                <w:color w:val="000000"/>
                <w:sz w:val="18"/>
                <w:szCs w:val="18"/>
              </w:rPr>
            </w:pPr>
            <w:r>
              <w:rPr>
                <w:color w:val="000000"/>
                <w:sz w:val="20"/>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6BF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8AA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94D8"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EA52"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536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5D34B44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9F5703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7DEFF6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750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65A1"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A93C"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0AC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80E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8591"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E43E"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ECD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2D60" w14:textId="77777777" w:rsidR="005048B4" w:rsidRDefault="005048B4" w:rsidP="005048B4">
            <w:pPr>
              <w:spacing w:after="0" w:line="240" w:lineRule="auto"/>
              <w:jc w:val="center"/>
              <w:rPr>
                <w:color w:val="000000"/>
                <w:sz w:val="18"/>
                <w:szCs w:val="18"/>
              </w:rPr>
            </w:pPr>
            <w:r>
              <w:rPr>
                <w:color w:val="000000"/>
                <w:sz w:val="18"/>
              </w:rPr>
              <w:t>*</w:t>
            </w:r>
          </w:p>
        </w:tc>
      </w:tr>
      <w:tr w:rsidR="005048B4" w14:paraId="56992073"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7E31" w14:textId="77777777" w:rsidR="005048B4" w:rsidRDefault="005048B4" w:rsidP="005048B4">
            <w:pPr>
              <w:spacing w:after="0" w:line="240" w:lineRule="auto"/>
              <w:rPr>
                <w:color w:val="000000"/>
                <w:sz w:val="18"/>
                <w:szCs w:val="18"/>
              </w:rPr>
            </w:pPr>
            <w:r>
              <w:rPr>
                <w:color w:val="000000"/>
                <w:sz w:val="18"/>
              </w:rPr>
              <w:t>Involve</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EEC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F8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418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39E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320C"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D0D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6887E50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64E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F66C"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6F305FA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826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8EB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F2C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3AB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85C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652E51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52C42A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E05041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B10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43D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6BD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3EC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B92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C4E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FE2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CEC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3D9B" w14:textId="77777777" w:rsidR="005048B4" w:rsidRDefault="005048B4" w:rsidP="005048B4">
            <w:pPr>
              <w:spacing w:after="0" w:line="240" w:lineRule="auto"/>
              <w:jc w:val="center"/>
              <w:rPr>
                <w:color w:val="000000"/>
                <w:sz w:val="18"/>
                <w:szCs w:val="18"/>
              </w:rPr>
            </w:pPr>
            <w:r>
              <w:rPr>
                <w:color w:val="000000"/>
                <w:sz w:val="18"/>
              </w:rPr>
              <w:t>*</w:t>
            </w:r>
          </w:p>
        </w:tc>
      </w:tr>
      <w:tr w:rsidR="005048B4" w14:paraId="43581FBC"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EBE02" w14:textId="77777777" w:rsidR="005048B4" w:rsidRDefault="005048B4" w:rsidP="005048B4">
            <w:pPr>
              <w:spacing w:after="0" w:line="240" w:lineRule="auto"/>
              <w:rPr>
                <w:color w:val="000000"/>
                <w:sz w:val="18"/>
                <w:szCs w:val="18"/>
              </w:rPr>
            </w:pPr>
            <w:r>
              <w:rPr>
                <w:color w:val="000000"/>
                <w:sz w:val="18"/>
              </w:rPr>
              <w:t>Level Up</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C319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71FA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4E6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7600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B65CE"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362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9423C8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A9E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E87A"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1589621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068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FE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808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9D5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1F1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30BA59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0DB961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3192E0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3F59"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3F7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7D3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B87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63C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AC2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118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5F7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9399" w14:textId="77777777" w:rsidR="005048B4" w:rsidRDefault="005048B4" w:rsidP="005048B4">
            <w:pPr>
              <w:spacing w:after="0" w:line="240" w:lineRule="auto"/>
              <w:jc w:val="center"/>
              <w:rPr>
                <w:color w:val="000000"/>
                <w:sz w:val="18"/>
                <w:szCs w:val="18"/>
              </w:rPr>
            </w:pPr>
            <w:r>
              <w:rPr>
                <w:color w:val="000000"/>
                <w:sz w:val="18"/>
              </w:rPr>
              <w:t>*</w:t>
            </w:r>
          </w:p>
        </w:tc>
      </w:tr>
      <w:tr w:rsidR="005048B4" w14:paraId="13EECBB3"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5042" w14:textId="77777777" w:rsidR="005048B4" w:rsidRDefault="005048B4" w:rsidP="005048B4">
            <w:pPr>
              <w:spacing w:after="0" w:line="240" w:lineRule="auto"/>
              <w:rPr>
                <w:color w:val="000000"/>
                <w:sz w:val="18"/>
                <w:szCs w:val="18"/>
              </w:rPr>
            </w:pPr>
            <w:r>
              <w:rPr>
                <w:color w:val="000000"/>
                <w:sz w:val="18"/>
              </w:rPr>
              <w:t>LGBT Foundation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A91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1BF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AC48C"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055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328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EB5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40173CF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0A8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B05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6DBDB90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01D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1C8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19D9"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532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D74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2EE7D660"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0F17E5F6"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22DDD3FA"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EDD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6510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95E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0F5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495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1BB7"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338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287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45F0" w14:textId="77777777" w:rsidR="005048B4" w:rsidRDefault="005048B4" w:rsidP="005048B4">
            <w:pPr>
              <w:spacing w:after="0" w:line="240" w:lineRule="auto"/>
              <w:jc w:val="center"/>
              <w:rPr>
                <w:color w:val="000000"/>
                <w:sz w:val="18"/>
                <w:szCs w:val="18"/>
              </w:rPr>
            </w:pPr>
            <w:r>
              <w:rPr>
                <w:color w:val="000000"/>
                <w:sz w:val="18"/>
              </w:rPr>
              <w:t>*</w:t>
            </w:r>
          </w:p>
        </w:tc>
      </w:tr>
      <w:tr w:rsidR="005048B4" w14:paraId="39318F57"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95EC1" w14:textId="77777777" w:rsidR="005048B4" w:rsidRDefault="005048B4" w:rsidP="005048B4">
            <w:pPr>
              <w:spacing w:after="0" w:line="240" w:lineRule="auto"/>
              <w:rPr>
                <w:color w:val="000000"/>
                <w:sz w:val="18"/>
                <w:szCs w:val="18"/>
              </w:rPr>
            </w:pPr>
            <w:r>
              <w:rPr>
                <w:color w:val="000000"/>
                <w:sz w:val="18"/>
              </w:rPr>
              <w:t>Mermaids</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EBF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C151"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F37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775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1CE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95E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1748533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943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BC8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B79751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ACD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26C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F46D5"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5AB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9902"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1A03D80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083CA3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AF10D2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3A7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7774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66B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86419"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4FE2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0DBC"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D0E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B4B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7E71" w14:textId="77777777" w:rsidR="005048B4" w:rsidRDefault="005048B4" w:rsidP="005048B4">
            <w:pPr>
              <w:spacing w:after="0" w:line="240" w:lineRule="auto"/>
              <w:jc w:val="center"/>
              <w:rPr>
                <w:color w:val="000000"/>
                <w:sz w:val="18"/>
                <w:szCs w:val="18"/>
              </w:rPr>
            </w:pPr>
            <w:r>
              <w:rPr>
                <w:color w:val="000000"/>
                <w:sz w:val="18"/>
              </w:rPr>
              <w:t>*</w:t>
            </w:r>
          </w:p>
        </w:tc>
      </w:tr>
      <w:tr w:rsidR="005048B4" w14:paraId="257BA1E2"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D1B9" w14:textId="77777777" w:rsidR="005048B4" w:rsidRDefault="005048B4" w:rsidP="005048B4">
            <w:pPr>
              <w:spacing w:after="0" w:line="240" w:lineRule="auto"/>
              <w:rPr>
                <w:color w:val="000000"/>
                <w:sz w:val="18"/>
                <w:szCs w:val="18"/>
              </w:rPr>
            </w:pPr>
            <w:r>
              <w:rPr>
                <w:color w:val="000000"/>
                <w:sz w:val="18"/>
              </w:rPr>
              <w:t>UCM</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8D3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D074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BF3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FF4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913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F00E"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1F79135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CAAC"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E8B3"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4E29E80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477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722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DDB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DC1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43C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FFC33C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95BB34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DF8D3E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1D9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85F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547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2D7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2EB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B3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D33F"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CF7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9959" w14:textId="77777777" w:rsidR="005048B4" w:rsidRDefault="005048B4" w:rsidP="005048B4">
            <w:pPr>
              <w:spacing w:after="0" w:line="240" w:lineRule="auto"/>
              <w:jc w:val="center"/>
              <w:rPr>
                <w:color w:val="000000"/>
                <w:sz w:val="18"/>
                <w:szCs w:val="18"/>
              </w:rPr>
            </w:pPr>
            <w:r>
              <w:rPr>
                <w:color w:val="000000"/>
                <w:sz w:val="18"/>
              </w:rPr>
              <w:t>*</w:t>
            </w:r>
          </w:p>
        </w:tc>
      </w:tr>
      <w:tr w:rsidR="005048B4" w14:paraId="50BF969B"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1792" w14:textId="77777777" w:rsidR="005048B4" w:rsidRDefault="005048B4" w:rsidP="005048B4">
            <w:pPr>
              <w:spacing w:after="0" w:line="240" w:lineRule="auto"/>
              <w:rPr>
                <w:color w:val="000000"/>
                <w:sz w:val="18"/>
                <w:szCs w:val="18"/>
              </w:rPr>
            </w:pPr>
            <w:r>
              <w:rPr>
                <w:color w:val="000000"/>
                <w:sz w:val="18"/>
              </w:rPr>
              <w:t>Dr Ruth Pearce</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05E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EE5F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BCD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0B5C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80C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C76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CA5DA2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3AE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3671"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333338F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10C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933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4E31"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83E4"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B6B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2DD7721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D4157B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ECFD70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506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4FB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FB1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D39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C02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E3B9"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DDFE"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0C14"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1495" w14:textId="77777777" w:rsidR="005048B4" w:rsidRDefault="005048B4" w:rsidP="005048B4">
            <w:pPr>
              <w:spacing w:after="0" w:line="240" w:lineRule="auto"/>
              <w:jc w:val="center"/>
              <w:rPr>
                <w:color w:val="000000"/>
                <w:sz w:val="18"/>
                <w:szCs w:val="18"/>
              </w:rPr>
            </w:pPr>
            <w:r>
              <w:rPr>
                <w:color w:val="000000"/>
                <w:sz w:val="18"/>
              </w:rPr>
              <w:t>*</w:t>
            </w:r>
          </w:p>
        </w:tc>
      </w:tr>
      <w:tr w:rsidR="005048B4" w14:paraId="50A4FE5B"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1A986" w14:textId="77777777" w:rsidR="005048B4" w:rsidRDefault="005048B4" w:rsidP="005048B4">
            <w:pPr>
              <w:spacing w:after="0" w:line="240" w:lineRule="auto"/>
              <w:rPr>
                <w:color w:val="000000"/>
                <w:sz w:val="18"/>
                <w:szCs w:val="18"/>
              </w:rPr>
            </w:pPr>
            <w:r>
              <w:rPr>
                <w:color w:val="000000"/>
                <w:sz w:val="18"/>
              </w:rPr>
              <w:t>Stonewall</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652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689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859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64D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B4F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5E4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6F4B644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2A30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160B"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686B56F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6F8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AAA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47B1"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43A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CB7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1C45426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810A59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1AE1CC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CBB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F14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1B53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CDF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F4B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D99C"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71A4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D3A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C01FD" w14:textId="77777777" w:rsidR="005048B4" w:rsidRDefault="005048B4" w:rsidP="005048B4">
            <w:pPr>
              <w:spacing w:after="0" w:line="240" w:lineRule="auto"/>
              <w:jc w:val="center"/>
              <w:rPr>
                <w:color w:val="000000"/>
                <w:sz w:val="18"/>
                <w:szCs w:val="18"/>
              </w:rPr>
            </w:pPr>
            <w:r>
              <w:rPr>
                <w:color w:val="000000"/>
                <w:sz w:val="18"/>
              </w:rPr>
              <w:t>*</w:t>
            </w:r>
          </w:p>
        </w:tc>
      </w:tr>
      <w:tr w:rsidR="005048B4" w14:paraId="2B4BD7D9"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D2C8" w14:textId="77777777" w:rsidR="005048B4" w:rsidRDefault="005048B4" w:rsidP="005048B4">
            <w:pPr>
              <w:spacing w:after="0" w:line="240" w:lineRule="auto"/>
              <w:rPr>
                <w:color w:val="000000"/>
                <w:sz w:val="18"/>
                <w:szCs w:val="18"/>
              </w:rPr>
            </w:pPr>
            <w:r>
              <w:rPr>
                <w:color w:val="000000"/>
                <w:sz w:val="18"/>
              </w:rPr>
              <w:lastRenderedPageBreak/>
              <w:t>Trans Allies Network</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27D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124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251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E50B2"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B42E"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F16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5BFFA1BB"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C6E7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4B1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068B30AF"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76B1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153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8EA2"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9CAC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D36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0F9E656B"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4AA5754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891734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F52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1BD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907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407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965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E368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C7F7"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3B8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79FE" w14:textId="77777777" w:rsidR="005048B4" w:rsidRDefault="005048B4" w:rsidP="005048B4">
            <w:pPr>
              <w:spacing w:after="0" w:line="240" w:lineRule="auto"/>
              <w:jc w:val="center"/>
              <w:rPr>
                <w:color w:val="000000"/>
                <w:sz w:val="18"/>
                <w:szCs w:val="18"/>
              </w:rPr>
            </w:pPr>
            <w:r>
              <w:rPr>
                <w:color w:val="000000"/>
                <w:sz w:val="18"/>
              </w:rPr>
              <w:t>*</w:t>
            </w:r>
          </w:p>
        </w:tc>
      </w:tr>
      <w:tr w:rsidR="005048B4" w14:paraId="09D45BC8"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459C1" w14:textId="77777777" w:rsidR="005048B4" w:rsidRDefault="005048B4" w:rsidP="005048B4">
            <w:pPr>
              <w:spacing w:after="0" w:line="240" w:lineRule="auto"/>
              <w:rPr>
                <w:color w:val="000000"/>
                <w:sz w:val="18"/>
                <w:szCs w:val="18"/>
              </w:rPr>
            </w:pPr>
            <w:r>
              <w:rPr>
                <w:color w:val="000000"/>
                <w:sz w:val="18"/>
              </w:rPr>
              <w:t>The Pool</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0440"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3DB7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8595"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751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52D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BC06"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0C7D1BC2" w14:textId="77777777" w:rsidR="005048B4" w:rsidRDefault="005048B4" w:rsidP="005048B4">
            <w:pPr>
              <w:spacing w:after="0" w:line="240" w:lineRule="auto"/>
              <w:jc w:val="center"/>
              <w:rPr>
                <w:color w:val="000000"/>
                <w:sz w:val="18"/>
                <w:szCs w:val="18"/>
              </w:rPr>
            </w:pPr>
            <w:r>
              <w:rPr>
                <w:color w:val="000000"/>
                <w:sz w:val="20"/>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E926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6AB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0D01942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E1D8D"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5B3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91F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9F06"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916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6580FA8"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B5D87CF"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E2FD9B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AF7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848F"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5199"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0092"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BE6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355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D564"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6386"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F1CE" w14:textId="77777777" w:rsidR="005048B4" w:rsidRDefault="005048B4" w:rsidP="005048B4">
            <w:pPr>
              <w:spacing w:after="0" w:line="240" w:lineRule="auto"/>
              <w:jc w:val="center"/>
              <w:rPr>
                <w:color w:val="000000"/>
                <w:sz w:val="18"/>
                <w:szCs w:val="18"/>
              </w:rPr>
            </w:pPr>
            <w:r>
              <w:rPr>
                <w:color w:val="000000"/>
                <w:sz w:val="18"/>
              </w:rPr>
              <w:t>*</w:t>
            </w:r>
          </w:p>
        </w:tc>
      </w:tr>
      <w:tr w:rsidR="005048B4" w14:paraId="6E09902F"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1C95F" w14:textId="77777777" w:rsidR="005048B4" w:rsidRDefault="005048B4" w:rsidP="005048B4">
            <w:pPr>
              <w:spacing w:after="0" w:line="240" w:lineRule="auto"/>
              <w:rPr>
                <w:color w:val="000000"/>
                <w:sz w:val="18"/>
                <w:szCs w:val="18"/>
              </w:rPr>
            </w:pPr>
            <w:r>
              <w:rPr>
                <w:color w:val="000000"/>
                <w:sz w:val="18"/>
              </w:rPr>
              <w:t>Unsain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0074"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92BC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F9C9"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9B91"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D3C7"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6BC9"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64CCC679" w14:textId="77777777" w:rsidR="005048B4" w:rsidRDefault="005048B4" w:rsidP="005048B4">
            <w:pPr>
              <w:spacing w:after="0" w:line="240" w:lineRule="auto"/>
              <w:jc w:val="center"/>
              <w:rPr>
                <w:color w:val="000000"/>
                <w:sz w:val="18"/>
                <w:szCs w:val="18"/>
              </w:rPr>
            </w:pPr>
            <w:r>
              <w:rPr>
                <w:color w:val="000000"/>
                <w:sz w:val="20"/>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029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7DFA"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13FCA3D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DFB3"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B96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B8E5"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104A"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E4B0"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2E910CE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DA7DE85"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C10526E"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360E"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86B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B75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0EFB"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5C7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44A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AB70"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A95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B37E" w14:textId="77777777" w:rsidR="005048B4" w:rsidRDefault="005048B4" w:rsidP="005048B4">
            <w:pPr>
              <w:spacing w:after="0" w:line="240" w:lineRule="auto"/>
              <w:jc w:val="center"/>
              <w:rPr>
                <w:color w:val="000000"/>
                <w:sz w:val="18"/>
                <w:szCs w:val="18"/>
              </w:rPr>
            </w:pPr>
            <w:r>
              <w:rPr>
                <w:color w:val="000000"/>
                <w:sz w:val="18"/>
              </w:rPr>
              <w:t>*</w:t>
            </w:r>
          </w:p>
        </w:tc>
      </w:tr>
      <w:tr w:rsidR="005048B4" w14:paraId="41BA30E0" w14:textId="77777777" w:rsidTr="005048B4">
        <w:trPr>
          <w:trHeight w:val="414"/>
        </w:trPr>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D49BD" w14:textId="77777777" w:rsidR="005048B4" w:rsidRDefault="005048B4" w:rsidP="005048B4">
            <w:pPr>
              <w:spacing w:after="0" w:line="240" w:lineRule="auto"/>
              <w:rPr>
                <w:color w:val="000000"/>
                <w:sz w:val="18"/>
                <w:szCs w:val="18"/>
              </w:rPr>
            </w:pPr>
            <w:r>
              <w:rPr>
                <w:color w:val="000000"/>
                <w:sz w:val="18"/>
              </w:rPr>
              <w:t>Women’s Place</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E2C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B827"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764D"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426A"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9934"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1850"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413A8649" w14:textId="77777777" w:rsidR="005048B4" w:rsidRDefault="005048B4" w:rsidP="005048B4">
            <w:pPr>
              <w:spacing w:after="0" w:line="240" w:lineRule="auto"/>
              <w:jc w:val="center"/>
              <w:rPr>
                <w:color w:val="000000"/>
                <w:sz w:val="18"/>
                <w:szCs w:val="18"/>
              </w:rPr>
            </w:pPr>
            <w:r>
              <w:rPr>
                <w:color w:val="000000"/>
                <w:sz w:val="20"/>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7475"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B9D1"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vAlign w:val="center"/>
          </w:tcPr>
          <w:p w14:paraId="7D1376F1"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EA98" w14:textId="77777777" w:rsidR="005048B4" w:rsidRDefault="005048B4" w:rsidP="005048B4">
            <w:pPr>
              <w:spacing w:after="0" w:line="240" w:lineRule="auto"/>
              <w:jc w:val="center"/>
              <w:rPr>
                <w:color w:val="000000"/>
                <w:sz w:val="18"/>
                <w:szCs w:val="18"/>
              </w:rPr>
            </w:pPr>
            <w:r>
              <w:rPr>
                <w:color w:val="000000"/>
                <w:sz w:val="18"/>
              </w:rPr>
              <w:t>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AA8D"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BB44" w14:textId="77777777" w:rsidR="005048B4" w:rsidRDefault="005048B4" w:rsidP="005048B4">
            <w:pPr>
              <w:spacing w:after="0" w:line="240" w:lineRule="auto"/>
              <w:jc w:val="center"/>
              <w:rPr>
                <w:color w:val="000000"/>
                <w:sz w:val="18"/>
                <w:szCs w:val="18"/>
              </w:rPr>
            </w:pPr>
            <w:r>
              <w:rPr>
                <w:color w:val="000000"/>
                <w:sz w:val="18"/>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E396"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E110"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vAlign w:val="center"/>
          </w:tcPr>
          <w:p w14:paraId="77B6E80B"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3EF0E7E8" w14:textId="77777777" w:rsidR="005048B4" w:rsidRDefault="005048B4" w:rsidP="005048B4">
            <w:pPr>
              <w:spacing w:after="0" w:line="240" w:lineRule="auto"/>
              <w:jc w:val="center"/>
              <w:rPr>
                <w:color w:val="000000"/>
                <w:sz w:val="18"/>
                <w:szCs w:val="18"/>
              </w:rPr>
            </w:pPr>
            <w:r>
              <w:rPr>
                <w:color w:val="000000"/>
                <w:sz w:val="20"/>
              </w:rPr>
              <w:t>*</w:t>
            </w:r>
          </w:p>
        </w:tc>
        <w:tc>
          <w:tcPr>
            <w:tcW w:w="510" w:type="dxa"/>
            <w:tcBorders>
              <w:top w:val="single" w:sz="4" w:space="0" w:color="000000"/>
              <w:left w:val="single" w:sz="4" w:space="0" w:color="000000"/>
              <w:bottom w:val="single" w:sz="4" w:space="0" w:color="000000"/>
              <w:right w:val="single" w:sz="4" w:space="0" w:color="000000"/>
            </w:tcBorders>
            <w:vAlign w:val="center"/>
          </w:tcPr>
          <w:p w14:paraId="3AFD7723"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5AF9"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D374"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F08A"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2D173" w14:textId="77777777" w:rsidR="005048B4" w:rsidRDefault="005048B4" w:rsidP="005048B4">
            <w:pPr>
              <w:spacing w:after="0" w:line="240" w:lineRule="auto"/>
              <w:jc w:val="center"/>
              <w:rPr>
                <w:color w:val="000000"/>
                <w:sz w:val="18"/>
                <w:szCs w:val="18"/>
              </w:rPr>
            </w:pPr>
            <w:r>
              <w:rPr>
                <w:color w:val="000000"/>
                <w:sz w:val="18"/>
              </w:rPr>
              <w:t>Y*</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F13B"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5712"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4A4C"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09B9" w14:textId="77777777" w:rsidR="005048B4" w:rsidRDefault="005048B4" w:rsidP="005048B4">
            <w:pPr>
              <w:spacing w:after="0" w:line="240" w:lineRule="auto"/>
              <w:jc w:val="center"/>
              <w:rPr>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B5F5" w14:textId="77777777" w:rsidR="005048B4" w:rsidRDefault="005048B4" w:rsidP="005048B4">
            <w:pPr>
              <w:spacing w:after="0" w:line="240" w:lineRule="auto"/>
              <w:jc w:val="center"/>
              <w:rPr>
                <w:color w:val="000000"/>
                <w:sz w:val="18"/>
                <w:szCs w:val="18"/>
              </w:rPr>
            </w:pPr>
            <w:r>
              <w:rPr>
                <w:color w:val="000000"/>
                <w:sz w:val="18"/>
              </w:rPr>
              <w:t>*</w:t>
            </w:r>
          </w:p>
        </w:tc>
      </w:tr>
    </w:tbl>
    <w:p w14:paraId="3DEC87CF" w14:textId="77777777" w:rsidR="003C160C" w:rsidRDefault="003C160C">
      <w:pPr>
        <w:pStyle w:val="Heading3"/>
      </w:pPr>
    </w:p>
    <w:p w14:paraId="3622D4C2" w14:textId="77777777" w:rsidR="003C160C" w:rsidRDefault="00681D2A">
      <w:pPr>
        <w:pStyle w:val="Heading3"/>
      </w:pPr>
      <w:bookmarkStart w:id="258" w:name="_Toc43996562"/>
      <w:r>
        <w:t>Tabl A1 - Crynodeb o'r ymatebion a awgrymir i bob cwestiwn yr ymgynghoriad, yn ôl ymgyrch</w:t>
      </w:r>
      <w:bookmarkEnd w:id="258"/>
      <w:r>
        <w:t xml:space="preserve"> </w:t>
      </w:r>
    </w:p>
    <w:p w14:paraId="7148F808" w14:textId="77777777" w:rsidR="003C160C" w:rsidRDefault="003C160C">
      <w:pPr>
        <w:pBdr>
          <w:top w:val="nil"/>
          <w:left w:val="nil"/>
          <w:bottom w:val="nil"/>
          <w:right w:val="nil"/>
          <w:between w:val="nil"/>
        </w:pBdr>
        <w:spacing w:line="240" w:lineRule="auto"/>
        <w:rPr>
          <w:color w:val="000000"/>
        </w:rPr>
      </w:pPr>
    </w:p>
    <w:p w14:paraId="79258C8F" w14:textId="77777777" w:rsidR="003C160C" w:rsidRDefault="003C160C"/>
    <w:p w14:paraId="308E46EF" w14:textId="77777777" w:rsidR="003C160C" w:rsidRDefault="00681D2A">
      <w:pPr>
        <w:pStyle w:val="Heading1"/>
      </w:pPr>
      <w:r>
        <w:br w:type="page"/>
      </w:r>
      <w:bookmarkStart w:id="259" w:name="_Toc43996563"/>
      <w:r>
        <w:lastRenderedPageBreak/>
        <w:t>Atodiad B: Tablau data</w:t>
      </w:r>
      <w:bookmarkEnd w:id="259"/>
    </w:p>
    <w:tbl>
      <w:tblPr>
        <w:tblStyle w:val="afffc"/>
        <w:tblW w:w="14896" w:type="dxa"/>
        <w:tblInd w:w="-737" w:type="dxa"/>
        <w:tblLayout w:type="fixed"/>
        <w:tblLook w:val="0400" w:firstRow="0" w:lastRow="0" w:firstColumn="0" w:lastColumn="0" w:noHBand="0" w:noVBand="1"/>
      </w:tblPr>
      <w:tblGrid>
        <w:gridCol w:w="2697"/>
        <w:gridCol w:w="975"/>
        <w:gridCol w:w="829"/>
        <w:gridCol w:w="258"/>
        <w:gridCol w:w="832"/>
        <w:gridCol w:w="829"/>
        <w:gridCol w:w="258"/>
        <w:gridCol w:w="1091"/>
        <w:gridCol w:w="1091"/>
        <w:gridCol w:w="258"/>
        <w:gridCol w:w="947"/>
        <w:gridCol w:w="788"/>
        <w:gridCol w:w="258"/>
        <w:gridCol w:w="925"/>
        <w:gridCol w:w="777"/>
        <w:gridCol w:w="258"/>
        <w:gridCol w:w="947"/>
        <w:gridCol w:w="878"/>
      </w:tblGrid>
      <w:tr w:rsidR="003C160C" w14:paraId="14B8AE5E"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5D43FFC9" w14:textId="77777777" w:rsidR="003C160C" w:rsidRDefault="00681D2A">
            <w:pPr>
              <w:spacing w:after="0" w:line="240" w:lineRule="auto"/>
              <w:rPr>
                <w:b/>
                <w:color w:val="000000"/>
              </w:rPr>
            </w:pPr>
            <w:r>
              <w:rPr>
                <w:b/>
                <w:color w:val="000000"/>
              </w:rPr>
              <w:t>Tabl B1 C1(a): Os ydych chi'n berson traws, a ydych chi wedi gwneud cais o'r blaen, neu a ydych chi'n gwneud cais ar hyn o bryd, am Dystysgrif Cydnabod Rhywedd?</w:t>
            </w:r>
          </w:p>
        </w:tc>
      </w:tr>
      <w:tr w:rsidR="003C160C" w14:paraId="44EC5DB8"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0C0618A7" w14:textId="77777777" w:rsidR="003C160C" w:rsidRDefault="00681D2A">
            <w:pPr>
              <w:spacing w:after="0" w:line="240" w:lineRule="auto"/>
              <w:jc w:val="center"/>
              <w:rPr>
                <w:color w:val="000000"/>
                <w:sz w:val="15"/>
                <w:szCs w:val="15"/>
              </w:rPr>
            </w:pPr>
            <w:r>
              <w:rPr>
                <w:color w:val="000000"/>
                <w:sz w:val="15"/>
              </w:rPr>
              <w:t> </w:t>
            </w:r>
          </w:p>
        </w:tc>
        <w:tc>
          <w:tcPr>
            <w:tcW w:w="1804" w:type="dxa"/>
            <w:gridSpan w:val="2"/>
            <w:tcBorders>
              <w:top w:val="single" w:sz="4" w:space="0" w:color="000000"/>
              <w:left w:val="nil"/>
              <w:bottom w:val="single" w:sz="4" w:space="0" w:color="000000"/>
              <w:right w:val="nil"/>
            </w:tcBorders>
            <w:shd w:val="clear" w:color="auto" w:fill="auto"/>
            <w:vAlign w:val="center"/>
          </w:tcPr>
          <w:p w14:paraId="60EC839A"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6C8188FA" w14:textId="77777777" w:rsidR="003C160C" w:rsidRDefault="00681D2A">
            <w:pPr>
              <w:spacing w:after="0" w:line="240" w:lineRule="auto"/>
              <w:jc w:val="center"/>
              <w:rPr>
                <w:b/>
                <w:color w:val="000000"/>
                <w:sz w:val="15"/>
                <w:szCs w:val="15"/>
              </w:rPr>
            </w:pPr>
            <w:r>
              <w:rPr>
                <w:b/>
                <w:color w:val="000000"/>
                <w:sz w:val="15"/>
              </w:rPr>
              <w:t> </w:t>
            </w:r>
          </w:p>
        </w:tc>
        <w:tc>
          <w:tcPr>
            <w:tcW w:w="10137" w:type="dxa"/>
            <w:gridSpan w:val="14"/>
            <w:tcBorders>
              <w:top w:val="single" w:sz="4" w:space="0" w:color="000000"/>
              <w:left w:val="nil"/>
              <w:bottom w:val="single" w:sz="4" w:space="0" w:color="000000"/>
              <w:right w:val="nil"/>
            </w:tcBorders>
            <w:shd w:val="clear" w:color="auto" w:fill="auto"/>
            <w:vAlign w:val="center"/>
          </w:tcPr>
          <w:p w14:paraId="4070DD73" w14:textId="77777777" w:rsidR="003C160C" w:rsidRDefault="00681D2A">
            <w:pPr>
              <w:spacing w:after="0" w:line="240" w:lineRule="auto"/>
              <w:jc w:val="center"/>
              <w:rPr>
                <w:b/>
                <w:color w:val="000000"/>
                <w:sz w:val="15"/>
                <w:szCs w:val="15"/>
              </w:rPr>
            </w:pPr>
            <w:r>
              <w:rPr>
                <w:b/>
                <w:color w:val="000000"/>
                <w:sz w:val="15"/>
              </w:rPr>
              <w:t>Lleoliad</w:t>
            </w:r>
          </w:p>
        </w:tc>
      </w:tr>
      <w:tr w:rsidR="003C160C" w14:paraId="00F14695"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3AD4269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nil"/>
              <w:right w:val="nil"/>
            </w:tcBorders>
            <w:shd w:val="clear" w:color="auto" w:fill="auto"/>
            <w:vAlign w:val="center"/>
          </w:tcPr>
          <w:p w14:paraId="77DA863D" w14:textId="77777777" w:rsidR="003C160C" w:rsidRDefault="003C160C">
            <w:pPr>
              <w:spacing w:after="0" w:line="240" w:lineRule="auto"/>
              <w:jc w:val="center"/>
              <w:rPr>
                <w:b/>
                <w:color w:val="000000"/>
                <w:sz w:val="15"/>
                <w:szCs w:val="15"/>
              </w:rPr>
            </w:pPr>
          </w:p>
        </w:tc>
        <w:tc>
          <w:tcPr>
            <w:tcW w:w="829" w:type="dxa"/>
            <w:tcBorders>
              <w:top w:val="nil"/>
              <w:left w:val="nil"/>
              <w:bottom w:val="nil"/>
              <w:right w:val="nil"/>
            </w:tcBorders>
            <w:shd w:val="clear" w:color="auto" w:fill="auto"/>
            <w:vAlign w:val="center"/>
          </w:tcPr>
          <w:p w14:paraId="155CC241"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950744" w14:textId="77777777" w:rsidR="003C160C" w:rsidRDefault="003C160C">
            <w:pPr>
              <w:spacing w:after="0" w:line="240" w:lineRule="auto"/>
              <w:rPr>
                <w:rFonts w:ascii="Times New Roman" w:eastAsia="Times New Roman" w:hAnsi="Times New Roman" w:cs="Times New Roman"/>
                <w:sz w:val="20"/>
                <w:szCs w:val="20"/>
              </w:rPr>
            </w:pPr>
          </w:p>
        </w:tc>
        <w:tc>
          <w:tcPr>
            <w:tcW w:w="1661" w:type="dxa"/>
            <w:gridSpan w:val="2"/>
            <w:tcBorders>
              <w:top w:val="single" w:sz="4" w:space="0" w:color="000000"/>
              <w:left w:val="nil"/>
              <w:bottom w:val="single" w:sz="4" w:space="0" w:color="000000"/>
              <w:right w:val="nil"/>
            </w:tcBorders>
            <w:shd w:val="clear" w:color="auto" w:fill="auto"/>
            <w:vAlign w:val="center"/>
          </w:tcPr>
          <w:p w14:paraId="4A447267"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3EE5A3D2"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ACA974B"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91AD038" w14:textId="77777777" w:rsidR="003C160C" w:rsidRDefault="003C160C">
            <w:pPr>
              <w:spacing w:after="0" w:line="240" w:lineRule="auto"/>
              <w:jc w:val="center"/>
              <w:rPr>
                <w:b/>
                <w:color w:val="000000"/>
                <w:sz w:val="15"/>
                <w:szCs w:val="15"/>
              </w:rPr>
            </w:pPr>
          </w:p>
        </w:tc>
        <w:tc>
          <w:tcPr>
            <w:tcW w:w="1735" w:type="dxa"/>
            <w:gridSpan w:val="2"/>
            <w:tcBorders>
              <w:top w:val="single" w:sz="4" w:space="0" w:color="000000"/>
              <w:left w:val="nil"/>
              <w:bottom w:val="single" w:sz="4" w:space="0" w:color="000000"/>
              <w:right w:val="nil"/>
            </w:tcBorders>
            <w:shd w:val="clear" w:color="auto" w:fill="auto"/>
            <w:vAlign w:val="center"/>
          </w:tcPr>
          <w:p w14:paraId="34B2C21F"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8CDE791" w14:textId="77777777" w:rsidR="003C160C" w:rsidRDefault="003C160C">
            <w:pPr>
              <w:spacing w:after="0" w:line="240" w:lineRule="auto"/>
              <w:jc w:val="center"/>
              <w:rPr>
                <w:b/>
                <w:color w:val="000000"/>
                <w:sz w:val="15"/>
                <w:szCs w:val="15"/>
              </w:rPr>
            </w:pPr>
          </w:p>
        </w:tc>
        <w:tc>
          <w:tcPr>
            <w:tcW w:w="1702" w:type="dxa"/>
            <w:gridSpan w:val="2"/>
            <w:tcBorders>
              <w:top w:val="single" w:sz="4" w:space="0" w:color="000000"/>
              <w:left w:val="nil"/>
              <w:bottom w:val="single" w:sz="4" w:space="0" w:color="000000"/>
              <w:right w:val="nil"/>
            </w:tcBorders>
            <w:shd w:val="clear" w:color="auto" w:fill="auto"/>
            <w:vAlign w:val="center"/>
          </w:tcPr>
          <w:p w14:paraId="1E398A62"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207E89E0"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317C19A9"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4324F5DE"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432D81F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43DFD7A5"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7D609DF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E9A1D4B"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7962C88B"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5DB477E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F68B90C"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F90034A"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2DAE02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D65A2A"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274DCC02"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6E983EE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B1ACAF"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783A9927"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7B12565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9882EE4"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487B931B"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47C74814"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564D499F" w14:textId="77777777" w:rsidTr="00BF6BDD">
        <w:trPr>
          <w:trHeight w:val="300"/>
        </w:trPr>
        <w:tc>
          <w:tcPr>
            <w:tcW w:w="2697" w:type="dxa"/>
            <w:tcBorders>
              <w:top w:val="nil"/>
              <w:left w:val="nil"/>
              <w:bottom w:val="nil"/>
              <w:right w:val="nil"/>
            </w:tcBorders>
            <w:shd w:val="clear" w:color="auto" w:fill="auto"/>
            <w:vAlign w:val="center"/>
          </w:tcPr>
          <w:p w14:paraId="7BF90DE0"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1C964E7A" w14:textId="77777777" w:rsidR="003C160C" w:rsidRDefault="00681D2A">
            <w:pPr>
              <w:spacing w:after="0" w:line="240" w:lineRule="auto"/>
              <w:jc w:val="right"/>
              <w:rPr>
                <w:color w:val="000000"/>
                <w:sz w:val="15"/>
                <w:szCs w:val="15"/>
              </w:rPr>
            </w:pPr>
            <w:r>
              <w:rPr>
                <w:color w:val="000000"/>
                <w:sz w:val="15"/>
              </w:rPr>
              <w:t>1.1%</w:t>
            </w:r>
          </w:p>
        </w:tc>
        <w:tc>
          <w:tcPr>
            <w:tcW w:w="829" w:type="dxa"/>
            <w:tcBorders>
              <w:top w:val="nil"/>
              <w:left w:val="nil"/>
              <w:bottom w:val="nil"/>
              <w:right w:val="nil"/>
            </w:tcBorders>
            <w:shd w:val="clear" w:color="auto" w:fill="auto"/>
            <w:vAlign w:val="center"/>
          </w:tcPr>
          <w:p w14:paraId="4D4D5AC9" w14:textId="77777777" w:rsidR="003C160C" w:rsidRDefault="00681D2A">
            <w:pPr>
              <w:spacing w:after="0" w:line="240" w:lineRule="auto"/>
              <w:jc w:val="right"/>
              <w:rPr>
                <w:color w:val="000000"/>
                <w:sz w:val="15"/>
                <w:szCs w:val="15"/>
              </w:rPr>
            </w:pPr>
            <w:r>
              <w:rPr>
                <w:color w:val="000000"/>
                <w:sz w:val="15"/>
              </w:rPr>
              <w:t>5.5%</w:t>
            </w:r>
          </w:p>
        </w:tc>
        <w:tc>
          <w:tcPr>
            <w:tcW w:w="258" w:type="dxa"/>
            <w:tcBorders>
              <w:top w:val="nil"/>
              <w:left w:val="nil"/>
              <w:bottom w:val="nil"/>
              <w:right w:val="nil"/>
            </w:tcBorders>
            <w:shd w:val="clear" w:color="auto" w:fill="auto"/>
            <w:vAlign w:val="center"/>
          </w:tcPr>
          <w:p w14:paraId="2BA0C14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512304ED" w14:textId="77777777" w:rsidR="003C160C" w:rsidRDefault="00681D2A">
            <w:pPr>
              <w:spacing w:after="0" w:line="240" w:lineRule="auto"/>
              <w:jc w:val="right"/>
              <w:rPr>
                <w:color w:val="000000"/>
                <w:sz w:val="15"/>
                <w:szCs w:val="15"/>
              </w:rPr>
            </w:pPr>
            <w:r>
              <w:rPr>
                <w:color w:val="000000"/>
                <w:sz w:val="15"/>
              </w:rPr>
              <w:t>1.0%</w:t>
            </w:r>
          </w:p>
        </w:tc>
        <w:tc>
          <w:tcPr>
            <w:tcW w:w="829" w:type="dxa"/>
            <w:tcBorders>
              <w:top w:val="nil"/>
              <w:left w:val="nil"/>
              <w:bottom w:val="nil"/>
              <w:right w:val="nil"/>
            </w:tcBorders>
            <w:shd w:val="clear" w:color="auto" w:fill="auto"/>
            <w:vAlign w:val="center"/>
          </w:tcPr>
          <w:p w14:paraId="4780CCEB" w14:textId="77777777" w:rsidR="003C160C" w:rsidRDefault="00681D2A">
            <w:pPr>
              <w:spacing w:after="0" w:line="240" w:lineRule="auto"/>
              <w:jc w:val="right"/>
              <w:rPr>
                <w:color w:val="000000"/>
                <w:sz w:val="15"/>
                <w:szCs w:val="15"/>
              </w:rPr>
            </w:pPr>
            <w:r>
              <w:rPr>
                <w:color w:val="000000"/>
                <w:sz w:val="15"/>
              </w:rPr>
              <w:t>5.4%</w:t>
            </w:r>
          </w:p>
        </w:tc>
        <w:tc>
          <w:tcPr>
            <w:tcW w:w="258" w:type="dxa"/>
            <w:tcBorders>
              <w:top w:val="nil"/>
              <w:left w:val="nil"/>
              <w:bottom w:val="nil"/>
              <w:right w:val="nil"/>
            </w:tcBorders>
            <w:shd w:val="clear" w:color="auto" w:fill="auto"/>
            <w:vAlign w:val="center"/>
          </w:tcPr>
          <w:p w14:paraId="33421E86"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A99DBA4" w14:textId="77777777" w:rsidR="003C160C" w:rsidRDefault="00681D2A">
            <w:pPr>
              <w:spacing w:after="0" w:line="240" w:lineRule="auto"/>
              <w:jc w:val="right"/>
              <w:rPr>
                <w:color w:val="000000"/>
                <w:sz w:val="15"/>
                <w:szCs w:val="15"/>
              </w:rPr>
            </w:pPr>
            <w:r>
              <w:rPr>
                <w:color w:val="000000"/>
                <w:sz w:val="15"/>
              </w:rPr>
              <w:t>1.3%</w:t>
            </w:r>
          </w:p>
        </w:tc>
        <w:tc>
          <w:tcPr>
            <w:tcW w:w="1091" w:type="dxa"/>
            <w:tcBorders>
              <w:top w:val="nil"/>
              <w:left w:val="nil"/>
              <w:bottom w:val="nil"/>
              <w:right w:val="nil"/>
            </w:tcBorders>
            <w:shd w:val="clear" w:color="auto" w:fill="auto"/>
            <w:vAlign w:val="center"/>
          </w:tcPr>
          <w:p w14:paraId="4B8BD7B4" w14:textId="77777777" w:rsidR="003C160C" w:rsidRDefault="00681D2A">
            <w:pPr>
              <w:spacing w:after="0" w:line="240" w:lineRule="auto"/>
              <w:jc w:val="right"/>
              <w:rPr>
                <w:color w:val="000000"/>
                <w:sz w:val="15"/>
                <w:szCs w:val="15"/>
              </w:rPr>
            </w:pPr>
            <w:r>
              <w:rPr>
                <w:color w:val="000000"/>
                <w:sz w:val="15"/>
              </w:rPr>
              <w:t>7.4%</w:t>
            </w:r>
          </w:p>
        </w:tc>
        <w:tc>
          <w:tcPr>
            <w:tcW w:w="258" w:type="dxa"/>
            <w:tcBorders>
              <w:top w:val="nil"/>
              <w:left w:val="nil"/>
              <w:bottom w:val="nil"/>
              <w:right w:val="nil"/>
            </w:tcBorders>
            <w:shd w:val="clear" w:color="auto" w:fill="auto"/>
            <w:vAlign w:val="center"/>
          </w:tcPr>
          <w:p w14:paraId="4EDEE5E9"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8270D76" w14:textId="77777777" w:rsidR="003C160C" w:rsidRDefault="00681D2A">
            <w:pPr>
              <w:spacing w:after="0" w:line="240" w:lineRule="auto"/>
              <w:jc w:val="right"/>
              <w:rPr>
                <w:color w:val="000000"/>
                <w:sz w:val="15"/>
                <w:szCs w:val="15"/>
              </w:rPr>
            </w:pPr>
            <w:r>
              <w:rPr>
                <w:color w:val="000000"/>
                <w:sz w:val="15"/>
              </w:rPr>
              <w:t>0.7%</w:t>
            </w:r>
          </w:p>
        </w:tc>
        <w:tc>
          <w:tcPr>
            <w:tcW w:w="788" w:type="dxa"/>
            <w:tcBorders>
              <w:top w:val="nil"/>
              <w:left w:val="nil"/>
              <w:bottom w:val="nil"/>
              <w:right w:val="nil"/>
            </w:tcBorders>
            <w:shd w:val="clear" w:color="auto" w:fill="auto"/>
            <w:vAlign w:val="center"/>
          </w:tcPr>
          <w:p w14:paraId="6D3C3E55" w14:textId="77777777" w:rsidR="003C160C" w:rsidRDefault="00681D2A">
            <w:pPr>
              <w:spacing w:after="0" w:line="240" w:lineRule="auto"/>
              <w:jc w:val="right"/>
              <w:rPr>
                <w:color w:val="000000"/>
                <w:sz w:val="15"/>
                <w:szCs w:val="15"/>
              </w:rPr>
            </w:pPr>
            <w:r>
              <w:rPr>
                <w:color w:val="000000"/>
                <w:sz w:val="15"/>
              </w:rPr>
              <w:t>4.2%</w:t>
            </w:r>
          </w:p>
        </w:tc>
        <w:tc>
          <w:tcPr>
            <w:tcW w:w="258" w:type="dxa"/>
            <w:tcBorders>
              <w:top w:val="nil"/>
              <w:left w:val="nil"/>
              <w:bottom w:val="nil"/>
              <w:right w:val="nil"/>
            </w:tcBorders>
            <w:shd w:val="clear" w:color="auto" w:fill="auto"/>
            <w:vAlign w:val="center"/>
          </w:tcPr>
          <w:p w14:paraId="3B30343F"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35127FB" w14:textId="77777777" w:rsidR="003C160C" w:rsidRDefault="00681D2A">
            <w:pPr>
              <w:spacing w:after="0" w:line="240" w:lineRule="auto"/>
              <w:jc w:val="right"/>
              <w:rPr>
                <w:color w:val="000000"/>
                <w:sz w:val="15"/>
                <w:szCs w:val="15"/>
              </w:rPr>
            </w:pPr>
            <w:r>
              <w:rPr>
                <w:color w:val="000000"/>
                <w:sz w:val="15"/>
              </w:rPr>
              <w:t>1.0%</w:t>
            </w:r>
          </w:p>
        </w:tc>
        <w:tc>
          <w:tcPr>
            <w:tcW w:w="777" w:type="dxa"/>
            <w:tcBorders>
              <w:top w:val="nil"/>
              <w:left w:val="nil"/>
              <w:bottom w:val="nil"/>
              <w:right w:val="nil"/>
            </w:tcBorders>
            <w:shd w:val="clear" w:color="auto" w:fill="auto"/>
            <w:vAlign w:val="center"/>
          </w:tcPr>
          <w:p w14:paraId="1B77B2E2" w14:textId="77777777" w:rsidR="003C160C" w:rsidRDefault="00681D2A">
            <w:pPr>
              <w:spacing w:after="0" w:line="240" w:lineRule="auto"/>
              <w:jc w:val="right"/>
              <w:rPr>
                <w:color w:val="000000"/>
                <w:sz w:val="15"/>
                <w:szCs w:val="15"/>
              </w:rPr>
            </w:pPr>
            <w:r>
              <w:rPr>
                <w:color w:val="000000"/>
                <w:sz w:val="15"/>
              </w:rPr>
              <w:t>6.9%</w:t>
            </w:r>
          </w:p>
        </w:tc>
        <w:tc>
          <w:tcPr>
            <w:tcW w:w="258" w:type="dxa"/>
            <w:tcBorders>
              <w:top w:val="nil"/>
              <w:left w:val="nil"/>
              <w:bottom w:val="nil"/>
              <w:right w:val="nil"/>
            </w:tcBorders>
            <w:shd w:val="clear" w:color="auto" w:fill="auto"/>
            <w:vAlign w:val="center"/>
          </w:tcPr>
          <w:p w14:paraId="5A1654C0"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5BE42FC" w14:textId="77777777" w:rsidR="003C160C" w:rsidRDefault="00681D2A">
            <w:pPr>
              <w:spacing w:after="0" w:line="240" w:lineRule="auto"/>
              <w:jc w:val="right"/>
              <w:rPr>
                <w:color w:val="000000"/>
                <w:sz w:val="15"/>
                <w:szCs w:val="15"/>
              </w:rPr>
            </w:pPr>
            <w:r>
              <w:rPr>
                <w:color w:val="000000"/>
                <w:sz w:val="15"/>
              </w:rPr>
              <w:t>1.8%</w:t>
            </w:r>
          </w:p>
        </w:tc>
        <w:tc>
          <w:tcPr>
            <w:tcW w:w="878" w:type="dxa"/>
            <w:tcBorders>
              <w:top w:val="nil"/>
              <w:left w:val="nil"/>
              <w:bottom w:val="nil"/>
              <w:right w:val="nil"/>
            </w:tcBorders>
            <w:shd w:val="clear" w:color="auto" w:fill="auto"/>
            <w:vAlign w:val="center"/>
          </w:tcPr>
          <w:p w14:paraId="0F1C9358" w14:textId="77777777" w:rsidR="003C160C" w:rsidRDefault="00681D2A">
            <w:pPr>
              <w:spacing w:after="0" w:line="240" w:lineRule="auto"/>
              <w:jc w:val="right"/>
              <w:rPr>
                <w:color w:val="000000"/>
                <w:sz w:val="15"/>
                <w:szCs w:val="15"/>
              </w:rPr>
            </w:pPr>
            <w:r>
              <w:rPr>
                <w:color w:val="000000"/>
                <w:sz w:val="15"/>
              </w:rPr>
              <w:t>5.9%</w:t>
            </w:r>
          </w:p>
        </w:tc>
      </w:tr>
      <w:tr w:rsidR="003C160C" w14:paraId="205FB98C" w14:textId="77777777" w:rsidTr="00BF6BDD">
        <w:trPr>
          <w:trHeight w:val="300"/>
        </w:trPr>
        <w:tc>
          <w:tcPr>
            <w:tcW w:w="2697" w:type="dxa"/>
            <w:tcBorders>
              <w:top w:val="nil"/>
              <w:left w:val="nil"/>
              <w:bottom w:val="nil"/>
              <w:right w:val="nil"/>
            </w:tcBorders>
            <w:shd w:val="clear" w:color="auto" w:fill="auto"/>
            <w:vAlign w:val="center"/>
          </w:tcPr>
          <w:p w14:paraId="6E0E2A82"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30819D96" w14:textId="77777777" w:rsidR="003C160C" w:rsidRDefault="00681D2A">
            <w:pPr>
              <w:spacing w:after="0" w:line="240" w:lineRule="auto"/>
              <w:jc w:val="right"/>
              <w:rPr>
                <w:color w:val="000000"/>
                <w:sz w:val="15"/>
                <w:szCs w:val="15"/>
              </w:rPr>
            </w:pPr>
            <w:r>
              <w:rPr>
                <w:color w:val="000000"/>
                <w:sz w:val="15"/>
              </w:rPr>
              <w:t>18.6%</w:t>
            </w:r>
          </w:p>
        </w:tc>
        <w:tc>
          <w:tcPr>
            <w:tcW w:w="829" w:type="dxa"/>
            <w:tcBorders>
              <w:top w:val="nil"/>
              <w:left w:val="nil"/>
              <w:bottom w:val="nil"/>
              <w:right w:val="nil"/>
            </w:tcBorders>
            <w:shd w:val="clear" w:color="auto" w:fill="auto"/>
            <w:vAlign w:val="center"/>
          </w:tcPr>
          <w:p w14:paraId="77874DBE" w14:textId="77777777" w:rsidR="003C160C" w:rsidRDefault="00681D2A">
            <w:pPr>
              <w:spacing w:after="0" w:line="240" w:lineRule="auto"/>
              <w:jc w:val="right"/>
              <w:rPr>
                <w:color w:val="000000"/>
                <w:sz w:val="15"/>
                <w:szCs w:val="15"/>
              </w:rPr>
            </w:pPr>
            <w:r>
              <w:rPr>
                <w:color w:val="000000"/>
                <w:sz w:val="15"/>
              </w:rPr>
              <w:t>94.5%</w:t>
            </w:r>
          </w:p>
        </w:tc>
        <w:tc>
          <w:tcPr>
            <w:tcW w:w="258" w:type="dxa"/>
            <w:tcBorders>
              <w:top w:val="nil"/>
              <w:left w:val="nil"/>
              <w:bottom w:val="nil"/>
              <w:right w:val="nil"/>
            </w:tcBorders>
            <w:shd w:val="clear" w:color="auto" w:fill="auto"/>
            <w:vAlign w:val="center"/>
          </w:tcPr>
          <w:p w14:paraId="1CBE727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51398C81" w14:textId="77777777" w:rsidR="003C160C" w:rsidRDefault="00681D2A">
            <w:pPr>
              <w:spacing w:after="0" w:line="240" w:lineRule="auto"/>
              <w:jc w:val="right"/>
              <w:rPr>
                <w:color w:val="000000"/>
                <w:sz w:val="15"/>
                <w:szCs w:val="15"/>
              </w:rPr>
            </w:pPr>
            <w:r>
              <w:rPr>
                <w:color w:val="000000"/>
                <w:sz w:val="15"/>
              </w:rPr>
              <w:t>16.7%</w:t>
            </w:r>
          </w:p>
        </w:tc>
        <w:tc>
          <w:tcPr>
            <w:tcW w:w="829" w:type="dxa"/>
            <w:tcBorders>
              <w:top w:val="nil"/>
              <w:left w:val="nil"/>
              <w:bottom w:val="nil"/>
              <w:right w:val="nil"/>
            </w:tcBorders>
            <w:shd w:val="clear" w:color="auto" w:fill="auto"/>
            <w:vAlign w:val="center"/>
          </w:tcPr>
          <w:p w14:paraId="27D00BD4" w14:textId="77777777" w:rsidR="003C160C" w:rsidRDefault="00681D2A">
            <w:pPr>
              <w:spacing w:after="0" w:line="240" w:lineRule="auto"/>
              <w:jc w:val="right"/>
              <w:rPr>
                <w:color w:val="000000"/>
                <w:sz w:val="15"/>
                <w:szCs w:val="15"/>
              </w:rPr>
            </w:pPr>
            <w:r>
              <w:rPr>
                <w:color w:val="000000"/>
                <w:sz w:val="15"/>
              </w:rPr>
              <w:t>94.6%</w:t>
            </w:r>
          </w:p>
        </w:tc>
        <w:tc>
          <w:tcPr>
            <w:tcW w:w="258" w:type="dxa"/>
            <w:tcBorders>
              <w:top w:val="nil"/>
              <w:left w:val="nil"/>
              <w:bottom w:val="nil"/>
              <w:right w:val="nil"/>
            </w:tcBorders>
            <w:shd w:val="clear" w:color="auto" w:fill="auto"/>
            <w:vAlign w:val="center"/>
          </w:tcPr>
          <w:p w14:paraId="73628B1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6800C90" w14:textId="77777777" w:rsidR="003C160C" w:rsidRDefault="00681D2A">
            <w:pPr>
              <w:spacing w:after="0" w:line="240" w:lineRule="auto"/>
              <w:jc w:val="right"/>
              <w:rPr>
                <w:color w:val="000000"/>
                <w:sz w:val="15"/>
                <w:szCs w:val="15"/>
              </w:rPr>
            </w:pPr>
            <w:r>
              <w:rPr>
                <w:color w:val="000000"/>
                <w:sz w:val="15"/>
              </w:rPr>
              <w:t>16.5%</w:t>
            </w:r>
          </w:p>
        </w:tc>
        <w:tc>
          <w:tcPr>
            <w:tcW w:w="1091" w:type="dxa"/>
            <w:tcBorders>
              <w:top w:val="nil"/>
              <w:left w:val="nil"/>
              <w:bottom w:val="nil"/>
              <w:right w:val="nil"/>
            </w:tcBorders>
            <w:shd w:val="clear" w:color="auto" w:fill="auto"/>
            <w:vAlign w:val="center"/>
          </w:tcPr>
          <w:p w14:paraId="196EC429" w14:textId="77777777" w:rsidR="003C160C" w:rsidRDefault="00681D2A">
            <w:pPr>
              <w:spacing w:after="0" w:line="240" w:lineRule="auto"/>
              <w:jc w:val="right"/>
              <w:rPr>
                <w:color w:val="000000"/>
                <w:sz w:val="15"/>
                <w:szCs w:val="15"/>
              </w:rPr>
            </w:pPr>
            <w:r>
              <w:rPr>
                <w:color w:val="000000"/>
                <w:sz w:val="15"/>
              </w:rPr>
              <w:t>92.6%</w:t>
            </w:r>
          </w:p>
        </w:tc>
        <w:tc>
          <w:tcPr>
            <w:tcW w:w="258" w:type="dxa"/>
            <w:tcBorders>
              <w:top w:val="nil"/>
              <w:left w:val="nil"/>
              <w:bottom w:val="nil"/>
              <w:right w:val="nil"/>
            </w:tcBorders>
            <w:shd w:val="clear" w:color="auto" w:fill="auto"/>
            <w:vAlign w:val="center"/>
          </w:tcPr>
          <w:p w14:paraId="49681630"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927F93E" w14:textId="77777777" w:rsidR="003C160C" w:rsidRDefault="00681D2A">
            <w:pPr>
              <w:spacing w:after="0" w:line="240" w:lineRule="auto"/>
              <w:jc w:val="right"/>
              <w:rPr>
                <w:color w:val="000000"/>
                <w:sz w:val="15"/>
                <w:szCs w:val="15"/>
              </w:rPr>
            </w:pPr>
            <w:r>
              <w:rPr>
                <w:color w:val="000000"/>
                <w:sz w:val="15"/>
              </w:rPr>
              <w:t>16.1%</w:t>
            </w:r>
          </w:p>
        </w:tc>
        <w:tc>
          <w:tcPr>
            <w:tcW w:w="788" w:type="dxa"/>
            <w:tcBorders>
              <w:top w:val="nil"/>
              <w:left w:val="nil"/>
              <w:bottom w:val="nil"/>
              <w:right w:val="nil"/>
            </w:tcBorders>
            <w:shd w:val="clear" w:color="auto" w:fill="auto"/>
            <w:vAlign w:val="center"/>
          </w:tcPr>
          <w:p w14:paraId="4D919624" w14:textId="77777777" w:rsidR="003C160C" w:rsidRDefault="00681D2A">
            <w:pPr>
              <w:spacing w:after="0" w:line="240" w:lineRule="auto"/>
              <w:jc w:val="right"/>
              <w:rPr>
                <w:color w:val="000000"/>
                <w:sz w:val="15"/>
                <w:szCs w:val="15"/>
              </w:rPr>
            </w:pPr>
            <w:r>
              <w:rPr>
                <w:color w:val="000000"/>
                <w:sz w:val="15"/>
              </w:rPr>
              <w:t>95.8%</w:t>
            </w:r>
          </w:p>
        </w:tc>
        <w:tc>
          <w:tcPr>
            <w:tcW w:w="258" w:type="dxa"/>
            <w:tcBorders>
              <w:top w:val="nil"/>
              <w:left w:val="nil"/>
              <w:bottom w:val="nil"/>
              <w:right w:val="nil"/>
            </w:tcBorders>
            <w:shd w:val="clear" w:color="auto" w:fill="auto"/>
            <w:vAlign w:val="center"/>
          </w:tcPr>
          <w:p w14:paraId="6539BC0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2EED698" w14:textId="77777777" w:rsidR="003C160C" w:rsidRDefault="00681D2A">
            <w:pPr>
              <w:spacing w:after="0" w:line="240" w:lineRule="auto"/>
              <w:jc w:val="right"/>
              <w:rPr>
                <w:color w:val="000000"/>
                <w:sz w:val="15"/>
                <w:szCs w:val="15"/>
              </w:rPr>
            </w:pPr>
            <w:r>
              <w:rPr>
                <w:color w:val="000000"/>
                <w:sz w:val="15"/>
              </w:rPr>
              <w:t>13.9%</w:t>
            </w:r>
          </w:p>
        </w:tc>
        <w:tc>
          <w:tcPr>
            <w:tcW w:w="777" w:type="dxa"/>
            <w:tcBorders>
              <w:top w:val="nil"/>
              <w:left w:val="nil"/>
              <w:bottom w:val="nil"/>
              <w:right w:val="nil"/>
            </w:tcBorders>
            <w:shd w:val="clear" w:color="auto" w:fill="auto"/>
            <w:vAlign w:val="center"/>
          </w:tcPr>
          <w:p w14:paraId="4FAB69B2" w14:textId="77777777" w:rsidR="003C160C" w:rsidRDefault="00681D2A">
            <w:pPr>
              <w:spacing w:after="0" w:line="240" w:lineRule="auto"/>
              <w:jc w:val="right"/>
              <w:rPr>
                <w:color w:val="000000"/>
                <w:sz w:val="15"/>
                <w:szCs w:val="15"/>
              </w:rPr>
            </w:pPr>
            <w:r>
              <w:rPr>
                <w:color w:val="000000"/>
                <w:sz w:val="15"/>
              </w:rPr>
              <w:t>93.1%</w:t>
            </w:r>
          </w:p>
        </w:tc>
        <w:tc>
          <w:tcPr>
            <w:tcW w:w="258" w:type="dxa"/>
            <w:tcBorders>
              <w:top w:val="nil"/>
              <w:left w:val="nil"/>
              <w:bottom w:val="nil"/>
              <w:right w:val="nil"/>
            </w:tcBorders>
            <w:shd w:val="clear" w:color="auto" w:fill="auto"/>
            <w:vAlign w:val="center"/>
          </w:tcPr>
          <w:p w14:paraId="7E02C1D4"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AD2DEFF" w14:textId="77777777" w:rsidR="003C160C" w:rsidRDefault="00681D2A">
            <w:pPr>
              <w:spacing w:after="0" w:line="240" w:lineRule="auto"/>
              <w:jc w:val="right"/>
              <w:rPr>
                <w:color w:val="000000"/>
                <w:sz w:val="15"/>
                <w:szCs w:val="15"/>
              </w:rPr>
            </w:pPr>
            <w:r>
              <w:rPr>
                <w:color w:val="000000"/>
                <w:sz w:val="15"/>
              </w:rPr>
              <w:t>28.4%</w:t>
            </w:r>
          </w:p>
        </w:tc>
        <w:tc>
          <w:tcPr>
            <w:tcW w:w="878" w:type="dxa"/>
            <w:tcBorders>
              <w:top w:val="nil"/>
              <w:left w:val="nil"/>
              <w:bottom w:val="nil"/>
              <w:right w:val="nil"/>
            </w:tcBorders>
            <w:shd w:val="clear" w:color="auto" w:fill="auto"/>
            <w:vAlign w:val="center"/>
          </w:tcPr>
          <w:p w14:paraId="16C1B594" w14:textId="77777777" w:rsidR="003C160C" w:rsidRDefault="00681D2A">
            <w:pPr>
              <w:spacing w:after="0" w:line="240" w:lineRule="auto"/>
              <w:jc w:val="right"/>
              <w:rPr>
                <w:color w:val="000000"/>
                <w:sz w:val="15"/>
                <w:szCs w:val="15"/>
              </w:rPr>
            </w:pPr>
            <w:r>
              <w:rPr>
                <w:color w:val="000000"/>
                <w:sz w:val="15"/>
              </w:rPr>
              <w:t>94.1%</w:t>
            </w:r>
          </w:p>
        </w:tc>
      </w:tr>
      <w:tr w:rsidR="003C160C" w14:paraId="7382FE63" w14:textId="77777777" w:rsidTr="00BF6BDD">
        <w:trPr>
          <w:trHeight w:val="300"/>
        </w:trPr>
        <w:tc>
          <w:tcPr>
            <w:tcW w:w="2697" w:type="dxa"/>
            <w:tcBorders>
              <w:top w:val="nil"/>
              <w:left w:val="nil"/>
              <w:bottom w:val="nil"/>
              <w:right w:val="nil"/>
            </w:tcBorders>
            <w:shd w:val="clear" w:color="auto" w:fill="auto"/>
            <w:vAlign w:val="center"/>
          </w:tcPr>
          <w:p w14:paraId="135DEDFA"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157F598D" w14:textId="77777777" w:rsidR="003C160C" w:rsidRDefault="00681D2A">
            <w:pPr>
              <w:spacing w:after="0" w:line="240" w:lineRule="auto"/>
              <w:jc w:val="right"/>
              <w:rPr>
                <w:color w:val="000000"/>
                <w:sz w:val="15"/>
                <w:szCs w:val="15"/>
              </w:rPr>
            </w:pPr>
            <w:r>
              <w:rPr>
                <w:color w:val="000000"/>
                <w:sz w:val="15"/>
              </w:rPr>
              <w:t>80.3%</w:t>
            </w:r>
          </w:p>
        </w:tc>
        <w:tc>
          <w:tcPr>
            <w:tcW w:w="829" w:type="dxa"/>
            <w:tcBorders>
              <w:top w:val="nil"/>
              <w:left w:val="nil"/>
              <w:bottom w:val="nil"/>
              <w:right w:val="nil"/>
            </w:tcBorders>
            <w:shd w:val="clear" w:color="auto" w:fill="auto"/>
            <w:vAlign w:val="center"/>
          </w:tcPr>
          <w:p w14:paraId="519B45D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CD45912"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0969F84F" w14:textId="77777777" w:rsidR="003C160C" w:rsidRDefault="00681D2A">
            <w:pPr>
              <w:spacing w:after="0" w:line="240" w:lineRule="auto"/>
              <w:jc w:val="right"/>
              <w:rPr>
                <w:color w:val="000000"/>
                <w:sz w:val="15"/>
                <w:szCs w:val="15"/>
              </w:rPr>
            </w:pPr>
            <w:r>
              <w:rPr>
                <w:color w:val="000000"/>
                <w:sz w:val="15"/>
              </w:rPr>
              <w:t>82.4%</w:t>
            </w:r>
          </w:p>
        </w:tc>
        <w:tc>
          <w:tcPr>
            <w:tcW w:w="829" w:type="dxa"/>
            <w:tcBorders>
              <w:top w:val="nil"/>
              <w:left w:val="nil"/>
              <w:bottom w:val="nil"/>
              <w:right w:val="nil"/>
            </w:tcBorders>
            <w:shd w:val="clear" w:color="auto" w:fill="auto"/>
            <w:vAlign w:val="center"/>
          </w:tcPr>
          <w:p w14:paraId="4167B0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E4B19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D7D488A" w14:textId="77777777" w:rsidR="003C160C" w:rsidRDefault="00681D2A">
            <w:pPr>
              <w:spacing w:after="0" w:line="240" w:lineRule="auto"/>
              <w:jc w:val="right"/>
              <w:rPr>
                <w:color w:val="000000"/>
                <w:sz w:val="15"/>
                <w:szCs w:val="15"/>
              </w:rPr>
            </w:pPr>
            <w:r>
              <w:rPr>
                <w:color w:val="000000"/>
                <w:sz w:val="15"/>
              </w:rPr>
              <w:t>82.2%</w:t>
            </w:r>
          </w:p>
        </w:tc>
        <w:tc>
          <w:tcPr>
            <w:tcW w:w="1091" w:type="dxa"/>
            <w:tcBorders>
              <w:top w:val="nil"/>
              <w:left w:val="nil"/>
              <w:bottom w:val="nil"/>
              <w:right w:val="nil"/>
            </w:tcBorders>
            <w:shd w:val="clear" w:color="auto" w:fill="auto"/>
            <w:vAlign w:val="center"/>
          </w:tcPr>
          <w:p w14:paraId="4A54C4C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10ED141"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07E69DB" w14:textId="77777777" w:rsidR="003C160C" w:rsidRDefault="00681D2A">
            <w:pPr>
              <w:spacing w:after="0" w:line="240" w:lineRule="auto"/>
              <w:jc w:val="right"/>
              <w:rPr>
                <w:color w:val="000000"/>
                <w:sz w:val="15"/>
                <w:szCs w:val="15"/>
              </w:rPr>
            </w:pPr>
            <w:r>
              <w:rPr>
                <w:color w:val="000000"/>
                <w:sz w:val="15"/>
              </w:rPr>
              <w:t>83.2%</w:t>
            </w:r>
          </w:p>
        </w:tc>
        <w:tc>
          <w:tcPr>
            <w:tcW w:w="788" w:type="dxa"/>
            <w:tcBorders>
              <w:top w:val="nil"/>
              <w:left w:val="nil"/>
              <w:bottom w:val="nil"/>
              <w:right w:val="nil"/>
            </w:tcBorders>
            <w:shd w:val="clear" w:color="auto" w:fill="auto"/>
            <w:vAlign w:val="center"/>
          </w:tcPr>
          <w:p w14:paraId="2CAFB5B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BDB58C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8E939E2" w14:textId="77777777" w:rsidR="003C160C" w:rsidRDefault="00681D2A">
            <w:pPr>
              <w:spacing w:after="0" w:line="240" w:lineRule="auto"/>
              <w:jc w:val="right"/>
              <w:rPr>
                <w:color w:val="000000"/>
                <w:sz w:val="15"/>
                <w:szCs w:val="15"/>
              </w:rPr>
            </w:pPr>
            <w:r>
              <w:rPr>
                <w:color w:val="000000"/>
                <w:sz w:val="15"/>
              </w:rPr>
              <w:t>85.0%</w:t>
            </w:r>
          </w:p>
        </w:tc>
        <w:tc>
          <w:tcPr>
            <w:tcW w:w="777" w:type="dxa"/>
            <w:tcBorders>
              <w:top w:val="nil"/>
              <w:left w:val="nil"/>
              <w:bottom w:val="nil"/>
              <w:right w:val="nil"/>
            </w:tcBorders>
            <w:shd w:val="clear" w:color="auto" w:fill="auto"/>
            <w:vAlign w:val="center"/>
          </w:tcPr>
          <w:p w14:paraId="065E757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CDDC7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4902AA2" w14:textId="77777777" w:rsidR="003C160C" w:rsidRDefault="00681D2A">
            <w:pPr>
              <w:spacing w:after="0" w:line="240" w:lineRule="auto"/>
              <w:jc w:val="right"/>
              <w:rPr>
                <w:color w:val="000000"/>
                <w:sz w:val="15"/>
                <w:szCs w:val="15"/>
              </w:rPr>
            </w:pPr>
            <w:r>
              <w:rPr>
                <w:color w:val="000000"/>
                <w:sz w:val="15"/>
              </w:rPr>
              <w:t>69.9%</w:t>
            </w:r>
          </w:p>
        </w:tc>
        <w:tc>
          <w:tcPr>
            <w:tcW w:w="878" w:type="dxa"/>
            <w:tcBorders>
              <w:top w:val="nil"/>
              <w:left w:val="nil"/>
              <w:bottom w:val="nil"/>
              <w:right w:val="nil"/>
            </w:tcBorders>
            <w:shd w:val="clear" w:color="auto" w:fill="auto"/>
            <w:vAlign w:val="center"/>
          </w:tcPr>
          <w:p w14:paraId="49C05B7F" w14:textId="77777777" w:rsidR="003C160C" w:rsidRDefault="00681D2A">
            <w:pPr>
              <w:spacing w:after="0" w:line="240" w:lineRule="auto"/>
              <w:jc w:val="right"/>
              <w:rPr>
                <w:color w:val="000000"/>
                <w:sz w:val="15"/>
                <w:szCs w:val="15"/>
              </w:rPr>
            </w:pPr>
            <w:r>
              <w:rPr>
                <w:color w:val="000000"/>
                <w:sz w:val="15"/>
              </w:rPr>
              <w:t>-</w:t>
            </w:r>
          </w:p>
        </w:tc>
      </w:tr>
      <w:tr w:rsidR="003C160C" w14:paraId="3EA67935"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03660159"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7B4E5DAA" w14:textId="77777777" w:rsidR="003C160C" w:rsidRDefault="00681D2A">
            <w:pPr>
              <w:spacing w:after="0" w:line="240" w:lineRule="auto"/>
              <w:jc w:val="right"/>
              <w:rPr>
                <w:i/>
                <w:color w:val="000000"/>
                <w:sz w:val="15"/>
                <w:szCs w:val="15"/>
              </w:rPr>
            </w:pPr>
            <w:r>
              <w:rPr>
                <w:i/>
                <w:color w:val="000000"/>
                <w:sz w:val="15"/>
              </w:rPr>
              <w:t>102,820</w:t>
            </w:r>
          </w:p>
        </w:tc>
        <w:tc>
          <w:tcPr>
            <w:tcW w:w="829" w:type="dxa"/>
            <w:tcBorders>
              <w:top w:val="single" w:sz="4" w:space="0" w:color="000000"/>
              <w:left w:val="nil"/>
              <w:bottom w:val="single" w:sz="4" w:space="0" w:color="000000"/>
              <w:right w:val="nil"/>
            </w:tcBorders>
            <w:shd w:val="clear" w:color="auto" w:fill="auto"/>
            <w:vAlign w:val="center"/>
          </w:tcPr>
          <w:p w14:paraId="086C34A7" w14:textId="77777777" w:rsidR="003C160C" w:rsidRDefault="00681D2A">
            <w:pPr>
              <w:spacing w:after="0" w:line="240" w:lineRule="auto"/>
              <w:jc w:val="right"/>
              <w:rPr>
                <w:i/>
                <w:color w:val="000000"/>
                <w:sz w:val="15"/>
                <w:szCs w:val="15"/>
              </w:rPr>
            </w:pPr>
            <w:r>
              <w:rPr>
                <w:i/>
                <w:color w:val="000000"/>
                <w:sz w:val="15"/>
              </w:rPr>
              <w:t>20,220</w:t>
            </w:r>
          </w:p>
        </w:tc>
        <w:tc>
          <w:tcPr>
            <w:tcW w:w="258" w:type="dxa"/>
            <w:tcBorders>
              <w:top w:val="nil"/>
              <w:left w:val="nil"/>
              <w:bottom w:val="single" w:sz="4" w:space="0" w:color="000000"/>
              <w:right w:val="nil"/>
            </w:tcBorders>
            <w:shd w:val="clear" w:color="auto" w:fill="auto"/>
            <w:vAlign w:val="center"/>
          </w:tcPr>
          <w:p w14:paraId="3A2CA1BE"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5D45BCE7" w14:textId="77777777" w:rsidR="003C160C" w:rsidRDefault="00681D2A">
            <w:pPr>
              <w:spacing w:after="0" w:line="240" w:lineRule="auto"/>
              <w:jc w:val="right"/>
              <w:rPr>
                <w:i/>
                <w:color w:val="000000"/>
                <w:sz w:val="15"/>
                <w:szCs w:val="15"/>
              </w:rPr>
            </w:pPr>
            <w:r>
              <w:rPr>
                <w:i/>
                <w:color w:val="000000"/>
                <w:sz w:val="15"/>
              </w:rPr>
              <w:t>74,940</w:t>
            </w:r>
          </w:p>
        </w:tc>
        <w:tc>
          <w:tcPr>
            <w:tcW w:w="829" w:type="dxa"/>
            <w:tcBorders>
              <w:top w:val="single" w:sz="4" w:space="0" w:color="000000"/>
              <w:left w:val="nil"/>
              <w:bottom w:val="single" w:sz="4" w:space="0" w:color="000000"/>
              <w:right w:val="nil"/>
            </w:tcBorders>
            <w:shd w:val="clear" w:color="auto" w:fill="auto"/>
            <w:vAlign w:val="center"/>
          </w:tcPr>
          <w:p w14:paraId="576CE3AD" w14:textId="77777777" w:rsidR="003C160C" w:rsidRDefault="00681D2A">
            <w:pPr>
              <w:spacing w:after="0" w:line="240" w:lineRule="auto"/>
              <w:jc w:val="right"/>
              <w:rPr>
                <w:i/>
                <w:color w:val="000000"/>
                <w:sz w:val="15"/>
                <w:szCs w:val="15"/>
              </w:rPr>
            </w:pPr>
            <w:r>
              <w:rPr>
                <w:i/>
                <w:color w:val="000000"/>
                <w:sz w:val="15"/>
              </w:rPr>
              <w:t>13,220</w:t>
            </w:r>
          </w:p>
        </w:tc>
        <w:tc>
          <w:tcPr>
            <w:tcW w:w="258" w:type="dxa"/>
            <w:tcBorders>
              <w:top w:val="nil"/>
              <w:left w:val="nil"/>
              <w:bottom w:val="single" w:sz="4" w:space="0" w:color="000000"/>
              <w:right w:val="nil"/>
            </w:tcBorders>
            <w:shd w:val="clear" w:color="auto" w:fill="auto"/>
            <w:vAlign w:val="center"/>
          </w:tcPr>
          <w:p w14:paraId="0767440F"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1FAAAF9E"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722014C4" w14:textId="77777777" w:rsidR="003C160C" w:rsidRDefault="00681D2A">
            <w:pPr>
              <w:spacing w:after="0" w:line="240" w:lineRule="auto"/>
              <w:jc w:val="right"/>
              <w:rPr>
                <w:i/>
                <w:color w:val="000000"/>
                <w:sz w:val="15"/>
                <w:szCs w:val="15"/>
              </w:rPr>
            </w:pPr>
            <w:r>
              <w:rPr>
                <w:i/>
                <w:color w:val="000000"/>
                <w:sz w:val="15"/>
              </w:rPr>
              <w:t>580</w:t>
            </w:r>
          </w:p>
        </w:tc>
        <w:tc>
          <w:tcPr>
            <w:tcW w:w="258" w:type="dxa"/>
            <w:tcBorders>
              <w:top w:val="nil"/>
              <w:left w:val="nil"/>
              <w:bottom w:val="single" w:sz="4" w:space="0" w:color="000000"/>
              <w:right w:val="nil"/>
            </w:tcBorders>
            <w:shd w:val="clear" w:color="auto" w:fill="auto"/>
            <w:vAlign w:val="center"/>
          </w:tcPr>
          <w:p w14:paraId="53C99146"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76D6FDD2" w14:textId="77777777" w:rsidR="003C160C" w:rsidRDefault="00681D2A">
            <w:pPr>
              <w:spacing w:after="0" w:line="240" w:lineRule="auto"/>
              <w:jc w:val="right"/>
              <w:rPr>
                <w:i/>
                <w:color w:val="000000"/>
                <w:sz w:val="15"/>
                <w:szCs w:val="15"/>
              </w:rPr>
            </w:pPr>
            <w:r>
              <w:rPr>
                <w:i/>
                <w:color w:val="000000"/>
                <w:sz w:val="15"/>
              </w:rPr>
              <w:t>6,580</w:t>
            </w:r>
          </w:p>
        </w:tc>
        <w:tc>
          <w:tcPr>
            <w:tcW w:w="788" w:type="dxa"/>
            <w:tcBorders>
              <w:top w:val="single" w:sz="4" w:space="0" w:color="000000"/>
              <w:left w:val="nil"/>
              <w:bottom w:val="single" w:sz="4" w:space="0" w:color="000000"/>
              <w:right w:val="nil"/>
            </w:tcBorders>
            <w:shd w:val="clear" w:color="auto" w:fill="auto"/>
            <w:vAlign w:val="center"/>
          </w:tcPr>
          <w:p w14:paraId="30D467DD" w14:textId="77777777" w:rsidR="003C160C" w:rsidRDefault="00681D2A">
            <w:pPr>
              <w:spacing w:after="0" w:line="240" w:lineRule="auto"/>
              <w:jc w:val="right"/>
              <w:rPr>
                <w:i/>
                <w:color w:val="000000"/>
                <w:sz w:val="15"/>
                <w:szCs w:val="15"/>
              </w:rPr>
            </w:pPr>
            <w:r>
              <w:rPr>
                <w:i/>
                <w:color w:val="000000"/>
                <w:sz w:val="15"/>
              </w:rPr>
              <w:t>1,100</w:t>
            </w:r>
          </w:p>
        </w:tc>
        <w:tc>
          <w:tcPr>
            <w:tcW w:w="258" w:type="dxa"/>
            <w:tcBorders>
              <w:top w:val="nil"/>
              <w:left w:val="nil"/>
              <w:bottom w:val="single" w:sz="4" w:space="0" w:color="000000"/>
              <w:right w:val="nil"/>
            </w:tcBorders>
            <w:shd w:val="clear" w:color="auto" w:fill="auto"/>
            <w:vAlign w:val="center"/>
          </w:tcPr>
          <w:p w14:paraId="5FA14573"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48F24782" w14:textId="77777777" w:rsidR="003C160C" w:rsidRDefault="00681D2A">
            <w:pPr>
              <w:spacing w:after="0" w:line="240" w:lineRule="auto"/>
              <w:jc w:val="right"/>
              <w:rPr>
                <w:i/>
                <w:color w:val="000000"/>
                <w:sz w:val="15"/>
                <w:szCs w:val="15"/>
              </w:rPr>
            </w:pPr>
            <w:r>
              <w:rPr>
                <w:i/>
                <w:color w:val="000000"/>
                <w:sz w:val="15"/>
              </w:rPr>
              <w:t>780</w:t>
            </w:r>
          </w:p>
        </w:tc>
        <w:tc>
          <w:tcPr>
            <w:tcW w:w="777" w:type="dxa"/>
            <w:tcBorders>
              <w:top w:val="single" w:sz="4" w:space="0" w:color="000000"/>
              <w:left w:val="nil"/>
              <w:bottom w:val="single" w:sz="4" w:space="0" w:color="000000"/>
              <w:right w:val="nil"/>
            </w:tcBorders>
            <w:shd w:val="clear" w:color="auto" w:fill="auto"/>
            <w:vAlign w:val="center"/>
          </w:tcPr>
          <w:p w14:paraId="11AE344D" w14:textId="77777777" w:rsidR="003C160C" w:rsidRDefault="00681D2A">
            <w:pPr>
              <w:spacing w:after="0" w:line="240" w:lineRule="auto"/>
              <w:jc w:val="right"/>
              <w:rPr>
                <w:i/>
                <w:color w:val="000000"/>
                <w:sz w:val="15"/>
                <w:szCs w:val="15"/>
              </w:rPr>
            </w:pPr>
            <w:r>
              <w:rPr>
                <w:i/>
                <w:color w:val="000000"/>
                <w:sz w:val="15"/>
              </w:rPr>
              <w:t>120</w:t>
            </w:r>
          </w:p>
        </w:tc>
        <w:tc>
          <w:tcPr>
            <w:tcW w:w="258" w:type="dxa"/>
            <w:tcBorders>
              <w:top w:val="nil"/>
              <w:left w:val="nil"/>
              <w:bottom w:val="single" w:sz="4" w:space="0" w:color="000000"/>
              <w:right w:val="nil"/>
            </w:tcBorders>
            <w:shd w:val="clear" w:color="auto" w:fill="auto"/>
            <w:vAlign w:val="center"/>
          </w:tcPr>
          <w:p w14:paraId="63191AEE"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552AF5B3" w14:textId="77777777" w:rsidR="003C160C" w:rsidRDefault="00681D2A">
            <w:pPr>
              <w:spacing w:after="0" w:line="240" w:lineRule="auto"/>
              <w:jc w:val="right"/>
              <w:rPr>
                <w:i/>
                <w:color w:val="000000"/>
                <w:sz w:val="15"/>
                <w:szCs w:val="15"/>
              </w:rPr>
            </w:pPr>
            <w:r>
              <w:rPr>
                <w:i/>
                <w:color w:val="000000"/>
                <w:sz w:val="15"/>
              </w:rPr>
              <w:t>17,260</w:t>
            </w:r>
          </w:p>
        </w:tc>
        <w:tc>
          <w:tcPr>
            <w:tcW w:w="878" w:type="dxa"/>
            <w:tcBorders>
              <w:top w:val="single" w:sz="4" w:space="0" w:color="000000"/>
              <w:left w:val="nil"/>
              <w:bottom w:val="single" w:sz="4" w:space="0" w:color="000000"/>
              <w:right w:val="nil"/>
            </w:tcBorders>
            <w:shd w:val="clear" w:color="auto" w:fill="auto"/>
            <w:vAlign w:val="center"/>
          </w:tcPr>
          <w:p w14:paraId="6C20BAAD" w14:textId="77777777" w:rsidR="003C160C" w:rsidRDefault="00681D2A">
            <w:pPr>
              <w:spacing w:after="0" w:line="240" w:lineRule="auto"/>
              <w:jc w:val="right"/>
              <w:rPr>
                <w:i/>
                <w:color w:val="000000"/>
                <w:sz w:val="15"/>
                <w:szCs w:val="15"/>
              </w:rPr>
            </w:pPr>
            <w:r>
              <w:rPr>
                <w:i/>
                <w:color w:val="000000"/>
                <w:sz w:val="15"/>
              </w:rPr>
              <w:t>5,200</w:t>
            </w:r>
          </w:p>
        </w:tc>
      </w:tr>
      <w:tr w:rsidR="003C160C" w14:paraId="7EA7D783" w14:textId="77777777" w:rsidTr="00BF6BDD">
        <w:trPr>
          <w:trHeight w:val="300"/>
        </w:trPr>
        <w:tc>
          <w:tcPr>
            <w:tcW w:w="2697" w:type="dxa"/>
            <w:tcBorders>
              <w:top w:val="nil"/>
              <w:left w:val="nil"/>
              <w:bottom w:val="nil"/>
              <w:right w:val="nil"/>
            </w:tcBorders>
            <w:shd w:val="clear" w:color="auto" w:fill="auto"/>
            <w:vAlign w:val="center"/>
          </w:tcPr>
          <w:p w14:paraId="1384B18F" w14:textId="77777777" w:rsidR="003C160C" w:rsidRDefault="003C160C">
            <w:pPr>
              <w:spacing w:after="0" w:line="240" w:lineRule="auto"/>
              <w:jc w:val="right"/>
              <w:rPr>
                <w:i/>
                <w:color w:val="000000"/>
                <w:sz w:val="15"/>
                <w:szCs w:val="15"/>
              </w:rPr>
            </w:pPr>
          </w:p>
        </w:tc>
        <w:tc>
          <w:tcPr>
            <w:tcW w:w="975" w:type="dxa"/>
            <w:tcBorders>
              <w:top w:val="nil"/>
              <w:left w:val="nil"/>
              <w:bottom w:val="nil"/>
              <w:right w:val="nil"/>
            </w:tcBorders>
            <w:shd w:val="clear" w:color="auto" w:fill="auto"/>
            <w:vAlign w:val="center"/>
          </w:tcPr>
          <w:p w14:paraId="649C837A" w14:textId="77777777" w:rsidR="003C160C" w:rsidRDefault="003C160C">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636CD8ED"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1CAF4BB" w14:textId="77777777" w:rsidR="003C160C" w:rsidRDefault="003C160C">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tcPr>
          <w:p w14:paraId="421B94B5"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3724B76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69BACA1"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D3A4C4A"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08DAEBD"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6756C3E"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61C6496F" w14:textId="77777777" w:rsidR="003C160C" w:rsidRDefault="003C160C">
            <w:pPr>
              <w:spacing w:after="0" w:line="240" w:lineRule="auto"/>
              <w:jc w:val="right"/>
              <w:rPr>
                <w:rFonts w:ascii="Times New Roman" w:eastAsia="Times New Roman" w:hAnsi="Times New Roman" w:cs="Times New Roman"/>
                <w:sz w:val="20"/>
                <w:szCs w:val="20"/>
              </w:rPr>
            </w:pPr>
          </w:p>
        </w:tc>
        <w:tc>
          <w:tcPr>
            <w:tcW w:w="788" w:type="dxa"/>
            <w:tcBorders>
              <w:top w:val="nil"/>
              <w:left w:val="nil"/>
              <w:bottom w:val="nil"/>
              <w:right w:val="nil"/>
            </w:tcBorders>
            <w:shd w:val="clear" w:color="auto" w:fill="auto"/>
            <w:vAlign w:val="center"/>
          </w:tcPr>
          <w:p w14:paraId="0EFC090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5F34C59"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11C4E760" w14:textId="77777777" w:rsidR="003C160C" w:rsidRDefault="003C160C">
            <w:pPr>
              <w:spacing w:after="0" w:line="240" w:lineRule="auto"/>
              <w:jc w:val="right"/>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center"/>
          </w:tcPr>
          <w:p w14:paraId="49ECF6D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C73D7A"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508E25D8" w14:textId="77777777" w:rsidR="003C160C" w:rsidRDefault="003C160C">
            <w:pPr>
              <w:spacing w:after="0" w:line="240" w:lineRule="auto"/>
              <w:jc w:val="right"/>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vAlign w:val="center"/>
          </w:tcPr>
          <w:p w14:paraId="784EB5F8"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117D145C"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0803B680" w14:textId="77777777" w:rsidR="003C160C" w:rsidRDefault="00681D2A">
            <w:pPr>
              <w:spacing w:after="0" w:line="240" w:lineRule="auto"/>
              <w:rPr>
                <w:b/>
                <w:color w:val="000000"/>
              </w:rPr>
            </w:pPr>
            <w:r>
              <w:rPr>
                <w:b/>
                <w:color w:val="000000"/>
              </w:rPr>
              <w:t>Tabl B2 C1(a): Os ydych chi'n berson traws, a ydych chi wedi gwneud cais o'r blaen, neu a ydych chi'n gwneud cais ar hyn o bryd, am Dystysgrif Cydnabod Rhywedd?</w:t>
            </w:r>
          </w:p>
        </w:tc>
      </w:tr>
      <w:tr w:rsidR="003C160C" w14:paraId="3CA39E01"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0682C852" w14:textId="77777777" w:rsidR="003C160C" w:rsidRDefault="00681D2A">
            <w:pPr>
              <w:spacing w:after="0" w:line="240" w:lineRule="auto"/>
              <w:jc w:val="center"/>
              <w:rPr>
                <w:color w:val="000000"/>
                <w:sz w:val="15"/>
                <w:szCs w:val="15"/>
              </w:rPr>
            </w:pPr>
            <w:r>
              <w:rPr>
                <w:color w:val="000000"/>
                <w:sz w:val="15"/>
              </w:rPr>
              <w:t> </w:t>
            </w:r>
          </w:p>
        </w:tc>
        <w:tc>
          <w:tcPr>
            <w:tcW w:w="3723" w:type="dxa"/>
            <w:gridSpan w:val="5"/>
            <w:tcBorders>
              <w:top w:val="single" w:sz="4" w:space="0" w:color="000000"/>
              <w:left w:val="nil"/>
              <w:bottom w:val="single" w:sz="4" w:space="0" w:color="000000"/>
              <w:right w:val="nil"/>
            </w:tcBorders>
            <w:shd w:val="clear" w:color="auto" w:fill="auto"/>
            <w:vAlign w:val="center"/>
          </w:tcPr>
          <w:p w14:paraId="624B9C6C"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09BCC2A4" w14:textId="77777777" w:rsidR="003C160C" w:rsidRDefault="00681D2A">
            <w:pPr>
              <w:spacing w:after="0" w:line="240" w:lineRule="auto"/>
              <w:jc w:val="center"/>
              <w:rPr>
                <w:b/>
                <w:color w:val="000000"/>
                <w:sz w:val="15"/>
                <w:szCs w:val="15"/>
              </w:rPr>
            </w:pPr>
            <w:r>
              <w:rPr>
                <w:b/>
                <w:color w:val="000000"/>
                <w:sz w:val="15"/>
              </w:rPr>
              <w:t> </w:t>
            </w:r>
          </w:p>
        </w:tc>
        <w:tc>
          <w:tcPr>
            <w:tcW w:w="8218" w:type="dxa"/>
            <w:gridSpan w:val="11"/>
            <w:tcBorders>
              <w:top w:val="single" w:sz="4" w:space="0" w:color="000000"/>
              <w:left w:val="nil"/>
              <w:bottom w:val="single" w:sz="4" w:space="0" w:color="000000"/>
              <w:right w:val="nil"/>
            </w:tcBorders>
            <w:shd w:val="clear" w:color="auto" w:fill="auto"/>
            <w:vAlign w:val="center"/>
          </w:tcPr>
          <w:p w14:paraId="2983B42B" w14:textId="77777777" w:rsidR="003C160C" w:rsidRDefault="00681D2A">
            <w:pPr>
              <w:spacing w:after="0" w:line="240" w:lineRule="auto"/>
              <w:jc w:val="center"/>
              <w:rPr>
                <w:b/>
                <w:color w:val="000000"/>
                <w:sz w:val="15"/>
                <w:szCs w:val="15"/>
              </w:rPr>
            </w:pPr>
            <w:r>
              <w:rPr>
                <w:b/>
                <w:color w:val="000000"/>
                <w:sz w:val="15"/>
              </w:rPr>
              <w:t>Ffynhonnell</w:t>
            </w:r>
          </w:p>
        </w:tc>
      </w:tr>
      <w:tr w:rsidR="003C160C" w14:paraId="4C3AB513"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6BF151A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04" w:type="dxa"/>
            <w:gridSpan w:val="2"/>
            <w:tcBorders>
              <w:top w:val="nil"/>
              <w:left w:val="nil"/>
              <w:bottom w:val="single" w:sz="4" w:space="0" w:color="000000"/>
              <w:right w:val="nil"/>
            </w:tcBorders>
            <w:shd w:val="clear" w:color="auto" w:fill="auto"/>
            <w:vAlign w:val="center"/>
          </w:tcPr>
          <w:p w14:paraId="23D70E00"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0C40D9AA" w14:textId="77777777" w:rsidR="003C160C" w:rsidRDefault="003C160C">
            <w:pPr>
              <w:spacing w:after="0" w:line="240" w:lineRule="auto"/>
              <w:jc w:val="center"/>
              <w:rPr>
                <w:b/>
                <w:color w:val="000000"/>
                <w:sz w:val="15"/>
                <w:szCs w:val="15"/>
              </w:rPr>
            </w:pPr>
          </w:p>
        </w:tc>
        <w:tc>
          <w:tcPr>
            <w:tcW w:w="1661" w:type="dxa"/>
            <w:gridSpan w:val="2"/>
            <w:tcBorders>
              <w:top w:val="nil"/>
              <w:left w:val="nil"/>
              <w:bottom w:val="single" w:sz="4" w:space="0" w:color="000000"/>
              <w:right w:val="nil"/>
            </w:tcBorders>
            <w:shd w:val="clear" w:color="auto" w:fill="auto"/>
            <w:vAlign w:val="center"/>
          </w:tcPr>
          <w:p w14:paraId="2EEB030F"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8E1280D"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40CA26C8"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263E9901" w14:textId="77777777" w:rsidR="003C160C" w:rsidRDefault="003C160C">
            <w:pPr>
              <w:spacing w:after="0" w:line="240" w:lineRule="auto"/>
              <w:jc w:val="center"/>
              <w:rPr>
                <w:b/>
                <w:color w:val="000000"/>
                <w:sz w:val="15"/>
                <w:szCs w:val="15"/>
              </w:rPr>
            </w:pPr>
          </w:p>
        </w:tc>
        <w:tc>
          <w:tcPr>
            <w:tcW w:w="1735" w:type="dxa"/>
            <w:gridSpan w:val="2"/>
            <w:tcBorders>
              <w:top w:val="nil"/>
              <w:left w:val="nil"/>
              <w:bottom w:val="single" w:sz="4" w:space="0" w:color="000000"/>
              <w:right w:val="nil"/>
            </w:tcBorders>
            <w:shd w:val="clear" w:color="auto" w:fill="auto"/>
            <w:vAlign w:val="center"/>
          </w:tcPr>
          <w:p w14:paraId="4A8086BE"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3FBDF686" w14:textId="77777777" w:rsidR="003C160C" w:rsidRDefault="003C160C">
            <w:pPr>
              <w:spacing w:after="0" w:line="240" w:lineRule="auto"/>
              <w:jc w:val="center"/>
              <w:rPr>
                <w:b/>
                <w:color w:val="000000"/>
                <w:sz w:val="15"/>
                <w:szCs w:val="15"/>
              </w:rPr>
            </w:pPr>
          </w:p>
        </w:tc>
        <w:tc>
          <w:tcPr>
            <w:tcW w:w="1702" w:type="dxa"/>
            <w:gridSpan w:val="2"/>
            <w:tcBorders>
              <w:top w:val="nil"/>
              <w:left w:val="nil"/>
              <w:bottom w:val="single" w:sz="4" w:space="0" w:color="000000"/>
              <w:right w:val="nil"/>
            </w:tcBorders>
            <w:shd w:val="clear" w:color="auto" w:fill="auto"/>
            <w:vAlign w:val="center"/>
          </w:tcPr>
          <w:p w14:paraId="75A741CD"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2C944E7C"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5093AC02" w14:textId="77777777" w:rsidR="003C160C" w:rsidRDefault="00681D2A">
            <w:pPr>
              <w:spacing w:after="0" w:line="240" w:lineRule="auto"/>
              <w:jc w:val="center"/>
              <w:rPr>
                <w:b/>
                <w:color w:val="000000"/>
                <w:sz w:val="15"/>
                <w:szCs w:val="15"/>
              </w:rPr>
            </w:pPr>
            <w:r>
              <w:rPr>
                <w:b/>
                <w:color w:val="000000"/>
                <w:sz w:val="15"/>
              </w:rPr>
              <w:t>Stonewall</w:t>
            </w:r>
          </w:p>
        </w:tc>
      </w:tr>
      <w:tr w:rsidR="003C160C" w14:paraId="30A7206B"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0341666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7F0268B6"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1A78128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B6B413A"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2CB1F76F"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426E1AF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50E488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00257F6"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4F5532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284EB3E"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20419A11"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0FC0514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FFAAEC3"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2F0F61DB"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7C29E16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DBA0EC0"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15D4DB35"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21EA32AF"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1B08C974" w14:textId="77777777" w:rsidTr="00BF6BDD">
        <w:trPr>
          <w:trHeight w:val="300"/>
        </w:trPr>
        <w:tc>
          <w:tcPr>
            <w:tcW w:w="2697" w:type="dxa"/>
            <w:tcBorders>
              <w:top w:val="nil"/>
              <w:left w:val="nil"/>
              <w:bottom w:val="nil"/>
              <w:right w:val="nil"/>
            </w:tcBorders>
            <w:shd w:val="clear" w:color="auto" w:fill="auto"/>
            <w:vAlign w:val="center"/>
          </w:tcPr>
          <w:p w14:paraId="16936F3B"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311EF36A" w14:textId="77777777" w:rsidR="003C160C" w:rsidRDefault="00681D2A">
            <w:pPr>
              <w:spacing w:after="0" w:line="240" w:lineRule="auto"/>
              <w:jc w:val="right"/>
              <w:rPr>
                <w:color w:val="000000"/>
                <w:sz w:val="15"/>
                <w:szCs w:val="15"/>
              </w:rPr>
            </w:pPr>
            <w:r>
              <w:rPr>
                <w:color w:val="000000"/>
                <w:sz w:val="15"/>
              </w:rPr>
              <w:t>1.1%</w:t>
            </w:r>
          </w:p>
        </w:tc>
        <w:tc>
          <w:tcPr>
            <w:tcW w:w="829" w:type="dxa"/>
            <w:tcBorders>
              <w:top w:val="nil"/>
              <w:left w:val="nil"/>
              <w:bottom w:val="nil"/>
              <w:right w:val="nil"/>
            </w:tcBorders>
            <w:shd w:val="clear" w:color="auto" w:fill="auto"/>
            <w:vAlign w:val="center"/>
          </w:tcPr>
          <w:p w14:paraId="0B6D0034" w14:textId="77777777" w:rsidR="003C160C" w:rsidRDefault="00681D2A">
            <w:pPr>
              <w:spacing w:after="0" w:line="240" w:lineRule="auto"/>
              <w:jc w:val="right"/>
              <w:rPr>
                <w:color w:val="000000"/>
                <w:sz w:val="15"/>
                <w:szCs w:val="15"/>
              </w:rPr>
            </w:pPr>
            <w:r>
              <w:rPr>
                <w:color w:val="000000"/>
                <w:sz w:val="15"/>
              </w:rPr>
              <w:t>5.5%</w:t>
            </w:r>
          </w:p>
        </w:tc>
        <w:tc>
          <w:tcPr>
            <w:tcW w:w="258" w:type="dxa"/>
            <w:tcBorders>
              <w:top w:val="nil"/>
              <w:left w:val="nil"/>
              <w:bottom w:val="nil"/>
              <w:right w:val="nil"/>
            </w:tcBorders>
            <w:shd w:val="clear" w:color="auto" w:fill="auto"/>
            <w:vAlign w:val="center"/>
          </w:tcPr>
          <w:p w14:paraId="6FAD846F"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6EBE8358" w14:textId="77777777" w:rsidR="003C160C" w:rsidRDefault="00681D2A">
            <w:pPr>
              <w:spacing w:after="0" w:line="240" w:lineRule="auto"/>
              <w:jc w:val="right"/>
              <w:rPr>
                <w:color w:val="000000"/>
                <w:sz w:val="15"/>
                <w:szCs w:val="15"/>
              </w:rPr>
            </w:pPr>
            <w:r>
              <w:rPr>
                <w:color w:val="000000"/>
                <w:sz w:val="15"/>
              </w:rPr>
              <w:t>2.8%</w:t>
            </w:r>
          </w:p>
        </w:tc>
        <w:tc>
          <w:tcPr>
            <w:tcW w:w="829" w:type="dxa"/>
            <w:tcBorders>
              <w:top w:val="nil"/>
              <w:left w:val="nil"/>
              <w:bottom w:val="nil"/>
              <w:right w:val="nil"/>
            </w:tcBorders>
            <w:shd w:val="clear" w:color="auto" w:fill="auto"/>
            <w:vAlign w:val="center"/>
          </w:tcPr>
          <w:p w14:paraId="1DC1ABE6" w14:textId="77777777" w:rsidR="003C160C" w:rsidRDefault="00681D2A">
            <w:pPr>
              <w:spacing w:after="0" w:line="240" w:lineRule="auto"/>
              <w:jc w:val="right"/>
              <w:rPr>
                <w:color w:val="000000"/>
                <w:sz w:val="15"/>
                <w:szCs w:val="15"/>
              </w:rPr>
            </w:pPr>
            <w:r>
              <w:rPr>
                <w:color w:val="000000"/>
                <w:sz w:val="15"/>
              </w:rPr>
              <w:t>10.2%</w:t>
            </w:r>
          </w:p>
        </w:tc>
        <w:tc>
          <w:tcPr>
            <w:tcW w:w="258" w:type="dxa"/>
            <w:tcBorders>
              <w:top w:val="nil"/>
              <w:left w:val="nil"/>
              <w:bottom w:val="nil"/>
              <w:right w:val="nil"/>
            </w:tcBorders>
            <w:shd w:val="clear" w:color="auto" w:fill="auto"/>
            <w:vAlign w:val="center"/>
          </w:tcPr>
          <w:p w14:paraId="29EC63C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CBDBA16" w14:textId="77777777" w:rsidR="003C160C" w:rsidRDefault="00681D2A">
            <w:pPr>
              <w:spacing w:after="0" w:line="240" w:lineRule="auto"/>
              <w:jc w:val="right"/>
              <w:rPr>
                <w:color w:val="000000"/>
                <w:sz w:val="15"/>
                <w:szCs w:val="15"/>
              </w:rPr>
            </w:pPr>
            <w:r>
              <w:rPr>
                <w:color w:val="000000"/>
                <w:sz w:val="15"/>
              </w:rPr>
              <w:t>1.8%</w:t>
            </w:r>
          </w:p>
        </w:tc>
        <w:tc>
          <w:tcPr>
            <w:tcW w:w="1091" w:type="dxa"/>
            <w:tcBorders>
              <w:top w:val="nil"/>
              <w:left w:val="nil"/>
              <w:bottom w:val="nil"/>
              <w:right w:val="nil"/>
            </w:tcBorders>
            <w:shd w:val="clear" w:color="auto" w:fill="auto"/>
            <w:vAlign w:val="center"/>
          </w:tcPr>
          <w:p w14:paraId="4598DF8B" w14:textId="77777777" w:rsidR="003C160C" w:rsidRDefault="00681D2A">
            <w:pPr>
              <w:spacing w:after="0" w:line="240" w:lineRule="auto"/>
              <w:jc w:val="right"/>
              <w:rPr>
                <w:color w:val="000000"/>
                <w:sz w:val="15"/>
                <w:szCs w:val="15"/>
              </w:rPr>
            </w:pPr>
            <w:r>
              <w:rPr>
                <w:color w:val="000000"/>
                <w:sz w:val="15"/>
              </w:rPr>
              <w:t>5.7%</w:t>
            </w:r>
          </w:p>
        </w:tc>
        <w:tc>
          <w:tcPr>
            <w:tcW w:w="258" w:type="dxa"/>
            <w:tcBorders>
              <w:top w:val="nil"/>
              <w:left w:val="nil"/>
              <w:bottom w:val="nil"/>
              <w:right w:val="nil"/>
            </w:tcBorders>
            <w:shd w:val="clear" w:color="auto" w:fill="auto"/>
            <w:vAlign w:val="center"/>
          </w:tcPr>
          <w:p w14:paraId="14C4B396"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92A3E08"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449AB01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D63485C"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4DBECFA"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641F20E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93D9E2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BE8F10B" w14:textId="77777777" w:rsidR="003C160C" w:rsidRDefault="00681D2A">
            <w:pPr>
              <w:spacing w:after="0" w:line="240" w:lineRule="auto"/>
              <w:jc w:val="right"/>
              <w:rPr>
                <w:color w:val="000000"/>
                <w:sz w:val="15"/>
                <w:szCs w:val="15"/>
              </w:rPr>
            </w:pPr>
            <w:r>
              <w:rPr>
                <w:color w:val="000000"/>
                <w:sz w:val="15"/>
              </w:rPr>
              <w:t>1.1%</w:t>
            </w:r>
          </w:p>
        </w:tc>
        <w:tc>
          <w:tcPr>
            <w:tcW w:w="878" w:type="dxa"/>
            <w:tcBorders>
              <w:top w:val="nil"/>
              <w:left w:val="nil"/>
              <w:bottom w:val="nil"/>
              <w:right w:val="nil"/>
            </w:tcBorders>
            <w:shd w:val="clear" w:color="auto" w:fill="auto"/>
            <w:vAlign w:val="center"/>
          </w:tcPr>
          <w:p w14:paraId="627419A5" w14:textId="77777777" w:rsidR="003C160C" w:rsidRDefault="00681D2A">
            <w:pPr>
              <w:spacing w:after="0" w:line="240" w:lineRule="auto"/>
              <w:jc w:val="right"/>
              <w:rPr>
                <w:color w:val="000000"/>
                <w:sz w:val="15"/>
                <w:szCs w:val="15"/>
              </w:rPr>
            </w:pPr>
            <w:r>
              <w:rPr>
                <w:color w:val="000000"/>
                <w:sz w:val="15"/>
              </w:rPr>
              <w:t>5.3%</w:t>
            </w:r>
          </w:p>
        </w:tc>
      </w:tr>
      <w:tr w:rsidR="003C160C" w14:paraId="045A93FF" w14:textId="77777777" w:rsidTr="00BF6BDD">
        <w:trPr>
          <w:trHeight w:val="300"/>
        </w:trPr>
        <w:tc>
          <w:tcPr>
            <w:tcW w:w="2697" w:type="dxa"/>
            <w:tcBorders>
              <w:top w:val="nil"/>
              <w:left w:val="nil"/>
              <w:bottom w:val="nil"/>
              <w:right w:val="nil"/>
            </w:tcBorders>
            <w:shd w:val="clear" w:color="auto" w:fill="auto"/>
            <w:vAlign w:val="center"/>
          </w:tcPr>
          <w:p w14:paraId="3B2519F1"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1961123D" w14:textId="77777777" w:rsidR="003C160C" w:rsidRDefault="00681D2A">
            <w:pPr>
              <w:spacing w:after="0" w:line="240" w:lineRule="auto"/>
              <w:jc w:val="right"/>
              <w:rPr>
                <w:color w:val="000000"/>
                <w:sz w:val="15"/>
                <w:szCs w:val="15"/>
              </w:rPr>
            </w:pPr>
            <w:r>
              <w:rPr>
                <w:color w:val="000000"/>
                <w:sz w:val="15"/>
              </w:rPr>
              <w:t>18.5%</w:t>
            </w:r>
          </w:p>
        </w:tc>
        <w:tc>
          <w:tcPr>
            <w:tcW w:w="829" w:type="dxa"/>
            <w:tcBorders>
              <w:top w:val="nil"/>
              <w:left w:val="nil"/>
              <w:bottom w:val="nil"/>
              <w:right w:val="nil"/>
            </w:tcBorders>
            <w:shd w:val="clear" w:color="auto" w:fill="auto"/>
            <w:vAlign w:val="center"/>
          </w:tcPr>
          <w:p w14:paraId="3C055FEA" w14:textId="77777777" w:rsidR="003C160C" w:rsidRDefault="00681D2A">
            <w:pPr>
              <w:spacing w:after="0" w:line="240" w:lineRule="auto"/>
              <w:jc w:val="right"/>
              <w:rPr>
                <w:color w:val="000000"/>
                <w:sz w:val="15"/>
                <w:szCs w:val="15"/>
              </w:rPr>
            </w:pPr>
            <w:r>
              <w:rPr>
                <w:color w:val="000000"/>
                <w:sz w:val="15"/>
              </w:rPr>
              <w:t>94.5%</w:t>
            </w:r>
          </w:p>
        </w:tc>
        <w:tc>
          <w:tcPr>
            <w:tcW w:w="258" w:type="dxa"/>
            <w:tcBorders>
              <w:top w:val="nil"/>
              <w:left w:val="nil"/>
              <w:bottom w:val="nil"/>
              <w:right w:val="nil"/>
            </w:tcBorders>
            <w:shd w:val="clear" w:color="auto" w:fill="auto"/>
            <w:vAlign w:val="center"/>
          </w:tcPr>
          <w:p w14:paraId="353D5EDD"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0E6D095F" w14:textId="77777777" w:rsidR="003C160C" w:rsidRDefault="00681D2A">
            <w:pPr>
              <w:spacing w:after="0" w:line="240" w:lineRule="auto"/>
              <w:jc w:val="right"/>
              <w:rPr>
                <w:color w:val="000000"/>
                <w:sz w:val="15"/>
                <w:szCs w:val="15"/>
              </w:rPr>
            </w:pPr>
            <w:r>
              <w:rPr>
                <w:color w:val="000000"/>
                <w:sz w:val="15"/>
              </w:rPr>
              <w:t>24.3%</w:t>
            </w:r>
          </w:p>
        </w:tc>
        <w:tc>
          <w:tcPr>
            <w:tcW w:w="829" w:type="dxa"/>
            <w:tcBorders>
              <w:top w:val="nil"/>
              <w:left w:val="nil"/>
              <w:bottom w:val="nil"/>
              <w:right w:val="nil"/>
            </w:tcBorders>
            <w:shd w:val="clear" w:color="auto" w:fill="auto"/>
            <w:vAlign w:val="center"/>
          </w:tcPr>
          <w:p w14:paraId="080D4720" w14:textId="77777777" w:rsidR="003C160C" w:rsidRDefault="00681D2A">
            <w:pPr>
              <w:spacing w:after="0" w:line="240" w:lineRule="auto"/>
              <w:jc w:val="right"/>
              <w:rPr>
                <w:color w:val="000000"/>
                <w:sz w:val="15"/>
                <w:szCs w:val="15"/>
              </w:rPr>
            </w:pPr>
            <w:r>
              <w:rPr>
                <w:color w:val="000000"/>
                <w:sz w:val="15"/>
              </w:rPr>
              <w:t>89.8%</w:t>
            </w:r>
          </w:p>
        </w:tc>
        <w:tc>
          <w:tcPr>
            <w:tcW w:w="258" w:type="dxa"/>
            <w:tcBorders>
              <w:top w:val="nil"/>
              <w:left w:val="nil"/>
              <w:bottom w:val="nil"/>
              <w:right w:val="nil"/>
            </w:tcBorders>
            <w:shd w:val="clear" w:color="auto" w:fill="auto"/>
            <w:vAlign w:val="center"/>
          </w:tcPr>
          <w:p w14:paraId="006E404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0A50A10" w14:textId="77777777" w:rsidR="003C160C" w:rsidRDefault="00681D2A">
            <w:pPr>
              <w:spacing w:after="0" w:line="240" w:lineRule="auto"/>
              <w:jc w:val="right"/>
              <w:rPr>
                <w:color w:val="000000"/>
                <w:sz w:val="15"/>
                <w:szCs w:val="15"/>
              </w:rPr>
            </w:pPr>
            <w:r>
              <w:rPr>
                <w:color w:val="000000"/>
                <w:sz w:val="15"/>
              </w:rPr>
              <w:t>30.5%</w:t>
            </w:r>
          </w:p>
        </w:tc>
        <w:tc>
          <w:tcPr>
            <w:tcW w:w="1091" w:type="dxa"/>
            <w:tcBorders>
              <w:top w:val="nil"/>
              <w:left w:val="nil"/>
              <w:bottom w:val="nil"/>
              <w:right w:val="nil"/>
            </w:tcBorders>
            <w:shd w:val="clear" w:color="auto" w:fill="auto"/>
            <w:vAlign w:val="center"/>
          </w:tcPr>
          <w:p w14:paraId="767FBD9C" w14:textId="77777777" w:rsidR="003C160C" w:rsidRDefault="00681D2A">
            <w:pPr>
              <w:spacing w:after="0" w:line="240" w:lineRule="auto"/>
              <w:jc w:val="right"/>
              <w:rPr>
                <w:color w:val="000000"/>
                <w:sz w:val="15"/>
                <w:szCs w:val="15"/>
              </w:rPr>
            </w:pPr>
            <w:r>
              <w:rPr>
                <w:color w:val="000000"/>
                <w:sz w:val="15"/>
              </w:rPr>
              <w:t>94.3%</w:t>
            </w:r>
          </w:p>
        </w:tc>
        <w:tc>
          <w:tcPr>
            <w:tcW w:w="258" w:type="dxa"/>
            <w:tcBorders>
              <w:top w:val="nil"/>
              <w:left w:val="nil"/>
              <w:bottom w:val="nil"/>
              <w:right w:val="nil"/>
            </w:tcBorders>
            <w:shd w:val="clear" w:color="auto" w:fill="auto"/>
            <w:vAlign w:val="center"/>
          </w:tcPr>
          <w:p w14:paraId="1D99FF0D"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7DA4AD9"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4C76385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E5CC682"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838660E"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26B0189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CACACF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1774D547" w14:textId="77777777" w:rsidR="003C160C" w:rsidRDefault="00681D2A">
            <w:pPr>
              <w:spacing w:after="0" w:line="240" w:lineRule="auto"/>
              <w:jc w:val="right"/>
              <w:rPr>
                <w:color w:val="000000"/>
                <w:sz w:val="15"/>
                <w:szCs w:val="15"/>
              </w:rPr>
            </w:pPr>
            <w:r>
              <w:rPr>
                <w:color w:val="000000"/>
                <w:sz w:val="15"/>
              </w:rPr>
              <w:t>19.2%</w:t>
            </w:r>
          </w:p>
        </w:tc>
        <w:tc>
          <w:tcPr>
            <w:tcW w:w="878" w:type="dxa"/>
            <w:tcBorders>
              <w:top w:val="nil"/>
              <w:left w:val="nil"/>
              <w:bottom w:val="nil"/>
              <w:right w:val="nil"/>
            </w:tcBorders>
            <w:shd w:val="clear" w:color="auto" w:fill="auto"/>
            <w:vAlign w:val="center"/>
          </w:tcPr>
          <w:p w14:paraId="7826D231" w14:textId="77777777" w:rsidR="003C160C" w:rsidRDefault="00681D2A">
            <w:pPr>
              <w:spacing w:after="0" w:line="240" w:lineRule="auto"/>
              <w:jc w:val="right"/>
              <w:rPr>
                <w:color w:val="000000"/>
                <w:sz w:val="15"/>
                <w:szCs w:val="15"/>
              </w:rPr>
            </w:pPr>
            <w:r>
              <w:rPr>
                <w:color w:val="000000"/>
                <w:sz w:val="15"/>
              </w:rPr>
              <w:t>94.7%</w:t>
            </w:r>
          </w:p>
        </w:tc>
      </w:tr>
      <w:tr w:rsidR="003C160C" w14:paraId="0ECD73B5" w14:textId="77777777" w:rsidTr="00BF6BDD">
        <w:trPr>
          <w:trHeight w:val="300"/>
        </w:trPr>
        <w:tc>
          <w:tcPr>
            <w:tcW w:w="2697" w:type="dxa"/>
            <w:tcBorders>
              <w:top w:val="nil"/>
              <w:left w:val="nil"/>
              <w:bottom w:val="nil"/>
              <w:right w:val="nil"/>
            </w:tcBorders>
            <w:shd w:val="clear" w:color="auto" w:fill="auto"/>
            <w:vAlign w:val="center"/>
          </w:tcPr>
          <w:p w14:paraId="21EC4A39"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00E8231C" w14:textId="77777777" w:rsidR="003C160C" w:rsidRDefault="00681D2A">
            <w:pPr>
              <w:spacing w:after="0" w:line="240" w:lineRule="auto"/>
              <w:jc w:val="right"/>
              <w:rPr>
                <w:color w:val="000000"/>
                <w:sz w:val="15"/>
                <w:szCs w:val="15"/>
              </w:rPr>
            </w:pPr>
            <w:r>
              <w:rPr>
                <w:color w:val="000000"/>
                <w:sz w:val="15"/>
              </w:rPr>
              <w:t>80.4%</w:t>
            </w:r>
          </w:p>
        </w:tc>
        <w:tc>
          <w:tcPr>
            <w:tcW w:w="829" w:type="dxa"/>
            <w:tcBorders>
              <w:top w:val="nil"/>
              <w:left w:val="nil"/>
              <w:bottom w:val="nil"/>
              <w:right w:val="nil"/>
            </w:tcBorders>
            <w:shd w:val="clear" w:color="auto" w:fill="auto"/>
            <w:vAlign w:val="center"/>
          </w:tcPr>
          <w:p w14:paraId="649797B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6A3A68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6F37D7E3" w14:textId="77777777" w:rsidR="003C160C" w:rsidRDefault="00681D2A">
            <w:pPr>
              <w:spacing w:after="0" w:line="240" w:lineRule="auto"/>
              <w:jc w:val="right"/>
              <w:rPr>
                <w:color w:val="000000"/>
                <w:sz w:val="15"/>
                <w:szCs w:val="15"/>
              </w:rPr>
            </w:pPr>
            <w:r>
              <w:rPr>
                <w:color w:val="000000"/>
                <w:sz w:val="15"/>
              </w:rPr>
              <w:t>72.9%</w:t>
            </w:r>
          </w:p>
        </w:tc>
        <w:tc>
          <w:tcPr>
            <w:tcW w:w="829" w:type="dxa"/>
            <w:tcBorders>
              <w:top w:val="nil"/>
              <w:left w:val="nil"/>
              <w:bottom w:val="nil"/>
              <w:right w:val="nil"/>
            </w:tcBorders>
            <w:shd w:val="clear" w:color="auto" w:fill="auto"/>
            <w:vAlign w:val="center"/>
          </w:tcPr>
          <w:p w14:paraId="4C6219A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A7FBF36"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1D771C1" w14:textId="77777777" w:rsidR="003C160C" w:rsidRDefault="00681D2A">
            <w:pPr>
              <w:spacing w:after="0" w:line="240" w:lineRule="auto"/>
              <w:jc w:val="right"/>
              <w:rPr>
                <w:color w:val="000000"/>
                <w:sz w:val="15"/>
                <w:szCs w:val="15"/>
              </w:rPr>
            </w:pPr>
            <w:r>
              <w:rPr>
                <w:color w:val="000000"/>
                <w:sz w:val="15"/>
              </w:rPr>
              <w:t>67.7%</w:t>
            </w:r>
          </w:p>
        </w:tc>
        <w:tc>
          <w:tcPr>
            <w:tcW w:w="1091" w:type="dxa"/>
            <w:tcBorders>
              <w:top w:val="nil"/>
              <w:left w:val="nil"/>
              <w:bottom w:val="nil"/>
              <w:right w:val="nil"/>
            </w:tcBorders>
            <w:shd w:val="clear" w:color="auto" w:fill="auto"/>
            <w:vAlign w:val="center"/>
          </w:tcPr>
          <w:p w14:paraId="0133CB9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B16F8FD"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7B5AC92A" w14:textId="77777777" w:rsidR="003C160C" w:rsidRDefault="00681D2A">
            <w:pPr>
              <w:spacing w:after="0" w:line="240" w:lineRule="auto"/>
              <w:jc w:val="right"/>
              <w:rPr>
                <w:color w:val="000000"/>
                <w:sz w:val="15"/>
                <w:szCs w:val="15"/>
              </w:rPr>
            </w:pPr>
            <w:r>
              <w:rPr>
                <w:color w:val="000000"/>
                <w:sz w:val="15"/>
              </w:rPr>
              <w:t>100.0%</w:t>
            </w:r>
          </w:p>
        </w:tc>
        <w:tc>
          <w:tcPr>
            <w:tcW w:w="788" w:type="dxa"/>
            <w:tcBorders>
              <w:top w:val="nil"/>
              <w:left w:val="nil"/>
              <w:bottom w:val="nil"/>
              <w:right w:val="nil"/>
            </w:tcBorders>
            <w:shd w:val="clear" w:color="auto" w:fill="auto"/>
            <w:vAlign w:val="center"/>
          </w:tcPr>
          <w:p w14:paraId="64E451F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6290E08"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100BFD36" w14:textId="77777777" w:rsidR="003C160C" w:rsidRDefault="00681D2A">
            <w:pPr>
              <w:spacing w:after="0" w:line="240" w:lineRule="auto"/>
              <w:jc w:val="right"/>
              <w:rPr>
                <w:color w:val="000000"/>
                <w:sz w:val="15"/>
                <w:szCs w:val="15"/>
              </w:rPr>
            </w:pPr>
            <w:r>
              <w:rPr>
                <w:color w:val="000000"/>
                <w:sz w:val="15"/>
              </w:rPr>
              <w:t>100.0%</w:t>
            </w:r>
          </w:p>
        </w:tc>
        <w:tc>
          <w:tcPr>
            <w:tcW w:w="777" w:type="dxa"/>
            <w:tcBorders>
              <w:top w:val="nil"/>
              <w:left w:val="nil"/>
              <w:bottom w:val="nil"/>
              <w:right w:val="nil"/>
            </w:tcBorders>
            <w:shd w:val="clear" w:color="auto" w:fill="auto"/>
            <w:vAlign w:val="center"/>
          </w:tcPr>
          <w:p w14:paraId="36FDABD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CB69C9E"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4A32BBF" w14:textId="77777777" w:rsidR="003C160C" w:rsidRDefault="00681D2A">
            <w:pPr>
              <w:spacing w:after="0" w:line="240" w:lineRule="auto"/>
              <w:jc w:val="right"/>
              <w:rPr>
                <w:color w:val="000000"/>
                <w:sz w:val="15"/>
                <w:szCs w:val="15"/>
              </w:rPr>
            </w:pPr>
            <w:r>
              <w:rPr>
                <w:color w:val="000000"/>
                <w:sz w:val="15"/>
              </w:rPr>
              <w:t>79.7%</w:t>
            </w:r>
          </w:p>
        </w:tc>
        <w:tc>
          <w:tcPr>
            <w:tcW w:w="878" w:type="dxa"/>
            <w:tcBorders>
              <w:top w:val="nil"/>
              <w:left w:val="nil"/>
              <w:bottom w:val="nil"/>
              <w:right w:val="nil"/>
            </w:tcBorders>
            <w:shd w:val="clear" w:color="auto" w:fill="auto"/>
            <w:vAlign w:val="center"/>
          </w:tcPr>
          <w:p w14:paraId="42D209C4" w14:textId="77777777" w:rsidR="003C160C" w:rsidRDefault="00681D2A">
            <w:pPr>
              <w:spacing w:after="0" w:line="240" w:lineRule="auto"/>
              <w:jc w:val="right"/>
              <w:rPr>
                <w:color w:val="000000"/>
                <w:sz w:val="15"/>
                <w:szCs w:val="15"/>
              </w:rPr>
            </w:pPr>
            <w:r>
              <w:rPr>
                <w:color w:val="000000"/>
                <w:sz w:val="15"/>
              </w:rPr>
              <w:t>-</w:t>
            </w:r>
          </w:p>
        </w:tc>
      </w:tr>
      <w:tr w:rsidR="003C160C" w14:paraId="1FA767CA"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7ADC8F83"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7A7A8D99" w14:textId="77777777" w:rsidR="003C160C" w:rsidRDefault="00681D2A">
            <w:pPr>
              <w:spacing w:after="0" w:line="240" w:lineRule="auto"/>
              <w:jc w:val="right"/>
              <w:rPr>
                <w:i/>
                <w:color w:val="000000"/>
                <w:sz w:val="15"/>
                <w:szCs w:val="15"/>
              </w:rPr>
            </w:pPr>
            <w:r>
              <w:rPr>
                <w:i/>
                <w:color w:val="000000"/>
                <w:sz w:val="15"/>
              </w:rPr>
              <w:t>102,170</w:t>
            </w:r>
          </w:p>
        </w:tc>
        <w:tc>
          <w:tcPr>
            <w:tcW w:w="829" w:type="dxa"/>
            <w:tcBorders>
              <w:top w:val="single" w:sz="4" w:space="0" w:color="000000"/>
              <w:left w:val="nil"/>
              <w:bottom w:val="single" w:sz="4" w:space="0" w:color="000000"/>
              <w:right w:val="nil"/>
            </w:tcBorders>
            <w:shd w:val="clear" w:color="auto" w:fill="auto"/>
            <w:vAlign w:val="center"/>
          </w:tcPr>
          <w:p w14:paraId="4A970DE8" w14:textId="77777777" w:rsidR="003C160C" w:rsidRDefault="00681D2A">
            <w:pPr>
              <w:spacing w:after="0" w:line="240" w:lineRule="auto"/>
              <w:jc w:val="right"/>
              <w:rPr>
                <w:i/>
                <w:color w:val="000000"/>
                <w:sz w:val="15"/>
                <w:szCs w:val="15"/>
              </w:rPr>
            </w:pPr>
            <w:r>
              <w:rPr>
                <w:i/>
                <w:color w:val="000000"/>
                <w:sz w:val="15"/>
              </w:rPr>
              <w:t>20,040</w:t>
            </w:r>
          </w:p>
        </w:tc>
        <w:tc>
          <w:tcPr>
            <w:tcW w:w="258" w:type="dxa"/>
            <w:tcBorders>
              <w:top w:val="nil"/>
              <w:left w:val="nil"/>
              <w:bottom w:val="single" w:sz="4" w:space="0" w:color="000000"/>
              <w:right w:val="nil"/>
            </w:tcBorders>
            <w:shd w:val="clear" w:color="auto" w:fill="auto"/>
            <w:vAlign w:val="center"/>
          </w:tcPr>
          <w:p w14:paraId="1FFD69B4"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57CCF1DC" w14:textId="77777777" w:rsidR="003C160C" w:rsidRDefault="00681D2A">
            <w:pPr>
              <w:spacing w:after="0" w:line="240" w:lineRule="auto"/>
              <w:jc w:val="right"/>
              <w:rPr>
                <w:i/>
                <w:color w:val="000000"/>
                <w:sz w:val="15"/>
                <w:szCs w:val="15"/>
              </w:rPr>
            </w:pPr>
            <w:r>
              <w:rPr>
                <w:i/>
                <w:color w:val="000000"/>
                <w:sz w:val="15"/>
              </w:rPr>
              <w:t>650</w:t>
            </w:r>
          </w:p>
        </w:tc>
        <w:tc>
          <w:tcPr>
            <w:tcW w:w="829" w:type="dxa"/>
            <w:tcBorders>
              <w:top w:val="single" w:sz="4" w:space="0" w:color="000000"/>
              <w:left w:val="nil"/>
              <w:bottom w:val="single" w:sz="4" w:space="0" w:color="000000"/>
              <w:right w:val="nil"/>
            </w:tcBorders>
            <w:shd w:val="clear" w:color="auto" w:fill="auto"/>
            <w:vAlign w:val="center"/>
          </w:tcPr>
          <w:p w14:paraId="6C676C19" w14:textId="77777777" w:rsidR="003C160C" w:rsidRDefault="00681D2A">
            <w:pPr>
              <w:spacing w:after="0" w:line="240" w:lineRule="auto"/>
              <w:jc w:val="right"/>
              <w:rPr>
                <w:i/>
                <w:color w:val="000000"/>
                <w:sz w:val="15"/>
                <w:szCs w:val="15"/>
              </w:rPr>
            </w:pPr>
            <w:r>
              <w:rPr>
                <w:i/>
                <w:color w:val="000000"/>
                <w:sz w:val="15"/>
              </w:rPr>
              <w:t>180</w:t>
            </w:r>
          </w:p>
        </w:tc>
        <w:tc>
          <w:tcPr>
            <w:tcW w:w="258" w:type="dxa"/>
            <w:tcBorders>
              <w:top w:val="nil"/>
              <w:left w:val="nil"/>
              <w:bottom w:val="single" w:sz="4" w:space="0" w:color="000000"/>
              <w:right w:val="nil"/>
            </w:tcBorders>
            <w:shd w:val="clear" w:color="auto" w:fill="auto"/>
            <w:vAlign w:val="center"/>
          </w:tcPr>
          <w:p w14:paraId="56AAD97E"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3668B84"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40033180" w14:textId="77777777" w:rsidR="003C160C" w:rsidRDefault="00681D2A">
            <w:pPr>
              <w:spacing w:after="0" w:line="240" w:lineRule="auto"/>
              <w:jc w:val="right"/>
              <w:rPr>
                <w:i/>
                <w:color w:val="000000"/>
                <w:sz w:val="15"/>
                <w:szCs w:val="15"/>
              </w:rPr>
            </w:pPr>
            <w:r>
              <w:rPr>
                <w:i/>
                <w:color w:val="000000"/>
                <w:sz w:val="15"/>
              </w:rPr>
              <w:t>12,000</w:t>
            </w:r>
          </w:p>
        </w:tc>
        <w:tc>
          <w:tcPr>
            <w:tcW w:w="258" w:type="dxa"/>
            <w:tcBorders>
              <w:top w:val="nil"/>
              <w:left w:val="nil"/>
              <w:bottom w:val="single" w:sz="4" w:space="0" w:color="000000"/>
              <w:right w:val="nil"/>
            </w:tcBorders>
            <w:shd w:val="clear" w:color="auto" w:fill="auto"/>
            <w:vAlign w:val="center"/>
          </w:tcPr>
          <w:p w14:paraId="558EE0BA"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6550289E" w14:textId="77777777" w:rsidR="003C160C" w:rsidRDefault="00681D2A">
            <w:pPr>
              <w:spacing w:after="0" w:line="240" w:lineRule="auto"/>
              <w:jc w:val="right"/>
              <w:rPr>
                <w:i/>
                <w:color w:val="000000"/>
                <w:sz w:val="15"/>
                <w:szCs w:val="15"/>
              </w:rPr>
            </w:pPr>
            <w:r>
              <w:rPr>
                <w:i/>
                <w:color w:val="000000"/>
                <w:sz w:val="15"/>
              </w:rPr>
              <w:t>18,370</w:t>
            </w:r>
          </w:p>
        </w:tc>
        <w:tc>
          <w:tcPr>
            <w:tcW w:w="788" w:type="dxa"/>
            <w:tcBorders>
              <w:top w:val="single" w:sz="4" w:space="0" w:color="000000"/>
              <w:left w:val="nil"/>
              <w:bottom w:val="single" w:sz="4" w:space="0" w:color="000000"/>
              <w:right w:val="nil"/>
            </w:tcBorders>
            <w:shd w:val="clear" w:color="auto" w:fill="auto"/>
            <w:vAlign w:val="center"/>
          </w:tcPr>
          <w:p w14:paraId="4F332890"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78A7FD1E"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5FA65BD0" w14:textId="77777777" w:rsidR="003C160C" w:rsidRDefault="00681D2A">
            <w:pPr>
              <w:spacing w:after="0" w:line="240" w:lineRule="auto"/>
              <w:jc w:val="right"/>
              <w:rPr>
                <w:i/>
                <w:color w:val="000000"/>
                <w:sz w:val="15"/>
                <w:szCs w:val="15"/>
              </w:rPr>
            </w:pPr>
            <w:r>
              <w:rPr>
                <w:i/>
                <w:color w:val="000000"/>
                <w:sz w:val="15"/>
              </w:rPr>
              <w:t>6,810</w:t>
            </w:r>
          </w:p>
        </w:tc>
        <w:tc>
          <w:tcPr>
            <w:tcW w:w="777" w:type="dxa"/>
            <w:tcBorders>
              <w:top w:val="single" w:sz="4" w:space="0" w:color="000000"/>
              <w:left w:val="nil"/>
              <w:bottom w:val="single" w:sz="4" w:space="0" w:color="000000"/>
              <w:right w:val="nil"/>
            </w:tcBorders>
            <w:shd w:val="clear" w:color="auto" w:fill="auto"/>
            <w:vAlign w:val="center"/>
          </w:tcPr>
          <w:p w14:paraId="0C1D1468"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2A48517"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0C929CC0" w14:textId="77777777" w:rsidR="003C160C" w:rsidRDefault="00681D2A">
            <w:pPr>
              <w:spacing w:after="0" w:line="240" w:lineRule="auto"/>
              <w:jc w:val="right"/>
              <w:rPr>
                <w:i/>
                <w:color w:val="000000"/>
                <w:sz w:val="15"/>
                <w:szCs w:val="15"/>
              </w:rPr>
            </w:pPr>
            <w:r>
              <w:rPr>
                <w:i/>
                <w:color w:val="000000"/>
                <w:sz w:val="15"/>
              </w:rPr>
              <w:t>40,500</w:t>
            </w:r>
          </w:p>
        </w:tc>
        <w:tc>
          <w:tcPr>
            <w:tcW w:w="878" w:type="dxa"/>
            <w:tcBorders>
              <w:top w:val="single" w:sz="4" w:space="0" w:color="000000"/>
              <w:left w:val="nil"/>
              <w:bottom w:val="single" w:sz="4" w:space="0" w:color="000000"/>
              <w:right w:val="nil"/>
            </w:tcBorders>
            <w:shd w:val="clear" w:color="auto" w:fill="auto"/>
            <w:vAlign w:val="center"/>
          </w:tcPr>
          <w:p w14:paraId="6F94199C" w14:textId="77777777" w:rsidR="003C160C" w:rsidRDefault="00681D2A">
            <w:pPr>
              <w:spacing w:after="0" w:line="240" w:lineRule="auto"/>
              <w:jc w:val="right"/>
              <w:rPr>
                <w:i/>
                <w:color w:val="000000"/>
                <w:sz w:val="15"/>
                <w:szCs w:val="15"/>
              </w:rPr>
            </w:pPr>
            <w:r>
              <w:rPr>
                <w:i/>
                <w:color w:val="000000"/>
                <w:sz w:val="15"/>
              </w:rPr>
              <w:t>8,230</w:t>
            </w:r>
          </w:p>
        </w:tc>
      </w:tr>
    </w:tbl>
    <w:p w14:paraId="74457C6F" w14:textId="77777777" w:rsidR="003C160C" w:rsidRDefault="003C160C"/>
    <w:p w14:paraId="28C3962D" w14:textId="77777777" w:rsidR="003C160C" w:rsidRDefault="003C160C"/>
    <w:p w14:paraId="72650CE5" w14:textId="77777777" w:rsidR="003C160C" w:rsidRDefault="003C160C"/>
    <w:p w14:paraId="7C1B1122" w14:textId="4730DF5F" w:rsidR="003C160C" w:rsidRDefault="003C160C">
      <w:pPr>
        <w:pStyle w:val="Heading1"/>
      </w:pPr>
    </w:p>
    <w:tbl>
      <w:tblPr>
        <w:tblStyle w:val="afffd"/>
        <w:tblW w:w="15177" w:type="dxa"/>
        <w:tblInd w:w="-737" w:type="dxa"/>
        <w:tblLayout w:type="fixed"/>
        <w:tblLook w:val="0400" w:firstRow="0" w:lastRow="0" w:firstColumn="0" w:lastColumn="0" w:noHBand="0" w:noVBand="1"/>
      </w:tblPr>
      <w:tblGrid>
        <w:gridCol w:w="3006"/>
        <w:gridCol w:w="858"/>
        <w:gridCol w:w="858"/>
        <w:gridCol w:w="258"/>
        <w:gridCol w:w="858"/>
        <w:gridCol w:w="857"/>
        <w:gridCol w:w="258"/>
        <w:gridCol w:w="1091"/>
        <w:gridCol w:w="1091"/>
        <w:gridCol w:w="258"/>
        <w:gridCol w:w="857"/>
        <w:gridCol w:w="857"/>
        <w:gridCol w:w="258"/>
        <w:gridCol w:w="857"/>
        <w:gridCol w:w="857"/>
        <w:gridCol w:w="258"/>
        <w:gridCol w:w="920"/>
        <w:gridCol w:w="920"/>
      </w:tblGrid>
      <w:tr w:rsidR="003C160C" w14:paraId="5D7CBA31" w14:textId="77777777" w:rsidTr="00BF6BDD">
        <w:trPr>
          <w:trHeight w:val="315"/>
        </w:trPr>
        <w:tc>
          <w:tcPr>
            <w:tcW w:w="13079" w:type="dxa"/>
            <w:gridSpan w:val="15"/>
            <w:tcBorders>
              <w:top w:val="nil"/>
              <w:left w:val="nil"/>
              <w:bottom w:val="nil"/>
              <w:right w:val="nil"/>
            </w:tcBorders>
            <w:shd w:val="clear" w:color="auto" w:fill="auto"/>
            <w:vAlign w:val="center"/>
          </w:tcPr>
          <w:p w14:paraId="356D3DEA" w14:textId="77777777" w:rsidR="003C160C" w:rsidRDefault="00681D2A">
            <w:pPr>
              <w:spacing w:after="0" w:line="240" w:lineRule="auto"/>
              <w:rPr>
                <w:b/>
                <w:color w:val="000000"/>
              </w:rPr>
            </w:pPr>
            <w:r>
              <w:rPr>
                <w:b/>
                <w:color w:val="000000"/>
              </w:rPr>
              <w:t>Tabl B3 C1(b): Os ydych wedi gwneud cais, a wnaethoch chi lwyddo i gael Tystysgrif Cydnabod Rhywedd?</w:t>
            </w:r>
          </w:p>
        </w:tc>
        <w:tc>
          <w:tcPr>
            <w:tcW w:w="258" w:type="dxa"/>
            <w:tcBorders>
              <w:top w:val="nil"/>
              <w:left w:val="nil"/>
              <w:bottom w:val="nil"/>
              <w:right w:val="nil"/>
            </w:tcBorders>
            <w:shd w:val="clear" w:color="auto" w:fill="auto"/>
            <w:vAlign w:val="center"/>
          </w:tcPr>
          <w:p w14:paraId="3AECF786"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2FE0AE64"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98EFC95"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3A290852" w14:textId="77777777" w:rsidTr="00BF6BDD">
        <w:trPr>
          <w:trHeight w:val="300"/>
        </w:trPr>
        <w:tc>
          <w:tcPr>
            <w:tcW w:w="3006" w:type="dxa"/>
            <w:vMerge w:val="restart"/>
            <w:tcBorders>
              <w:top w:val="single" w:sz="4" w:space="0" w:color="000000"/>
              <w:left w:val="nil"/>
              <w:bottom w:val="single" w:sz="4" w:space="0" w:color="000000"/>
              <w:right w:val="nil"/>
            </w:tcBorders>
            <w:shd w:val="clear" w:color="auto" w:fill="auto"/>
            <w:vAlign w:val="center"/>
          </w:tcPr>
          <w:p w14:paraId="14FFD061" w14:textId="77777777" w:rsidR="003C160C" w:rsidRDefault="00681D2A">
            <w:pPr>
              <w:spacing w:after="0" w:line="240" w:lineRule="auto"/>
              <w:jc w:val="center"/>
              <w:rPr>
                <w:color w:val="000000"/>
                <w:sz w:val="15"/>
                <w:szCs w:val="15"/>
              </w:rPr>
            </w:pPr>
            <w:r>
              <w:rPr>
                <w:color w:val="000000"/>
                <w:sz w:val="15"/>
              </w:rPr>
              <w:t> </w:t>
            </w:r>
          </w:p>
        </w:tc>
        <w:tc>
          <w:tcPr>
            <w:tcW w:w="1716" w:type="dxa"/>
            <w:gridSpan w:val="2"/>
            <w:tcBorders>
              <w:top w:val="single" w:sz="4" w:space="0" w:color="000000"/>
              <w:left w:val="nil"/>
              <w:bottom w:val="single" w:sz="4" w:space="0" w:color="000000"/>
              <w:right w:val="nil"/>
            </w:tcBorders>
            <w:shd w:val="clear" w:color="auto" w:fill="auto"/>
            <w:vAlign w:val="center"/>
          </w:tcPr>
          <w:p w14:paraId="34E9E644"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0C338E0E" w14:textId="77777777" w:rsidR="003C160C" w:rsidRDefault="00681D2A">
            <w:pPr>
              <w:spacing w:after="0" w:line="240" w:lineRule="auto"/>
              <w:jc w:val="center"/>
              <w:rPr>
                <w:b/>
                <w:color w:val="000000"/>
                <w:sz w:val="15"/>
                <w:szCs w:val="15"/>
              </w:rPr>
            </w:pPr>
            <w:r>
              <w:rPr>
                <w:b/>
                <w:color w:val="000000"/>
                <w:sz w:val="15"/>
              </w:rPr>
              <w:t> </w:t>
            </w:r>
          </w:p>
        </w:tc>
        <w:tc>
          <w:tcPr>
            <w:tcW w:w="10197" w:type="dxa"/>
            <w:gridSpan w:val="14"/>
            <w:tcBorders>
              <w:top w:val="single" w:sz="4" w:space="0" w:color="000000"/>
              <w:left w:val="nil"/>
              <w:bottom w:val="single" w:sz="4" w:space="0" w:color="000000"/>
              <w:right w:val="nil"/>
            </w:tcBorders>
            <w:shd w:val="clear" w:color="auto" w:fill="auto"/>
            <w:vAlign w:val="center"/>
          </w:tcPr>
          <w:p w14:paraId="30DD7046" w14:textId="77777777" w:rsidR="003C160C" w:rsidRDefault="00681D2A">
            <w:pPr>
              <w:spacing w:after="0" w:line="240" w:lineRule="auto"/>
              <w:jc w:val="center"/>
              <w:rPr>
                <w:b/>
                <w:color w:val="000000"/>
                <w:sz w:val="15"/>
                <w:szCs w:val="15"/>
              </w:rPr>
            </w:pPr>
            <w:r>
              <w:rPr>
                <w:b/>
                <w:color w:val="000000"/>
                <w:sz w:val="15"/>
              </w:rPr>
              <w:t>Lleoliad</w:t>
            </w:r>
          </w:p>
        </w:tc>
      </w:tr>
      <w:tr w:rsidR="003C160C" w14:paraId="151F0FE6" w14:textId="77777777" w:rsidTr="00BF6BDD">
        <w:trPr>
          <w:trHeight w:val="300"/>
        </w:trPr>
        <w:tc>
          <w:tcPr>
            <w:tcW w:w="3006" w:type="dxa"/>
            <w:vMerge/>
            <w:tcBorders>
              <w:top w:val="single" w:sz="4" w:space="0" w:color="000000"/>
              <w:left w:val="nil"/>
              <w:bottom w:val="single" w:sz="4" w:space="0" w:color="000000"/>
              <w:right w:val="nil"/>
            </w:tcBorders>
            <w:shd w:val="clear" w:color="auto" w:fill="auto"/>
            <w:vAlign w:val="center"/>
          </w:tcPr>
          <w:p w14:paraId="5330F1E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8" w:type="dxa"/>
            <w:tcBorders>
              <w:top w:val="nil"/>
              <w:left w:val="nil"/>
              <w:bottom w:val="nil"/>
              <w:right w:val="nil"/>
            </w:tcBorders>
            <w:shd w:val="clear" w:color="auto" w:fill="auto"/>
            <w:vAlign w:val="center"/>
          </w:tcPr>
          <w:p w14:paraId="17BDFD86" w14:textId="77777777" w:rsidR="003C160C" w:rsidRDefault="003C160C">
            <w:pPr>
              <w:spacing w:after="0" w:line="240" w:lineRule="auto"/>
              <w:jc w:val="center"/>
              <w:rPr>
                <w:b/>
                <w:color w:val="000000"/>
                <w:sz w:val="15"/>
                <w:szCs w:val="15"/>
              </w:rPr>
            </w:pPr>
          </w:p>
        </w:tc>
        <w:tc>
          <w:tcPr>
            <w:tcW w:w="858" w:type="dxa"/>
            <w:tcBorders>
              <w:top w:val="nil"/>
              <w:left w:val="nil"/>
              <w:bottom w:val="nil"/>
              <w:right w:val="nil"/>
            </w:tcBorders>
            <w:shd w:val="clear" w:color="auto" w:fill="auto"/>
            <w:vAlign w:val="center"/>
          </w:tcPr>
          <w:p w14:paraId="6EB3AAC9"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DABC831" w14:textId="77777777" w:rsidR="003C160C" w:rsidRDefault="003C160C">
            <w:pPr>
              <w:spacing w:after="0" w:line="240" w:lineRule="auto"/>
              <w:rPr>
                <w:rFonts w:ascii="Times New Roman" w:eastAsia="Times New Roman" w:hAnsi="Times New Roman" w:cs="Times New Roman"/>
                <w:sz w:val="20"/>
                <w:szCs w:val="20"/>
              </w:rPr>
            </w:pPr>
          </w:p>
        </w:tc>
        <w:tc>
          <w:tcPr>
            <w:tcW w:w="1715" w:type="dxa"/>
            <w:gridSpan w:val="2"/>
            <w:tcBorders>
              <w:top w:val="single" w:sz="4" w:space="0" w:color="000000"/>
              <w:left w:val="nil"/>
              <w:bottom w:val="single" w:sz="4" w:space="0" w:color="000000"/>
              <w:right w:val="nil"/>
            </w:tcBorders>
            <w:shd w:val="clear" w:color="auto" w:fill="auto"/>
            <w:vAlign w:val="center"/>
          </w:tcPr>
          <w:p w14:paraId="422C04A6"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2DBB3018"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130CFC1"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89EDA15" w14:textId="77777777" w:rsidR="003C160C" w:rsidRDefault="003C160C">
            <w:pPr>
              <w:spacing w:after="0" w:line="240" w:lineRule="auto"/>
              <w:jc w:val="center"/>
              <w:rPr>
                <w:b/>
                <w:color w:val="000000"/>
                <w:sz w:val="15"/>
                <w:szCs w:val="15"/>
              </w:rPr>
            </w:pPr>
          </w:p>
        </w:tc>
        <w:tc>
          <w:tcPr>
            <w:tcW w:w="1714" w:type="dxa"/>
            <w:gridSpan w:val="2"/>
            <w:tcBorders>
              <w:top w:val="single" w:sz="4" w:space="0" w:color="000000"/>
              <w:left w:val="nil"/>
              <w:bottom w:val="single" w:sz="4" w:space="0" w:color="000000"/>
              <w:right w:val="nil"/>
            </w:tcBorders>
            <w:shd w:val="clear" w:color="auto" w:fill="auto"/>
            <w:vAlign w:val="center"/>
          </w:tcPr>
          <w:p w14:paraId="11212F99"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12BC8F7" w14:textId="77777777" w:rsidR="003C160C" w:rsidRDefault="003C160C">
            <w:pPr>
              <w:spacing w:after="0" w:line="240" w:lineRule="auto"/>
              <w:jc w:val="center"/>
              <w:rPr>
                <w:b/>
                <w:color w:val="000000"/>
                <w:sz w:val="15"/>
                <w:szCs w:val="15"/>
              </w:rPr>
            </w:pPr>
          </w:p>
        </w:tc>
        <w:tc>
          <w:tcPr>
            <w:tcW w:w="1714" w:type="dxa"/>
            <w:gridSpan w:val="2"/>
            <w:tcBorders>
              <w:top w:val="single" w:sz="4" w:space="0" w:color="000000"/>
              <w:left w:val="nil"/>
              <w:bottom w:val="single" w:sz="4" w:space="0" w:color="000000"/>
              <w:right w:val="nil"/>
            </w:tcBorders>
            <w:shd w:val="clear" w:color="auto" w:fill="auto"/>
            <w:vAlign w:val="center"/>
          </w:tcPr>
          <w:p w14:paraId="47C9710A"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16026726"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753BE076"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7CD735B3" w14:textId="77777777" w:rsidTr="00BF6BDD">
        <w:trPr>
          <w:trHeight w:val="300"/>
        </w:trPr>
        <w:tc>
          <w:tcPr>
            <w:tcW w:w="3006" w:type="dxa"/>
            <w:vMerge/>
            <w:tcBorders>
              <w:top w:val="single" w:sz="4" w:space="0" w:color="000000"/>
              <w:left w:val="nil"/>
              <w:bottom w:val="single" w:sz="4" w:space="0" w:color="000000"/>
              <w:right w:val="nil"/>
            </w:tcBorders>
            <w:shd w:val="clear" w:color="auto" w:fill="auto"/>
            <w:vAlign w:val="center"/>
          </w:tcPr>
          <w:p w14:paraId="63B195F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8" w:type="dxa"/>
            <w:tcBorders>
              <w:top w:val="nil"/>
              <w:left w:val="nil"/>
              <w:bottom w:val="single" w:sz="4" w:space="0" w:color="000000"/>
              <w:right w:val="nil"/>
            </w:tcBorders>
            <w:shd w:val="clear" w:color="auto" w:fill="auto"/>
            <w:vAlign w:val="center"/>
          </w:tcPr>
          <w:p w14:paraId="2ED1F88C" w14:textId="77777777" w:rsidR="003C160C" w:rsidRDefault="00681D2A">
            <w:pPr>
              <w:spacing w:after="0" w:line="240" w:lineRule="auto"/>
              <w:jc w:val="center"/>
              <w:rPr>
                <w:b/>
                <w:color w:val="000000"/>
                <w:sz w:val="15"/>
                <w:szCs w:val="15"/>
              </w:rPr>
            </w:pPr>
            <w:r>
              <w:rPr>
                <w:b/>
                <w:color w:val="000000"/>
                <w:sz w:val="15"/>
              </w:rPr>
              <w:t>Cyfanswm</w:t>
            </w:r>
          </w:p>
        </w:tc>
        <w:tc>
          <w:tcPr>
            <w:tcW w:w="858" w:type="dxa"/>
            <w:tcBorders>
              <w:top w:val="nil"/>
              <w:left w:val="nil"/>
              <w:bottom w:val="single" w:sz="4" w:space="0" w:color="000000"/>
              <w:right w:val="nil"/>
            </w:tcBorders>
            <w:shd w:val="clear" w:color="auto" w:fill="auto"/>
            <w:vAlign w:val="center"/>
          </w:tcPr>
          <w:p w14:paraId="4838DCF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881BBDB" w14:textId="77777777" w:rsidR="003C160C" w:rsidRDefault="00681D2A">
            <w:pPr>
              <w:spacing w:after="0" w:line="240" w:lineRule="auto"/>
              <w:jc w:val="center"/>
              <w:rPr>
                <w:b/>
                <w:color w:val="000000"/>
                <w:sz w:val="15"/>
                <w:szCs w:val="15"/>
              </w:rPr>
            </w:pPr>
            <w:r>
              <w:rPr>
                <w:b/>
                <w:color w:val="000000"/>
                <w:sz w:val="15"/>
              </w:rPr>
              <w:t> </w:t>
            </w:r>
          </w:p>
        </w:tc>
        <w:tc>
          <w:tcPr>
            <w:tcW w:w="858" w:type="dxa"/>
            <w:tcBorders>
              <w:top w:val="nil"/>
              <w:left w:val="nil"/>
              <w:bottom w:val="single" w:sz="4" w:space="0" w:color="000000"/>
              <w:right w:val="nil"/>
            </w:tcBorders>
            <w:shd w:val="clear" w:color="auto" w:fill="auto"/>
            <w:vAlign w:val="center"/>
          </w:tcPr>
          <w:p w14:paraId="3410AF61"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7F24E88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5F8E658"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8A9A870"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FAFD52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7916521" w14:textId="77777777" w:rsidR="003C160C" w:rsidRDefault="00681D2A">
            <w:pPr>
              <w:spacing w:after="0" w:line="240" w:lineRule="auto"/>
              <w:jc w:val="center"/>
              <w:rPr>
                <w:b/>
                <w:color w:val="000000"/>
                <w:sz w:val="15"/>
                <w:szCs w:val="15"/>
              </w:rPr>
            </w:pPr>
            <w:r>
              <w:rPr>
                <w:b/>
                <w:color w:val="000000"/>
                <w:sz w:val="15"/>
              </w:rPr>
              <w:t> </w:t>
            </w:r>
          </w:p>
        </w:tc>
        <w:tc>
          <w:tcPr>
            <w:tcW w:w="857" w:type="dxa"/>
            <w:tcBorders>
              <w:top w:val="nil"/>
              <w:left w:val="nil"/>
              <w:bottom w:val="single" w:sz="4" w:space="0" w:color="000000"/>
              <w:right w:val="nil"/>
            </w:tcBorders>
            <w:shd w:val="clear" w:color="auto" w:fill="auto"/>
            <w:vAlign w:val="center"/>
          </w:tcPr>
          <w:p w14:paraId="5FE177A8"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67B84B9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43988E0" w14:textId="77777777" w:rsidR="003C160C" w:rsidRDefault="00681D2A">
            <w:pPr>
              <w:spacing w:after="0" w:line="240" w:lineRule="auto"/>
              <w:jc w:val="center"/>
              <w:rPr>
                <w:b/>
                <w:color w:val="000000"/>
                <w:sz w:val="15"/>
                <w:szCs w:val="15"/>
              </w:rPr>
            </w:pPr>
            <w:r>
              <w:rPr>
                <w:b/>
                <w:color w:val="000000"/>
                <w:sz w:val="15"/>
              </w:rPr>
              <w:t> </w:t>
            </w:r>
          </w:p>
        </w:tc>
        <w:tc>
          <w:tcPr>
            <w:tcW w:w="857" w:type="dxa"/>
            <w:tcBorders>
              <w:top w:val="nil"/>
              <w:left w:val="nil"/>
              <w:bottom w:val="single" w:sz="4" w:space="0" w:color="000000"/>
              <w:right w:val="nil"/>
            </w:tcBorders>
            <w:shd w:val="clear" w:color="auto" w:fill="auto"/>
            <w:vAlign w:val="center"/>
          </w:tcPr>
          <w:p w14:paraId="4E44ADC0"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3BCA775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502CB9"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5BD0AE4A"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6FBB3B1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964F62D" w14:textId="77777777" w:rsidTr="00BF6BDD">
        <w:trPr>
          <w:trHeight w:val="300"/>
        </w:trPr>
        <w:tc>
          <w:tcPr>
            <w:tcW w:w="3006" w:type="dxa"/>
            <w:tcBorders>
              <w:top w:val="nil"/>
              <w:left w:val="nil"/>
              <w:bottom w:val="nil"/>
              <w:right w:val="nil"/>
            </w:tcBorders>
            <w:shd w:val="clear" w:color="auto" w:fill="auto"/>
            <w:vAlign w:val="center"/>
          </w:tcPr>
          <w:p w14:paraId="67340B89" w14:textId="77777777" w:rsidR="003C160C" w:rsidRDefault="00681D2A">
            <w:pPr>
              <w:spacing w:after="0" w:line="240" w:lineRule="auto"/>
              <w:rPr>
                <w:color w:val="000000"/>
                <w:sz w:val="15"/>
                <w:szCs w:val="15"/>
              </w:rPr>
            </w:pPr>
            <w:r>
              <w:rPr>
                <w:color w:val="000000"/>
                <w:sz w:val="15"/>
              </w:rPr>
              <w:t>Ydw</w:t>
            </w:r>
          </w:p>
        </w:tc>
        <w:tc>
          <w:tcPr>
            <w:tcW w:w="858" w:type="dxa"/>
            <w:tcBorders>
              <w:top w:val="nil"/>
              <w:left w:val="nil"/>
              <w:bottom w:val="nil"/>
              <w:right w:val="nil"/>
            </w:tcBorders>
            <w:shd w:val="clear" w:color="auto" w:fill="auto"/>
            <w:vAlign w:val="center"/>
          </w:tcPr>
          <w:p w14:paraId="52AB7C2E" w14:textId="77777777" w:rsidR="003C160C" w:rsidRDefault="00681D2A">
            <w:pPr>
              <w:spacing w:after="0" w:line="240" w:lineRule="auto"/>
              <w:jc w:val="right"/>
              <w:rPr>
                <w:color w:val="000000"/>
                <w:sz w:val="15"/>
                <w:szCs w:val="15"/>
              </w:rPr>
            </w:pPr>
            <w:r>
              <w:rPr>
                <w:color w:val="000000"/>
                <w:sz w:val="15"/>
              </w:rPr>
              <w:t>52.2%</w:t>
            </w:r>
          </w:p>
        </w:tc>
        <w:tc>
          <w:tcPr>
            <w:tcW w:w="858" w:type="dxa"/>
            <w:tcBorders>
              <w:top w:val="nil"/>
              <w:left w:val="nil"/>
              <w:bottom w:val="nil"/>
              <w:right w:val="nil"/>
            </w:tcBorders>
            <w:shd w:val="clear" w:color="auto" w:fill="auto"/>
            <w:vAlign w:val="center"/>
          </w:tcPr>
          <w:p w14:paraId="17C7E2C1" w14:textId="77777777" w:rsidR="003C160C" w:rsidRDefault="00681D2A">
            <w:pPr>
              <w:spacing w:after="0" w:line="240" w:lineRule="auto"/>
              <w:jc w:val="right"/>
              <w:rPr>
                <w:color w:val="000000"/>
                <w:sz w:val="15"/>
                <w:szCs w:val="15"/>
              </w:rPr>
            </w:pPr>
            <w:r>
              <w:rPr>
                <w:color w:val="000000"/>
                <w:sz w:val="15"/>
              </w:rPr>
              <w:t>60.4%</w:t>
            </w:r>
          </w:p>
        </w:tc>
        <w:tc>
          <w:tcPr>
            <w:tcW w:w="258" w:type="dxa"/>
            <w:tcBorders>
              <w:top w:val="nil"/>
              <w:left w:val="nil"/>
              <w:bottom w:val="nil"/>
              <w:right w:val="nil"/>
            </w:tcBorders>
            <w:shd w:val="clear" w:color="auto" w:fill="auto"/>
            <w:vAlign w:val="center"/>
          </w:tcPr>
          <w:p w14:paraId="6A52CB1F"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05474945" w14:textId="77777777" w:rsidR="003C160C" w:rsidRDefault="00681D2A">
            <w:pPr>
              <w:spacing w:after="0" w:line="240" w:lineRule="auto"/>
              <w:jc w:val="right"/>
              <w:rPr>
                <w:color w:val="000000"/>
                <w:sz w:val="15"/>
                <w:szCs w:val="15"/>
              </w:rPr>
            </w:pPr>
            <w:r>
              <w:rPr>
                <w:color w:val="000000"/>
                <w:sz w:val="15"/>
              </w:rPr>
              <w:t>51.4%</w:t>
            </w:r>
          </w:p>
        </w:tc>
        <w:tc>
          <w:tcPr>
            <w:tcW w:w="857" w:type="dxa"/>
            <w:tcBorders>
              <w:top w:val="nil"/>
              <w:left w:val="nil"/>
              <w:bottom w:val="nil"/>
              <w:right w:val="nil"/>
            </w:tcBorders>
            <w:shd w:val="clear" w:color="auto" w:fill="auto"/>
            <w:vAlign w:val="center"/>
          </w:tcPr>
          <w:p w14:paraId="1AD289DA" w14:textId="77777777" w:rsidR="003C160C" w:rsidRDefault="00681D2A">
            <w:pPr>
              <w:spacing w:after="0" w:line="240" w:lineRule="auto"/>
              <w:jc w:val="right"/>
              <w:rPr>
                <w:color w:val="000000"/>
                <w:sz w:val="15"/>
                <w:szCs w:val="15"/>
              </w:rPr>
            </w:pPr>
            <w:r>
              <w:rPr>
                <w:color w:val="000000"/>
                <w:sz w:val="15"/>
              </w:rPr>
              <w:t>59.9%</w:t>
            </w:r>
          </w:p>
        </w:tc>
        <w:tc>
          <w:tcPr>
            <w:tcW w:w="258" w:type="dxa"/>
            <w:tcBorders>
              <w:top w:val="nil"/>
              <w:left w:val="nil"/>
              <w:bottom w:val="nil"/>
              <w:right w:val="nil"/>
            </w:tcBorders>
            <w:shd w:val="clear" w:color="auto" w:fill="auto"/>
            <w:vAlign w:val="center"/>
          </w:tcPr>
          <w:p w14:paraId="19FF230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BEE7051" w14:textId="77777777" w:rsidR="003C160C" w:rsidRDefault="00681D2A">
            <w:pPr>
              <w:spacing w:after="0" w:line="240" w:lineRule="auto"/>
              <w:jc w:val="right"/>
              <w:rPr>
                <w:color w:val="000000"/>
                <w:sz w:val="15"/>
                <w:szCs w:val="15"/>
              </w:rPr>
            </w:pPr>
            <w:r>
              <w:rPr>
                <w:color w:val="000000"/>
                <w:sz w:val="15"/>
              </w:rPr>
              <w:t>51.2%</w:t>
            </w:r>
          </w:p>
        </w:tc>
        <w:tc>
          <w:tcPr>
            <w:tcW w:w="1091" w:type="dxa"/>
            <w:tcBorders>
              <w:top w:val="nil"/>
              <w:left w:val="nil"/>
              <w:bottom w:val="nil"/>
              <w:right w:val="nil"/>
            </w:tcBorders>
            <w:shd w:val="clear" w:color="auto" w:fill="auto"/>
            <w:vAlign w:val="center"/>
          </w:tcPr>
          <w:p w14:paraId="3557D1E8" w14:textId="77777777" w:rsidR="003C160C" w:rsidRDefault="00681D2A">
            <w:pPr>
              <w:spacing w:after="0" w:line="240" w:lineRule="auto"/>
              <w:jc w:val="right"/>
              <w:rPr>
                <w:color w:val="000000"/>
                <w:sz w:val="15"/>
                <w:szCs w:val="15"/>
              </w:rPr>
            </w:pPr>
            <w:r>
              <w:rPr>
                <w:color w:val="000000"/>
                <w:sz w:val="15"/>
              </w:rPr>
              <w:t>52.4%</w:t>
            </w:r>
          </w:p>
        </w:tc>
        <w:tc>
          <w:tcPr>
            <w:tcW w:w="258" w:type="dxa"/>
            <w:tcBorders>
              <w:top w:val="nil"/>
              <w:left w:val="nil"/>
              <w:bottom w:val="nil"/>
              <w:right w:val="nil"/>
            </w:tcBorders>
            <w:shd w:val="clear" w:color="auto" w:fill="auto"/>
            <w:vAlign w:val="center"/>
          </w:tcPr>
          <w:p w14:paraId="051C7C23"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30D30FCD" w14:textId="77777777" w:rsidR="003C160C" w:rsidRDefault="00681D2A">
            <w:pPr>
              <w:spacing w:after="0" w:line="240" w:lineRule="auto"/>
              <w:jc w:val="right"/>
              <w:rPr>
                <w:color w:val="000000"/>
                <w:sz w:val="15"/>
                <w:szCs w:val="15"/>
              </w:rPr>
            </w:pPr>
            <w:r>
              <w:rPr>
                <w:color w:val="000000"/>
                <w:sz w:val="15"/>
              </w:rPr>
              <w:t>50.0%</w:t>
            </w:r>
          </w:p>
        </w:tc>
        <w:tc>
          <w:tcPr>
            <w:tcW w:w="857" w:type="dxa"/>
            <w:tcBorders>
              <w:top w:val="nil"/>
              <w:left w:val="nil"/>
              <w:bottom w:val="nil"/>
              <w:right w:val="nil"/>
            </w:tcBorders>
            <w:shd w:val="clear" w:color="auto" w:fill="auto"/>
            <w:vAlign w:val="center"/>
          </w:tcPr>
          <w:p w14:paraId="2C11F115" w14:textId="77777777" w:rsidR="003C160C" w:rsidRDefault="00681D2A">
            <w:pPr>
              <w:spacing w:after="0" w:line="240" w:lineRule="auto"/>
              <w:jc w:val="right"/>
              <w:rPr>
                <w:color w:val="000000"/>
                <w:sz w:val="15"/>
                <w:szCs w:val="15"/>
              </w:rPr>
            </w:pPr>
            <w:r>
              <w:rPr>
                <w:color w:val="000000"/>
                <w:sz w:val="15"/>
              </w:rPr>
              <w:t>62.2%</w:t>
            </w:r>
          </w:p>
        </w:tc>
        <w:tc>
          <w:tcPr>
            <w:tcW w:w="258" w:type="dxa"/>
            <w:tcBorders>
              <w:top w:val="nil"/>
              <w:left w:val="nil"/>
              <w:bottom w:val="nil"/>
              <w:right w:val="nil"/>
            </w:tcBorders>
            <w:shd w:val="clear" w:color="auto" w:fill="auto"/>
            <w:vAlign w:val="center"/>
          </w:tcPr>
          <w:p w14:paraId="475A82A7"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76531A34" w14:textId="77777777" w:rsidR="003C160C" w:rsidRDefault="00681D2A">
            <w:pPr>
              <w:spacing w:after="0" w:line="240" w:lineRule="auto"/>
              <w:jc w:val="right"/>
              <w:rPr>
                <w:color w:val="000000"/>
                <w:sz w:val="15"/>
                <w:szCs w:val="15"/>
              </w:rPr>
            </w:pPr>
            <w:r>
              <w:rPr>
                <w:color w:val="000000"/>
                <w:sz w:val="15"/>
              </w:rPr>
              <w:t>50.0%</w:t>
            </w:r>
          </w:p>
        </w:tc>
        <w:tc>
          <w:tcPr>
            <w:tcW w:w="857" w:type="dxa"/>
            <w:tcBorders>
              <w:top w:val="nil"/>
              <w:left w:val="nil"/>
              <w:bottom w:val="nil"/>
              <w:right w:val="nil"/>
            </w:tcBorders>
            <w:shd w:val="clear" w:color="auto" w:fill="auto"/>
            <w:vAlign w:val="center"/>
          </w:tcPr>
          <w:p w14:paraId="6D213F6A" w14:textId="77777777" w:rsidR="003C160C" w:rsidRDefault="00681D2A">
            <w:pPr>
              <w:spacing w:after="0" w:line="240" w:lineRule="auto"/>
              <w:jc w:val="right"/>
              <w:rPr>
                <w:color w:val="000000"/>
                <w:sz w:val="15"/>
                <w:szCs w:val="15"/>
              </w:rPr>
            </w:pPr>
            <w:r>
              <w:rPr>
                <w:color w:val="000000"/>
                <w:sz w:val="15"/>
              </w:rPr>
              <w:t>57.1%</w:t>
            </w:r>
          </w:p>
        </w:tc>
        <w:tc>
          <w:tcPr>
            <w:tcW w:w="258" w:type="dxa"/>
            <w:tcBorders>
              <w:top w:val="nil"/>
              <w:left w:val="nil"/>
              <w:bottom w:val="nil"/>
              <w:right w:val="nil"/>
            </w:tcBorders>
            <w:shd w:val="clear" w:color="auto" w:fill="auto"/>
            <w:vAlign w:val="center"/>
          </w:tcPr>
          <w:p w14:paraId="2F8AAF8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67CCF24" w14:textId="77777777" w:rsidR="003C160C" w:rsidRDefault="00681D2A">
            <w:pPr>
              <w:spacing w:after="0" w:line="240" w:lineRule="auto"/>
              <w:jc w:val="right"/>
              <w:rPr>
                <w:color w:val="000000"/>
                <w:sz w:val="15"/>
                <w:szCs w:val="15"/>
              </w:rPr>
            </w:pPr>
            <w:r>
              <w:rPr>
                <w:color w:val="000000"/>
                <w:sz w:val="15"/>
              </w:rPr>
              <w:t>54.8%</w:t>
            </w:r>
          </w:p>
        </w:tc>
        <w:tc>
          <w:tcPr>
            <w:tcW w:w="920" w:type="dxa"/>
            <w:tcBorders>
              <w:top w:val="nil"/>
              <w:left w:val="nil"/>
              <w:bottom w:val="nil"/>
              <w:right w:val="nil"/>
            </w:tcBorders>
            <w:shd w:val="clear" w:color="auto" w:fill="auto"/>
            <w:vAlign w:val="center"/>
          </w:tcPr>
          <w:p w14:paraId="2D239702" w14:textId="77777777" w:rsidR="003C160C" w:rsidRDefault="00681D2A">
            <w:pPr>
              <w:spacing w:after="0" w:line="240" w:lineRule="auto"/>
              <w:jc w:val="right"/>
              <w:rPr>
                <w:color w:val="000000"/>
                <w:sz w:val="15"/>
                <w:szCs w:val="15"/>
              </w:rPr>
            </w:pPr>
            <w:r>
              <w:rPr>
                <w:color w:val="000000"/>
                <w:sz w:val="15"/>
              </w:rPr>
              <w:t>62.5%</w:t>
            </w:r>
          </w:p>
        </w:tc>
      </w:tr>
      <w:tr w:rsidR="003C160C" w14:paraId="622225DF" w14:textId="77777777" w:rsidTr="00BF6BDD">
        <w:trPr>
          <w:trHeight w:val="300"/>
        </w:trPr>
        <w:tc>
          <w:tcPr>
            <w:tcW w:w="3006" w:type="dxa"/>
            <w:tcBorders>
              <w:top w:val="nil"/>
              <w:left w:val="nil"/>
              <w:bottom w:val="nil"/>
              <w:right w:val="nil"/>
            </w:tcBorders>
            <w:shd w:val="clear" w:color="auto" w:fill="auto"/>
            <w:vAlign w:val="center"/>
          </w:tcPr>
          <w:p w14:paraId="4144FD01" w14:textId="77777777" w:rsidR="003C160C" w:rsidRDefault="00681D2A">
            <w:pPr>
              <w:spacing w:after="0" w:line="240" w:lineRule="auto"/>
              <w:rPr>
                <w:color w:val="000000"/>
                <w:sz w:val="15"/>
                <w:szCs w:val="15"/>
              </w:rPr>
            </w:pPr>
            <w:r>
              <w:rPr>
                <w:color w:val="000000"/>
                <w:sz w:val="15"/>
              </w:rPr>
              <w:t>Wrthi'n aros am Benderfyniad</w:t>
            </w:r>
          </w:p>
        </w:tc>
        <w:tc>
          <w:tcPr>
            <w:tcW w:w="858" w:type="dxa"/>
            <w:tcBorders>
              <w:top w:val="nil"/>
              <w:left w:val="nil"/>
              <w:bottom w:val="nil"/>
              <w:right w:val="nil"/>
            </w:tcBorders>
            <w:shd w:val="clear" w:color="auto" w:fill="auto"/>
            <w:vAlign w:val="center"/>
          </w:tcPr>
          <w:p w14:paraId="0EAAF558" w14:textId="77777777" w:rsidR="003C160C" w:rsidRDefault="00681D2A">
            <w:pPr>
              <w:spacing w:after="0" w:line="240" w:lineRule="auto"/>
              <w:jc w:val="right"/>
              <w:rPr>
                <w:color w:val="000000"/>
                <w:sz w:val="15"/>
                <w:szCs w:val="15"/>
              </w:rPr>
            </w:pPr>
            <w:r>
              <w:rPr>
                <w:color w:val="000000"/>
                <w:sz w:val="15"/>
              </w:rPr>
              <w:t>24.0%</w:t>
            </w:r>
          </w:p>
        </w:tc>
        <w:tc>
          <w:tcPr>
            <w:tcW w:w="858" w:type="dxa"/>
            <w:tcBorders>
              <w:top w:val="nil"/>
              <w:left w:val="nil"/>
              <w:bottom w:val="nil"/>
              <w:right w:val="nil"/>
            </w:tcBorders>
            <w:shd w:val="clear" w:color="auto" w:fill="auto"/>
            <w:vAlign w:val="center"/>
          </w:tcPr>
          <w:p w14:paraId="4F92EC9C" w14:textId="77777777" w:rsidR="003C160C" w:rsidRDefault="00681D2A">
            <w:pPr>
              <w:spacing w:after="0" w:line="240" w:lineRule="auto"/>
              <w:jc w:val="right"/>
              <w:rPr>
                <w:color w:val="000000"/>
                <w:sz w:val="15"/>
                <w:szCs w:val="15"/>
              </w:rPr>
            </w:pPr>
            <w:r>
              <w:rPr>
                <w:color w:val="000000"/>
                <w:sz w:val="15"/>
              </w:rPr>
              <w:t>27.7%</w:t>
            </w:r>
          </w:p>
        </w:tc>
        <w:tc>
          <w:tcPr>
            <w:tcW w:w="258" w:type="dxa"/>
            <w:tcBorders>
              <w:top w:val="nil"/>
              <w:left w:val="nil"/>
              <w:bottom w:val="nil"/>
              <w:right w:val="nil"/>
            </w:tcBorders>
            <w:shd w:val="clear" w:color="auto" w:fill="auto"/>
            <w:vAlign w:val="center"/>
          </w:tcPr>
          <w:p w14:paraId="528C0CFD"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61DB2A76" w14:textId="77777777" w:rsidR="003C160C" w:rsidRDefault="00681D2A">
            <w:pPr>
              <w:spacing w:after="0" w:line="240" w:lineRule="auto"/>
              <w:jc w:val="right"/>
              <w:rPr>
                <w:color w:val="000000"/>
                <w:sz w:val="15"/>
                <w:szCs w:val="15"/>
              </w:rPr>
            </w:pPr>
            <w:r>
              <w:rPr>
                <w:color w:val="000000"/>
                <w:sz w:val="15"/>
              </w:rPr>
              <w:t>23.0%</w:t>
            </w:r>
          </w:p>
        </w:tc>
        <w:tc>
          <w:tcPr>
            <w:tcW w:w="857" w:type="dxa"/>
            <w:tcBorders>
              <w:top w:val="nil"/>
              <w:left w:val="nil"/>
              <w:bottom w:val="nil"/>
              <w:right w:val="nil"/>
            </w:tcBorders>
            <w:shd w:val="clear" w:color="auto" w:fill="auto"/>
            <w:vAlign w:val="center"/>
          </w:tcPr>
          <w:p w14:paraId="2FF8E7EE" w14:textId="77777777" w:rsidR="003C160C" w:rsidRDefault="00681D2A">
            <w:pPr>
              <w:spacing w:after="0" w:line="240" w:lineRule="auto"/>
              <w:jc w:val="right"/>
              <w:rPr>
                <w:color w:val="000000"/>
                <w:sz w:val="15"/>
                <w:szCs w:val="15"/>
              </w:rPr>
            </w:pPr>
            <w:r>
              <w:rPr>
                <w:color w:val="000000"/>
                <w:sz w:val="15"/>
              </w:rPr>
              <w:t>26.8%</w:t>
            </w:r>
          </w:p>
        </w:tc>
        <w:tc>
          <w:tcPr>
            <w:tcW w:w="258" w:type="dxa"/>
            <w:tcBorders>
              <w:top w:val="nil"/>
              <w:left w:val="nil"/>
              <w:bottom w:val="nil"/>
              <w:right w:val="nil"/>
            </w:tcBorders>
            <w:shd w:val="clear" w:color="auto" w:fill="auto"/>
            <w:vAlign w:val="center"/>
          </w:tcPr>
          <w:p w14:paraId="7AE660F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323A758" w14:textId="77777777" w:rsidR="003C160C" w:rsidRDefault="00681D2A">
            <w:pPr>
              <w:spacing w:after="0" w:line="240" w:lineRule="auto"/>
              <w:jc w:val="right"/>
              <w:rPr>
                <w:color w:val="000000"/>
                <w:sz w:val="15"/>
                <w:szCs w:val="15"/>
              </w:rPr>
            </w:pPr>
            <w:r>
              <w:rPr>
                <w:color w:val="000000"/>
                <w:sz w:val="15"/>
              </w:rPr>
              <w:t>37.2%</w:t>
            </w:r>
          </w:p>
        </w:tc>
        <w:tc>
          <w:tcPr>
            <w:tcW w:w="1091" w:type="dxa"/>
            <w:tcBorders>
              <w:top w:val="nil"/>
              <w:left w:val="nil"/>
              <w:bottom w:val="nil"/>
              <w:right w:val="nil"/>
            </w:tcBorders>
            <w:shd w:val="clear" w:color="auto" w:fill="auto"/>
            <w:vAlign w:val="center"/>
          </w:tcPr>
          <w:p w14:paraId="39D7C84A" w14:textId="77777777" w:rsidR="003C160C" w:rsidRDefault="00681D2A">
            <w:pPr>
              <w:spacing w:after="0" w:line="240" w:lineRule="auto"/>
              <w:jc w:val="right"/>
              <w:rPr>
                <w:color w:val="000000"/>
                <w:sz w:val="15"/>
                <w:szCs w:val="15"/>
              </w:rPr>
            </w:pPr>
            <w:r>
              <w:rPr>
                <w:color w:val="000000"/>
                <w:sz w:val="15"/>
              </w:rPr>
              <w:t>38.1%</w:t>
            </w:r>
          </w:p>
        </w:tc>
        <w:tc>
          <w:tcPr>
            <w:tcW w:w="258" w:type="dxa"/>
            <w:tcBorders>
              <w:top w:val="nil"/>
              <w:left w:val="nil"/>
              <w:bottom w:val="nil"/>
              <w:right w:val="nil"/>
            </w:tcBorders>
            <w:shd w:val="clear" w:color="auto" w:fill="auto"/>
            <w:vAlign w:val="center"/>
          </w:tcPr>
          <w:p w14:paraId="262B9953"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71A5C1D7" w14:textId="77777777" w:rsidR="003C160C" w:rsidRDefault="00681D2A">
            <w:pPr>
              <w:spacing w:after="0" w:line="240" w:lineRule="auto"/>
              <w:jc w:val="right"/>
              <w:rPr>
                <w:color w:val="000000"/>
                <w:sz w:val="15"/>
                <w:szCs w:val="15"/>
              </w:rPr>
            </w:pPr>
            <w:r>
              <w:rPr>
                <w:color w:val="000000"/>
                <w:sz w:val="15"/>
              </w:rPr>
              <w:t>23.9%</w:t>
            </w:r>
          </w:p>
        </w:tc>
        <w:tc>
          <w:tcPr>
            <w:tcW w:w="857" w:type="dxa"/>
            <w:tcBorders>
              <w:top w:val="nil"/>
              <w:left w:val="nil"/>
              <w:bottom w:val="nil"/>
              <w:right w:val="nil"/>
            </w:tcBorders>
            <w:shd w:val="clear" w:color="auto" w:fill="auto"/>
            <w:vAlign w:val="center"/>
          </w:tcPr>
          <w:p w14:paraId="7F0A5A40" w14:textId="77777777" w:rsidR="003C160C" w:rsidRDefault="00681D2A">
            <w:pPr>
              <w:spacing w:after="0" w:line="240" w:lineRule="auto"/>
              <w:jc w:val="right"/>
              <w:rPr>
                <w:color w:val="000000"/>
                <w:sz w:val="15"/>
                <w:szCs w:val="15"/>
              </w:rPr>
            </w:pPr>
            <w:r>
              <w:rPr>
                <w:color w:val="000000"/>
                <w:sz w:val="15"/>
              </w:rPr>
              <w:t>29.7%</w:t>
            </w:r>
          </w:p>
        </w:tc>
        <w:tc>
          <w:tcPr>
            <w:tcW w:w="258" w:type="dxa"/>
            <w:tcBorders>
              <w:top w:val="nil"/>
              <w:left w:val="nil"/>
              <w:bottom w:val="nil"/>
              <w:right w:val="nil"/>
            </w:tcBorders>
            <w:shd w:val="clear" w:color="auto" w:fill="auto"/>
            <w:vAlign w:val="center"/>
          </w:tcPr>
          <w:p w14:paraId="4B3540E9"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550807A1" w14:textId="77777777" w:rsidR="003C160C" w:rsidRDefault="00681D2A">
            <w:pPr>
              <w:spacing w:after="0" w:line="240" w:lineRule="auto"/>
              <w:jc w:val="right"/>
              <w:rPr>
                <w:color w:val="000000"/>
                <w:sz w:val="15"/>
                <w:szCs w:val="15"/>
              </w:rPr>
            </w:pPr>
            <w:r>
              <w:rPr>
                <w:color w:val="000000"/>
                <w:sz w:val="15"/>
              </w:rPr>
              <w:t>25.0%</w:t>
            </w:r>
          </w:p>
        </w:tc>
        <w:tc>
          <w:tcPr>
            <w:tcW w:w="857" w:type="dxa"/>
            <w:tcBorders>
              <w:top w:val="nil"/>
              <w:left w:val="nil"/>
              <w:bottom w:val="nil"/>
              <w:right w:val="nil"/>
            </w:tcBorders>
            <w:shd w:val="clear" w:color="auto" w:fill="auto"/>
            <w:vAlign w:val="center"/>
          </w:tcPr>
          <w:p w14:paraId="3019954A" w14:textId="77777777" w:rsidR="003C160C" w:rsidRDefault="00681D2A">
            <w:pPr>
              <w:spacing w:after="0" w:line="240" w:lineRule="auto"/>
              <w:jc w:val="right"/>
              <w:rPr>
                <w:color w:val="000000"/>
                <w:sz w:val="15"/>
                <w:szCs w:val="15"/>
              </w:rPr>
            </w:pPr>
            <w:r>
              <w:rPr>
                <w:color w:val="000000"/>
                <w:sz w:val="15"/>
              </w:rPr>
              <w:t>28.6%</w:t>
            </w:r>
          </w:p>
        </w:tc>
        <w:tc>
          <w:tcPr>
            <w:tcW w:w="258" w:type="dxa"/>
            <w:tcBorders>
              <w:top w:val="nil"/>
              <w:left w:val="nil"/>
              <w:bottom w:val="nil"/>
              <w:right w:val="nil"/>
            </w:tcBorders>
            <w:shd w:val="clear" w:color="auto" w:fill="auto"/>
            <w:vAlign w:val="center"/>
          </w:tcPr>
          <w:p w14:paraId="6080FDA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F8F5A8A" w14:textId="77777777" w:rsidR="003C160C" w:rsidRDefault="00681D2A">
            <w:pPr>
              <w:spacing w:after="0" w:line="240" w:lineRule="auto"/>
              <w:jc w:val="right"/>
              <w:rPr>
                <w:color w:val="000000"/>
                <w:sz w:val="15"/>
                <w:szCs w:val="15"/>
              </w:rPr>
            </w:pPr>
            <w:r>
              <w:rPr>
                <w:color w:val="000000"/>
                <w:sz w:val="15"/>
              </w:rPr>
              <w:t>24.3%</w:t>
            </w:r>
          </w:p>
        </w:tc>
        <w:tc>
          <w:tcPr>
            <w:tcW w:w="920" w:type="dxa"/>
            <w:tcBorders>
              <w:top w:val="nil"/>
              <w:left w:val="nil"/>
              <w:bottom w:val="nil"/>
              <w:right w:val="nil"/>
            </w:tcBorders>
            <w:shd w:val="clear" w:color="auto" w:fill="auto"/>
            <w:vAlign w:val="center"/>
          </w:tcPr>
          <w:p w14:paraId="4991316E" w14:textId="77777777" w:rsidR="003C160C" w:rsidRDefault="00681D2A">
            <w:pPr>
              <w:spacing w:after="0" w:line="240" w:lineRule="auto"/>
              <w:jc w:val="right"/>
              <w:rPr>
                <w:color w:val="000000"/>
                <w:sz w:val="15"/>
                <w:szCs w:val="15"/>
              </w:rPr>
            </w:pPr>
            <w:r>
              <w:rPr>
                <w:color w:val="000000"/>
                <w:sz w:val="15"/>
              </w:rPr>
              <w:t>27.7%</w:t>
            </w:r>
          </w:p>
        </w:tc>
      </w:tr>
      <w:tr w:rsidR="003C160C" w14:paraId="21060535" w14:textId="77777777" w:rsidTr="00BF6BDD">
        <w:trPr>
          <w:trHeight w:val="300"/>
        </w:trPr>
        <w:tc>
          <w:tcPr>
            <w:tcW w:w="3006" w:type="dxa"/>
            <w:tcBorders>
              <w:top w:val="nil"/>
              <w:left w:val="nil"/>
              <w:bottom w:val="nil"/>
              <w:right w:val="nil"/>
            </w:tcBorders>
            <w:shd w:val="clear" w:color="auto" w:fill="auto"/>
            <w:vAlign w:val="center"/>
          </w:tcPr>
          <w:p w14:paraId="5313BED7" w14:textId="77777777" w:rsidR="003C160C" w:rsidRDefault="00681D2A">
            <w:pPr>
              <w:spacing w:after="0" w:line="240" w:lineRule="auto"/>
              <w:rPr>
                <w:color w:val="000000"/>
                <w:sz w:val="15"/>
                <w:szCs w:val="15"/>
              </w:rPr>
            </w:pPr>
            <w:r>
              <w:rPr>
                <w:color w:val="000000"/>
                <w:sz w:val="15"/>
              </w:rPr>
              <w:t>Nac ydw</w:t>
            </w:r>
          </w:p>
        </w:tc>
        <w:tc>
          <w:tcPr>
            <w:tcW w:w="858" w:type="dxa"/>
            <w:tcBorders>
              <w:top w:val="nil"/>
              <w:left w:val="nil"/>
              <w:bottom w:val="nil"/>
              <w:right w:val="nil"/>
            </w:tcBorders>
            <w:shd w:val="clear" w:color="auto" w:fill="auto"/>
            <w:vAlign w:val="center"/>
          </w:tcPr>
          <w:p w14:paraId="378D2E59" w14:textId="77777777" w:rsidR="003C160C" w:rsidRDefault="00681D2A">
            <w:pPr>
              <w:spacing w:after="0" w:line="240" w:lineRule="auto"/>
              <w:jc w:val="right"/>
              <w:rPr>
                <w:color w:val="000000"/>
                <w:sz w:val="15"/>
                <w:szCs w:val="15"/>
              </w:rPr>
            </w:pPr>
            <w:r>
              <w:rPr>
                <w:color w:val="000000"/>
                <w:sz w:val="15"/>
              </w:rPr>
              <w:t>10.3%</w:t>
            </w:r>
          </w:p>
        </w:tc>
        <w:tc>
          <w:tcPr>
            <w:tcW w:w="858" w:type="dxa"/>
            <w:tcBorders>
              <w:top w:val="nil"/>
              <w:left w:val="nil"/>
              <w:bottom w:val="nil"/>
              <w:right w:val="nil"/>
            </w:tcBorders>
            <w:shd w:val="clear" w:color="auto" w:fill="auto"/>
            <w:vAlign w:val="center"/>
          </w:tcPr>
          <w:p w14:paraId="3E37E9EB" w14:textId="77777777" w:rsidR="003C160C" w:rsidRDefault="00681D2A">
            <w:pPr>
              <w:spacing w:after="0" w:line="240" w:lineRule="auto"/>
              <w:jc w:val="right"/>
              <w:rPr>
                <w:color w:val="000000"/>
                <w:sz w:val="15"/>
                <w:szCs w:val="15"/>
              </w:rPr>
            </w:pPr>
            <w:r>
              <w:rPr>
                <w:color w:val="000000"/>
                <w:sz w:val="15"/>
              </w:rPr>
              <w:t>11.9%</w:t>
            </w:r>
          </w:p>
        </w:tc>
        <w:tc>
          <w:tcPr>
            <w:tcW w:w="258" w:type="dxa"/>
            <w:tcBorders>
              <w:top w:val="nil"/>
              <w:left w:val="nil"/>
              <w:bottom w:val="nil"/>
              <w:right w:val="nil"/>
            </w:tcBorders>
            <w:shd w:val="clear" w:color="auto" w:fill="auto"/>
            <w:vAlign w:val="center"/>
          </w:tcPr>
          <w:p w14:paraId="0215B132"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153B6FF5" w14:textId="77777777" w:rsidR="003C160C" w:rsidRDefault="00681D2A">
            <w:pPr>
              <w:spacing w:after="0" w:line="240" w:lineRule="auto"/>
              <w:jc w:val="right"/>
              <w:rPr>
                <w:color w:val="000000"/>
                <w:sz w:val="15"/>
                <w:szCs w:val="15"/>
              </w:rPr>
            </w:pPr>
            <w:r>
              <w:rPr>
                <w:color w:val="000000"/>
                <w:sz w:val="15"/>
              </w:rPr>
              <w:t>11.4%</w:t>
            </w:r>
          </w:p>
        </w:tc>
        <w:tc>
          <w:tcPr>
            <w:tcW w:w="857" w:type="dxa"/>
            <w:tcBorders>
              <w:top w:val="nil"/>
              <w:left w:val="nil"/>
              <w:bottom w:val="nil"/>
              <w:right w:val="nil"/>
            </w:tcBorders>
            <w:shd w:val="clear" w:color="auto" w:fill="auto"/>
            <w:vAlign w:val="center"/>
          </w:tcPr>
          <w:p w14:paraId="2442C49A" w14:textId="77777777" w:rsidR="003C160C" w:rsidRDefault="00681D2A">
            <w:pPr>
              <w:spacing w:after="0" w:line="240" w:lineRule="auto"/>
              <w:jc w:val="right"/>
              <w:rPr>
                <w:color w:val="000000"/>
                <w:sz w:val="15"/>
                <w:szCs w:val="15"/>
              </w:rPr>
            </w:pPr>
            <w:r>
              <w:rPr>
                <w:color w:val="000000"/>
                <w:sz w:val="15"/>
              </w:rPr>
              <w:t>13.3%</w:t>
            </w:r>
          </w:p>
        </w:tc>
        <w:tc>
          <w:tcPr>
            <w:tcW w:w="258" w:type="dxa"/>
            <w:tcBorders>
              <w:top w:val="nil"/>
              <w:left w:val="nil"/>
              <w:bottom w:val="nil"/>
              <w:right w:val="nil"/>
            </w:tcBorders>
            <w:shd w:val="clear" w:color="auto" w:fill="auto"/>
            <w:vAlign w:val="center"/>
          </w:tcPr>
          <w:p w14:paraId="307D1413"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977E55C" w14:textId="77777777" w:rsidR="003C160C" w:rsidRDefault="00681D2A">
            <w:pPr>
              <w:spacing w:after="0" w:line="240" w:lineRule="auto"/>
              <w:jc w:val="right"/>
              <w:rPr>
                <w:color w:val="000000"/>
                <w:sz w:val="15"/>
                <w:szCs w:val="15"/>
              </w:rPr>
            </w:pPr>
            <w:r>
              <w:rPr>
                <w:color w:val="000000"/>
                <w:sz w:val="15"/>
              </w:rPr>
              <w:t>9.3%</w:t>
            </w:r>
          </w:p>
        </w:tc>
        <w:tc>
          <w:tcPr>
            <w:tcW w:w="1091" w:type="dxa"/>
            <w:tcBorders>
              <w:top w:val="nil"/>
              <w:left w:val="nil"/>
              <w:bottom w:val="nil"/>
              <w:right w:val="nil"/>
            </w:tcBorders>
            <w:shd w:val="clear" w:color="auto" w:fill="auto"/>
            <w:vAlign w:val="center"/>
          </w:tcPr>
          <w:p w14:paraId="17A6C6B4" w14:textId="77777777" w:rsidR="003C160C" w:rsidRDefault="00681D2A">
            <w:pPr>
              <w:spacing w:after="0" w:line="240" w:lineRule="auto"/>
              <w:jc w:val="right"/>
              <w:rPr>
                <w:color w:val="000000"/>
                <w:sz w:val="15"/>
                <w:szCs w:val="15"/>
              </w:rPr>
            </w:pPr>
            <w:r>
              <w:rPr>
                <w:color w:val="000000"/>
                <w:sz w:val="15"/>
              </w:rPr>
              <w:t>9.5%</w:t>
            </w:r>
          </w:p>
        </w:tc>
        <w:tc>
          <w:tcPr>
            <w:tcW w:w="258" w:type="dxa"/>
            <w:tcBorders>
              <w:top w:val="nil"/>
              <w:left w:val="nil"/>
              <w:bottom w:val="nil"/>
              <w:right w:val="nil"/>
            </w:tcBorders>
            <w:shd w:val="clear" w:color="auto" w:fill="auto"/>
            <w:vAlign w:val="center"/>
          </w:tcPr>
          <w:p w14:paraId="7421976B"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47BACE45" w14:textId="77777777" w:rsidR="003C160C" w:rsidRDefault="00681D2A">
            <w:pPr>
              <w:spacing w:after="0" w:line="240" w:lineRule="auto"/>
              <w:jc w:val="right"/>
              <w:rPr>
                <w:color w:val="000000"/>
                <w:sz w:val="15"/>
                <w:szCs w:val="15"/>
              </w:rPr>
            </w:pPr>
            <w:r>
              <w:rPr>
                <w:color w:val="000000"/>
                <w:sz w:val="15"/>
              </w:rPr>
              <w:t>6.5%</w:t>
            </w:r>
          </w:p>
        </w:tc>
        <w:tc>
          <w:tcPr>
            <w:tcW w:w="857" w:type="dxa"/>
            <w:tcBorders>
              <w:top w:val="nil"/>
              <w:left w:val="nil"/>
              <w:bottom w:val="nil"/>
              <w:right w:val="nil"/>
            </w:tcBorders>
            <w:shd w:val="clear" w:color="auto" w:fill="auto"/>
            <w:vAlign w:val="center"/>
          </w:tcPr>
          <w:p w14:paraId="64880435" w14:textId="77777777" w:rsidR="003C160C" w:rsidRDefault="00681D2A">
            <w:pPr>
              <w:spacing w:after="0" w:line="240" w:lineRule="auto"/>
              <w:jc w:val="right"/>
              <w:rPr>
                <w:color w:val="000000"/>
                <w:sz w:val="15"/>
                <w:szCs w:val="15"/>
              </w:rPr>
            </w:pPr>
            <w:r>
              <w:rPr>
                <w:color w:val="000000"/>
                <w:sz w:val="15"/>
              </w:rPr>
              <w:t>8.1%</w:t>
            </w:r>
          </w:p>
        </w:tc>
        <w:tc>
          <w:tcPr>
            <w:tcW w:w="258" w:type="dxa"/>
            <w:tcBorders>
              <w:top w:val="nil"/>
              <w:left w:val="nil"/>
              <w:bottom w:val="nil"/>
              <w:right w:val="nil"/>
            </w:tcBorders>
            <w:shd w:val="clear" w:color="auto" w:fill="auto"/>
            <w:vAlign w:val="center"/>
          </w:tcPr>
          <w:p w14:paraId="5116489C"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5EEC5CF7" w14:textId="77777777" w:rsidR="003C160C" w:rsidRDefault="00681D2A">
            <w:pPr>
              <w:spacing w:after="0" w:line="240" w:lineRule="auto"/>
              <w:jc w:val="right"/>
              <w:rPr>
                <w:color w:val="000000"/>
                <w:sz w:val="15"/>
                <w:szCs w:val="15"/>
              </w:rPr>
            </w:pPr>
            <w:r>
              <w:rPr>
                <w:color w:val="000000"/>
                <w:sz w:val="15"/>
              </w:rPr>
              <w:t>12.5%</w:t>
            </w:r>
          </w:p>
        </w:tc>
        <w:tc>
          <w:tcPr>
            <w:tcW w:w="857" w:type="dxa"/>
            <w:tcBorders>
              <w:top w:val="nil"/>
              <w:left w:val="nil"/>
              <w:bottom w:val="nil"/>
              <w:right w:val="nil"/>
            </w:tcBorders>
            <w:shd w:val="clear" w:color="auto" w:fill="auto"/>
            <w:vAlign w:val="center"/>
          </w:tcPr>
          <w:p w14:paraId="2CB756D5" w14:textId="77777777" w:rsidR="003C160C" w:rsidRDefault="00681D2A">
            <w:pPr>
              <w:spacing w:after="0" w:line="240" w:lineRule="auto"/>
              <w:jc w:val="right"/>
              <w:rPr>
                <w:color w:val="000000"/>
                <w:sz w:val="15"/>
                <w:szCs w:val="15"/>
              </w:rPr>
            </w:pPr>
            <w:r>
              <w:rPr>
                <w:color w:val="000000"/>
                <w:sz w:val="15"/>
              </w:rPr>
              <w:t>14.3%</w:t>
            </w:r>
          </w:p>
        </w:tc>
        <w:tc>
          <w:tcPr>
            <w:tcW w:w="258" w:type="dxa"/>
            <w:tcBorders>
              <w:top w:val="nil"/>
              <w:left w:val="nil"/>
              <w:bottom w:val="nil"/>
              <w:right w:val="nil"/>
            </w:tcBorders>
            <w:shd w:val="clear" w:color="auto" w:fill="auto"/>
            <w:vAlign w:val="center"/>
          </w:tcPr>
          <w:p w14:paraId="108B00D3"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FAB5128" w14:textId="77777777" w:rsidR="003C160C" w:rsidRDefault="00681D2A">
            <w:pPr>
              <w:spacing w:after="0" w:line="240" w:lineRule="auto"/>
              <w:jc w:val="right"/>
              <w:rPr>
                <w:color w:val="000000"/>
                <w:sz w:val="15"/>
                <w:szCs w:val="15"/>
              </w:rPr>
            </w:pPr>
            <w:r>
              <w:rPr>
                <w:color w:val="000000"/>
                <w:sz w:val="15"/>
              </w:rPr>
              <w:t>8.5%</w:t>
            </w:r>
          </w:p>
        </w:tc>
        <w:tc>
          <w:tcPr>
            <w:tcW w:w="920" w:type="dxa"/>
            <w:tcBorders>
              <w:top w:val="nil"/>
              <w:left w:val="nil"/>
              <w:bottom w:val="nil"/>
              <w:right w:val="nil"/>
            </w:tcBorders>
            <w:shd w:val="clear" w:color="auto" w:fill="auto"/>
            <w:vAlign w:val="center"/>
          </w:tcPr>
          <w:p w14:paraId="2A552F58" w14:textId="77777777" w:rsidR="003C160C" w:rsidRDefault="00681D2A">
            <w:pPr>
              <w:spacing w:after="0" w:line="240" w:lineRule="auto"/>
              <w:jc w:val="right"/>
              <w:rPr>
                <w:color w:val="000000"/>
                <w:sz w:val="15"/>
                <w:szCs w:val="15"/>
              </w:rPr>
            </w:pPr>
            <w:r>
              <w:rPr>
                <w:color w:val="000000"/>
                <w:sz w:val="15"/>
              </w:rPr>
              <w:t>9.7%</w:t>
            </w:r>
          </w:p>
        </w:tc>
      </w:tr>
      <w:tr w:rsidR="003C160C" w14:paraId="70CF9B3A" w14:textId="77777777" w:rsidTr="00BF6BDD">
        <w:trPr>
          <w:trHeight w:val="300"/>
        </w:trPr>
        <w:tc>
          <w:tcPr>
            <w:tcW w:w="3006" w:type="dxa"/>
            <w:tcBorders>
              <w:top w:val="nil"/>
              <w:left w:val="nil"/>
              <w:bottom w:val="nil"/>
              <w:right w:val="nil"/>
            </w:tcBorders>
            <w:shd w:val="clear" w:color="auto" w:fill="auto"/>
            <w:vAlign w:val="center"/>
          </w:tcPr>
          <w:p w14:paraId="7F028B9B" w14:textId="77777777" w:rsidR="003C160C" w:rsidRDefault="00681D2A">
            <w:pPr>
              <w:spacing w:after="0" w:line="240" w:lineRule="auto"/>
              <w:rPr>
                <w:color w:val="000000"/>
                <w:sz w:val="15"/>
                <w:szCs w:val="15"/>
              </w:rPr>
            </w:pPr>
            <w:r>
              <w:rPr>
                <w:color w:val="000000"/>
                <w:sz w:val="15"/>
              </w:rPr>
              <w:t>Heb ei Ateb</w:t>
            </w:r>
          </w:p>
        </w:tc>
        <w:tc>
          <w:tcPr>
            <w:tcW w:w="858" w:type="dxa"/>
            <w:tcBorders>
              <w:top w:val="nil"/>
              <w:left w:val="nil"/>
              <w:bottom w:val="nil"/>
              <w:right w:val="nil"/>
            </w:tcBorders>
            <w:shd w:val="clear" w:color="auto" w:fill="auto"/>
            <w:vAlign w:val="center"/>
          </w:tcPr>
          <w:p w14:paraId="1FB2B2D8" w14:textId="77777777" w:rsidR="003C160C" w:rsidRDefault="00681D2A">
            <w:pPr>
              <w:spacing w:after="0" w:line="240" w:lineRule="auto"/>
              <w:jc w:val="right"/>
              <w:rPr>
                <w:color w:val="000000"/>
                <w:sz w:val="15"/>
                <w:szCs w:val="15"/>
              </w:rPr>
            </w:pPr>
            <w:r>
              <w:rPr>
                <w:color w:val="000000"/>
                <w:sz w:val="15"/>
              </w:rPr>
              <w:t>13.5%</w:t>
            </w:r>
          </w:p>
        </w:tc>
        <w:tc>
          <w:tcPr>
            <w:tcW w:w="858" w:type="dxa"/>
            <w:tcBorders>
              <w:top w:val="nil"/>
              <w:left w:val="nil"/>
              <w:bottom w:val="nil"/>
              <w:right w:val="nil"/>
            </w:tcBorders>
            <w:shd w:val="clear" w:color="auto" w:fill="auto"/>
            <w:vAlign w:val="center"/>
          </w:tcPr>
          <w:p w14:paraId="2583D3E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D65DB33"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579724E5" w14:textId="77777777" w:rsidR="003C160C" w:rsidRDefault="00681D2A">
            <w:pPr>
              <w:spacing w:after="0" w:line="240" w:lineRule="auto"/>
              <w:jc w:val="right"/>
              <w:rPr>
                <w:color w:val="000000"/>
                <w:sz w:val="15"/>
                <w:szCs w:val="15"/>
              </w:rPr>
            </w:pPr>
            <w:r>
              <w:rPr>
                <w:color w:val="000000"/>
                <w:sz w:val="15"/>
              </w:rPr>
              <w:t>14.2%</w:t>
            </w:r>
          </w:p>
        </w:tc>
        <w:tc>
          <w:tcPr>
            <w:tcW w:w="857" w:type="dxa"/>
            <w:tcBorders>
              <w:top w:val="nil"/>
              <w:left w:val="nil"/>
              <w:bottom w:val="nil"/>
              <w:right w:val="nil"/>
            </w:tcBorders>
            <w:shd w:val="clear" w:color="auto" w:fill="auto"/>
            <w:vAlign w:val="center"/>
          </w:tcPr>
          <w:p w14:paraId="5C6F383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1CC535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6A64E1C" w14:textId="77777777" w:rsidR="003C160C" w:rsidRDefault="00681D2A">
            <w:pPr>
              <w:spacing w:after="0" w:line="240" w:lineRule="auto"/>
              <w:jc w:val="right"/>
              <w:rPr>
                <w:color w:val="000000"/>
                <w:sz w:val="15"/>
                <w:szCs w:val="15"/>
              </w:rPr>
            </w:pPr>
            <w:r>
              <w:rPr>
                <w:color w:val="000000"/>
                <w:sz w:val="15"/>
              </w:rPr>
              <w:t>2.3%</w:t>
            </w:r>
          </w:p>
        </w:tc>
        <w:tc>
          <w:tcPr>
            <w:tcW w:w="1091" w:type="dxa"/>
            <w:tcBorders>
              <w:top w:val="nil"/>
              <w:left w:val="nil"/>
              <w:bottom w:val="nil"/>
              <w:right w:val="nil"/>
            </w:tcBorders>
            <w:shd w:val="clear" w:color="auto" w:fill="auto"/>
            <w:vAlign w:val="center"/>
          </w:tcPr>
          <w:p w14:paraId="350F344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3566DA7"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45B966ED" w14:textId="77777777" w:rsidR="003C160C" w:rsidRDefault="00681D2A">
            <w:pPr>
              <w:spacing w:after="0" w:line="240" w:lineRule="auto"/>
              <w:jc w:val="right"/>
              <w:rPr>
                <w:color w:val="000000"/>
                <w:sz w:val="15"/>
                <w:szCs w:val="15"/>
              </w:rPr>
            </w:pPr>
            <w:r>
              <w:rPr>
                <w:color w:val="000000"/>
                <w:sz w:val="15"/>
              </w:rPr>
              <w:t>19.6%</w:t>
            </w:r>
          </w:p>
        </w:tc>
        <w:tc>
          <w:tcPr>
            <w:tcW w:w="857" w:type="dxa"/>
            <w:tcBorders>
              <w:top w:val="nil"/>
              <w:left w:val="nil"/>
              <w:bottom w:val="nil"/>
              <w:right w:val="nil"/>
            </w:tcBorders>
            <w:shd w:val="clear" w:color="auto" w:fill="auto"/>
            <w:vAlign w:val="center"/>
          </w:tcPr>
          <w:p w14:paraId="74AE61F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0F1590F"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25F278EE" w14:textId="77777777" w:rsidR="003C160C" w:rsidRDefault="00681D2A">
            <w:pPr>
              <w:spacing w:after="0" w:line="240" w:lineRule="auto"/>
              <w:jc w:val="right"/>
              <w:rPr>
                <w:color w:val="000000"/>
                <w:sz w:val="15"/>
                <w:szCs w:val="15"/>
              </w:rPr>
            </w:pPr>
            <w:r>
              <w:rPr>
                <w:color w:val="000000"/>
                <w:sz w:val="15"/>
              </w:rPr>
              <w:t>12.5%</w:t>
            </w:r>
          </w:p>
        </w:tc>
        <w:tc>
          <w:tcPr>
            <w:tcW w:w="857" w:type="dxa"/>
            <w:tcBorders>
              <w:top w:val="nil"/>
              <w:left w:val="nil"/>
              <w:bottom w:val="nil"/>
              <w:right w:val="nil"/>
            </w:tcBorders>
            <w:shd w:val="clear" w:color="auto" w:fill="auto"/>
            <w:vAlign w:val="center"/>
          </w:tcPr>
          <w:p w14:paraId="62160C3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2DE837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2D65AFD7" w14:textId="77777777" w:rsidR="003C160C" w:rsidRDefault="00681D2A">
            <w:pPr>
              <w:spacing w:after="0" w:line="240" w:lineRule="auto"/>
              <w:jc w:val="right"/>
              <w:rPr>
                <w:color w:val="000000"/>
                <w:sz w:val="15"/>
                <w:szCs w:val="15"/>
              </w:rPr>
            </w:pPr>
            <w:r>
              <w:rPr>
                <w:color w:val="000000"/>
                <w:sz w:val="15"/>
              </w:rPr>
              <w:t>12.5%</w:t>
            </w:r>
          </w:p>
        </w:tc>
        <w:tc>
          <w:tcPr>
            <w:tcW w:w="920" w:type="dxa"/>
            <w:tcBorders>
              <w:top w:val="nil"/>
              <w:left w:val="nil"/>
              <w:bottom w:val="nil"/>
              <w:right w:val="nil"/>
            </w:tcBorders>
            <w:shd w:val="clear" w:color="auto" w:fill="auto"/>
            <w:vAlign w:val="center"/>
          </w:tcPr>
          <w:p w14:paraId="31179583" w14:textId="77777777" w:rsidR="003C160C" w:rsidRDefault="00681D2A">
            <w:pPr>
              <w:spacing w:after="0" w:line="240" w:lineRule="auto"/>
              <w:jc w:val="right"/>
              <w:rPr>
                <w:color w:val="000000"/>
                <w:sz w:val="15"/>
                <w:szCs w:val="15"/>
              </w:rPr>
            </w:pPr>
            <w:r>
              <w:rPr>
                <w:color w:val="000000"/>
                <w:sz w:val="15"/>
              </w:rPr>
              <w:t>-</w:t>
            </w:r>
          </w:p>
        </w:tc>
      </w:tr>
      <w:tr w:rsidR="003C160C" w14:paraId="2F29852A" w14:textId="77777777" w:rsidTr="00BF6BDD">
        <w:trPr>
          <w:trHeight w:val="300"/>
        </w:trPr>
        <w:tc>
          <w:tcPr>
            <w:tcW w:w="3006" w:type="dxa"/>
            <w:tcBorders>
              <w:top w:val="single" w:sz="4" w:space="0" w:color="000000"/>
              <w:left w:val="nil"/>
              <w:bottom w:val="single" w:sz="4" w:space="0" w:color="000000"/>
              <w:right w:val="nil"/>
            </w:tcBorders>
            <w:shd w:val="clear" w:color="auto" w:fill="auto"/>
            <w:vAlign w:val="center"/>
          </w:tcPr>
          <w:p w14:paraId="6782FBB3" w14:textId="77777777" w:rsidR="003C160C" w:rsidRDefault="00681D2A">
            <w:pPr>
              <w:spacing w:after="0" w:line="240" w:lineRule="auto"/>
              <w:rPr>
                <w:i/>
                <w:color w:val="000000"/>
                <w:sz w:val="15"/>
                <w:szCs w:val="15"/>
              </w:rPr>
            </w:pPr>
            <w:r>
              <w:rPr>
                <w:i/>
                <w:color w:val="000000"/>
                <w:sz w:val="15"/>
              </w:rPr>
              <w:t>Nifer yr ymatebwyr</w:t>
            </w:r>
          </w:p>
        </w:tc>
        <w:tc>
          <w:tcPr>
            <w:tcW w:w="858" w:type="dxa"/>
            <w:tcBorders>
              <w:top w:val="single" w:sz="4" w:space="0" w:color="000000"/>
              <w:left w:val="nil"/>
              <w:bottom w:val="single" w:sz="4" w:space="0" w:color="000000"/>
              <w:right w:val="nil"/>
            </w:tcBorders>
            <w:shd w:val="clear" w:color="auto" w:fill="auto"/>
            <w:vAlign w:val="center"/>
          </w:tcPr>
          <w:p w14:paraId="26FEF724" w14:textId="77777777" w:rsidR="003C160C" w:rsidRDefault="00681D2A">
            <w:pPr>
              <w:spacing w:after="0" w:line="240" w:lineRule="auto"/>
              <w:jc w:val="right"/>
              <w:rPr>
                <w:i/>
                <w:color w:val="000000"/>
                <w:sz w:val="15"/>
                <w:szCs w:val="15"/>
              </w:rPr>
            </w:pPr>
            <w:r>
              <w:rPr>
                <w:i/>
                <w:color w:val="000000"/>
                <w:sz w:val="15"/>
              </w:rPr>
              <w:t>1,110</w:t>
            </w:r>
          </w:p>
        </w:tc>
        <w:tc>
          <w:tcPr>
            <w:tcW w:w="858" w:type="dxa"/>
            <w:tcBorders>
              <w:top w:val="single" w:sz="4" w:space="0" w:color="000000"/>
              <w:left w:val="nil"/>
              <w:bottom w:val="single" w:sz="4" w:space="0" w:color="000000"/>
              <w:right w:val="nil"/>
            </w:tcBorders>
            <w:shd w:val="clear" w:color="auto" w:fill="auto"/>
            <w:vAlign w:val="center"/>
          </w:tcPr>
          <w:p w14:paraId="1E5BF63F" w14:textId="77777777" w:rsidR="003C160C" w:rsidRDefault="00681D2A">
            <w:pPr>
              <w:spacing w:after="0" w:line="240" w:lineRule="auto"/>
              <w:jc w:val="right"/>
              <w:rPr>
                <w:i/>
                <w:color w:val="000000"/>
                <w:sz w:val="15"/>
                <w:szCs w:val="15"/>
              </w:rPr>
            </w:pPr>
            <w:r>
              <w:rPr>
                <w:i/>
                <w:color w:val="000000"/>
                <w:sz w:val="15"/>
              </w:rPr>
              <w:t>960</w:t>
            </w:r>
          </w:p>
        </w:tc>
        <w:tc>
          <w:tcPr>
            <w:tcW w:w="258" w:type="dxa"/>
            <w:tcBorders>
              <w:top w:val="nil"/>
              <w:left w:val="nil"/>
              <w:bottom w:val="single" w:sz="4" w:space="0" w:color="000000"/>
              <w:right w:val="nil"/>
            </w:tcBorders>
            <w:shd w:val="clear" w:color="auto" w:fill="auto"/>
            <w:vAlign w:val="center"/>
          </w:tcPr>
          <w:p w14:paraId="4902A461" w14:textId="77777777" w:rsidR="003C160C" w:rsidRDefault="00681D2A">
            <w:pPr>
              <w:spacing w:after="0" w:line="240" w:lineRule="auto"/>
              <w:jc w:val="right"/>
              <w:rPr>
                <w:i/>
                <w:color w:val="000000"/>
                <w:sz w:val="15"/>
                <w:szCs w:val="15"/>
              </w:rPr>
            </w:pPr>
            <w:r>
              <w:rPr>
                <w:i/>
                <w:color w:val="000000"/>
                <w:sz w:val="15"/>
              </w:rPr>
              <w:t> </w:t>
            </w:r>
          </w:p>
        </w:tc>
        <w:tc>
          <w:tcPr>
            <w:tcW w:w="858" w:type="dxa"/>
            <w:tcBorders>
              <w:top w:val="single" w:sz="4" w:space="0" w:color="000000"/>
              <w:left w:val="nil"/>
              <w:bottom w:val="single" w:sz="4" w:space="0" w:color="000000"/>
              <w:right w:val="nil"/>
            </w:tcBorders>
            <w:shd w:val="clear" w:color="auto" w:fill="auto"/>
            <w:vAlign w:val="center"/>
          </w:tcPr>
          <w:p w14:paraId="056900BF" w14:textId="77777777" w:rsidR="003C160C" w:rsidRDefault="00681D2A">
            <w:pPr>
              <w:spacing w:after="0" w:line="240" w:lineRule="auto"/>
              <w:jc w:val="right"/>
              <w:rPr>
                <w:i/>
                <w:color w:val="000000"/>
                <w:sz w:val="15"/>
                <w:szCs w:val="15"/>
              </w:rPr>
            </w:pPr>
            <w:r>
              <w:rPr>
                <w:i/>
                <w:color w:val="000000"/>
                <w:sz w:val="15"/>
              </w:rPr>
              <w:t>710</w:t>
            </w:r>
          </w:p>
        </w:tc>
        <w:tc>
          <w:tcPr>
            <w:tcW w:w="857" w:type="dxa"/>
            <w:tcBorders>
              <w:top w:val="single" w:sz="4" w:space="0" w:color="000000"/>
              <w:left w:val="nil"/>
              <w:bottom w:val="single" w:sz="4" w:space="0" w:color="000000"/>
              <w:right w:val="nil"/>
            </w:tcBorders>
            <w:shd w:val="clear" w:color="auto" w:fill="auto"/>
            <w:vAlign w:val="center"/>
          </w:tcPr>
          <w:p w14:paraId="284E5B42" w14:textId="77777777" w:rsidR="003C160C" w:rsidRDefault="00681D2A">
            <w:pPr>
              <w:spacing w:after="0" w:line="240" w:lineRule="auto"/>
              <w:jc w:val="right"/>
              <w:rPr>
                <w:i/>
                <w:color w:val="000000"/>
                <w:sz w:val="15"/>
                <w:szCs w:val="15"/>
              </w:rPr>
            </w:pPr>
            <w:r>
              <w:rPr>
                <w:i/>
                <w:color w:val="000000"/>
                <w:sz w:val="15"/>
              </w:rPr>
              <w:t>610</w:t>
            </w:r>
          </w:p>
        </w:tc>
        <w:tc>
          <w:tcPr>
            <w:tcW w:w="258" w:type="dxa"/>
            <w:tcBorders>
              <w:top w:val="nil"/>
              <w:left w:val="nil"/>
              <w:bottom w:val="single" w:sz="4" w:space="0" w:color="000000"/>
              <w:right w:val="nil"/>
            </w:tcBorders>
            <w:shd w:val="clear" w:color="auto" w:fill="auto"/>
            <w:vAlign w:val="center"/>
          </w:tcPr>
          <w:p w14:paraId="610FAB7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1321926" w14:textId="77777777" w:rsidR="003C160C" w:rsidRDefault="00681D2A">
            <w:pPr>
              <w:spacing w:after="0" w:line="240" w:lineRule="auto"/>
              <w:jc w:val="right"/>
              <w:rPr>
                <w:i/>
                <w:color w:val="000000"/>
                <w:sz w:val="15"/>
                <w:szCs w:val="15"/>
              </w:rPr>
            </w:pPr>
            <w:r>
              <w:rPr>
                <w:i/>
                <w:color w:val="000000"/>
                <w:sz w:val="15"/>
              </w:rPr>
              <w:t>40</w:t>
            </w:r>
          </w:p>
        </w:tc>
        <w:tc>
          <w:tcPr>
            <w:tcW w:w="1091" w:type="dxa"/>
            <w:tcBorders>
              <w:top w:val="single" w:sz="4" w:space="0" w:color="000000"/>
              <w:left w:val="nil"/>
              <w:bottom w:val="single" w:sz="4" w:space="0" w:color="000000"/>
              <w:right w:val="nil"/>
            </w:tcBorders>
            <w:shd w:val="clear" w:color="auto" w:fill="auto"/>
            <w:vAlign w:val="center"/>
          </w:tcPr>
          <w:p w14:paraId="69FB98A0" w14:textId="77777777" w:rsidR="003C160C" w:rsidRDefault="00681D2A">
            <w:pPr>
              <w:spacing w:after="0" w:line="240" w:lineRule="auto"/>
              <w:jc w:val="right"/>
              <w:rPr>
                <w:i/>
                <w:color w:val="000000"/>
                <w:sz w:val="15"/>
                <w:szCs w:val="15"/>
              </w:rPr>
            </w:pPr>
            <w:r>
              <w:rPr>
                <w:i/>
                <w:color w:val="000000"/>
                <w:sz w:val="15"/>
              </w:rPr>
              <w:t>40</w:t>
            </w:r>
          </w:p>
        </w:tc>
        <w:tc>
          <w:tcPr>
            <w:tcW w:w="258" w:type="dxa"/>
            <w:tcBorders>
              <w:top w:val="nil"/>
              <w:left w:val="nil"/>
              <w:bottom w:val="single" w:sz="4" w:space="0" w:color="000000"/>
              <w:right w:val="nil"/>
            </w:tcBorders>
            <w:shd w:val="clear" w:color="auto" w:fill="auto"/>
            <w:vAlign w:val="center"/>
          </w:tcPr>
          <w:p w14:paraId="741B1973" w14:textId="77777777" w:rsidR="003C160C" w:rsidRDefault="00681D2A">
            <w:pPr>
              <w:spacing w:after="0" w:line="240" w:lineRule="auto"/>
              <w:jc w:val="right"/>
              <w:rPr>
                <w:i/>
                <w:color w:val="000000"/>
                <w:sz w:val="15"/>
                <w:szCs w:val="15"/>
              </w:rPr>
            </w:pPr>
            <w:r>
              <w:rPr>
                <w:i/>
                <w:color w:val="000000"/>
                <w:sz w:val="15"/>
              </w:rPr>
              <w:t> </w:t>
            </w:r>
          </w:p>
        </w:tc>
        <w:tc>
          <w:tcPr>
            <w:tcW w:w="857" w:type="dxa"/>
            <w:tcBorders>
              <w:top w:val="single" w:sz="4" w:space="0" w:color="000000"/>
              <w:left w:val="nil"/>
              <w:bottom w:val="single" w:sz="4" w:space="0" w:color="000000"/>
              <w:right w:val="nil"/>
            </w:tcBorders>
            <w:shd w:val="clear" w:color="auto" w:fill="auto"/>
            <w:vAlign w:val="center"/>
          </w:tcPr>
          <w:p w14:paraId="4EAC3D20" w14:textId="77777777" w:rsidR="003C160C" w:rsidRDefault="00681D2A">
            <w:pPr>
              <w:spacing w:after="0" w:line="240" w:lineRule="auto"/>
              <w:jc w:val="right"/>
              <w:rPr>
                <w:i/>
                <w:color w:val="000000"/>
                <w:sz w:val="15"/>
                <w:szCs w:val="15"/>
              </w:rPr>
            </w:pPr>
            <w:r>
              <w:rPr>
                <w:i/>
                <w:color w:val="000000"/>
                <w:sz w:val="15"/>
              </w:rPr>
              <w:t>50</w:t>
            </w:r>
          </w:p>
        </w:tc>
        <w:tc>
          <w:tcPr>
            <w:tcW w:w="857" w:type="dxa"/>
            <w:tcBorders>
              <w:top w:val="single" w:sz="4" w:space="0" w:color="000000"/>
              <w:left w:val="nil"/>
              <w:bottom w:val="single" w:sz="4" w:space="0" w:color="000000"/>
              <w:right w:val="nil"/>
            </w:tcBorders>
            <w:shd w:val="clear" w:color="auto" w:fill="auto"/>
            <w:vAlign w:val="center"/>
          </w:tcPr>
          <w:p w14:paraId="40B1C147" w14:textId="77777777" w:rsidR="003C160C" w:rsidRDefault="00681D2A">
            <w:pPr>
              <w:spacing w:after="0" w:line="240" w:lineRule="auto"/>
              <w:jc w:val="right"/>
              <w:rPr>
                <w:i/>
                <w:color w:val="000000"/>
                <w:sz w:val="15"/>
                <w:szCs w:val="15"/>
              </w:rPr>
            </w:pPr>
            <w:r>
              <w:rPr>
                <w:i/>
                <w:color w:val="000000"/>
                <w:sz w:val="15"/>
              </w:rPr>
              <w:t>40</w:t>
            </w:r>
          </w:p>
        </w:tc>
        <w:tc>
          <w:tcPr>
            <w:tcW w:w="258" w:type="dxa"/>
            <w:tcBorders>
              <w:top w:val="nil"/>
              <w:left w:val="nil"/>
              <w:bottom w:val="single" w:sz="4" w:space="0" w:color="000000"/>
              <w:right w:val="nil"/>
            </w:tcBorders>
            <w:shd w:val="clear" w:color="auto" w:fill="auto"/>
            <w:vAlign w:val="center"/>
          </w:tcPr>
          <w:p w14:paraId="7E5093A9" w14:textId="77777777" w:rsidR="003C160C" w:rsidRDefault="00681D2A">
            <w:pPr>
              <w:spacing w:after="0" w:line="240" w:lineRule="auto"/>
              <w:jc w:val="right"/>
              <w:rPr>
                <w:i/>
                <w:color w:val="000000"/>
                <w:sz w:val="15"/>
                <w:szCs w:val="15"/>
              </w:rPr>
            </w:pPr>
            <w:r>
              <w:rPr>
                <w:i/>
                <w:color w:val="000000"/>
                <w:sz w:val="15"/>
              </w:rPr>
              <w:t> </w:t>
            </w:r>
          </w:p>
        </w:tc>
        <w:tc>
          <w:tcPr>
            <w:tcW w:w="857" w:type="dxa"/>
            <w:tcBorders>
              <w:top w:val="single" w:sz="4" w:space="0" w:color="000000"/>
              <w:left w:val="nil"/>
              <w:bottom w:val="single" w:sz="4" w:space="0" w:color="000000"/>
              <w:right w:val="nil"/>
            </w:tcBorders>
            <w:shd w:val="clear" w:color="auto" w:fill="auto"/>
            <w:vAlign w:val="center"/>
          </w:tcPr>
          <w:p w14:paraId="743DB68C" w14:textId="77777777" w:rsidR="003C160C" w:rsidRDefault="00681D2A">
            <w:pPr>
              <w:spacing w:after="0" w:line="240" w:lineRule="auto"/>
              <w:jc w:val="right"/>
              <w:rPr>
                <w:i/>
                <w:color w:val="000000"/>
                <w:sz w:val="15"/>
                <w:szCs w:val="15"/>
              </w:rPr>
            </w:pPr>
            <w:r>
              <w:rPr>
                <w:i/>
                <w:color w:val="000000"/>
                <w:sz w:val="15"/>
              </w:rPr>
              <w:t>*</w:t>
            </w:r>
          </w:p>
        </w:tc>
        <w:tc>
          <w:tcPr>
            <w:tcW w:w="857" w:type="dxa"/>
            <w:tcBorders>
              <w:top w:val="single" w:sz="4" w:space="0" w:color="000000"/>
              <w:left w:val="nil"/>
              <w:bottom w:val="single" w:sz="4" w:space="0" w:color="000000"/>
              <w:right w:val="nil"/>
            </w:tcBorders>
            <w:shd w:val="clear" w:color="auto" w:fill="auto"/>
            <w:vAlign w:val="center"/>
          </w:tcPr>
          <w:p w14:paraId="7E91184F"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1F5E8DDB"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0974C77B" w14:textId="77777777" w:rsidR="003C160C" w:rsidRDefault="00681D2A">
            <w:pPr>
              <w:spacing w:after="0" w:line="240" w:lineRule="auto"/>
              <w:jc w:val="right"/>
              <w:rPr>
                <w:i/>
                <w:color w:val="000000"/>
                <w:sz w:val="15"/>
                <w:szCs w:val="15"/>
              </w:rPr>
            </w:pPr>
            <w:r>
              <w:rPr>
                <w:i/>
                <w:color w:val="000000"/>
                <w:sz w:val="15"/>
              </w:rPr>
              <w:t>310</w:t>
            </w:r>
          </w:p>
        </w:tc>
        <w:tc>
          <w:tcPr>
            <w:tcW w:w="920" w:type="dxa"/>
            <w:tcBorders>
              <w:top w:val="single" w:sz="4" w:space="0" w:color="000000"/>
              <w:left w:val="nil"/>
              <w:bottom w:val="single" w:sz="4" w:space="0" w:color="000000"/>
              <w:right w:val="nil"/>
            </w:tcBorders>
            <w:shd w:val="clear" w:color="auto" w:fill="auto"/>
            <w:vAlign w:val="center"/>
          </w:tcPr>
          <w:p w14:paraId="601560A5" w14:textId="77777777" w:rsidR="003C160C" w:rsidRDefault="00681D2A">
            <w:pPr>
              <w:spacing w:after="0" w:line="240" w:lineRule="auto"/>
              <w:jc w:val="right"/>
              <w:rPr>
                <w:i/>
                <w:color w:val="000000"/>
                <w:sz w:val="15"/>
                <w:szCs w:val="15"/>
              </w:rPr>
            </w:pPr>
            <w:r>
              <w:rPr>
                <w:i/>
                <w:color w:val="000000"/>
                <w:sz w:val="15"/>
              </w:rPr>
              <w:t>270</w:t>
            </w:r>
          </w:p>
        </w:tc>
      </w:tr>
      <w:tr w:rsidR="003C160C" w14:paraId="6CE07829" w14:textId="77777777" w:rsidTr="00BF6BDD">
        <w:trPr>
          <w:trHeight w:val="300"/>
        </w:trPr>
        <w:tc>
          <w:tcPr>
            <w:tcW w:w="3006" w:type="dxa"/>
            <w:tcBorders>
              <w:top w:val="nil"/>
              <w:left w:val="nil"/>
              <w:bottom w:val="nil"/>
              <w:right w:val="nil"/>
            </w:tcBorders>
            <w:shd w:val="clear" w:color="auto" w:fill="auto"/>
            <w:vAlign w:val="center"/>
          </w:tcPr>
          <w:p w14:paraId="66E67353" w14:textId="77777777" w:rsidR="003C160C" w:rsidRDefault="003C160C">
            <w:pPr>
              <w:spacing w:after="0" w:line="240" w:lineRule="auto"/>
              <w:jc w:val="right"/>
              <w:rPr>
                <w:i/>
                <w:color w:val="000000"/>
                <w:sz w:val="15"/>
                <w:szCs w:val="15"/>
              </w:rPr>
            </w:pPr>
          </w:p>
        </w:tc>
        <w:tc>
          <w:tcPr>
            <w:tcW w:w="858" w:type="dxa"/>
            <w:tcBorders>
              <w:top w:val="nil"/>
              <w:left w:val="nil"/>
              <w:bottom w:val="nil"/>
              <w:right w:val="nil"/>
            </w:tcBorders>
            <w:shd w:val="clear" w:color="auto" w:fill="auto"/>
            <w:vAlign w:val="center"/>
          </w:tcPr>
          <w:p w14:paraId="31E3138A" w14:textId="77777777" w:rsidR="003C160C" w:rsidRDefault="003C160C">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vAlign w:val="center"/>
          </w:tcPr>
          <w:p w14:paraId="6F716D8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D847A95" w14:textId="77777777" w:rsidR="003C160C" w:rsidRDefault="003C160C">
            <w:pPr>
              <w:spacing w:after="0" w:line="240" w:lineRule="auto"/>
              <w:jc w:val="right"/>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vAlign w:val="center"/>
          </w:tcPr>
          <w:p w14:paraId="0E5FA789" w14:textId="77777777" w:rsidR="003C160C" w:rsidRDefault="003C160C">
            <w:pPr>
              <w:spacing w:after="0" w:line="240" w:lineRule="auto"/>
              <w:jc w:val="right"/>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vAlign w:val="center"/>
          </w:tcPr>
          <w:p w14:paraId="06AADA8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38F64B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F185066"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32D1133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9DA6392" w14:textId="77777777" w:rsidR="003C160C" w:rsidRDefault="003C160C">
            <w:pPr>
              <w:spacing w:after="0" w:line="240" w:lineRule="auto"/>
              <w:jc w:val="right"/>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vAlign w:val="center"/>
          </w:tcPr>
          <w:p w14:paraId="6A2A9BEC" w14:textId="77777777" w:rsidR="003C160C" w:rsidRDefault="003C160C">
            <w:pPr>
              <w:spacing w:after="0" w:line="240" w:lineRule="auto"/>
              <w:jc w:val="right"/>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vAlign w:val="center"/>
          </w:tcPr>
          <w:p w14:paraId="7FAC9C4D"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BF52192" w14:textId="77777777" w:rsidR="003C160C" w:rsidRDefault="003C160C">
            <w:pPr>
              <w:spacing w:after="0" w:line="240" w:lineRule="auto"/>
              <w:jc w:val="right"/>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vAlign w:val="center"/>
          </w:tcPr>
          <w:p w14:paraId="2615B196" w14:textId="77777777" w:rsidR="003C160C" w:rsidRDefault="003C160C">
            <w:pPr>
              <w:spacing w:after="0" w:line="240" w:lineRule="auto"/>
              <w:jc w:val="right"/>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vAlign w:val="center"/>
          </w:tcPr>
          <w:p w14:paraId="294A8F46"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C674AB8"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1AA49F7"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CE44965"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3267CEB3" w14:textId="77777777" w:rsidTr="00BF6BDD">
        <w:trPr>
          <w:trHeight w:val="315"/>
        </w:trPr>
        <w:tc>
          <w:tcPr>
            <w:tcW w:w="13079" w:type="dxa"/>
            <w:gridSpan w:val="15"/>
            <w:tcBorders>
              <w:top w:val="nil"/>
              <w:left w:val="nil"/>
              <w:bottom w:val="nil"/>
              <w:right w:val="nil"/>
            </w:tcBorders>
            <w:shd w:val="clear" w:color="auto" w:fill="auto"/>
            <w:vAlign w:val="center"/>
          </w:tcPr>
          <w:p w14:paraId="7A6EC03E" w14:textId="77777777" w:rsidR="003C160C" w:rsidRDefault="00681D2A">
            <w:pPr>
              <w:spacing w:after="0" w:line="240" w:lineRule="auto"/>
              <w:rPr>
                <w:b/>
                <w:color w:val="000000"/>
              </w:rPr>
            </w:pPr>
            <w:r>
              <w:rPr>
                <w:b/>
                <w:color w:val="000000"/>
              </w:rPr>
              <w:t>Tabl B4 C1(b): Os ydych wedi gwneud cais, a wnaethoch chi lwyddo i gael Tystysgrif Cydnabod Rhywedd?</w:t>
            </w:r>
          </w:p>
        </w:tc>
        <w:tc>
          <w:tcPr>
            <w:tcW w:w="258" w:type="dxa"/>
            <w:tcBorders>
              <w:top w:val="nil"/>
              <w:left w:val="nil"/>
              <w:bottom w:val="nil"/>
              <w:right w:val="nil"/>
            </w:tcBorders>
            <w:shd w:val="clear" w:color="auto" w:fill="auto"/>
            <w:vAlign w:val="center"/>
          </w:tcPr>
          <w:p w14:paraId="05D1F467"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6299B9DB"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E7BE75E"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7FC6A091" w14:textId="77777777" w:rsidTr="00BF6BDD">
        <w:trPr>
          <w:trHeight w:val="300"/>
        </w:trPr>
        <w:tc>
          <w:tcPr>
            <w:tcW w:w="3006" w:type="dxa"/>
            <w:vMerge w:val="restart"/>
            <w:tcBorders>
              <w:top w:val="single" w:sz="4" w:space="0" w:color="000000"/>
              <w:left w:val="nil"/>
              <w:bottom w:val="single" w:sz="4" w:space="0" w:color="000000"/>
              <w:right w:val="nil"/>
            </w:tcBorders>
            <w:shd w:val="clear" w:color="auto" w:fill="auto"/>
            <w:vAlign w:val="center"/>
          </w:tcPr>
          <w:p w14:paraId="537182CA" w14:textId="77777777" w:rsidR="003C160C" w:rsidRDefault="00681D2A">
            <w:pPr>
              <w:spacing w:after="0" w:line="240" w:lineRule="auto"/>
              <w:jc w:val="center"/>
              <w:rPr>
                <w:color w:val="000000"/>
                <w:sz w:val="15"/>
                <w:szCs w:val="15"/>
              </w:rPr>
            </w:pPr>
            <w:r>
              <w:rPr>
                <w:color w:val="000000"/>
                <w:sz w:val="15"/>
              </w:rPr>
              <w:t> </w:t>
            </w:r>
          </w:p>
        </w:tc>
        <w:tc>
          <w:tcPr>
            <w:tcW w:w="3689" w:type="dxa"/>
            <w:gridSpan w:val="5"/>
            <w:tcBorders>
              <w:top w:val="single" w:sz="4" w:space="0" w:color="000000"/>
              <w:left w:val="nil"/>
              <w:bottom w:val="single" w:sz="4" w:space="0" w:color="000000"/>
              <w:right w:val="nil"/>
            </w:tcBorders>
            <w:shd w:val="clear" w:color="auto" w:fill="auto"/>
            <w:vAlign w:val="center"/>
          </w:tcPr>
          <w:p w14:paraId="44B37073"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32EDC94A" w14:textId="77777777" w:rsidR="003C160C" w:rsidRDefault="00681D2A">
            <w:pPr>
              <w:spacing w:after="0" w:line="240" w:lineRule="auto"/>
              <w:jc w:val="center"/>
              <w:rPr>
                <w:b/>
                <w:color w:val="000000"/>
                <w:sz w:val="15"/>
                <w:szCs w:val="15"/>
              </w:rPr>
            </w:pPr>
            <w:r>
              <w:rPr>
                <w:b/>
                <w:color w:val="000000"/>
                <w:sz w:val="15"/>
              </w:rPr>
              <w:t> </w:t>
            </w:r>
          </w:p>
        </w:tc>
        <w:tc>
          <w:tcPr>
            <w:tcW w:w="8224" w:type="dxa"/>
            <w:gridSpan w:val="11"/>
            <w:tcBorders>
              <w:top w:val="single" w:sz="4" w:space="0" w:color="000000"/>
              <w:left w:val="nil"/>
              <w:bottom w:val="single" w:sz="4" w:space="0" w:color="000000"/>
              <w:right w:val="nil"/>
            </w:tcBorders>
            <w:shd w:val="clear" w:color="auto" w:fill="auto"/>
            <w:vAlign w:val="center"/>
          </w:tcPr>
          <w:p w14:paraId="674FE9BB" w14:textId="77777777" w:rsidR="003C160C" w:rsidRDefault="00681D2A">
            <w:pPr>
              <w:spacing w:after="0" w:line="240" w:lineRule="auto"/>
              <w:jc w:val="center"/>
              <w:rPr>
                <w:b/>
                <w:color w:val="000000"/>
                <w:sz w:val="15"/>
                <w:szCs w:val="15"/>
              </w:rPr>
            </w:pPr>
            <w:r>
              <w:rPr>
                <w:b/>
                <w:color w:val="000000"/>
                <w:sz w:val="15"/>
              </w:rPr>
              <w:t>Ffynhonnell</w:t>
            </w:r>
          </w:p>
        </w:tc>
      </w:tr>
      <w:tr w:rsidR="003C160C" w14:paraId="3778AE0B" w14:textId="77777777" w:rsidTr="00BF6BDD">
        <w:trPr>
          <w:trHeight w:val="300"/>
        </w:trPr>
        <w:tc>
          <w:tcPr>
            <w:tcW w:w="3006" w:type="dxa"/>
            <w:vMerge/>
            <w:tcBorders>
              <w:top w:val="single" w:sz="4" w:space="0" w:color="000000"/>
              <w:left w:val="nil"/>
              <w:bottom w:val="single" w:sz="4" w:space="0" w:color="000000"/>
              <w:right w:val="nil"/>
            </w:tcBorders>
            <w:shd w:val="clear" w:color="auto" w:fill="auto"/>
            <w:vAlign w:val="center"/>
          </w:tcPr>
          <w:p w14:paraId="020AE1A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16" w:type="dxa"/>
            <w:gridSpan w:val="2"/>
            <w:tcBorders>
              <w:top w:val="single" w:sz="4" w:space="0" w:color="000000"/>
              <w:left w:val="nil"/>
              <w:bottom w:val="single" w:sz="4" w:space="0" w:color="000000"/>
              <w:right w:val="nil"/>
            </w:tcBorders>
            <w:shd w:val="clear" w:color="auto" w:fill="auto"/>
            <w:vAlign w:val="center"/>
          </w:tcPr>
          <w:p w14:paraId="767E6FD8"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6B959E90" w14:textId="77777777" w:rsidR="003C160C" w:rsidRDefault="003C160C">
            <w:pPr>
              <w:spacing w:after="0" w:line="240" w:lineRule="auto"/>
              <w:jc w:val="center"/>
              <w:rPr>
                <w:b/>
                <w:color w:val="000000"/>
                <w:sz w:val="15"/>
                <w:szCs w:val="15"/>
              </w:rPr>
            </w:pPr>
          </w:p>
        </w:tc>
        <w:tc>
          <w:tcPr>
            <w:tcW w:w="1715" w:type="dxa"/>
            <w:gridSpan w:val="2"/>
            <w:tcBorders>
              <w:top w:val="single" w:sz="4" w:space="0" w:color="000000"/>
              <w:left w:val="nil"/>
              <w:bottom w:val="single" w:sz="4" w:space="0" w:color="000000"/>
              <w:right w:val="nil"/>
            </w:tcBorders>
            <w:shd w:val="clear" w:color="auto" w:fill="auto"/>
            <w:vAlign w:val="center"/>
          </w:tcPr>
          <w:p w14:paraId="65F0FD36"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692EE70B"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47627673"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2766F15F" w14:textId="77777777" w:rsidR="003C160C" w:rsidRDefault="003C160C">
            <w:pPr>
              <w:spacing w:after="0" w:line="240" w:lineRule="auto"/>
              <w:jc w:val="center"/>
              <w:rPr>
                <w:b/>
                <w:color w:val="000000"/>
                <w:sz w:val="15"/>
                <w:szCs w:val="15"/>
              </w:rPr>
            </w:pPr>
          </w:p>
        </w:tc>
        <w:tc>
          <w:tcPr>
            <w:tcW w:w="1714" w:type="dxa"/>
            <w:gridSpan w:val="2"/>
            <w:tcBorders>
              <w:top w:val="single" w:sz="4" w:space="0" w:color="000000"/>
              <w:left w:val="nil"/>
              <w:bottom w:val="single" w:sz="4" w:space="0" w:color="000000"/>
              <w:right w:val="nil"/>
            </w:tcBorders>
            <w:shd w:val="clear" w:color="auto" w:fill="auto"/>
            <w:vAlign w:val="center"/>
          </w:tcPr>
          <w:p w14:paraId="334689F3"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34271136" w14:textId="77777777" w:rsidR="003C160C" w:rsidRDefault="003C160C">
            <w:pPr>
              <w:spacing w:after="0" w:line="240" w:lineRule="auto"/>
              <w:jc w:val="center"/>
              <w:rPr>
                <w:b/>
                <w:color w:val="000000"/>
                <w:sz w:val="15"/>
                <w:szCs w:val="15"/>
              </w:rPr>
            </w:pPr>
          </w:p>
        </w:tc>
        <w:tc>
          <w:tcPr>
            <w:tcW w:w="1714" w:type="dxa"/>
            <w:gridSpan w:val="2"/>
            <w:tcBorders>
              <w:top w:val="single" w:sz="4" w:space="0" w:color="000000"/>
              <w:left w:val="nil"/>
              <w:bottom w:val="single" w:sz="4" w:space="0" w:color="000000"/>
              <w:right w:val="nil"/>
            </w:tcBorders>
            <w:shd w:val="clear" w:color="auto" w:fill="auto"/>
            <w:vAlign w:val="center"/>
          </w:tcPr>
          <w:p w14:paraId="59CC079A"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034C87A0"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29FBAF16" w14:textId="77777777" w:rsidR="003C160C" w:rsidRDefault="00681D2A">
            <w:pPr>
              <w:spacing w:after="0" w:line="240" w:lineRule="auto"/>
              <w:jc w:val="center"/>
              <w:rPr>
                <w:b/>
                <w:color w:val="000000"/>
                <w:sz w:val="15"/>
                <w:szCs w:val="15"/>
              </w:rPr>
            </w:pPr>
            <w:r>
              <w:rPr>
                <w:b/>
                <w:color w:val="000000"/>
                <w:sz w:val="15"/>
              </w:rPr>
              <w:t>Stonewall</w:t>
            </w:r>
          </w:p>
        </w:tc>
      </w:tr>
      <w:tr w:rsidR="003C160C" w14:paraId="7AE6C778" w14:textId="77777777" w:rsidTr="00BF6BDD">
        <w:trPr>
          <w:trHeight w:val="300"/>
        </w:trPr>
        <w:tc>
          <w:tcPr>
            <w:tcW w:w="3006" w:type="dxa"/>
            <w:vMerge/>
            <w:tcBorders>
              <w:top w:val="single" w:sz="4" w:space="0" w:color="000000"/>
              <w:left w:val="nil"/>
              <w:bottom w:val="single" w:sz="4" w:space="0" w:color="000000"/>
              <w:right w:val="nil"/>
            </w:tcBorders>
            <w:shd w:val="clear" w:color="auto" w:fill="auto"/>
            <w:vAlign w:val="center"/>
          </w:tcPr>
          <w:p w14:paraId="2BB9BEA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8" w:type="dxa"/>
            <w:tcBorders>
              <w:top w:val="nil"/>
              <w:left w:val="nil"/>
              <w:bottom w:val="single" w:sz="4" w:space="0" w:color="000000"/>
              <w:right w:val="nil"/>
            </w:tcBorders>
            <w:shd w:val="clear" w:color="auto" w:fill="auto"/>
            <w:vAlign w:val="center"/>
          </w:tcPr>
          <w:p w14:paraId="0FD4D528" w14:textId="77777777" w:rsidR="003C160C" w:rsidRDefault="00681D2A">
            <w:pPr>
              <w:spacing w:after="0" w:line="240" w:lineRule="auto"/>
              <w:jc w:val="center"/>
              <w:rPr>
                <w:b/>
                <w:color w:val="000000"/>
                <w:sz w:val="15"/>
                <w:szCs w:val="15"/>
              </w:rPr>
            </w:pPr>
            <w:r>
              <w:rPr>
                <w:b/>
                <w:color w:val="000000"/>
                <w:sz w:val="15"/>
              </w:rPr>
              <w:t>Cyfanswm</w:t>
            </w:r>
          </w:p>
        </w:tc>
        <w:tc>
          <w:tcPr>
            <w:tcW w:w="858" w:type="dxa"/>
            <w:tcBorders>
              <w:top w:val="nil"/>
              <w:left w:val="nil"/>
              <w:bottom w:val="single" w:sz="4" w:space="0" w:color="000000"/>
              <w:right w:val="nil"/>
            </w:tcBorders>
            <w:shd w:val="clear" w:color="auto" w:fill="auto"/>
            <w:vAlign w:val="center"/>
          </w:tcPr>
          <w:p w14:paraId="73021EF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36BF0B5" w14:textId="77777777" w:rsidR="003C160C" w:rsidRDefault="00681D2A">
            <w:pPr>
              <w:spacing w:after="0" w:line="240" w:lineRule="auto"/>
              <w:jc w:val="center"/>
              <w:rPr>
                <w:b/>
                <w:color w:val="000000"/>
                <w:sz w:val="15"/>
                <w:szCs w:val="15"/>
              </w:rPr>
            </w:pPr>
            <w:r>
              <w:rPr>
                <w:b/>
                <w:color w:val="000000"/>
                <w:sz w:val="15"/>
              </w:rPr>
              <w:t> </w:t>
            </w:r>
          </w:p>
        </w:tc>
        <w:tc>
          <w:tcPr>
            <w:tcW w:w="858" w:type="dxa"/>
            <w:tcBorders>
              <w:top w:val="nil"/>
              <w:left w:val="nil"/>
              <w:bottom w:val="single" w:sz="4" w:space="0" w:color="000000"/>
              <w:right w:val="nil"/>
            </w:tcBorders>
            <w:shd w:val="clear" w:color="auto" w:fill="auto"/>
            <w:vAlign w:val="center"/>
          </w:tcPr>
          <w:p w14:paraId="4EFE2219"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066F0AD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CFF1026"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01B774C"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08BC4A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A91F414" w14:textId="77777777" w:rsidR="003C160C" w:rsidRDefault="00681D2A">
            <w:pPr>
              <w:spacing w:after="0" w:line="240" w:lineRule="auto"/>
              <w:jc w:val="center"/>
              <w:rPr>
                <w:b/>
                <w:color w:val="000000"/>
                <w:sz w:val="15"/>
                <w:szCs w:val="15"/>
              </w:rPr>
            </w:pPr>
            <w:r>
              <w:rPr>
                <w:b/>
                <w:color w:val="000000"/>
                <w:sz w:val="15"/>
              </w:rPr>
              <w:t> </w:t>
            </w:r>
          </w:p>
        </w:tc>
        <w:tc>
          <w:tcPr>
            <w:tcW w:w="857" w:type="dxa"/>
            <w:tcBorders>
              <w:top w:val="nil"/>
              <w:left w:val="nil"/>
              <w:bottom w:val="single" w:sz="4" w:space="0" w:color="000000"/>
              <w:right w:val="nil"/>
            </w:tcBorders>
            <w:shd w:val="clear" w:color="auto" w:fill="auto"/>
            <w:vAlign w:val="center"/>
          </w:tcPr>
          <w:p w14:paraId="0C4D88A6"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157FF29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889693C" w14:textId="77777777" w:rsidR="003C160C" w:rsidRDefault="00681D2A">
            <w:pPr>
              <w:spacing w:after="0" w:line="240" w:lineRule="auto"/>
              <w:jc w:val="center"/>
              <w:rPr>
                <w:b/>
                <w:color w:val="000000"/>
                <w:sz w:val="15"/>
                <w:szCs w:val="15"/>
              </w:rPr>
            </w:pPr>
            <w:r>
              <w:rPr>
                <w:b/>
                <w:color w:val="000000"/>
                <w:sz w:val="15"/>
              </w:rPr>
              <w:t> </w:t>
            </w:r>
          </w:p>
        </w:tc>
        <w:tc>
          <w:tcPr>
            <w:tcW w:w="857" w:type="dxa"/>
            <w:tcBorders>
              <w:top w:val="nil"/>
              <w:left w:val="nil"/>
              <w:bottom w:val="single" w:sz="4" w:space="0" w:color="000000"/>
              <w:right w:val="nil"/>
            </w:tcBorders>
            <w:shd w:val="clear" w:color="auto" w:fill="auto"/>
            <w:vAlign w:val="center"/>
          </w:tcPr>
          <w:p w14:paraId="7A97045A" w14:textId="77777777" w:rsidR="003C160C" w:rsidRDefault="00681D2A">
            <w:pPr>
              <w:spacing w:after="0" w:line="240" w:lineRule="auto"/>
              <w:jc w:val="center"/>
              <w:rPr>
                <w:b/>
                <w:color w:val="000000"/>
                <w:sz w:val="15"/>
                <w:szCs w:val="15"/>
              </w:rPr>
            </w:pPr>
            <w:r>
              <w:rPr>
                <w:b/>
                <w:color w:val="000000"/>
                <w:sz w:val="15"/>
              </w:rPr>
              <w:t>Cyfanswm</w:t>
            </w:r>
          </w:p>
        </w:tc>
        <w:tc>
          <w:tcPr>
            <w:tcW w:w="857" w:type="dxa"/>
            <w:tcBorders>
              <w:top w:val="nil"/>
              <w:left w:val="nil"/>
              <w:bottom w:val="single" w:sz="4" w:space="0" w:color="000000"/>
              <w:right w:val="nil"/>
            </w:tcBorders>
            <w:shd w:val="clear" w:color="auto" w:fill="auto"/>
            <w:vAlign w:val="center"/>
          </w:tcPr>
          <w:p w14:paraId="0E8EDD9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9D6DAAC"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628FA78A"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3C1B35AB"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7D402FC" w14:textId="77777777" w:rsidTr="00BF6BDD">
        <w:trPr>
          <w:trHeight w:val="300"/>
        </w:trPr>
        <w:tc>
          <w:tcPr>
            <w:tcW w:w="3006" w:type="dxa"/>
            <w:tcBorders>
              <w:top w:val="nil"/>
              <w:left w:val="nil"/>
              <w:bottom w:val="nil"/>
              <w:right w:val="nil"/>
            </w:tcBorders>
            <w:shd w:val="clear" w:color="auto" w:fill="auto"/>
            <w:vAlign w:val="center"/>
          </w:tcPr>
          <w:p w14:paraId="027F4B72" w14:textId="77777777" w:rsidR="003C160C" w:rsidRDefault="00681D2A">
            <w:pPr>
              <w:spacing w:after="0" w:line="240" w:lineRule="auto"/>
              <w:rPr>
                <w:color w:val="000000"/>
                <w:sz w:val="15"/>
                <w:szCs w:val="15"/>
              </w:rPr>
            </w:pPr>
            <w:r>
              <w:rPr>
                <w:color w:val="000000"/>
                <w:sz w:val="15"/>
              </w:rPr>
              <w:t>Ydw</w:t>
            </w:r>
          </w:p>
        </w:tc>
        <w:tc>
          <w:tcPr>
            <w:tcW w:w="858" w:type="dxa"/>
            <w:tcBorders>
              <w:top w:val="nil"/>
              <w:left w:val="nil"/>
              <w:bottom w:val="nil"/>
              <w:right w:val="nil"/>
            </w:tcBorders>
            <w:shd w:val="clear" w:color="auto" w:fill="auto"/>
            <w:vAlign w:val="center"/>
          </w:tcPr>
          <w:p w14:paraId="687E09D6" w14:textId="77777777" w:rsidR="003C160C" w:rsidRDefault="00681D2A">
            <w:pPr>
              <w:spacing w:after="0" w:line="240" w:lineRule="auto"/>
              <w:jc w:val="right"/>
              <w:rPr>
                <w:color w:val="000000"/>
                <w:sz w:val="15"/>
                <w:szCs w:val="15"/>
              </w:rPr>
            </w:pPr>
            <w:r>
              <w:rPr>
                <w:color w:val="000000"/>
                <w:sz w:val="15"/>
              </w:rPr>
              <w:t>52.5%</w:t>
            </w:r>
          </w:p>
        </w:tc>
        <w:tc>
          <w:tcPr>
            <w:tcW w:w="858" w:type="dxa"/>
            <w:tcBorders>
              <w:top w:val="nil"/>
              <w:left w:val="nil"/>
              <w:bottom w:val="nil"/>
              <w:right w:val="nil"/>
            </w:tcBorders>
            <w:shd w:val="clear" w:color="auto" w:fill="auto"/>
            <w:vAlign w:val="center"/>
          </w:tcPr>
          <w:p w14:paraId="464C4424" w14:textId="77777777" w:rsidR="003C160C" w:rsidRDefault="00681D2A">
            <w:pPr>
              <w:spacing w:after="0" w:line="240" w:lineRule="auto"/>
              <w:jc w:val="right"/>
              <w:rPr>
                <w:color w:val="000000"/>
                <w:sz w:val="15"/>
                <w:szCs w:val="15"/>
              </w:rPr>
            </w:pPr>
            <w:r>
              <w:rPr>
                <w:color w:val="000000"/>
                <w:sz w:val="15"/>
              </w:rPr>
              <w:t>60.5%</w:t>
            </w:r>
          </w:p>
        </w:tc>
        <w:tc>
          <w:tcPr>
            <w:tcW w:w="258" w:type="dxa"/>
            <w:tcBorders>
              <w:top w:val="nil"/>
              <w:left w:val="nil"/>
              <w:bottom w:val="nil"/>
              <w:right w:val="nil"/>
            </w:tcBorders>
            <w:shd w:val="clear" w:color="auto" w:fill="auto"/>
            <w:vAlign w:val="center"/>
          </w:tcPr>
          <w:p w14:paraId="76DEEB0C"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60EC209F" w14:textId="77777777" w:rsidR="003C160C" w:rsidRDefault="00681D2A">
            <w:pPr>
              <w:spacing w:after="0" w:line="240" w:lineRule="auto"/>
              <w:jc w:val="right"/>
              <w:rPr>
                <w:color w:val="000000"/>
                <w:sz w:val="15"/>
                <w:szCs w:val="15"/>
              </w:rPr>
            </w:pPr>
            <w:r>
              <w:rPr>
                <w:color w:val="000000"/>
                <w:sz w:val="15"/>
              </w:rPr>
              <w:t>38.9%</w:t>
            </w:r>
          </w:p>
        </w:tc>
        <w:tc>
          <w:tcPr>
            <w:tcW w:w="857" w:type="dxa"/>
            <w:tcBorders>
              <w:top w:val="nil"/>
              <w:left w:val="nil"/>
              <w:bottom w:val="nil"/>
              <w:right w:val="nil"/>
            </w:tcBorders>
            <w:shd w:val="clear" w:color="auto" w:fill="auto"/>
            <w:vAlign w:val="center"/>
          </w:tcPr>
          <w:p w14:paraId="5DAC57F0" w14:textId="77777777" w:rsidR="003C160C" w:rsidRDefault="00681D2A">
            <w:pPr>
              <w:spacing w:after="0" w:line="240" w:lineRule="auto"/>
              <w:jc w:val="right"/>
              <w:rPr>
                <w:color w:val="000000"/>
                <w:sz w:val="15"/>
                <w:szCs w:val="15"/>
              </w:rPr>
            </w:pPr>
            <w:r>
              <w:rPr>
                <w:color w:val="000000"/>
                <w:sz w:val="15"/>
              </w:rPr>
              <w:t>53.8%</w:t>
            </w:r>
          </w:p>
        </w:tc>
        <w:tc>
          <w:tcPr>
            <w:tcW w:w="258" w:type="dxa"/>
            <w:tcBorders>
              <w:top w:val="nil"/>
              <w:left w:val="nil"/>
              <w:bottom w:val="nil"/>
              <w:right w:val="nil"/>
            </w:tcBorders>
            <w:shd w:val="clear" w:color="auto" w:fill="auto"/>
            <w:vAlign w:val="center"/>
          </w:tcPr>
          <w:p w14:paraId="37B68CC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14341B2" w14:textId="77777777" w:rsidR="003C160C" w:rsidRDefault="00681D2A">
            <w:pPr>
              <w:spacing w:after="0" w:line="240" w:lineRule="auto"/>
              <w:jc w:val="right"/>
              <w:rPr>
                <w:color w:val="000000"/>
                <w:sz w:val="15"/>
                <w:szCs w:val="15"/>
              </w:rPr>
            </w:pPr>
            <w:r>
              <w:rPr>
                <w:color w:val="000000"/>
                <w:sz w:val="15"/>
              </w:rPr>
              <w:t>58.2%</w:t>
            </w:r>
          </w:p>
        </w:tc>
        <w:tc>
          <w:tcPr>
            <w:tcW w:w="1091" w:type="dxa"/>
            <w:tcBorders>
              <w:top w:val="nil"/>
              <w:left w:val="nil"/>
              <w:bottom w:val="nil"/>
              <w:right w:val="nil"/>
            </w:tcBorders>
            <w:shd w:val="clear" w:color="auto" w:fill="auto"/>
            <w:vAlign w:val="center"/>
          </w:tcPr>
          <w:p w14:paraId="3C3C4B97" w14:textId="77777777" w:rsidR="003C160C" w:rsidRDefault="00681D2A">
            <w:pPr>
              <w:spacing w:after="0" w:line="240" w:lineRule="auto"/>
              <w:jc w:val="right"/>
              <w:rPr>
                <w:color w:val="000000"/>
                <w:sz w:val="15"/>
                <w:szCs w:val="15"/>
              </w:rPr>
            </w:pPr>
            <w:r>
              <w:rPr>
                <w:color w:val="000000"/>
                <w:sz w:val="15"/>
              </w:rPr>
              <w:t>66.3%</w:t>
            </w:r>
          </w:p>
        </w:tc>
        <w:tc>
          <w:tcPr>
            <w:tcW w:w="258" w:type="dxa"/>
            <w:tcBorders>
              <w:top w:val="nil"/>
              <w:left w:val="nil"/>
              <w:bottom w:val="nil"/>
              <w:right w:val="nil"/>
            </w:tcBorders>
            <w:shd w:val="clear" w:color="auto" w:fill="auto"/>
            <w:vAlign w:val="center"/>
          </w:tcPr>
          <w:p w14:paraId="702CB87E"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7EAEB567"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0F72258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916A8A7"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6550C4C4"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6699729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7CDC71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C5BE56C" w14:textId="77777777" w:rsidR="003C160C" w:rsidRDefault="00681D2A">
            <w:pPr>
              <w:spacing w:after="0" w:line="240" w:lineRule="auto"/>
              <w:jc w:val="right"/>
              <w:rPr>
                <w:color w:val="000000"/>
                <w:sz w:val="15"/>
                <w:szCs w:val="15"/>
              </w:rPr>
            </w:pPr>
            <w:r>
              <w:rPr>
                <w:color w:val="000000"/>
                <w:sz w:val="15"/>
              </w:rPr>
              <w:t>42.8%</w:t>
            </w:r>
          </w:p>
        </w:tc>
        <w:tc>
          <w:tcPr>
            <w:tcW w:w="920" w:type="dxa"/>
            <w:tcBorders>
              <w:top w:val="nil"/>
              <w:left w:val="nil"/>
              <w:bottom w:val="nil"/>
              <w:right w:val="nil"/>
            </w:tcBorders>
            <w:shd w:val="clear" w:color="auto" w:fill="auto"/>
            <w:vAlign w:val="center"/>
          </w:tcPr>
          <w:p w14:paraId="0C7D23D3" w14:textId="77777777" w:rsidR="003C160C" w:rsidRDefault="00681D2A">
            <w:pPr>
              <w:spacing w:after="0" w:line="240" w:lineRule="auto"/>
              <w:jc w:val="right"/>
              <w:rPr>
                <w:color w:val="000000"/>
                <w:sz w:val="15"/>
                <w:szCs w:val="15"/>
              </w:rPr>
            </w:pPr>
            <w:r>
              <w:rPr>
                <w:color w:val="000000"/>
                <w:sz w:val="15"/>
              </w:rPr>
              <w:t>50.7%</w:t>
            </w:r>
          </w:p>
        </w:tc>
      </w:tr>
      <w:tr w:rsidR="003C160C" w14:paraId="48662B82" w14:textId="77777777" w:rsidTr="00BF6BDD">
        <w:trPr>
          <w:trHeight w:val="300"/>
        </w:trPr>
        <w:tc>
          <w:tcPr>
            <w:tcW w:w="3006" w:type="dxa"/>
            <w:tcBorders>
              <w:top w:val="nil"/>
              <w:left w:val="nil"/>
              <w:bottom w:val="nil"/>
              <w:right w:val="nil"/>
            </w:tcBorders>
            <w:shd w:val="clear" w:color="auto" w:fill="auto"/>
            <w:vAlign w:val="center"/>
          </w:tcPr>
          <w:p w14:paraId="5B835343" w14:textId="77777777" w:rsidR="003C160C" w:rsidRDefault="00681D2A">
            <w:pPr>
              <w:spacing w:after="0" w:line="240" w:lineRule="auto"/>
              <w:rPr>
                <w:color w:val="000000"/>
                <w:sz w:val="15"/>
                <w:szCs w:val="15"/>
              </w:rPr>
            </w:pPr>
            <w:r>
              <w:rPr>
                <w:color w:val="000000"/>
                <w:sz w:val="15"/>
              </w:rPr>
              <w:t>Wrthi'n aros am Benderfyniad</w:t>
            </w:r>
          </w:p>
        </w:tc>
        <w:tc>
          <w:tcPr>
            <w:tcW w:w="858" w:type="dxa"/>
            <w:tcBorders>
              <w:top w:val="nil"/>
              <w:left w:val="nil"/>
              <w:bottom w:val="nil"/>
              <w:right w:val="nil"/>
            </w:tcBorders>
            <w:shd w:val="clear" w:color="auto" w:fill="auto"/>
            <w:vAlign w:val="center"/>
          </w:tcPr>
          <w:p w14:paraId="581E29C0" w14:textId="77777777" w:rsidR="003C160C" w:rsidRDefault="00681D2A">
            <w:pPr>
              <w:spacing w:after="0" w:line="240" w:lineRule="auto"/>
              <w:jc w:val="right"/>
              <w:rPr>
                <w:color w:val="000000"/>
                <w:sz w:val="15"/>
                <w:szCs w:val="15"/>
              </w:rPr>
            </w:pPr>
            <w:r>
              <w:rPr>
                <w:color w:val="000000"/>
                <w:sz w:val="15"/>
              </w:rPr>
              <w:t>24.2%</w:t>
            </w:r>
          </w:p>
        </w:tc>
        <w:tc>
          <w:tcPr>
            <w:tcW w:w="858" w:type="dxa"/>
            <w:tcBorders>
              <w:top w:val="nil"/>
              <w:left w:val="nil"/>
              <w:bottom w:val="nil"/>
              <w:right w:val="nil"/>
            </w:tcBorders>
            <w:shd w:val="clear" w:color="auto" w:fill="auto"/>
            <w:vAlign w:val="center"/>
          </w:tcPr>
          <w:p w14:paraId="1834809F" w14:textId="77777777" w:rsidR="003C160C" w:rsidRDefault="00681D2A">
            <w:pPr>
              <w:spacing w:after="0" w:line="240" w:lineRule="auto"/>
              <w:jc w:val="right"/>
              <w:rPr>
                <w:color w:val="000000"/>
                <w:sz w:val="15"/>
                <w:szCs w:val="15"/>
              </w:rPr>
            </w:pPr>
            <w:r>
              <w:rPr>
                <w:color w:val="000000"/>
                <w:sz w:val="15"/>
              </w:rPr>
              <w:t>27.9%</w:t>
            </w:r>
          </w:p>
        </w:tc>
        <w:tc>
          <w:tcPr>
            <w:tcW w:w="258" w:type="dxa"/>
            <w:tcBorders>
              <w:top w:val="nil"/>
              <w:left w:val="nil"/>
              <w:bottom w:val="nil"/>
              <w:right w:val="nil"/>
            </w:tcBorders>
            <w:shd w:val="clear" w:color="auto" w:fill="auto"/>
            <w:vAlign w:val="center"/>
          </w:tcPr>
          <w:p w14:paraId="31370D62"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2809363B" w14:textId="77777777" w:rsidR="003C160C" w:rsidRDefault="00681D2A">
            <w:pPr>
              <w:spacing w:after="0" w:line="240" w:lineRule="auto"/>
              <w:jc w:val="right"/>
              <w:rPr>
                <w:color w:val="000000"/>
                <w:sz w:val="15"/>
                <w:szCs w:val="15"/>
              </w:rPr>
            </w:pPr>
            <w:r>
              <w:rPr>
                <w:color w:val="000000"/>
                <w:sz w:val="15"/>
              </w:rPr>
              <w:t>11.1%</w:t>
            </w:r>
          </w:p>
        </w:tc>
        <w:tc>
          <w:tcPr>
            <w:tcW w:w="857" w:type="dxa"/>
            <w:tcBorders>
              <w:top w:val="nil"/>
              <w:left w:val="nil"/>
              <w:bottom w:val="nil"/>
              <w:right w:val="nil"/>
            </w:tcBorders>
            <w:shd w:val="clear" w:color="auto" w:fill="auto"/>
            <w:vAlign w:val="center"/>
          </w:tcPr>
          <w:p w14:paraId="04722FCF" w14:textId="77777777" w:rsidR="003C160C" w:rsidRDefault="00681D2A">
            <w:pPr>
              <w:spacing w:after="0" w:line="240" w:lineRule="auto"/>
              <w:jc w:val="right"/>
              <w:rPr>
                <w:color w:val="000000"/>
                <w:sz w:val="15"/>
                <w:szCs w:val="15"/>
              </w:rPr>
            </w:pPr>
            <w:r>
              <w:rPr>
                <w:color w:val="000000"/>
                <w:sz w:val="15"/>
              </w:rPr>
              <w:t>15.4%</w:t>
            </w:r>
          </w:p>
        </w:tc>
        <w:tc>
          <w:tcPr>
            <w:tcW w:w="258" w:type="dxa"/>
            <w:tcBorders>
              <w:top w:val="nil"/>
              <w:left w:val="nil"/>
              <w:bottom w:val="nil"/>
              <w:right w:val="nil"/>
            </w:tcBorders>
            <w:shd w:val="clear" w:color="auto" w:fill="auto"/>
            <w:vAlign w:val="center"/>
          </w:tcPr>
          <w:p w14:paraId="2BA0B86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FCFBEC1" w14:textId="77777777" w:rsidR="003C160C" w:rsidRDefault="00681D2A">
            <w:pPr>
              <w:spacing w:after="0" w:line="240" w:lineRule="auto"/>
              <w:jc w:val="right"/>
              <w:rPr>
                <w:color w:val="000000"/>
                <w:sz w:val="15"/>
                <w:szCs w:val="15"/>
              </w:rPr>
            </w:pPr>
            <w:r>
              <w:rPr>
                <w:color w:val="000000"/>
                <w:sz w:val="15"/>
              </w:rPr>
              <w:t>21.3%</w:t>
            </w:r>
          </w:p>
        </w:tc>
        <w:tc>
          <w:tcPr>
            <w:tcW w:w="1091" w:type="dxa"/>
            <w:tcBorders>
              <w:top w:val="nil"/>
              <w:left w:val="nil"/>
              <w:bottom w:val="nil"/>
              <w:right w:val="nil"/>
            </w:tcBorders>
            <w:shd w:val="clear" w:color="auto" w:fill="auto"/>
            <w:vAlign w:val="center"/>
          </w:tcPr>
          <w:p w14:paraId="6FD5E2CE" w14:textId="77777777" w:rsidR="003C160C" w:rsidRDefault="00681D2A">
            <w:pPr>
              <w:spacing w:after="0" w:line="240" w:lineRule="auto"/>
              <w:jc w:val="right"/>
              <w:rPr>
                <w:color w:val="000000"/>
                <w:sz w:val="15"/>
                <w:szCs w:val="15"/>
              </w:rPr>
            </w:pPr>
            <w:r>
              <w:rPr>
                <w:color w:val="000000"/>
                <w:sz w:val="15"/>
              </w:rPr>
              <w:t>24.2%</w:t>
            </w:r>
          </w:p>
        </w:tc>
        <w:tc>
          <w:tcPr>
            <w:tcW w:w="258" w:type="dxa"/>
            <w:tcBorders>
              <w:top w:val="nil"/>
              <w:left w:val="nil"/>
              <w:bottom w:val="nil"/>
              <w:right w:val="nil"/>
            </w:tcBorders>
            <w:shd w:val="clear" w:color="auto" w:fill="auto"/>
            <w:vAlign w:val="center"/>
          </w:tcPr>
          <w:p w14:paraId="7B6AD9DD"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4D34FC2E"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04BB452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F58DE35"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2F516674"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60D449C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B1E543E"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592B446" w14:textId="77777777" w:rsidR="003C160C" w:rsidRDefault="00681D2A">
            <w:pPr>
              <w:spacing w:after="0" w:line="240" w:lineRule="auto"/>
              <w:jc w:val="right"/>
              <w:rPr>
                <w:color w:val="000000"/>
                <w:sz w:val="15"/>
                <w:szCs w:val="15"/>
              </w:rPr>
            </w:pPr>
            <w:r>
              <w:rPr>
                <w:color w:val="000000"/>
                <w:sz w:val="15"/>
              </w:rPr>
              <w:t>28.2%</w:t>
            </w:r>
          </w:p>
        </w:tc>
        <w:tc>
          <w:tcPr>
            <w:tcW w:w="920" w:type="dxa"/>
            <w:tcBorders>
              <w:top w:val="nil"/>
              <w:left w:val="nil"/>
              <w:bottom w:val="nil"/>
              <w:right w:val="nil"/>
            </w:tcBorders>
            <w:shd w:val="clear" w:color="auto" w:fill="auto"/>
            <w:vAlign w:val="center"/>
          </w:tcPr>
          <w:p w14:paraId="481AD4E5" w14:textId="77777777" w:rsidR="003C160C" w:rsidRDefault="00681D2A">
            <w:pPr>
              <w:spacing w:after="0" w:line="240" w:lineRule="auto"/>
              <w:jc w:val="right"/>
              <w:rPr>
                <w:color w:val="000000"/>
                <w:sz w:val="15"/>
                <w:szCs w:val="15"/>
              </w:rPr>
            </w:pPr>
            <w:r>
              <w:rPr>
                <w:color w:val="000000"/>
                <w:sz w:val="15"/>
              </w:rPr>
              <w:t>33.4%</w:t>
            </w:r>
          </w:p>
        </w:tc>
      </w:tr>
      <w:tr w:rsidR="003C160C" w14:paraId="3695FB43" w14:textId="77777777" w:rsidTr="00BF6BDD">
        <w:trPr>
          <w:trHeight w:val="300"/>
        </w:trPr>
        <w:tc>
          <w:tcPr>
            <w:tcW w:w="3006" w:type="dxa"/>
            <w:tcBorders>
              <w:top w:val="nil"/>
              <w:left w:val="nil"/>
              <w:bottom w:val="nil"/>
              <w:right w:val="nil"/>
            </w:tcBorders>
            <w:shd w:val="clear" w:color="auto" w:fill="auto"/>
            <w:vAlign w:val="center"/>
          </w:tcPr>
          <w:p w14:paraId="129FFDA9" w14:textId="77777777" w:rsidR="003C160C" w:rsidRDefault="00681D2A">
            <w:pPr>
              <w:spacing w:after="0" w:line="240" w:lineRule="auto"/>
              <w:rPr>
                <w:color w:val="000000"/>
                <w:sz w:val="15"/>
                <w:szCs w:val="15"/>
              </w:rPr>
            </w:pPr>
            <w:r>
              <w:rPr>
                <w:color w:val="000000"/>
                <w:sz w:val="15"/>
              </w:rPr>
              <w:t>Nac ydw</w:t>
            </w:r>
          </w:p>
        </w:tc>
        <w:tc>
          <w:tcPr>
            <w:tcW w:w="858" w:type="dxa"/>
            <w:tcBorders>
              <w:top w:val="nil"/>
              <w:left w:val="nil"/>
              <w:bottom w:val="nil"/>
              <w:right w:val="nil"/>
            </w:tcBorders>
            <w:shd w:val="clear" w:color="auto" w:fill="auto"/>
            <w:vAlign w:val="center"/>
          </w:tcPr>
          <w:p w14:paraId="1ED2F14C" w14:textId="77777777" w:rsidR="003C160C" w:rsidRDefault="00681D2A">
            <w:pPr>
              <w:spacing w:after="0" w:line="240" w:lineRule="auto"/>
              <w:jc w:val="right"/>
              <w:rPr>
                <w:color w:val="000000"/>
                <w:sz w:val="15"/>
                <w:szCs w:val="15"/>
              </w:rPr>
            </w:pPr>
            <w:r>
              <w:rPr>
                <w:color w:val="000000"/>
                <w:sz w:val="15"/>
              </w:rPr>
              <w:t>10.1%</w:t>
            </w:r>
          </w:p>
        </w:tc>
        <w:tc>
          <w:tcPr>
            <w:tcW w:w="858" w:type="dxa"/>
            <w:tcBorders>
              <w:top w:val="nil"/>
              <w:left w:val="nil"/>
              <w:bottom w:val="nil"/>
              <w:right w:val="nil"/>
            </w:tcBorders>
            <w:shd w:val="clear" w:color="auto" w:fill="auto"/>
            <w:vAlign w:val="center"/>
          </w:tcPr>
          <w:p w14:paraId="1D7FAD3B" w14:textId="77777777" w:rsidR="003C160C" w:rsidRDefault="00681D2A">
            <w:pPr>
              <w:spacing w:after="0" w:line="240" w:lineRule="auto"/>
              <w:jc w:val="right"/>
              <w:rPr>
                <w:color w:val="000000"/>
                <w:sz w:val="15"/>
                <w:szCs w:val="15"/>
              </w:rPr>
            </w:pPr>
            <w:r>
              <w:rPr>
                <w:color w:val="000000"/>
                <w:sz w:val="15"/>
              </w:rPr>
              <w:t>11.7%</w:t>
            </w:r>
          </w:p>
        </w:tc>
        <w:tc>
          <w:tcPr>
            <w:tcW w:w="258" w:type="dxa"/>
            <w:tcBorders>
              <w:top w:val="nil"/>
              <w:left w:val="nil"/>
              <w:bottom w:val="nil"/>
              <w:right w:val="nil"/>
            </w:tcBorders>
            <w:shd w:val="clear" w:color="auto" w:fill="auto"/>
            <w:vAlign w:val="center"/>
          </w:tcPr>
          <w:p w14:paraId="462561E3"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232916CF" w14:textId="77777777" w:rsidR="003C160C" w:rsidRDefault="00681D2A">
            <w:pPr>
              <w:spacing w:after="0" w:line="240" w:lineRule="auto"/>
              <w:jc w:val="right"/>
              <w:rPr>
                <w:color w:val="000000"/>
                <w:sz w:val="15"/>
                <w:szCs w:val="15"/>
              </w:rPr>
            </w:pPr>
            <w:r>
              <w:rPr>
                <w:color w:val="000000"/>
                <w:sz w:val="15"/>
              </w:rPr>
              <w:t>22.2%</w:t>
            </w:r>
          </w:p>
        </w:tc>
        <w:tc>
          <w:tcPr>
            <w:tcW w:w="857" w:type="dxa"/>
            <w:tcBorders>
              <w:top w:val="nil"/>
              <w:left w:val="nil"/>
              <w:bottom w:val="nil"/>
              <w:right w:val="nil"/>
            </w:tcBorders>
            <w:shd w:val="clear" w:color="auto" w:fill="auto"/>
            <w:vAlign w:val="center"/>
          </w:tcPr>
          <w:p w14:paraId="7A5CD8C4" w14:textId="77777777" w:rsidR="003C160C" w:rsidRDefault="00681D2A">
            <w:pPr>
              <w:spacing w:after="0" w:line="240" w:lineRule="auto"/>
              <w:jc w:val="right"/>
              <w:rPr>
                <w:color w:val="000000"/>
                <w:sz w:val="15"/>
                <w:szCs w:val="15"/>
              </w:rPr>
            </w:pPr>
            <w:r>
              <w:rPr>
                <w:color w:val="000000"/>
                <w:sz w:val="15"/>
              </w:rPr>
              <w:t>30.8%</w:t>
            </w:r>
          </w:p>
        </w:tc>
        <w:tc>
          <w:tcPr>
            <w:tcW w:w="258" w:type="dxa"/>
            <w:tcBorders>
              <w:top w:val="nil"/>
              <w:left w:val="nil"/>
              <w:bottom w:val="nil"/>
              <w:right w:val="nil"/>
            </w:tcBorders>
            <w:shd w:val="clear" w:color="auto" w:fill="auto"/>
            <w:vAlign w:val="center"/>
          </w:tcPr>
          <w:p w14:paraId="56F4C1A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6B6E809" w14:textId="77777777" w:rsidR="003C160C" w:rsidRDefault="00681D2A">
            <w:pPr>
              <w:spacing w:after="0" w:line="240" w:lineRule="auto"/>
              <w:jc w:val="right"/>
              <w:rPr>
                <w:color w:val="000000"/>
                <w:sz w:val="15"/>
                <w:szCs w:val="15"/>
              </w:rPr>
            </w:pPr>
            <w:r>
              <w:rPr>
                <w:color w:val="000000"/>
                <w:sz w:val="15"/>
              </w:rPr>
              <w:t>8.4%</w:t>
            </w:r>
          </w:p>
        </w:tc>
        <w:tc>
          <w:tcPr>
            <w:tcW w:w="1091" w:type="dxa"/>
            <w:tcBorders>
              <w:top w:val="nil"/>
              <w:left w:val="nil"/>
              <w:bottom w:val="nil"/>
              <w:right w:val="nil"/>
            </w:tcBorders>
            <w:shd w:val="clear" w:color="auto" w:fill="auto"/>
            <w:vAlign w:val="center"/>
          </w:tcPr>
          <w:p w14:paraId="31F0611C" w14:textId="77777777" w:rsidR="003C160C" w:rsidRDefault="00681D2A">
            <w:pPr>
              <w:spacing w:after="0" w:line="240" w:lineRule="auto"/>
              <w:jc w:val="right"/>
              <w:rPr>
                <w:color w:val="000000"/>
                <w:sz w:val="15"/>
                <w:szCs w:val="15"/>
              </w:rPr>
            </w:pPr>
            <w:r>
              <w:rPr>
                <w:color w:val="000000"/>
                <w:sz w:val="15"/>
              </w:rPr>
              <w:t>9.5%</w:t>
            </w:r>
          </w:p>
        </w:tc>
        <w:tc>
          <w:tcPr>
            <w:tcW w:w="258" w:type="dxa"/>
            <w:tcBorders>
              <w:top w:val="nil"/>
              <w:left w:val="nil"/>
              <w:bottom w:val="nil"/>
              <w:right w:val="nil"/>
            </w:tcBorders>
            <w:shd w:val="clear" w:color="auto" w:fill="auto"/>
            <w:vAlign w:val="center"/>
          </w:tcPr>
          <w:p w14:paraId="6DCA3FB8"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02FB59CD"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7FB0CCE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CB2E743"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365EB840"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6ACF50F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E619B73"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1955986" w14:textId="77777777" w:rsidR="003C160C" w:rsidRDefault="00681D2A">
            <w:pPr>
              <w:spacing w:after="0" w:line="240" w:lineRule="auto"/>
              <w:jc w:val="right"/>
              <w:rPr>
                <w:color w:val="000000"/>
                <w:sz w:val="15"/>
                <w:szCs w:val="15"/>
              </w:rPr>
            </w:pPr>
            <w:r>
              <w:rPr>
                <w:color w:val="000000"/>
                <w:sz w:val="15"/>
              </w:rPr>
              <w:t>13.4%</w:t>
            </w:r>
          </w:p>
        </w:tc>
        <w:tc>
          <w:tcPr>
            <w:tcW w:w="920" w:type="dxa"/>
            <w:tcBorders>
              <w:top w:val="nil"/>
              <w:left w:val="nil"/>
              <w:bottom w:val="nil"/>
              <w:right w:val="nil"/>
            </w:tcBorders>
            <w:shd w:val="clear" w:color="auto" w:fill="auto"/>
            <w:vAlign w:val="center"/>
          </w:tcPr>
          <w:p w14:paraId="09986637" w14:textId="77777777" w:rsidR="003C160C" w:rsidRDefault="00681D2A">
            <w:pPr>
              <w:spacing w:after="0" w:line="240" w:lineRule="auto"/>
              <w:jc w:val="right"/>
              <w:rPr>
                <w:color w:val="000000"/>
                <w:sz w:val="15"/>
                <w:szCs w:val="15"/>
              </w:rPr>
            </w:pPr>
            <w:r>
              <w:rPr>
                <w:color w:val="000000"/>
                <w:sz w:val="15"/>
              </w:rPr>
              <w:t>15.9%</w:t>
            </w:r>
          </w:p>
        </w:tc>
      </w:tr>
      <w:tr w:rsidR="003C160C" w14:paraId="108E5016" w14:textId="77777777" w:rsidTr="00BF6BDD">
        <w:trPr>
          <w:trHeight w:val="300"/>
        </w:trPr>
        <w:tc>
          <w:tcPr>
            <w:tcW w:w="3006" w:type="dxa"/>
            <w:tcBorders>
              <w:top w:val="nil"/>
              <w:left w:val="nil"/>
              <w:bottom w:val="nil"/>
              <w:right w:val="nil"/>
            </w:tcBorders>
            <w:shd w:val="clear" w:color="auto" w:fill="auto"/>
            <w:vAlign w:val="center"/>
          </w:tcPr>
          <w:p w14:paraId="32D5046B" w14:textId="77777777" w:rsidR="003C160C" w:rsidRDefault="00681D2A">
            <w:pPr>
              <w:spacing w:after="0" w:line="240" w:lineRule="auto"/>
              <w:rPr>
                <w:color w:val="000000"/>
                <w:sz w:val="15"/>
                <w:szCs w:val="15"/>
              </w:rPr>
            </w:pPr>
            <w:r>
              <w:rPr>
                <w:color w:val="000000"/>
                <w:sz w:val="15"/>
              </w:rPr>
              <w:t>Heb ei Ateb</w:t>
            </w:r>
          </w:p>
        </w:tc>
        <w:tc>
          <w:tcPr>
            <w:tcW w:w="858" w:type="dxa"/>
            <w:tcBorders>
              <w:top w:val="nil"/>
              <w:left w:val="nil"/>
              <w:bottom w:val="nil"/>
              <w:right w:val="nil"/>
            </w:tcBorders>
            <w:shd w:val="clear" w:color="auto" w:fill="auto"/>
            <w:vAlign w:val="center"/>
          </w:tcPr>
          <w:p w14:paraId="311756DC" w14:textId="77777777" w:rsidR="003C160C" w:rsidRDefault="00681D2A">
            <w:pPr>
              <w:spacing w:after="0" w:line="240" w:lineRule="auto"/>
              <w:jc w:val="right"/>
              <w:rPr>
                <w:color w:val="000000"/>
                <w:sz w:val="15"/>
                <w:szCs w:val="15"/>
              </w:rPr>
            </w:pPr>
            <w:r>
              <w:rPr>
                <w:color w:val="000000"/>
                <w:sz w:val="15"/>
              </w:rPr>
              <w:t>13.2%</w:t>
            </w:r>
          </w:p>
        </w:tc>
        <w:tc>
          <w:tcPr>
            <w:tcW w:w="858" w:type="dxa"/>
            <w:tcBorders>
              <w:top w:val="nil"/>
              <w:left w:val="nil"/>
              <w:bottom w:val="nil"/>
              <w:right w:val="nil"/>
            </w:tcBorders>
            <w:shd w:val="clear" w:color="auto" w:fill="auto"/>
            <w:vAlign w:val="center"/>
          </w:tcPr>
          <w:p w14:paraId="676C158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882D38E"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0DFABD90" w14:textId="77777777" w:rsidR="003C160C" w:rsidRDefault="00681D2A">
            <w:pPr>
              <w:spacing w:after="0" w:line="240" w:lineRule="auto"/>
              <w:jc w:val="right"/>
              <w:rPr>
                <w:color w:val="000000"/>
                <w:sz w:val="15"/>
                <w:szCs w:val="15"/>
              </w:rPr>
            </w:pPr>
            <w:r>
              <w:rPr>
                <w:color w:val="000000"/>
                <w:sz w:val="15"/>
              </w:rPr>
              <w:t>27.8%</w:t>
            </w:r>
          </w:p>
        </w:tc>
        <w:tc>
          <w:tcPr>
            <w:tcW w:w="857" w:type="dxa"/>
            <w:tcBorders>
              <w:top w:val="nil"/>
              <w:left w:val="nil"/>
              <w:bottom w:val="nil"/>
              <w:right w:val="nil"/>
            </w:tcBorders>
            <w:shd w:val="clear" w:color="auto" w:fill="auto"/>
            <w:vAlign w:val="center"/>
          </w:tcPr>
          <w:p w14:paraId="6747020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A25695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845E053" w14:textId="77777777" w:rsidR="003C160C" w:rsidRDefault="00681D2A">
            <w:pPr>
              <w:spacing w:after="0" w:line="240" w:lineRule="auto"/>
              <w:jc w:val="right"/>
              <w:rPr>
                <w:color w:val="000000"/>
                <w:sz w:val="15"/>
                <w:szCs w:val="15"/>
              </w:rPr>
            </w:pPr>
            <w:r>
              <w:rPr>
                <w:color w:val="000000"/>
                <w:sz w:val="15"/>
              </w:rPr>
              <w:t>12.2%</w:t>
            </w:r>
          </w:p>
        </w:tc>
        <w:tc>
          <w:tcPr>
            <w:tcW w:w="1091" w:type="dxa"/>
            <w:tcBorders>
              <w:top w:val="nil"/>
              <w:left w:val="nil"/>
              <w:bottom w:val="nil"/>
              <w:right w:val="nil"/>
            </w:tcBorders>
            <w:shd w:val="clear" w:color="auto" w:fill="auto"/>
            <w:vAlign w:val="center"/>
          </w:tcPr>
          <w:p w14:paraId="2BBBCE2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EE1A8A1"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120F143D"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6788234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CBE40B1" w14:textId="77777777" w:rsidR="003C160C" w:rsidRDefault="003C160C">
            <w:pPr>
              <w:spacing w:after="0" w:line="240" w:lineRule="auto"/>
              <w:jc w:val="right"/>
              <w:rPr>
                <w:color w:val="000000"/>
                <w:sz w:val="15"/>
                <w:szCs w:val="15"/>
              </w:rPr>
            </w:pPr>
          </w:p>
        </w:tc>
        <w:tc>
          <w:tcPr>
            <w:tcW w:w="857" w:type="dxa"/>
            <w:tcBorders>
              <w:top w:val="nil"/>
              <w:left w:val="nil"/>
              <w:bottom w:val="nil"/>
              <w:right w:val="nil"/>
            </w:tcBorders>
            <w:shd w:val="clear" w:color="auto" w:fill="auto"/>
            <w:vAlign w:val="center"/>
          </w:tcPr>
          <w:p w14:paraId="59C4C7B3" w14:textId="77777777" w:rsidR="003C160C" w:rsidRDefault="00681D2A">
            <w:pPr>
              <w:spacing w:after="0" w:line="240" w:lineRule="auto"/>
              <w:jc w:val="right"/>
              <w:rPr>
                <w:color w:val="000000"/>
                <w:sz w:val="15"/>
                <w:szCs w:val="15"/>
              </w:rPr>
            </w:pPr>
            <w:r>
              <w:rPr>
                <w:color w:val="000000"/>
                <w:sz w:val="15"/>
              </w:rPr>
              <w:t>-</w:t>
            </w:r>
          </w:p>
        </w:tc>
        <w:tc>
          <w:tcPr>
            <w:tcW w:w="857" w:type="dxa"/>
            <w:tcBorders>
              <w:top w:val="nil"/>
              <w:left w:val="nil"/>
              <w:bottom w:val="nil"/>
              <w:right w:val="nil"/>
            </w:tcBorders>
            <w:shd w:val="clear" w:color="auto" w:fill="auto"/>
            <w:vAlign w:val="center"/>
          </w:tcPr>
          <w:p w14:paraId="6D2E128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B8A234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D785168" w14:textId="77777777" w:rsidR="003C160C" w:rsidRDefault="00681D2A">
            <w:pPr>
              <w:spacing w:after="0" w:line="240" w:lineRule="auto"/>
              <w:jc w:val="right"/>
              <w:rPr>
                <w:color w:val="000000"/>
                <w:sz w:val="15"/>
                <w:szCs w:val="15"/>
              </w:rPr>
            </w:pPr>
            <w:r>
              <w:rPr>
                <w:color w:val="000000"/>
                <w:sz w:val="15"/>
              </w:rPr>
              <w:t>15.5%</w:t>
            </w:r>
          </w:p>
        </w:tc>
        <w:tc>
          <w:tcPr>
            <w:tcW w:w="920" w:type="dxa"/>
            <w:tcBorders>
              <w:top w:val="nil"/>
              <w:left w:val="nil"/>
              <w:bottom w:val="nil"/>
              <w:right w:val="nil"/>
            </w:tcBorders>
            <w:shd w:val="clear" w:color="auto" w:fill="auto"/>
            <w:vAlign w:val="center"/>
          </w:tcPr>
          <w:p w14:paraId="2BD7CADD" w14:textId="77777777" w:rsidR="003C160C" w:rsidRDefault="00681D2A">
            <w:pPr>
              <w:spacing w:after="0" w:line="240" w:lineRule="auto"/>
              <w:jc w:val="right"/>
              <w:rPr>
                <w:color w:val="000000"/>
                <w:sz w:val="15"/>
                <w:szCs w:val="15"/>
              </w:rPr>
            </w:pPr>
            <w:r>
              <w:rPr>
                <w:color w:val="000000"/>
                <w:sz w:val="15"/>
              </w:rPr>
              <w:t>-</w:t>
            </w:r>
          </w:p>
        </w:tc>
      </w:tr>
      <w:tr w:rsidR="003C160C" w14:paraId="2D11ECCF" w14:textId="77777777" w:rsidTr="00BF6BDD">
        <w:trPr>
          <w:trHeight w:val="300"/>
        </w:trPr>
        <w:tc>
          <w:tcPr>
            <w:tcW w:w="3006" w:type="dxa"/>
            <w:tcBorders>
              <w:top w:val="single" w:sz="4" w:space="0" w:color="000000"/>
              <w:left w:val="nil"/>
              <w:bottom w:val="single" w:sz="4" w:space="0" w:color="000000"/>
              <w:right w:val="nil"/>
            </w:tcBorders>
            <w:shd w:val="clear" w:color="auto" w:fill="auto"/>
            <w:vAlign w:val="center"/>
          </w:tcPr>
          <w:p w14:paraId="3EA320A0" w14:textId="77777777" w:rsidR="003C160C" w:rsidRDefault="00681D2A">
            <w:pPr>
              <w:spacing w:after="0" w:line="240" w:lineRule="auto"/>
              <w:rPr>
                <w:i/>
                <w:color w:val="000000"/>
                <w:sz w:val="15"/>
                <w:szCs w:val="15"/>
              </w:rPr>
            </w:pPr>
            <w:r>
              <w:rPr>
                <w:i/>
                <w:color w:val="000000"/>
                <w:sz w:val="15"/>
              </w:rPr>
              <w:t>Nifer yr ymatebwyr</w:t>
            </w:r>
          </w:p>
        </w:tc>
        <w:tc>
          <w:tcPr>
            <w:tcW w:w="858" w:type="dxa"/>
            <w:tcBorders>
              <w:top w:val="single" w:sz="4" w:space="0" w:color="000000"/>
              <w:left w:val="nil"/>
              <w:bottom w:val="single" w:sz="4" w:space="0" w:color="000000"/>
              <w:right w:val="nil"/>
            </w:tcBorders>
            <w:shd w:val="clear" w:color="auto" w:fill="auto"/>
            <w:vAlign w:val="center"/>
          </w:tcPr>
          <w:p w14:paraId="132782A7" w14:textId="77777777" w:rsidR="003C160C" w:rsidRDefault="00681D2A">
            <w:pPr>
              <w:spacing w:after="0" w:line="240" w:lineRule="auto"/>
              <w:jc w:val="right"/>
              <w:rPr>
                <w:i/>
                <w:color w:val="000000"/>
                <w:sz w:val="15"/>
                <w:szCs w:val="15"/>
              </w:rPr>
            </w:pPr>
            <w:r>
              <w:rPr>
                <w:i/>
                <w:color w:val="000000"/>
                <w:sz w:val="15"/>
              </w:rPr>
              <w:t>1,100</w:t>
            </w:r>
          </w:p>
        </w:tc>
        <w:tc>
          <w:tcPr>
            <w:tcW w:w="858" w:type="dxa"/>
            <w:tcBorders>
              <w:top w:val="single" w:sz="4" w:space="0" w:color="000000"/>
              <w:left w:val="nil"/>
              <w:bottom w:val="single" w:sz="4" w:space="0" w:color="000000"/>
              <w:right w:val="nil"/>
            </w:tcBorders>
            <w:shd w:val="clear" w:color="auto" w:fill="auto"/>
            <w:vAlign w:val="center"/>
          </w:tcPr>
          <w:p w14:paraId="6DCC030D" w14:textId="77777777" w:rsidR="003C160C" w:rsidRDefault="00681D2A">
            <w:pPr>
              <w:spacing w:after="0" w:line="240" w:lineRule="auto"/>
              <w:jc w:val="right"/>
              <w:rPr>
                <w:i/>
                <w:color w:val="000000"/>
                <w:sz w:val="15"/>
                <w:szCs w:val="15"/>
              </w:rPr>
            </w:pPr>
            <w:r>
              <w:rPr>
                <w:i/>
                <w:color w:val="000000"/>
                <w:sz w:val="15"/>
              </w:rPr>
              <w:t>950</w:t>
            </w:r>
          </w:p>
        </w:tc>
        <w:tc>
          <w:tcPr>
            <w:tcW w:w="258" w:type="dxa"/>
            <w:tcBorders>
              <w:top w:val="nil"/>
              <w:left w:val="nil"/>
              <w:bottom w:val="single" w:sz="4" w:space="0" w:color="000000"/>
              <w:right w:val="nil"/>
            </w:tcBorders>
            <w:shd w:val="clear" w:color="auto" w:fill="auto"/>
            <w:vAlign w:val="center"/>
          </w:tcPr>
          <w:p w14:paraId="469E0761" w14:textId="77777777" w:rsidR="003C160C" w:rsidRDefault="00681D2A">
            <w:pPr>
              <w:spacing w:after="0" w:line="240" w:lineRule="auto"/>
              <w:jc w:val="right"/>
              <w:rPr>
                <w:i/>
                <w:color w:val="000000"/>
                <w:sz w:val="15"/>
                <w:szCs w:val="15"/>
              </w:rPr>
            </w:pPr>
            <w:r>
              <w:rPr>
                <w:i/>
                <w:color w:val="000000"/>
                <w:sz w:val="15"/>
              </w:rPr>
              <w:t> </w:t>
            </w:r>
          </w:p>
        </w:tc>
        <w:tc>
          <w:tcPr>
            <w:tcW w:w="858" w:type="dxa"/>
            <w:tcBorders>
              <w:top w:val="single" w:sz="4" w:space="0" w:color="000000"/>
              <w:left w:val="nil"/>
              <w:bottom w:val="single" w:sz="4" w:space="0" w:color="000000"/>
              <w:right w:val="nil"/>
            </w:tcBorders>
            <w:shd w:val="clear" w:color="auto" w:fill="auto"/>
            <w:vAlign w:val="center"/>
          </w:tcPr>
          <w:p w14:paraId="378DDF3E" w14:textId="77777777" w:rsidR="003C160C" w:rsidRDefault="00681D2A">
            <w:pPr>
              <w:spacing w:after="0" w:line="240" w:lineRule="auto"/>
              <w:jc w:val="right"/>
              <w:rPr>
                <w:i/>
                <w:color w:val="000000"/>
                <w:sz w:val="15"/>
                <w:szCs w:val="15"/>
              </w:rPr>
            </w:pPr>
            <w:r>
              <w:rPr>
                <w:i/>
                <w:color w:val="000000"/>
                <w:sz w:val="15"/>
              </w:rPr>
              <w:t>20</w:t>
            </w:r>
          </w:p>
        </w:tc>
        <w:tc>
          <w:tcPr>
            <w:tcW w:w="857" w:type="dxa"/>
            <w:tcBorders>
              <w:top w:val="single" w:sz="4" w:space="0" w:color="000000"/>
              <w:left w:val="nil"/>
              <w:bottom w:val="single" w:sz="4" w:space="0" w:color="000000"/>
              <w:right w:val="nil"/>
            </w:tcBorders>
            <w:shd w:val="clear" w:color="auto" w:fill="auto"/>
            <w:vAlign w:val="center"/>
          </w:tcPr>
          <w:p w14:paraId="58BA208B" w14:textId="77777777" w:rsidR="003C160C" w:rsidRDefault="00681D2A">
            <w:pPr>
              <w:spacing w:after="0" w:line="240" w:lineRule="auto"/>
              <w:jc w:val="right"/>
              <w:rPr>
                <w:i/>
                <w:color w:val="000000"/>
                <w:sz w:val="15"/>
                <w:szCs w:val="15"/>
              </w:rPr>
            </w:pPr>
            <w:r>
              <w:rPr>
                <w:i/>
                <w:color w:val="000000"/>
                <w:sz w:val="15"/>
              </w:rPr>
              <w:t>10</w:t>
            </w:r>
          </w:p>
        </w:tc>
        <w:tc>
          <w:tcPr>
            <w:tcW w:w="258" w:type="dxa"/>
            <w:tcBorders>
              <w:top w:val="nil"/>
              <w:left w:val="nil"/>
              <w:bottom w:val="single" w:sz="4" w:space="0" w:color="000000"/>
              <w:right w:val="nil"/>
            </w:tcBorders>
            <w:shd w:val="clear" w:color="auto" w:fill="auto"/>
            <w:vAlign w:val="center"/>
          </w:tcPr>
          <w:p w14:paraId="777F583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B6879D7" w14:textId="77777777" w:rsidR="003C160C" w:rsidRDefault="00681D2A">
            <w:pPr>
              <w:spacing w:after="0" w:line="240" w:lineRule="auto"/>
              <w:jc w:val="right"/>
              <w:rPr>
                <w:i/>
                <w:color w:val="000000"/>
                <w:sz w:val="15"/>
                <w:szCs w:val="15"/>
              </w:rPr>
            </w:pPr>
            <w:r>
              <w:rPr>
                <w:i/>
                <w:color w:val="000000"/>
                <w:sz w:val="15"/>
              </w:rPr>
              <w:t>680</w:t>
            </w:r>
          </w:p>
        </w:tc>
        <w:tc>
          <w:tcPr>
            <w:tcW w:w="1091" w:type="dxa"/>
            <w:tcBorders>
              <w:top w:val="single" w:sz="4" w:space="0" w:color="000000"/>
              <w:left w:val="nil"/>
              <w:bottom w:val="single" w:sz="4" w:space="0" w:color="000000"/>
              <w:right w:val="nil"/>
            </w:tcBorders>
            <w:shd w:val="clear" w:color="auto" w:fill="auto"/>
            <w:vAlign w:val="center"/>
          </w:tcPr>
          <w:p w14:paraId="2217261E" w14:textId="77777777" w:rsidR="003C160C" w:rsidRDefault="00681D2A">
            <w:pPr>
              <w:spacing w:after="0" w:line="240" w:lineRule="auto"/>
              <w:jc w:val="right"/>
              <w:rPr>
                <w:i/>
                <w:color w:val="000000"/>
                <w:sz w:val="15"/>
                <w:szCs w:val="15"/>
              </w:rPr>
            </w:pPr>
            <w:r>
              <w:rPr>
                <w:i/>
                <w:color w:val="000000"/>
                <w:sz w:val="15"/>
              </w:rPr>
              <w:t>600</w:t>
            </w:r>
          </w:p>
        </w:tc>
        <w:tc>
          <w:tcPr>
            <w:tcW w:w="258" w:type="dxa"/>
            <w:tcBorders>
              <w:top w:val="nil"/>
              <w:left w:val="nil"/>
              <w:bottom w:val="single" w:sz="4" w:space="0" w:color="000000"/>
              <w:right w:val="nil"/>
            </w:tcBorders>
            <w:shd w:val="clear" w:color="auto" w:fill="auto"/>
            <w:vAlign w:val="center"/>
          </w:tcPr>
          <w:p w14:paraId="6D1E0DDC" w14:textId="77777777" w:rsidR="003C160C" w:rsidRDefault="00681D2A">
            <w:pPr>
              <w:spacing w:after="0" w:line="240" w:lineRule="auto"/>
              <w:jc w:val="right"/>
              <w:rPr>
                <w:i/>
                <w:color w:val="000000"/>
                <w:sz w:val="15"/>
                <w:szCs w:val="15"/>
              </w:rPr>
            </w:pPr>
            <w:r>
              <w:rPr>
                <w:i/>
                <w:color w:val="000000"/>
                <w:sz w:val="15"/>
              </w:rPr>
              <w:t> </w:t>
            </w:r>
          </w:p>
        </w:tc>
        <w:tc>
          <w:tcPr>
            <w:tcW w:w="857" w:type="dxa"/>
            <w:tcBorders>
              <w:top w:val="single" w:sz="4" w:space="0" w:color="000000"/>
              <w:left w:val="nil"/>
              <w:bottom w:val="single" w:sz="4" w:space="0" w:color="000000"/>
              <w:right w:val="nil"/>
            </w:tcBorders>
            <w:shd w:val="clear" w:color="auto" w:fill="auto"/>
            <w:vAlign w:val="center"/>
          </w:tcPr>
          <w:p w14:paraId="35069D45" w14:textId="77777777" w:rsidR="003C160C" w:rsidRDefault="00681D2A">
            <w:pPr>
              <w:spacing w:after="0" w:line="240" w:lineRule="auto"/>
              <w:jc w:val="right"/>
              <w:rPr>
                <w:i/>
                <w:color w:val="000000"/>
                <w:sz w:val="15"/>
                <w:szCs w:val="15"/>
              </w:rPr>
            </w:pPr>
            <w:r>
              <w:rPr>
                <w:i/>
                <w:color w:val="000000"/>
                <w:sz w:val="15"/>
              </w:rPr>
              <w:t>-</w:t>
            </w:r>
          </w:p>
        </w:tc>
        <w:tc>
          <w:tcPr>
            <w:tcW w:w="857" w:type="dxa"/>
            <w:tcBorders>
              <w:top w:val="single" w:sz="4" w:space="0" w:color="000000"/>
              <w:left w:val="nil"/>
              <w:bottom w:val="single" w:sz="4" w:space="0" w:color="000000"/>
              <w:right w:val="nil"/>
            </w:tcBorders>
            <w:shd w:val="clear" w:color="auto" w:fill="auto"/>
            <w:vAlign w:val="center"/>
          </w:tcPr>
          <w:p w14:paraId="59CC2CB8"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8DC61B8" w14:textId="77777777" w:rsidR="003C160C" w:rsidRDefault="00681D2A">
            <w:pPr>
              <w:spacing w:after="0" w:line="240" w:lineRule="auto"/>
              <w:jc w:val="right"/>
              <w:rPr>
                <w:i/>
                <w:color w:val="000000"/>
                <w:sz w:val="15"/>
                <w:szCs w:val="15"/>
              </w:rPr>
            </w:pPr>
            <w:r>
              <w:rPr>
                <w:i/>
                <w:color w:val="000000"/>
                <w:sz w:val="15"/>
              </w:rPr>
              <w:t> </w:t>
            </w:r>
          </w:p>
        </w:tc>
        <w:tc>
          <w:tcPr>
            <w:tcW w:w="857" w:type="dxa"/>
            <w:tcBorders>
              <w:top w:val="single" w:sz="4" w:space="0" w:color="000000"/>
              <w:left w:val="nil"/>
              <w:bottom w:val="single" w:sz="4" w:space="0" w:color="000000"/>
              <w:right w:val="nil"/>
            </w:tcBorders>
            <w:shd w:val="clear" w:color="auto" w:fill="auto"/>
            <w:vAlign w:val="center"/>
          </w:tcPr>
          <w:p w14:paraId="099D7F47" w14:textId="77777777" w:rsidR="003C160C" w:rsidRDefault="00681D2A">
            <w:pPr>
              <w:spacing w:after="0" w:line="240" w:lineRule="auto"/>
              <w:jc w:val="right"/>
              <w:rPr>
                <w:i/>
                <w:color w:val="000000"/>
                <w:sz w:val="15"/>
                <w:szCs w:val="15"/>
              </w:rPr>
            </w:pPr>
            <w:r>
              <w:rPr>
                <w:i/>
                <w:color w:val="000000"/>
                <w:sz w:val="15"/>
              </w:rPr>
              <w:t>-</w:t>
            </w:r>
          </w:p>
        </w:tc>
        <w:tc>
          <w:tcPr>
            <w:tcW w:w="857" w:type="dxa"/>
            <w:tcBorders>
              <w:top w:val="single" w:sz="4" w:space="0" w:color="000000"/>
              <w:left w:val="nil"/>
              <w:bottom w:val="single" w:sz="4" w:space="0" w:color="000000"/>
              <w:right w:val="nil"/>
            </w:tcBorders>
            <w:shd w:val="clear" w:color="auto" w:fill="auto"/>
            <w:vAlign w:val="center"/>
          </w:tcPr>
          <w:p w14:paraId="7A287971"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7DC7DC28"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7755F153" w14:textId="77777777" w:rsidR="003C160C" w:rsidRDefault="00681D2A">
            <w:pPr>
              <w:spacing w:after="0" w:line="240" w:lineRule="auto"/>
              <w:jc w:val="right"/>
              <w:rPr>
                <w:i/>
                <w:color w:val="000000"/>
                <w:sz w:val="15"/>
                <w:szCs w:val="15"/>
              </w:rPr>
            </w:pPr>
            <w:r>
              <w:rPr>
                <w:i/>
                <w:color w:val="000000"/>
                <w:sz w:val="15"/>
              </w:rPr>
              <w:t>430</w:t>
            </w:r>
          </w:p>
        </w:tc>
        <w:tc>
          <w:tcPr>
            <w:tcW w:w="920" w:type="dxa"/>
            <w:tcBorders>
              <w:top w:val="single" w:sz="4" w:space="0" w:color="000000"/>
              <w:left w:val="nil"/>
              <w:bottom w:val="single" w:sz="4" w:space="0" w:color="000000"/>
              <w:right w:val="nil"/>
            </w:tcBorders>
            <w:shd w:val="clear" w:color="auto" w:fill="auto"/>
            <w:vAlign w:val="center"/>
          </w:tcPr>
          <w:p w14:paraId="3717F4AA" w14:textId="77777777" w:rsidR="003C160C" w:rsidRDefault="00681D2A">
            <w:pPr>
              <w:spacing w:after="0" w:line="240" w:lineRule="auto"/>
              <w:jc w:val="right"/>
              <w:rPr>
                <w:i/>
                <w:color w:val="000000"/>
                <w:sz w:val="15"/>
                <w:szCs w:val="15"/>
              </w:rPr>
            </w:pPr>
            <w:r>
              <w:rPr>
                <w:i/>
                <w:color w:val="000000"/>
                <w:sz w:val="15"/>
              </w:rPr>
              <w:t>370</w:t>
            </w:r>
          </w:p>
        </w:tc>
      </w:tr>
    </w:tbl>
    <w:p w14:paraId="23B68CE1" w14:textId="77777777" w:rsidR="003C160C" w:rsidRDefault="003C160C">
      <w:pPr>
        <w:pBdr>
          <w:top w:val="nil"/>
          <w:left w:val="nil"/>
          <w:bottom w:val="nil"/>
          <w:right w:val="nil"/>
          <w:between w:val="nil"/>
        </w:pBdr>
        <w:spacing w:line="240" w:lineRule="auto"/>
        <w:rPr>
          <w:color w:val="000000"/>
        </w:rPr>
      </w:pPr>
    </w:p>
    <w:p w14:paraId="2D4758C0" w14:textId="77777777" w:rsidR="003C160C" w:rsidRDefault="003C160C">
      <w:pPr>
        <w:pBdr>
          <w:top w:val="nil"/>
          <w:left w:val="nil"/>
          <w:bottom w:val="nil"/>
          <w:right w:val="nil"/>
          <w:between w:val="nil"/>
        </w:pBdr>
        <w:spacing w:line="240" w:lineRule="auto"/>
        <w:rPr>
          <w:color w:val="000000"/>
        </w:rPr>
      </w:pPr>
    </w:p>
    <w:p w14:paraId="25247C64" w14:textId="77777777" w:rsidR="003C160C" w:rsidRDefault="003C160C">
      <w:pPr>
        <w:pBdr>
          <w:top w:val="nil"/>
          <w:left w:val="nil"/>
          <w:bottom w:val="nil"/>
          <w:right w:val="nil"/>
          <w:between w:val="nil"/>
        </w:pBdr>
        <w:spacing w:line="240" w:lineRule="auto"/>
        <w:rPr>
          <w:color w:val="000000"/>
        </w:rPr>
      </w:pPr>
    </w:p>
    <w:p w14:paraId="03C4DC7A" w14:textId="77777777" w:rsidR="003C160C" w:rsidRDefault="003C160C">
      <w:pPr>
        <w:pBdr>
          <w:top w:val="nil"/>
          <w:left w:val="nil"/>
          <w:bottom w:val="nil"/>
          <w:right w:val="nil"/>
          <w:between w:val="nil"/>
        </w:pBdr>
        <w:spacing w:line="240" w:lineRule="auto"/>
        <w:rPr>
          <w:color w:val="000000"/>
        </w:rPr>
      </w:pPr>
    </w:p>
    <w:p w14:paraId="324AE71F" w14:textId="77777777" w:rsidR="003C160C" w:rsidRDefault="003C160C">
      <w:pPr>
        <w:pBdr>
          <w:top w:val="nil"/>
          <w:left w:val="nil"/>
          <w:bottom w:val="nil"/>
          <w:right w:val="nil"/>
          <w:between w:val="nil"/>
        </w:pBdr>
        <w:spacing w:line="240" w:lineRule="auto"/>
        <w:rPr>
          <w:color w:val="000000"/>
        </w:rPr>
      </w:pPr>
    </w:p>
    <w:p w14:paraId="7E916FF1" w14:textId="77777777" w:rsidR="003C160C" w:rsidRDefault="003C160C">
      <w:pPr>
        <w:pBdr>
          <w:top w:val="nil"/>
          <w:left w:val="nil"/>
          <w:bottom w:val="nil"/>
          <w:right w:val="nil"/>
          <w:between w:val="nil"/>
        </w:pBdr>
        <w:spacing w:line="240" w:lineRule="auto"/>
        <w:rPr>
          <w:color w:val="000000"/>
        </w:rPr>
      </w:pPr>
    </w:p>
    <w:p w14:paraId="2C806F08" w14:textId="77777777" w:rsidR="003C160C" w:rsidRDefault="003C160C">
      <w:pPr>
        <w:pBdr>
          <w:top w:val="nil"/>
          <w:left w:val="nil"/>
          <w:bottom w:val="nil"/>
          <w:right w:val="nil"/>
          <w:between w:val="nil"/>
        </w:pBdr>
        <w:spacing w:line="240" w:lineRule="auto"/>
        <w:rPr>
          <w:color w:val="000000"/>
        </w:rPr>
      </w:pPr>
    </w:p>
    <w:tbl>
      <w:tblPr>
        <w:tblStyle w:val="afffe"/>
        <w:tblW w:w="15255" w:type="dxa"/>
        <w:tblInd w:w="-737" w:type="dxa"/>
        <w:tblLayout w:type="fixed"/>
        <w:tblLook w:val="0400" w:firstRow="0" w:lastRow="0" w:firstColumn="0" w:lastColumn="0" w:noHBand="0" w:noVBand="1"/>
      </w:tblPr>
      <w:tblGrid>
        <w:gridCol w:w="2786"/>
        <w:gridCol w:w="1000"/>
        <w:gridCol w:w="1000"/>
        <w:gridCol w:w="258"/>
        <w:gridCol w:w="852"/>
        <w:gridCol w:w="852"/>
        <w:gridCol w:w="258"/>
        <w:gridCol w:w="1091"/>
        <w:gridCol w:w="1091"/>
        <w:gridCol w:w="258"/>
        <w:gridCol w:w="939"/>
        <w:gridCol w:w="939"/>
        <w:gridCol w:w="258"/>
        <w:gridCol w:w="795"/>
        <w:gridCol w:w="795"/>
        <w:gridCol w:w="258"/>
        <w:gridCol w:w="877"/>
        <w:gridCol w:w="948"/>
      </w:tblGrid>
      <w:tr w:rsidR="003C160C" w14:paraId="3BFE02B5" w14:textId="77777777" w:rsidTr="00BF6BDD">
        <w:trPr>
          <w:trHeight w:val="315"/>
        </w:trPr>
        <w:tc>
          <w:tcPr>
            <w:tcW w:w="14307" w:type="dxa"/>
            <w:gridSpan w:val="17"/>
            <w:tcBorders>
              <w:top w:val="nil"/>
              <w:left w:val="nil"/>
              <w:bottom w:val="nil"/>
              <w:right w:val="nil"/>
            </w:tcBorders>
            <w:shd w:val="clear" w:color="auto" w:fill="auto"/>
            <w:vAlign w:val="center"/>
          </w:tcPr>
          <w:p w14:paraId="563050C2" w14:textId="77777777" w:rsidR="003C160C" w:rsidRDefault="00681D2A">
            <w:pPr>
              <w:spacing w:after="0" w:line="240" w:lineRule="auto"/>
              <w:rPr>
                <w:b/>
                <w:color w:val="000000"/>
              </w:rPr>
            </w:pPr>
            <w:r>
              <w:rPr>
                <w:b/>
                <w:color w:val="000000"/>
              </w:rPr>
              <w:t>Tabl B5 - C3: A ydych chi'n credu y dylai fod gofyniad yn y dyfodol i gael diagnosis o ddysfforia rhywedd?</w:t>
            </w:r>
          </w:p>
        </w:tc>
        <w:tc>
          <w:tcPr>
            <w:tcW w:w="948" w:type="dxa"/>
            <w:tcBorders>
              <w:top w:val="nil"/>
              <w:left w:val="nil"/>
              <w:bottom w:val="nil"/>
              <w:right w:val="nil"/>
            </w:tcBorders>
            <w:shd w:val="clear" w:color="auto" w:fill="auto"/>
            <w:vAlign w:val="center"/>
          </w:tcPr>
          <w:p w14:paraId="16970DED" w14:textId="77777777" w:rsidR="003C160C" w:rsidRDefault="003C160C">
            <w:pPr>
              <w:spacing w:after="0" w:line="240" w:lineRule="auto"/>
              <w:rPr>
                <w:b/>
                <w:color w:val="000000"/>
              </w:rPr>
            </w:pPr>
          </w:p>
        </w:tc>
      </w:tr>
      <w:tr w:rsidR="003C160C" w14:paraId="2BB4E074" w14:textId="77777777" w:rsidTr="00BF6BDD">
        <w:trPr>
          <w:trHeight w:val="300"/>
        </w:trPr>
        <w:tc>
          <w:tcPr>
            <w:tcW w:w="2786" w:type="dxa"/>
            <w:vMerge w:val="restart"/>
            <w:tcBorders>
              <w:top w:val="single" w:sz="4" w:space="0" w:color="000000"/>
              <w:left w:val="nil"/>
              <w:bottom w:val="single" w:sz="4" w:space="0" w:color="000000"/>
              <w:right w:val="nil"/>
            </w:tcBorders>
            <w:shd w:val="clear" w:color="auto" w:fill="auto"/>
            <w:vAlign w:val="center"/>
          </w:tcPr>
          <w:p w14:paraId="1ABAA9C8" w14:textId="77777777" w:rsidR="003C160C" w:rsidRDefault="00681D2A">
            <w:pPr>
              <w:spacing w:after="0" w:line="240" w:lineRule="auto"/>
              <w:jc w:val="center"/>
              <w:rPr>
                <w:color w:val="000000"/>
                <w:sz w:val="15"/>
                <w:szCs w:val="15"/>
              </w:rPr>
            </w:pPr>
            <w:r>
              <w:rPr>
                <w:color w:val="000000"/>
                <w:sz w:val="15"/>
              </w:rPr>
              <w:t> </w:t>
            </w:r>
          </w:p>
        </w:tc>
        <w:tc>
          <w:tcPr>
            <w:tcW w:w="2000" w:type="dxa"/>
            <w:gridSpan w:val="2"/>
            <w:tcBorders>
              <w:top w:val="single" w:sz="4" w:space="0" w:color="000000"/>
              <w:left w:val="nil"/>
              <w:bottom w:val="single" w:sz="4" w:space="0" w:color="000000"/>
              <w:right w:val="nil"/>
            </w:tcBorders>
            <w:shd w:val="clear" w:color="auto" w:fill="auto"/>
            <w:vAlign w:val="center"/>
          </w:tcPr>
          <w:p w14:paraId="061010D6"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3162978B" w14:textId="77777777" w:rsidR="003C160C" w:rsidRDefault="00681D2A">
            <w:pPr>
              <w:spacing w:after="0" w:line="240" w:lineRule="auto"/>
              <w:jc w:val="center"/>
              <w:rPr>
                <w:b/>
                <w:color w:val="000000"/>
                <w:sz w:val="15"/>
                <w:szCs w:val="15"/>
              </w:rPr>
            </w:pPr>
            <w:r>
              <w:rPr>
                <w:b/>
                <w:color w:val="000000"/>
                <w:sz w:val="15"/>
              </w:rPr>
              <w:t> </w:t>
            </w:r>
          </w:p>
        </w:tc>
        <w:tc>
          <w:tcPr>
            <w:tcW w:w="10211" w:type="dxa"/>
            <w:gridSpan w:val="14"/>
            <w:tcBorders>
              <w:top w:val="single" w:sz="4" w:space="0" w:color="000000"/>
              <w:left w:val="nil"/>
              <w:bottom w:val="single" w:sz="4" w:space="0" w:color="000000"/>
              <w:right w:val="nil"/>
            </w:tcBorders>
            <w:shd w:val="clear" w:color="auto" w:fill="auto"/>
            <w:vAlign w:val="center"/>
          </w:tcPr>
          <w:p w14:paraId="2E5C7302" w14:textId="77777777" w:rsidR="003C160C" w:rsidRDefault="00681D2A">
            <w:pPr>
              <w:spacing w:after="0" w:line="240" w:lineRule="auto"/>
              <w:jc w:val="center"/>
              <w:rPr>
                <w:b/>
                <w:color w:val="000000"/>
                <w:sz w:val="15"/>
                <w:szCs w:val="15"/>
              </w:rPr>
            </w:pPr>
            <w:r>
              <w:rPr>
                <w:b/>
                <w:color w:val="000000"/>
                <w:sz w:val="15"/>
              </w:rPr>
              <w:t>Lleoliad</w:t>
            </w:r>
          </w:p>
        </w:tc>
      </w:tr>
      <w:tr w:rsidR="003C160C" w14:paraId="73B7C5D2" w14:textId="77777777" w:rsidTr="00BF6BDD">
        <w:trPr>
          <w:trHeight w:val="300"/>
        </w:trPr>
        <w:tc>
          <w:tcPr>
            <w:tcW w:w="2786" w:type="dxa"/>
            <w:vMerge/>
            <w:tcBorders>
              <w:top w:val="single" w:sz="4" w:space="0" w:color="000000"/>
              <w:left w:val="nil"/>
              <w:bottom w:val="single" w:sz="4" w:space="0" w:color="000000"/>
              <w:right w:val="nil"/>
            </w:tcBorders>
            <w:shd w:val="clear" w:color="auto" w:fill="auto"/>
            <w:vAlign w:val="center"/>
          </w:tcPr>
          <w:p w14:paraId="55139BF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0" w:type="dxa"/>
            <w:tcBorders>
              <w:top w:val="nil"/>
              <w:left w:val="nil"/>
              <w:bottom w:val="nil"/>
              <w:right w:val="nil"/>
            </w:tcBorders>
            <w:shd w:val="clear" w:color="auto" w:fill="auto"/>
            <w:vAlign w:val="center"/>
          </w:tcPr>
          <w:p w14:paraId="6C53BDDA" w14:textId="77777777" w:rsidR="003C160C" w:rsidRDefault="003C160C">
            <w:pPr>
              <w:spacing w:after="0" w:line="240" w:lineRule="auto"/>
              <w:jc w:val="center"/>
              <w:rPr>
                <w:b/>
                <w:color w:val="000000"/>
                <w:sz w:val="15"/>
                <w:szCs w:val="15"/>
              </w:rPr>
            </w:pPr>
          </w:p>
        </w:tc>
        <w:tc>
          <w:tcPr>
            <w:tcW w:w="1000" w:type="dxa"/>
            <w:tcBorders>
              <w:top w:val="nil"/>
              <w:left w:val="nil"/>
              <w:bottom w:val="nil"/>
              <w:right w:val="nil"/>
            </w:tcBorders>
            <w:shd w:val="clear" w:color="auto" w:fill="auto"/>
            <w:vAlign w:val="center"/>
          </w:tcPr>
          <w:p w14:paraId="63A753F2"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54C5F94" w14:textId="77777777" w:rsidR="003C160C" w:rsidRDefault="003C160C">
            <w:pPr>
              <w:spacing w:after="0" w:line="240" w:lineRule="auto"/>
              <w:rPr>
                <w:rFonts w:ascii="Times New Roman" w:eastAsia="Times New Roman" w:hAnsi="Times New Roman" w:cs="Times New Roman"/>
                <w:sz w:val="20"/>
                <w:szCs w:val="20"/>
              </w:rPr>
            </w:pPr>
          </w:p>
        </w:tc>
        <w:tc>
          <w:tcPr>
            <w:tcW w:w="1704" w:type="dxa"/>
            <w:gridSpan w:val="2"/>
            <w:tcBorders>
              <w:top w:val="single" w:sz="4" w:space="0" w:color="000000"/>
              <w:left w:val="nil"/>
              <w:bottom w:val="single" w:sz="4" w:space="0" w:color="000000"/>
              <w:right w:val="nil"/>
            </w:tcBorders>
            <w:shd w:val="clear" w:color="auto" w:fill="auto"/>
            <w:vAlign w:val="center"/>
          </w:tcPr>
          <w:p w14:paraId="7DFB837C"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34F01A44"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7A2C8408"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8D2253D" w14:textId="77777777" w:rsidR="003C160C" w:rsidRDefault="003C160C">
            <w:pPr>
              <w:spacing w:after="0" w:line="240" w:lineRule="auto"/>
              <w:jc w:val="center"/>
              <w:rPr>
                <w:b/>
                <w:color w:val="000000"/>
                <w:sz w:val="15"/>
                <w:szCs w:val="15"/>
              </w:rPr>
            </w:pPr>
          </w:p>
        </w:tc>
        <w:tc>
          <w:tcPr>
            <w:tcW w:w="1878" w:type="dxa"/>
            <w:gridSpan w:val="2"/>
            <w:tcBorders>
              <w:top w:val="single" w:sz="4" w:space="0" w:color="000000"/>
              <w:left w:val="nil"/>
              <w:bottom w:val="single" w:sz="4" w:space="0" w:color="000000"/>
              <w:right w:val="nil"/>
            </w:tcBorders>
            <w:shd w:val="clear" w:color="auto" w:fill="auto"/>
            <w:vAlign w:val="center"/>
          </w:tcPr>
          <w:p w14:paraId="50EB523A"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6EBE5655" w14:textId="77777777" w:rsidR="003C160C" w:rsidRDefault="003C160C">
            <w:pPr>
              <w:spacing w:after="0" w:line="240" w:lineRule="auto"/>
              <w:jc w:val="center"/>
              <w:rPr>
                <w:b/>
                <w:color w:val="000000"/>
                <w:sz w:val="15"/>
                <w:szCs w:val="15"/>
              </w:rPr>
            </w:pPr>
          </w:p>
        </w:tc>
        <w:tc>
          <w:tcPr>
            <w:tcW w:w="1590" w:type="dxa"/>
            <w:gridSpan w:val="2"/>
            <w:tcBorders>
              <w:top w:val="single" w:sz="4" w:space="0" w:color="000000"/>
              <w:left w:val="nil"/>
              <w:bottom w:val="single" w:sz="4" w:space="0" w:color="000000"/>
              <w:right w:val="nil"/>
            </w:tcBorders>
            <w:shd w:val="clear" w:color="auto" w:fill="auto"/>
            <w:vAlign w:val="center"/>
          </w:tcPr>
          <w:p w14:paraId="1702DDDD"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640618D0"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8F2BFDF"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7115BAA1" w14:textId="77777777" w:rsidTr="00BF6BDD">
        <w:trPr>
          <w:trHeight w:val="300"/>
        </w:trPr>
        <w:tc>
          <w:tcPr>
            <w:tcW w:w="2786" w:type="dxa"/>
            <w:vMerge/>
            <w:tcBorders>
              <w:top w:val="single" w:sz="4" w:space="0" w:color="000000"/>
              <w:left w:val="nil"/>
              <w:bottom w:val="single" w:sz="4" w:space="0" w:color="000000"/>
              <w:right w:val="nil"/>
            </w:tcBorders>
            <w:shd w:val="clear" w:color="auto" w:fill="auto"/>
            <w:vAlign w:val="center"/>
          </w:tcPr>
          <w:p w14:paraId="6C2CF422"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0" w:type="dxa"/>
            <w:tcBorders>
              <w:top w:val="nil"/>
              <w:left w:val="nil"/>
              <w:bottom w:val="single" w:sz="4" w:space="0" w:color="000000"/>
              <w:right w:val="nil"/>
            </w:tcBorders>
            <w:shd w:val="clear" w:color="auto" w:fill="auto"/>
            <w:vAlign w:val="center"/>
          </w:tcPr>
          <w:p w14:paraId="139EBD75" w14:textId="77777777" w:rsidR="003C160C" w:rsidRDefault="00681D2A">
            <w:pPr>
              <w:spacing w:after="0" w:line="240" w:lineRule="auto"/>
              <w:jc w:val="center"/>
              <w:rPr>
                <w:b/>
                <w:color w:val="000000"/>
                <w:sz w:val="15"/>
                <w:szCs w:val="15"/>
              </w:rPr>
            </w:pPr>
            <w:r>
              <w:rPr>
                <w:b/>
                <w:color w:val="000000"/>
                <w:sz w:val="15"/>
              </w:rPr>
              <w:t>Cyfanswm</w:t>
            </w:r>
          </w:p>
        </w:tc>
        <w:tc>
          <w:tcPr>
            <w:tcW w:w="1000" w:type="dxa"/>
            <w:tcBorders>
              <w:top w:val="nil"/>
              <w:left w:val="nil"/>
              <w:bottom w:val="single" w:sz="4" w:space="0" w:color="000000"/>
              <w:right w:val="nil"/>
            </w:tcBorders>
            <w:shd w:val="clear" w:color="auto" w:fill="auto"/>
            <w:vAlign w:val="center"/>
          </w:tcPr>
          <w:p w14:paraId="4BD6E3C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DED44EE" w14:textId="77777777" w:rsidR="003C160C" w:rsidRDefault="00681D2A">
            <w:pPr>
              <w:spacing w:after="0" w:line="240" w:lineRule="auto"/>
              <w:jc w:val="center"/>
              <w:rPr>
                <w:b/>
                <w:color w:val="000000"/>
                <w:sz w:val="15"/>
                <w:szCs w:val="15"/>
              </w:rPr>
            </w:pPr>
            <w:r>
              <w:rPr>
                <w:b/>
                <w:color w:val="000000"/>
                <w:sz w:val="15"/>
              </w:rPr>
              <w:t> </w:t>
            </w:r>
          </w:p>
        </w:tc>
        <w:tc>
          <w:tcPr>
            <w:tcW w:w="852" w:type="dxa"/>
            <w:tcBorders>
              <w:top w:val="nil"/>
              <w:left w:val="nil"/>
              <w:bottom w:val="single" w:sz="4" w:space="0" w:color="000000"/>
              <w:right w:val="nil"/>
            </w:tcBorders>
            <w:shd w:val="clear" w:color="auto" w:fill="auto"/>
            <w:vAlign w:val="center"/>
          </w:tcPr>
          <w:p w14:paraId="627A06B2" w14:textId="77777777" w:rsidR="003C160C" w:rsidRDefault="00681D2A">
            <w:pPr>
              <w:spacing w:after="0" w:line="240" w:lineRule="auto"/>
              <w:jc w:val="center"/>
              <w:rPr>
                <w:b/>
                <w:color w:val="000000"/>
                <w:sz w:val="15"/>
                <w:szCs w:val="15"/>
              </w:rPr>
            </w:pPr>
            <w:r>
              <w:rPr>
                <w:b/>
                <w:color w:val="000000"/>
                <w:sz w:val="15"/>
              </w:rPr>
              <w:t>Cyfanswm</w:t>
            </w:r>
          </w:p>
        </w:tc>
        <w:tc>
          <w:tcPr>
            <w:tcW w:w="852" w:type="dxa"/>
            <w:tcBorders>
              <w:top w:val="nil"/>
              <w:left w:val="nil"/>
              <w:bottom w:val="single" w:sz="4" w:space="0" w:color="000000"/>
              <w:right w:val="nil"/>
            </w:tcBorders>
            <w:shd w:val="clear" w:color="auto" w:fill="auto"/>
            <w:vAlign w:val="center"/>
          </w:tcPr>
          <w:p w14:paraId="7E5FC94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BB8C6B6"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3AAC16F3"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6F9322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06061E" w14:textId="77777777" w:rsidR="003C160C" w:rsidRDefault="00681D2A">
            <w:pPr>
              <w:spacing w:after="0" w:line="240" w:lineRule="auto"/>
              <w:jc w:val="center"/>
              <w:rPr>
                <w:b/>
                <w:color w:val="000000"/>
                <w:sz w:val="15"/>
                <w:szCs w:val="15"/>
              </w:rPr>
            </w:pPr>
            <w:r>
              <w:rPr>
                <w:b/>
                <w:color w:val="000000"/>
                <w:sz w:val="15"/>
              </w:rPr>
              <w:t> </w:t>
            </w:r>
          </w:p>
        </w:tc>
        <w:tc>
          <w:tcPr>
            <w:tcW w:w="939" w:type="dxa"/>
            <w:tcBorders>
              <w:top w:val="nil"/>
              <w:left w:val="nil"/>
              <w:bottom w:val="single" w:sz="4" w:space="0" w:color="000000"/>
              <w:right w:val="nil"/>
            </w:tcBorders>
            <w:shd w:val="clear" w:color="auto" w:fill="auto"/>
            <w:vAlign w:val="center"/>
          </w:tcPr>
          <w:p w14:paraId="6F2581CA" w14:textId="77777777" w:rsidR="003C160C" w:rsidRDefault="00681D2A">
            <w:pPr>
              <w:spacing w:after="0" w:line="240" w:lineRule="auto"/>
              <w:jc w:val="center"/>
              <w:rPr>
                <w:b/>
                <w:color w:val="000000"/>
                <w:sz w:val="15"/>
                <w:szCs w:val="15"/>
              </w:rPr>
            </w:pPr>
            <w:r>
              <w:rPr>
                <w:b/>
                <w:color w:val="000000"/>
                <w:sz w:val="15"/>
              </w:rPr>
              <w:t>Cyfanswm</w:t>
            </w:r>
          </w:p>
        </w:tc>
        <w:tc>
          <w:tcPr>
            <w:tcW w:w="939" w:type="dxa"/>
            <w:tcBorders>
              <w:top w:val="nil"/>
              <w:left w:val="nil"/>
              <w:bottom w:val="single" w:sz="4" w:space="0" w:color="000000"/>
              <w:right w:val="nil"/>
            </w:tcBorders>
            <w:shd w:val="clear" w:color="auto" w:fill="auto"/>
            <w:vAlign w:val="center"/>
          </w:tcPr>
          <w:p w14:paraId="0CF11AD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8A0937D" w14:textId="77777777" w:rsidR="003C160C" w:rsidRDefault="00681D2A">
            <w:pPr>
              <w:spacing w:after="0" w:line="240" w:lineRule="auto"/>
              <w:jc w:val="center"/>
              <w:rPr>
                <w:b/>
                <w:color w:val="000000"/>
                <w:sz w:val="15"/>
                <w:szCs w:val="15"/>
              </w:rPr>
            </w:pPr>
            <w:r>
              <w:rPr>
                <w:b/>
                <w:color w:val="000000"/>
                <w:sz w:val="15"/>
              </w:rPr>
              <w:t> </w:t>
            </w:r>
          </w:p>
        </w:tc>
        <w:tc>
          <w:tcPr>
            <w:tcW w:w="795" w:type="dxa"/>
            <w:tcBorders>
              <w:top w:val="nil"/>
              <w:left w:val="nil"/>
              <w:bottom w:val="single" w:sz="4" w:space="0" w:color="000000"/>
              <w:right w:val="nil"/>
            </w:tcBorders>
            <w:shd w:val="clear" w:color="auto" w:fill="auto"/>
            <w:vAlign w:val="center"/>
          </w:tcPr>
          <w:p w14:paraId="6346D7E8" w14:textId="77777777" w:rsidR="003C160C" w:rsidRDefault="00681D2A">
            <w:pPr>
              <w:spacing w:after="0" w:line="240" w:lineRule="auto"/>
              <w:jc w:val="center"/>
              <w:rPr>
                <w:b/>
                <w:color w:val="000000"/>
                <w:sz w:val="15"/>
                <w:szCs w:val="15"/>
              </w:rPr>
            </w:pPr>
            <w:r>
              <w:rPr>
                <w:b/>
                <w:color w:val="000000"/>
                <w:sz w:val="15"/>
              </w:rPr>
              <w:t>Cyfanswm</w:t>
            </w:r>
          </w:p>
        </w:tc>
        <w:tc>
          <w:tcPr>
            <w:tcW w:w="795" w:type="dxa"/>
            <w:tcBorders>
              <w:top w:val="nil"/>
              <w:left w:val="nil"/>
              <w:bottom w:val="single" w:sz="4" w:space="0" w:color="000000"/>
              <w:right w:val="nil"/>
            </w:tcBorders>
            <w:shd w:val="clear" w:color="auto" w:fill="auto"/>
            <w:vAlign w:val="center"/>
          </w:tcPr>
          <w:p w14:paraId="2FD5D3A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9253E27" w14:textId="77777777" w:rsidR="003C160C" w:rsidRDefault="00681D2A">
            <w:pPr>
              <w:spacing w:after="0" w:line="240" w:lineRule="auto"/>
              <w:jc w:val="center"/>
              <w:rPr>
                <w:b/>
                <w:color w:val="000000"/>
                <w:sz w:val="15"/>
                <w:szCs w:val="15"/>
              </w:rPr>
            </w:pPr>
            <w:r>
              <w:rPr>
                <w:b/>
                <w:color w:val="000000"/>
                <w:sz w:val="15"/>
              </w:rPr>
              <w:t> </w:t>
            </w:r>
          </w:p>
        </w:tc>
        <w:tc>
          <w:tcPr>
            <w:tcW w:w="877" w:type="dxa"/>
            <w:tcBorders>
              <w:top w:val="nil"/>
              <w:left w:val="nil"/>
              <w:bottom w:val="single" w:sz="4" w:space="0" w:color="000000"/>
              <w:right w:val="nil"/>
            </w:tcBorders>
            <w:shd w:val="clear" w:color="auto" w:fill="auto"/>
            <w:vAlign w:val="center"/>
          </w:tcPr>
          <w:p w14:paraId="64CE3682" w14:textId="77777777" w:rsidR="003C160C" w:rsidRDefault="00681D2A">
            <w:pPr>
              <w:spacing w:after="0" w:line="240" w:lineRule="auto"/>
              <w:jc w:val="center"/>
              <w:rPr>
                <w:b/>
                <w:color w:val="000000"/>
                <w:sz w:val="15"/>
                <w:szCs w:val="15"/>
              </w:rPr>
            </w:pPr>
            <w:r>
              <w:rPr>
                <w:b/>
                <w:color w:val="000000"/>
                <w:sz w:val="15"/>
              </w:rPr>
              <w:t>Cyfanswm</w:t>
            </w:r>
          </w:p>
        </w:tc>
        <w:tc>
          <w:tcPr>
            <w:tcW w:w="948" w:type="dxa"/>
            <w:tcBorders>
              <w:top w:val="nil"/>
              <w:left w:val="nil"/>
              <w:bottom w:val="single" w:sz="4" w:space="0" w:color="000000"/>
              <w:right w:val="nil"/>
            </w:tcBorders>
            <w:shd w:val="clear" w:color="auto" w:fill="auto"/>
            <w:vAlign w:val="center"/>
          </w:tcPr>
          <w:p w14:paraId="560DF8FC"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266B999" w14:textId="77777777" w:rsidTr="00BF6BDD">
        <w:trPr>
          <w:trHeight w:val="300"/>
        </w:trPr>
        <w:tc>
          <w:tcPr>
            <w:tcW w:w="2786" w:type="dxa"/>
            <w:tcBorders>
              <w:top w:val="nil"/>
              <w:left w:val="nil"/>
              <w:bottom w:val="nil"/>
              <w:right w:val="nil"/>
            </w:tcBorders>
            <w:shd w:val="clear" w:color="auto" w:fill="auto"/>
            <w:vAlign w:val="center"/>
          </w:tcPr>
          <w:p w14:paraId="69A59F95" w14:textId="77777777" w:rsidR="003C160C" w:rsidRDefault="00681D2A">
            <w:pPr>
              <w:spacing w:after="0" w:line="240" w:lineRule="auto"/>
              <w:rPr>
                <w:color w:val="000000"/>
                <w:sz w:val="15"/>
                <w:szCs w:val="15"/>
              </w:rPr>
            </w:pPr>
            <w:r>
              <w:rPr>
                <w:color w:val="000000"/>
                <w:sz w:val="15"/>
              </w:rPr>
              <w:t>Ydw</w:t>
            </w:r>
          </w:p>
        </w:tc>
        <w:tc>
          <w:tcPr>
            <w:tcW w:w="1000" w:type="dxa"/>
            <w:tcBorders>
              <w:top w:val="nil"/>
              <w:left w:val="nil"/>
              <w:bottom w:val="nil"/>
              <w:right w:val="nil"/>
            </w:tcBorders>
            <w:shd w:val="clear" w:color="auto" w:fill="auto"/>
            <w:vAlign w:val="center"/>
          </w:tcPr>
          <w:p w14:paraId="11E802F4" w14:textId="77777777" w:rsidR="003C160C" w:rsidRDefault="00681D2A">
            <w:pPr>
              <w:spacing w:after="0" w:line="240" w:lineRule="auto"/>
              <w:jc w:val="right"/>
              <w:rPr>
                <w:color w:val="000000"/>
                <w:sz w:val="15"/>
                <w:szCs w:val="15"/>
              </w:rPr>
            </w:pPr>
            <w:r>
              <w:rPr>
                <w:color w:val="000000"/>
                <w:sz w:val="15"/>
              </w:rPr>
              <w:t>35.5%</w:t>
            </w:r>
          </w:p>
        </w:tc>
        <w:tc>
          <w:tcPr>
            <w:tcW w:w="1000" w:type="dxa"/>
            <w:tcBorders>
              <w:top w:val="nil"/>
              <w:left w:val="nil"/>
              <w:bottom w:val="nil"/>
              <w:right w:val="nil"/>
            </w:tcBorders>
            <w:shd w:val="clear" w:color="auto" w:fill="auto"/>
            <w:vAlign w:val="center"/>
          </w:tcPr>
          <w:p w14:paraId="0CC60CBB" w14:textId="77777777" w:rsidR="003C160C" w:rsidRDefault="00681D2A">
            <w:pPr>
              <w:spacing w:after="0" w:line="240" w:lineRule="auto"/>
              <w:jc w:val="right"/>
              <w:rPr>
                <w:color w:val="000000"/>
                <w:sz w:val="15"/>
                <w:szCs w:val="15"/>
              </w:rPr>
            </w:pPr>
            <w:r>
              <w:rPr>
                <w:color w:val="000000"/>
                <w:sz w:val="15"/>
              </w:rPr>
              <w:t>35.9%</w:t>
            </w:r>
          </w:p>
        </w:tc>
        <w:tc>
          <w:tcPr>
            <w:tcW w:w="258" w:type="dxa"/>
            <w:tcBorders>
              <w:top w:val="nil"/>
              <w:left w:val="nil"/>
              <w:bottom w:val="nil"/>
              <w:right w:val="nil"/>
            </w:tcBorders>
            <w:shd w:val="clear" w:color="auto" w:fill="auto"/>
            <w:vAlign w:val="center"/>
          </w:tcPr>
          <w:p w14:paraId="24E31D5B"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37E9E11C" w14:textId="77777777" w:rsidR="003C160C" w:rsidRDefault="00681D2A">
            <w:pPr>
              <w:spacing w:after="0" w:line="240" w:lineRule="auto"/>
              <w:jc w:val="right"/>
              <w:rPr>
                <w:color w:val="000000"/>
                <w:sz w:val="15"/>
                <w:szCs w:val="15"/>
              </w:rPr>
            </w:pPr>
            <w:r>
              <w:rPr>
                <w:color w:val="000000"/>
                <w:sz w:val="15"/>
              </w:rPr>
              <w:t>33.9%</w:t>
            </w:r>
          </w:p>
        </w:tc>
        <w:tc>
          <w:tcPr>
            <w:tcW w:w="852" w:type="dxa"/>
            <w:tcBorders>
              <w:top w:val="nil"/>
              <w:left w:val="nil"/>
              <w:bottom w:val="nil"/>
              <w:right w:val="nil"/>
            </w:tcBorders>
            <w:shd w:val="clear" w:color="auto" w:fill="auto"/>
            <w:vAlign w:val="center"/>
          </w:tcPr>
          <w:p w14:paraId="226DB9BA" w14:textId="77777777" w:rsidR="003C160C" w:rsidRDefault="00681D2A">
            <w:pPr>
              <w:spacing w:after="0" w:line="240" w:lineRule="auto"/>
              <w:jc w:val="right"/>
              <w:rPr>
                <w:color w:val="000000"/>
                <w:sz w:val="15"/>
                <w:szCs w:val="15"/>
              </w:rPr>
            </w:pPr>
            <w:r>
              <w:rPr>
                <w:color w:val="000000"/>
                <w:sz w:val="15"/>
              </w:rPr>
              <w:t>34.2%</w:t>
            </w:r>
          </w:p>
        </w:tc>
        <w:tc>
          <w:tcPr>
            <w:tcW w:w="258" w:type="dxa"/>
            <w:tcBorders>
              <w:top w:val="nil"/>
              <w:left w:val="nil"/>
              <w:bottom w:val="nil"/>
              <w:right w:val="nil"/>
            </w:tcBorders>
            <w:shd w:val="clear" w:color="auto" w:fill="auto"/>
            <w:vAlign w:val="center"/>
          </w:tcPr>
          <w:p w14:paraId="667AE42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38F3589" w14:textId="77777777" w:rsidR="003C160C" w:rsidRDefault="00681D2A">
            <w:pPr>
              <w:spacing w:after="0" w:line="240" w:lineRule="auto"/>
              <w:jc w:val="right"/>
              <w:rPr>
                <w:color w:val="000000"/>
                <w:sz w:val="15"/>
                <w:szCs w:val="15"/>
              </w:rPr>
            </w:pPr>
            <w:r>
              <w:rPr>
                <w:color w:val="000000"/>
                <w:sz w:val="15"/>
              </w:rPr>
              <w:t>40.4%</w:t>
            </w:r>
          </w:p>
        </w:tc>
        <w:tc>
          <w:tcPr>
            <w:tcW w:w="1091" w:type="dxa"/>
            <w:tcBorders>
              <w:top w:val="nil"/>
              <w:left w:val="nil"/>
              <w:bottom w:val="nil"/>
              <w:right w:val="nil"/>
            </w:tcBorders>
            <w:shd w:val="clear" w:color="auto" w:fill="auto"/>
            <w:vAlign w:val="center"/>
          </w:tcPr>
          <w:p w14:paraId="7805974B" w14:textId="77777777" w:rsidR="003C160C" w:rsidRDefault="00681D2A">
            <w:pPr>
              <w:spacing w:after="0" w:line="240" w:lineRule="auto"/>
              <w:jc w:val="right"/>
              <w:rPr>
                <w:color w:val="000000"/>
                <w:sz w:val="15"/>
                <w:szCs w:val="15"/>
              </w:rPr>
            </w:pPr>
            <w:r>
              <w:rPr>
                <w:color w:val="000000"/>
                <w:sz w:val="15"/>
              </w:rPr>
              <w:t>41.2%</w:t>
            </w:r>
          </w:p>
        </w:tc>
        <w:tc>
          <w:tcPr>
            <w:tcW w:w="258" w:type="dxa"/>
            <w:tcBorders>
              <w:top w:val="nil"/>
              <w:left w:val="nil"/>
              <w:bottom w:val="nil"/>
              <w:right w:val="nil"/>
            </w:tcBorders>
            <w:shd w:val="clear" w:color="auto" w:fill="auto"/>
            <w:vAlign w:val="center"/>
          </w:tcPr>
          <w:p w14:paraId="0989FFE0"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0E29EFF2" w14:textId="77777777" w:rsidR="003C160C" w:rsidRDefault="00681D2A">
            <w:pPr>
              <w:spacing w:after="0" w:line="240" w:lineRule="auto"/>
              <w:jc w:val="right"/>
              <w:rPr>
                <w:color w:val="000000"/>
                <w:sz w:val="15"/>
                <w:szCs w:val="15"/>
              </w:rPr>
            </w:pPr>
            <w:r>
              <w:rPr>
                <w:color w:val="000000"/>
                <w:sz w:val="15"/>
              </w:rPr>
              <w:t>29.4%</w:t>
            </w:r>
          </w:p>
        </w:tc>
        <w:tc>
          <w:tcPr>
            <w:tcW w:w="939" w:type="dxa"/>
            <w:tcBorders>
              <w:top w:val="nil"/>
              <w:left w:val="nil"/>
              <w:bottom w:val="nil"/>
              <w:right w:val="nil"/>
            </w:tcBorders>
            <w:shd w:val="clear" w:color="auto" w:fill="auto"/>
            <w:vAlign w:val="center"/>
          </w:tcPr>
          <w:p w14:paraId="79E6D9E6" w14:textId="77777777" w:rsidR="003C160C" w:rsidRDefault="00681D2A">
            <w:pPr>
              <w:spacing w:after="0" w:line="240" w:lineRule="auto"/>
              <w:jc w:val="right"/>
              <w:rPr>
                <w:color w:val="000000"/>
                <w:sz w:val="15"/>
                <w:szCs w:val="15"/>
              </w:rPr>
            </w:pPr>
            <w:r>
              <w:rPr>
                <w:color w:val="000000"/>
                <w:sz w:val="15"/>
              </w:rPr>
              <w:t>29.5%</w:t>
            </w:r>
          </w:p>
        </w:tc>
        <w:tc>
          <w:tcPr>
            <w:tcW w:w="258" w:type="dxa"/>
            <w:tcBorders>
              <w:top w:val="nil"/>
              <w:left w:val="nil"/>
              <w:bottom w:val="nil"/>
              <w:right w:val="nil"/>
            </w:tcBorders>
            <w:shd w:val="clear" w:color="auto" w:fill="auto"/>
            <w:vAlign w:val="center"/>
          </w:tcPr>
          <w:p w14:paraId="2842353B"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0F00E8D6" w14:textId="77777777" w:rsidR="003C160C" w:rsidRDefault="00681D2A">
            <w:pPr>
              <w:spacing w:after="0" w:line="240" w:lineRule="auto"/>
              <w:jc w:val="right"/>
              <w:rPr>
                <w:color w:val="000000"/>
                <w:sz w:val="15"/>
                <w:szCs w:val="15"/>
              </w:rPr>
            </w:pPr>
            <w:r>
              <w:rPr>
                <w:color w:val="000000"/>
                <w:sz w:val="15"/>
              </w:rPr>
              <w:t>44.6%</w:t>
            </w:r>
          </w:p>
        </w:tc>
        <w:tc>
          <w:tcPr>
            <w:tcW w:w="795" w:type="dxa"/>
            <w:tcBorders>
              <w:top w:val="nil"/>
              <w:left w:val="nil"/>
              <w:bottom w:val="nil"/>
              <w:right w:val="nil"/>
            </w:tcBorders>
            <w:shd w:val="clear" w:color="auto" w:fill="auto"/>
            <w:vAlign w:val="center"/>
          </w:tcPr>
          <w:p w14:paraId="30F10966" w14:textId="77777777" w:rsidR="003C160C" w:rsidRDefault="00681D2A">
            <w:pPr>
              <w:spacing w:after="0" w:line="240" w:lineRule="auto"/>
              <w:jc w:val="right"/>
              <w:rPr>
                <w:color w:val="000000"/>
                <w:sz w:val="15"/>
                <w:szCs w:val="15"/>
              </w:rPr>
            </w:pPr>
            <w:r>
              <w:rPr>
                <w:color w:val="000000"/>
                <w:sz w:val="15"/>
              </w:rPr>
              <w:t>45.0%</w:t>
            </w:r>
          </w:p>
        </w:tc>
        <w:tc>
          <w:tcPr>
            <w:tcW w:w="258" w:type="dxa"/>
            <w:tcBorders>
              <w:top w:val="nil"/>
              <w:left w:val="nil"/>
              <w:bottom w:val="nil"/>
              <w:right w:val="nil"/>
            </w:tcBorders>
            <w:shd w:val="clear" w:color="auto" w:fill="auto"/>
            <w:vAlign w:val="center"/>
          </w:tcPr>
          <w:p w14:paraId="2A02559D"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369B2D6B" w14:textId="77777777" w:rsidR="003C160C" w:rsidRDefault="00681D2A">
            <w:pPr>
              <w:spacing w:after="0" w:line="240" w:lineRule="auto"/>
              <w:jc w:val="right"/>
              <w:rPr>
                <w:color w:val="000000"/>
                <w:sz w:val="15"/>
                <w:szCs w:val="15"/>
              </w:rPr>
            </w:pPr>
            <w:r>
              <w:rPr>
                <w:color w:val="000000"/>
                <w:sz w:val="15"/>
              </w:rPr>
              <w:t>43.2%</w:t>
            </w:r>
          </w:p>
        </w:tc>
        <w:tc>
          <w:tcPr>
            <w:tcW w:w="948" w:type="dxa"/>
            <w:tcBorders>
              <w:top w:val="nil"/>
              <w:left w:val="nil"/>
              <w:bottom w:val="nil"/>
              <w:right w:val="nil"/>
            </w:tcBorders>
            <w:shd w:val="clear" w:color="auto" w:fill="auto"/>
            <w:vAlign w:val="center"/>
          </w:tcPr>
          <w:p w14:paraId="7A2A4359" w14:textId="77777777" w:rsidR="003C160C" w:rsidRDefault="00681D2A">
            <w:pPr>
              <w:spacing w:after="0" w:line="240" w:lineRule="auto"/>
              <w:jc w:val="right"/>
              <w:rPr>
                <w:color w:val="000000"/>
                <w:sz w:val="15"/>
                <w:szCs w:val="15"/>
              </w:rPr>
            </w:pPr>
            <w:r>
              <w:rPr>
                <w:color w:val="000000"/>
                <w:sz w:val="15"/>
              </w:rPr>
              <w:t>44.7%</w:t>
            </w:r>
          </w:p>
        </w:tc>
      </w:tr>
      <w:tr w:rsidR="003C160C" w14:paraId="40CBB88B" w14:textId="77777777" w:rsidTr="00BF6BDD">
        <w:trPr>
          <w:trHeight w:val="300"/>
        </w:trPr>
        <w:tc>
          <w:tcPr>
            <w:tcW w:w="2786" w:type="dxa"/>
            <w:tcBorders>
              <w:top w:val="nil"/>
              <w:left w:val="nil"/>
              <w:bottom w:val="nil"/>
              <w:right w:val="nil"/>
            </w:tcBorders>
            <w:shd w:val="clear" w:color="auto" w:fill="auto"/>
            <w:vAlign w:val="center"/>
          </w:tcPr>
          <w:p w14:paraId="79EAFD9E" w14:textId="77777777" w:rsidR="003C160C" w:rsidRDefault="00681D2A">
            <w:pPr>
              <w:spacing w:after="0" w:line="240" w:lineRule="auto"/>
              <w:rPr>
                <w:color w:val="000000"/>
                <w:sz w:val="15"/>
                <w:szCs w:val="15"/>
              </w:rPr>
            </w:pPr>
            <w:r>
              <w:rPr>
                <w:color w:val="000000"/>
                <w:sz w:val="15"/>
              </w:rPr>
              <w:t>Nac ydw</w:t>
            </w:r>
          </w:p>
        </w:tc>
        <w:tc>
          <w:tcPr>
            <w:tcW w:w="1000" w:type="dxa"/>
            <w:tcBorders>
              <w:top w:val="nil"/>
              <w:left w:val="nil"/>
              <w:bottom w:val="nil"/>
              <w:right w:val="nil"/>
            </w:tcBorders>
            <w:shd w:val="clear" w:color="auto" w:fill="auto"/>
            <w:vAlign w:val="center"/>
          </w:tcPr>
          <w:p w14:paraId="47108AD6" w14:textId="77777777" w:rsidR="003C160C" w:rsidRDefault="00681D2A">
            <w:pPr>
              <w:spacing w:after="0" w:line="240" w:lineRule="auto"/>
              <w:jc w:val="right"/>
              <w:rPr>
                <w:color w:val="000000"/>
                <w:sz w:val="15"/>
                <w:szCs w:val="15"/>
              </w:rPr>
            </w:pPr>
            <w:r>
              <w:rPr>
                <w:color w:val="000000"/>
                <w:sz w:val="15"/>
              </w:rPr>
              <w:t>63.2%</w:t>
            </w:r>
          </w:p>
        </w:tc>
        <w:tc>
          <w:tcPr>
            <w:tcW w:w="1000" w:type="dxa"/>
            <w:tcBorders>
              <w:top w:val="nil"/>
              <w:left w:val="nil"/>
              <w:bottom w:val="nil"/>
              <w:right w:val="nil"/>
            </w:tcBorders>
            <w:shd w:val="clear" w:color="auto" w:fill="auto"/>
            <w:vAlign w:val="center"/>
          </w:tcPr>
          <w:p w14:paraId="60AB1812" w14:textId="77777777" w:rsidR="003C160C" w:rsidRDefault="00681D2A">
            <w:pPr>
              <w:spacing w:after="0" w:line="240" w:lineRule="auto"/>
              <w:jc w:val="right"/>
              <w:rPr>
                <w:color w:val="000000"/>
                <w:sz w:val="15"/>
                <w:szCs w:val="15"/>
              </w:rPr>
            </w:pPr>
            <w:r>
              <w:rPr>
                <w:color w:val="000000"/>
                <w:sz w:val="15"/>
              </w:rPr>
              <w:t>64.1%</w:t>
            </w:r>
          </w:p>
        </w:tc>
        <w:tc>
          <w:tcPr>
            <w:tcW w:w="258" w:type="dxa"/>
            <w:tcBorders>
              <w:top w:val="nil"/>
              <w:left w:val="nil"/>
              <w:bottom w:val="nil"/>
              <w:right w:val="nil"/>
            </w:tcBorders>
            <w:shd w:val="clear" w:color="auto" w:fill="auto"/>
            <w:vAlign w:val="center"/>
          </w:tcPr>
          <w:p w14:paraId="1EC74CB3"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5ED6208E" w14:textId="77777777" w:rsidR="003C160C" w:rsidRDefault="00681D2A">
            <w:pPr>
              <w:spacing w:after="0" w:line="240" w:lineRule="auto"/>
              <w:jc w:val="right"/>
              <w:rPr>
                <w:color w:val="000000"/>
                <w:sz w:val="15"/>
                <w:szCs w:val="15"/>
              </w:rPr>
            </w:pPr>
            <w:r>
              <w:rPr>
                <w:color w:val="000000"/>
                <w:sz w:val="15"/>
              </w:rPr>
              <w:t>65.1%</w:t>
            </w:r>
          </w:p>
        </w:tc>
        <w:tc>
          <w:tcPr>
            <w:tcW w:w="852" w:type="dxa"/>
            <w:tcBorders>
              <w:top w:val="nil"/>
              <w:left w:val="nil"/>
              <w:bottom w:val="nil"/>
              <w:right w:val="nil"/>
            </w:tcBorders>
            <w:shd w:val="clear" w:color="auto" w:fill="auto"/>
            <w:vAlign w:val="center"/>
          </w:tcPr>
          <w:p w14:paraId="57ABC3E5" w14:textId="77777777" w:rsidR="003C160C" w:rsidRDefault="00681D2A">
            <w:pPr>
              <w:spacing w:after="0" w:line="240" w:lineRule="auto"/>
              <w:jc w:val="right"/>
              <w:rPr>
                <w:color w:val="000000"/>
                <w:sz w:val="15"/>
                <w:szCs w:val="15"/>
              </w:rPr>
            </w:pPr>
            <w:r>
              <w:rPr>
                <w:color w:val="000000"/>
                <w:sz w:val="15"/>
              </w:rPr>
              <w:t>65.8%</w:t>
            </w:r>
          </w:p>
        </w:tc>
        <w:tc>
          <w:tcPr>
            <w:tcW w:w="258" w:type="dxa"/>
            <w:tcBorders>
              <w:top w:val="nil"/>
              <w:left w:val="nil"/>
              <w:bottom w:val="nil"/>
              <w:right w:val="nil"/>
            </w:tcBorders>
            <w:shd w:val="clear" w:color="auto" w:fill="auto"/>
            <w:vAlign w:val="center"/>
          </w:tcPr>
          <w:p w14:paraId="7387200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1E38ADA" w14:textId="77777777" w:rsidR="003C160C" w:rsidRDefault="00681D2A">
            <w:pPr>
              <w:spacing w:after="0" w:line="240" w:lineRule="auto"/>
              <w:jc w:val="right"/>
              <w:rPr>
                <w:color w:val="000000"/>
                <w:sz w:val="15"/>
                <w:szCs w:val="15"/>
              </w:rPr>
            </w:pPr>
            <w:r>
              <w:rPr>
                <w:color w:val="000000"/>
                <w:sz w:val="15"/>
              </w:rPr>
              <w:t>57.8%</w:t>
            </w:r>
          </w:p>
        </w:tc>
        <w:tc>
          <w:tcPr>
            <w:tcW w:w="1091" w:type="dxa"/>
            <w:tcBorders>
              <w:top w:val="nil"/>
              <w:left w:val="nil"/>
              <w:bottom w:val="nil"/>
              <w:right w:val="nil"/>
            </w:tcBorders>
            <w:shd w:val="clear" w:color="auto" w:fill="auto"/>
            <w:vAlign w:val="center"/>
          </w:tcPr>
          <w:p w14:paraId="31528192" w14:textId="77777777" w:rsidR="003C160C" w:rsidRDefault="00681D2A">
            <w:pPr>
              <w:spacing w:after="0" w:line="240" w:lineRule="auto"/>
              <w:jc w:val="right"/>
              <w:rPr>
                <w:color w:val="000000"/>
                <w:sz w:val="15"/>
                <w:szCs w:val="15"/>
              </w:rPr>
            </w:pPr>
            <w:r>
              <w:rPr>
                <w:color w:val="000000"/>
                <w:sz w:val="15"/>
              </w:rPr>
              <w:t>58.8%</w:t>
            </w:r>
          </w:p>
        </w:tc>
        <w:tc>
          <w:tcPr>
            <w:tcW w:w="258" w:type="dxa"/>
            <w:tcBorders>
              <w:top w:val="nil"/>
              <w:left w:val="nil"/>
              <w:bottom w:val="nil"/>
              <w:right w:val="nil"/>
            </w:tcBorders>
            <w:shd w:val="clear" w:color="auto" w:fill="auto"/>
            <w:vAlign w:val="center"/>
          </w:tcPr>
          <w:p w14:paraId="4541969B"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003B869D" w14:textId="77777777" w:rsidR="003C160C" w:rsidRDefault="00681D2A">
            <w:pPr>
              <w:spacing w:after="0" w:line="240" w:lineRule="auto"/>
              <w:jc w:val="right"/>
              <w:rPr>
                <w:color w:val="000000"/>
                <w:sz w:val="15"/>
                <w:szCs w:val="15"/>
              </w:rPr>
            </w:pPr>
            <w:r>
              <w:rPr>
                <w:color w:val="000000"/>
                <w:sz w:val="15"/>
              </w:rPr>
              <w:t>70.2%</w:t>
            </w:r>
          </w:p>
        </w:tc>
        <w:tc>
          <w:tcPr>
            <w:tcW w:w="939" w:type="dxa"/>
            <w:tcBorders>
              <w:top w:val="nil"/>
              <w:left w:val="nil"/>
              <w:bottom w:val="nil"/>
              <w:right w:val="nil"/>
            </w:tcBorders>
            <w:shd w:val="clear" w:color="auto" w:fill="auto"/>
            <w:vAlign w:val="center"/>
          </w:tcPr>
          <w:p w14:paraId="06A7E166" w14:textId="77777777" w:rsidR="003C160C" w:rsidRDefault="00681D2A">
            <w:pPr>
              <w:spacing w:after="0" w:line="240" w:lineRule="auto"/>
              <w:jc w:val="right"/>
              <w:rPr>
                <w:color w:val="000000"/>
                <w:sz w:val="15"/>
                <w:szCs w:val="15"/>
              </w:rPr>
            </w:pPr>
            <w:r>
              <w:rPr>
                <w:color w:val="000000"/>
                <w:sz w:val="15"/>
              </w:rPr>
              <w:t>70.5%</w:t>
            </w:r>
          </w:p>
        </w:tc>
        <w:tc>
          <w:tcPr>
            <w:tcW w:w="258" w:type="dxa"/>
            <w:tcBorders>
              <w:top w:val="nil"/>
              <w:left w:val="nil"/>
              <w:bottom w:val="nil"/>
              <w:right w:val="nil"/>
            </w:tcBorders>
            <w:shd w:val="clear" w:color="auto" w:fill="auto"/>
            <w:vAlign w:val="center"/>
          </w:tcPr>
          <w:p w14:paraId="717EA78C"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22EE957E" w14:textId="77777777" w:rsidR="003C160C" w:rsidRDefault="00681D2A">
            <w:pPr>
              <w:spacing w:after="0" w:line="240" w:lineRule="auto"/>
              <w:jc w:val="right"/>
              <w:rPr>
                <w:color w:val="000000"/>
                <w:sz w:val="15"/>
                <w:szCs w:val="15"/>
              </w:rPr>
            </w:pPr>
            <w:r>
              <w:rPr>
                <w:color w:val="000000"/>
                <w:sz w:val="15"/>
              </w:rPr>
              <w:t>54.6%</w:t>
            </w:r>
          </w:p>
        </w:tc>
        <w:tc>
          <w:tcPr>
            <w:tcW w:w="795" w:type="dxa"/>
            <w:tcBorders>
              <w:top w:val="nil"/>
              <w:left w:val="nil"/>
              <w:bottom w:val="nil"/>
              <w:right w:val="nil"/>
            </w:tcBorders>
            <w:shd w:val="clear" w:color="auto" w:fill="auto"/>
            <w:vAlign w:val="center"/>
          </w:tcPr>
          <w:p w14:paraId="35E9B833" w14:textId="77777777" w:rsidR="003C160C" w:rsidRDefault="00681D2A">
            <w:pPr>
              <w:spacing w:after="0" w:line="240" w:lineRule="auto"/>
              <w:jc w:val="right"/>
              <w:rPr>
                <w:color w:val="000000"/>
                <w:sz w:val="15"/>
                <w:szCs w:val="15"/>
              </w:rPr>
            </w:pPr>
            <w:r>
              <w:rPr>
                <w:color w:val="000000"/>
                <w:sz w:val="15"/>
              </w:rPr>
              <w:t>55.0%</w:t>
            </w:r>
          </w:p>
        </w:tc>
        <w:tc>
          <w:tcPr>
            <w:tcW w:w="258" w:type="dxa"/>
            <w:tcBorders>
              <w:top w:val="nil"/>
              <w:left w:val="nil"/>
              <w:bottom w:val="nil"/>
              <w:right w:val="nil"/>
            </w:tcBorders>
            <w:shd w:val="clear" w:color="auto" w:fill="auto"/>
            <w:vAlign w:val="center"/>
          </w:tcPr>
          <w:p w14:paraId="624C438F"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22C8A648" w14:textId="77777777" w:rsidR="003C160C" w:rsidRDefault="00681D2A">
            <w:pPr>
              <w:spacing w:after="0" w:line="240" w:lineRule="auto"/>
              <w:jc w:val="right"/>
              <w:rPr>
                <w:color w:val="000000"/>
                <w:sz w:val="15"/>
                <w:szCs w:val="15"/>
              </w:rPr>
            </w:pPr>
            <w:r>
              <w:rPr>
                <w:color w:val="000000"/>
                <w:sz w:val="15"/>
              </w:rPr>
              <w:t>53.5%</w:t>
            </w:r>
          </w:p>
        </w:tc>
        <w:tc>
          <w:tcPr>
            <w:tcW w:w="948" w:type="dxa"/>
            <w:tcBorders>
              <w:top w:val="nil"/>
              <w:left w:val="nil"/>
              <w:bottom w:val="nil"/>
              <w:right w:val="nil"/>
            </w:tcBorders>
            <w:shd w:val="clear" w:color="auto" w:fill="auto"/>
            <w:vAlign w:val="center"/>
          </w:tcPr>
          <w:p w14:paraId="069FF020" w14:textId="77777777" w:rsidR="003C160C" w:rsidRDefault="00681D2A">
            <w:pPr>
              <w:spacing w:after="0" w:line="240" w:lineRule="auto"/>
              <w:jc w:val="right"/>
              <w:rPr>
                <w:color w:val="000000"/>
                <w:sz w:val="15"/>
                <w:szCs w:val="15"/>
              </w:rPr>
            </w:pPr>
            <w:r>
              <w:rPr>
                <w:color w:val="000000"/>
                <w:sz w:val="15"/>
              </w:rPr>
              <w:t>55.3%</w:t>
            </w:r>
          </w:p>
        </w:tc>
      </w:tr>
      <w:tr w:rsidR="003C160C" w14:paraId="75240C25" w14:textId="77777777" w:rsidTr="00BF6BDD">
        <w:trPr>
          <w:trHeight w:val="300"/>
        </w:trPr>
        <w:tc>
          <w:tcPr>
            <w:tcW w:w="2786" w:type="dxa"/>
            <w:tcBorders>
              <w:top w:val="nil"/>
              <w:left w:val="nil"/>
              <w:bottom w:val="nil"/>
              <w:right w:val="nil"/>
            </w:tcBorders>
            <w:shd w:val="clear" w:color="auto" w:fill="auto"/>
            <w:vAlign w:val="center"/>
          </w:tcPr>
          <w:p w14:paraId="627379D2" w14:textId="77777777" w:rsidR="003C160C" w:rsidRDefault="00681D2A">
            <w:pPr>
              <w:spacing w:after="0" w:line="240" w:lineRule="auto"/>
              <w:rPr>
                <w:color w:val="000000"/>
                <w:sz w:val="15"/>
                <w:szCs w:val="15"/>
              </w:rPr>
            </w:pPr>
            <w:r>
              <w:rPr>
                <w:color w:val="000000"/>
                <w:sz w:val="15"/>
              </w:rPr>
              <w:t>Heb ei Ateb</w:t>
            </w:r>
          </w:p>
        </w:tc>
        <w:tc>
          <w:tcPr>
            <w:tcW w:w="1000" w:type="dxa"/>
            <w:tcBorders>
              <w:top w:val="nil"/>
              <w:left w:val="nil"/>
              <w:bottom w:val="nil"/>
              <w:right w:val="nil"/>
            </w:tcBorders>
            <w:shd w:val="clear" w:color="auto" w:fill="auto"/>
            <w:vAlign w:val="center"/>
          </w:tcPr>
          <w:p w14:paraId="03155884" w14:textId="77777777" w:rsidR="003C160C" w:rsidRDefault="00681D2A">
            <w:pPr>
              <w:spacing w:after="0" w:line="240" w:lineRule="auto"/>
              <w:jc w:val="right"/>
              <w:rPr>
                <w:color w:val="000000"/>
                <w:sz w:val="15"/>
                <w:szCs w:val="15"/>
              </w:rPr>
            </w:pPr>
            <w:r>
              <w:rPr>
                <w:color w:val="000000"/>
                <w:sz w:val="15"/>
              </w:rPr>
              <w:t>1.4%</w:t>
            </w:r>
          </w:p>
        </w:tc>
        <w:tc>
          <w:tcPr>
            <w:tcW w:w="1000" w:type="dxa"/>
            <w:tcBorders>
              <w:top w:val="nil"/>
              <w:left w:val="nil"/>
              <w:bottom w:val="nil"/>
              <w:right w:val="nil"/>
            </w:tcBorders>
            <w:shd w:val="clear" w:color="auto" w:fill="auto"/>
            <w:vAlign w:val="center"/>
          </w:tcPr>
          <w:p w14:paraId="64F170A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D7BB96C"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2E852D4A" w14:textId="77777777" w:rsidR="003C160C" w:rsidRDefault="00681D2A">
            <w:pPr>
              <w:spacing w:after="0" w:line="240" w:lineRule="auto"/>
              <w:jc w:val="right"/>
              <w:rPr>
                <w:color w:val="000000"/>
                <w:sz w:val="15"/>
                <w:szCs w:val="15"/>
              </w:rPr>
            </w:pPr>
            <w:r>
              <w:rPr>
                <w:color w:val="000000"/>
                <w:sz w:val="15"/>
              </w:rPr>
              <w:t>1.0%</w:t>
            </w:r>
          </w:p>
        </w:tc>
        <w:tc>
          <w:tcPr>
            <w:tcW w:w="852" w:type="dxa"/>
            <w:tcBorders>
              <w:top w:val="nil"/>
              <w:left w:val="nil"/>
              <w:bottom w:val="nil"/>
              <w:right w:val="nil"/>
            </w:tcBorders>
            <w:shd w:val="clear" w:color="auto" w:fill="auto"/>
            <w:vAlign w:val="center"/>
          </w:tcPr>
          <w:p w14:paraId="46274D8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CD6A948"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2291C8E" w14:textId="77777777" w:rsidR="003C160C" w:rsidRDefault="00681D2A">
            <w:pPr>
              <w:spacing w:after="0" w:line="240" w:lineRule="auto"/>
              <w:jc w:val="right"/>
              <w:rPr>
                <w:color w:val="000000"/>
                <w:sz w:val="15"/>
                <w:szCs w:val="15"/>
              </w:rPr>
            </w:pPr>
            <w:r>
              <w:rPr>
                <w:color w:val="000000"/>
                <w:sz w:val="15"/>
              </w:rPr>
              <w:t>1.8%</w:t>
            </w:r>
          </w:p>
        </w:tc>
        <w:tc>
          <w:tcPr>
            <w:tcW w:w="1091" w:type="dxa"/>
            <w:tcBorders>
              <w:top w:val="nil"/>
              <w:left w:val="nil"/>
              <w:bottom w:val="nil"/>
              <w:right w:val="nil"/>
            </w:tcBorders>
            <w:shd w:val="clear" w:color="auto" w:fill="auto"/>
            <w:vAlign w:val="center"/>
          </w:tcPr>
          <w:p w14:paraId="7E392E8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2BBD58D"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2AFC7C95" w14:textId="77777777" w:rsidR="003C160C" w:rsidRDefault="00681D2A">
            <w:pPr>
              <w:spacing w:after="0" w:line="240" w:lineRule="auto"/>
              <w:jc w:val="right"/>
              <w:rPr>
                <w:color w:val="000000"/>
                <w:sz w:val="15"/>
                <w:szCs w:val="15"/>
              </w:rPr>
            </w:pPr>
            <w:r>
              <w:rPr>
                <w:color w:val="000000"/>
                <w:sz w:val="15"/>
              </w:rPr>
              <w:t>0.4%</w:t>
            </w:r>
          </w:p>
        </w:tc>
        <w:tc>
          <w:tcPr>
            <w:tcW w:w="939" w:type="dxa"/>
            <w:tcBorders>
              <w:top w:val="nil"/>
              <w:left w:val="nil"/>
              <w:bottom w:val="nil"/>
              <w:right w:val="nil"/>
            </w:tcBorders>
            <w:shd w:val="clear" w:color="auto" w:fill="auto"/>
            <w:vAlign w:val="center"/>
          </w:tcPr>
          <w:p w14:paraId="33442B6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94309DB"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7BDDE9CD" w14:textId="77777777" w:rsidR="003C160C" w:rsidRDefault="00681D2A">
            <w:pPr>
              <w:spacing w:after="0" w:line="240" w:lineRule="auto"/>
              <w:jc w:val="right"/>
              <w:rPr>
                <w:color w:val="000000"/>
                <w:sz w:val="15"/>
                <w:szCs w:val="15"/>
              </w:rPr>
            </w:pPr>
            <w:r>
              <w:rPr>
                <w:color w:val="000000"/>
                <w:sz w:val="15"/>
              </w:rPr>
              <w:t>0.8%</w:t>
            </w:r>
          </w:p>
        </w:tc>
        <w:tc>
          <w:tcPr>
            <w:tcW w:w="795" w:type="dxa"/>
            <w:tcBorders>
              <w:top w:val="nil"/>
              <w:left w:val="nil"/>
              <w:bottom w:val="nil"/>
              <w:right w:val="nil"/>
            </w:tcBorders>
            <w:shd w:val="clear" w:color="auto" w:fill="auto"/>
            <w:vAlign w:val="center"/>
          </w:tcPr>
          <w:p w14:paraId="0B5F561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37734BB"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6F2ECB7D" w14:textId="77777777" w:rsidR="003C160C" w:rsidRDefault="00681D2A">
            <w:pPr>
              <w:spacing w:after="0" w:line="240" w:lineRule="auto"/>
              <w:jc w:val="right"/>
              <w:rPr>
                <w:color w:val="000000"/>
                <w:sz w:val="15"/>
                <w:szCs w:val="15"/>
              </w:rPr>
            </w:pPr>
            <w:r>
              <w:rPr>
                <w:color w:val="000000"/>
                <w:sz w:val="15"/>
              </w:rPr>
              <w:t>3.3%</w:t>
            </w:r>
          </w:p>
        </w:tc>
        <w:tc>
          <w:tcPr>
            <w:tcW w:w="948" w:type="dxa"/>
            <w:tcBorders>
              <w:top w:val="nil"/>
              <w:left w:val="nil"/>
              <w:bottom w:val="nil"/>
              <w:right w:val="nil"/>
            </w:tcBorders>
            <w:shd w:val="clear" w:color="auto" w:fill="auto"/>
            <w:vAlign w:val="center"/>
          </w:tcPr>
          <w:p w14:paraId="71416747" w14:textId="77777777" w:rsidR="003C160C" w:rsidRDefault="00681D2A">
            <w:pPr>
              <w:spacing w:after="0" w:line="240" w:lineRule="auto"/>
              <w:jc w:val="right"/>
              <w:rPr>
                <w:color w:val="000000"/>
                <w:sz w:val="15"/>
                <w:szCs w:val="15"/>
              </w:rPr>
            </w:pPr>
            <w:r>
              <w:rPr>
                <w:color w:val="000000"/>
                <w:sz w:val="15"/>
              </w:rPr>
              <w:t>-</w:t>
            </w:r>
          </w:p>
        </w:tc>
      </w:tr>
      <w:tr w:rsidR="003C160C" w14:paraId="6A6FA5F9" w14:textId="77777777" w:rsidTr="00BF6BDD">
        <w:trPr>
          <w:trHeight w:val="300"/>
        </w:trPr>
        <w:tc>
          <w:tcPr>
            <w:tcW w:w="2786" w:type="dxa"/>
            <w:tcBorders>
              <w:top w:val="single" w:sz="4" w:space="0" w:color="000000"/>
              <w:left w:val="nil"/>
              <w:bottom w:val="single" w:sz="4" w:space="0" w:color="000000"/>
              <w:right w:val="nil"/>
            </w:tcBorders>
            <w:shd w:val="clear" w:color="auto" w:fill="auto"/>
            <w:vAlign w:val="center"/>
          </w:tcPr>
          <w:p w14:paraId="02F2E34D" w14:textId="77777777" w:rsidR="003C160C" w:rsidRDefault="00681D2A">
            <w:pPr>
              <w:spacing w:after="0" w:line="240" w:lineRule="auto"/>
              <w:rPr>
                <w:i/>
                <w:color w:val="000000"/>
                <w:sz w:val="15"/>
                <w:szCs w:val="15"/>
              </w:rPr>
            </w:pPr>
            <w:r>
              <w:rPr>
                <w:i/>
                <w:color w:val="000000"/>
                <w:sz w:val="15"/>
              </w:rPr>
              <w:t>Nifer yr ymatebwyr</w:t>
            </w:r>
          </w:p>
        </w:tc>
        <w:tc>
          <w:tcPr>
            <w:tcW w:w="1000" w:type="dxa"/>
            <w:tcBorders>
              <w:top w:val="single" w:sz="4" w:space="0" w:color="000000"/>
              <w:left w:val="nil"/>
              <w:bottom w:val="single" w:sz="4" w:space="0" w:color="000000"/>
              <w:right w:val="nil"/>
            </w:tcBorders>
            <w:shd w:val="clear" w:color="auto" w:fill="auto"/>
            <w:vAlign w:val="center"/>
          </w:tcPr>
          <w:p w14:paraId="3B06BE31" w14:textId="77777777" w:rsidR="003C160C" w:rsidRDefault="00681D2A">
            <w:pPr>
              <w:spacing w:after="0" w:line="240" w:lineRule="auto"/>
              <w:jc w:val="right"/>
              <w:rPr>
                <w:i/>
                <w:color w:val="000000"/>
                <w:sz w:val="15"/>
                <w:szCs w:val="15"/>
              </w:rPr>
            </w:pPr>
            <w:r>
              <w:rPr>
                <w:i/>
                <w:color w:val="000000"/>
                <w:sz w:val="15"/>
              </w:rPr>
              <w:t>102,820</w:t>
            </w:r>
          </w:p>
        </w:tc>
        <w:tc>
          <w:tcPr>
            <w:tcW w:w="1000" w:type="dxa"/>
            <w:tcBorders>
              <w:top w:val="single" w:sz="4" w:space="0" w:color="000000"/>
              <w:left w:val="nil"/>
              <w:bottom w:val="single" w:sz="4" w:space="0" w:color="000000"/>
              <w:right w:val="nil"/>
            </w:tcBorders>
            <w:shd w:val="clear" w:color="auto" w:fill="auto"/>
            <w:vAlign w:val="center"/>
          </w:tcPr>
          <w:p w14:paraId="0CBB20A5" w14:textId="77777777" w:rsidR="003C160C" w:rsidRDefault="00681D2A">
            <w:pPr>
              <w:spacing w:after="0" w:line="240" w:lineRule="auto"/>
              <w:jc w:val="right"/>
              <w:rPr>
                <w:i/>
                <w:color w:val="000000"/>
                <w:sz w:val="15"/>
                <w:szCs w:val="15"/>
              </w:rPr>
            </w:pPr>
            <w:r>
              <w:rPr>
                <w:i/>
                <w:color w:val="000000"/>
                <w:sz w:val="15"/>
              </w:rPr>
              <w:t>101,420</w:t>
            </w:r>
          </w:p>
        </w:tc>
        <w:tc>
          <w:tcPr>
            <w:tcW w:w="258" w:type="dxa"/>
            <w:tcBorders>
              <w:top w:val="nil"/>
              <w:left w:val="nil"/>
              <w:bottom w:val="single" w:sz="4" w:space="0" w:color="000000"/>
              <w:right w:val="nil"/>
            </w:tcBorders>
            <w:shd w:val="clear" w:color="auto" w:fill="auto"/>
            <w:vAlign w:val="center"/>
          </w:tcPr>
          <w:p w14:paraId="01DFFEF6" w14:textId="77777777" w:rsidR="003C160C" w:rsidRDefault="00681D2A">
            <w:pPr>
              <w:spacing w:after="0" w:line="240" w:lineRule="auto"/>
              <w:jc w:val="right"/>
              <w:rPr>
                <w:i/>
                <w:color w:val="000000"/>
                <w:sz w:val="15"/>
                <w:szCs w:val="15"/>
              </w:rPr>
            </w:pPr>
            <w:r>
              <w:rPr>
                <w:i/>
                <w:color w:val="000000"/>
                <w:sz w:val="15"/>
              </w:rPr>
              <w:t> </w:t>
            </w:r>
          </w:p>
        </w:tc>
        <w:tc>
          <w:tcPr>
            <w:tcW w:w="852" w:type="dxa"/>
            <w:tcBorders>
              <w:top w:val="single" w:sz="4" w:space="0" w:color="000000"/>
              <w:left w:val="nil"/>
              <w:bottom w:val="single" w:sz="4" w:space="0" w:color="000000"/>
              <w:right w:val="nil"/>
            </w:tcBorders>
            <w:shd w:val="clear" w:color="auto" w:fill="auto"/>
            <w:vAlign w:val="center"/>
          </w:tcPr>
          <w:p w14:paraId="0944CC82" w14:textId="77777777" w:rsidR="003C160C" w:rsidRDefault="00681D2A">
            <w:pPr>
              <w:spacing w:after="0" w:line="240" w:lineRule="auto"/>
              <w:jc w:val="right"/>
              <w:rPr>
                <w:i/>
                <w:color w:val="000000"/>
                <w:sz w:val="15"/>
                <w:szCs w:val="15"/>
              </w:rPr>
            </w:pPr>
            <w:r>
              <w:rPr>
                <w:i/>
                <w:color w:val="000000"/>
                <w:sz w:val="15"/>
              </w:rPr>
              <w:t>74,940</w:t>
            </w:r>
          </w:p>
        </w:tc>
        <w:tc>
          <w:tcPr>
            <w:tcW w:w="852" w:type="dxa"/>
            <w:tcBorders>
              <w:top w:val="single" w:sz="4" w:space="0" w:color="000000"/>
              <w:left w:val="nil"/>
              <w:bottom w:val="single" w:sz="4" w:space="0" w:color="000000"/>
              <w:right w:val="nil"/>
            </w:tcBorders>
            <w:shd w:val="clear" w:color="auto" w:fill="auto"/>
            <w:vAlign w:val="center"/>
          </w:tcPr>
          <w:p w14:paraId="2F663FFE" w14:textId="77777777" w:rsidR="003C160C" w:rsidRDefault="00681D2A">
            <w:pPr>
              <w:spacing w:after="0" w:line="240" w:lineRule="auto"/>
              <w:jc w:val="right"/>
              <w:rPr>
                <w:i/>
                <w:color w:val="000000"/>
                <w:sz w:val="15"/>
                <w:szCs w:val="15"/>
              </w:rPr>
            </w:pPr>
            <w:r>
              <w:rPr>
                <w:i/>
                <w:color w:val="000000"/>
                <w:sz w:val="15"/>
              </w:rPr>
              <w:t>74,200</w:t>
            </w:r>
          </w:p>
        </w:tc>
        <w:tc>
          <w:tcPr>
            <w:tcW w:w="258" w:type="dxa"/>
            <w:tcBorders>
              <w:top w:val="nil"/>
              <w:left w:val="nil"/>
              <w:bottom w:val="single" w:sz="4" w:space="0" w:color="000000"/>
              <w:right w:val="nil"/>
            </w:tcBorders>
            <w:shd w:val="clear" w:color="auto" w:fill="auto"/>
            <w:vAlign w:val="center"/>
          </w:tcPr>
          <w:p w14:paraId="00B1B68E"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CB50E29"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08ED0F4E" w14:textId="77777777" w:rsidR="003C160C" w:rsidRDefault="00681D2A">
            <w:pPr>
              <w:spacing w:after="0" w:line="240" w:lineRule="auto"/>
              <w:jc w:val="right"/>
              <w:rPr>
                <w:i/>
                <w:color w:val="000000"/>
                <w:sz w:val="15"/>
                <w:szCs w:val="15"/>
              </w:rPr>
            </w:pPr>
            <w:r>
              <w:rPr>
                <w:i/>
                <w:color w:val="000000"/>
                <w:sz w:val="15"/>
              </w:rPr>
              <w:t>3,210</w:t>
            </w:r>
          </w:p>
        </w:tc>
        <w:tc>
          <w:tcPr>
            <w:tcW w:w="258" w:type="dxa"/>
            <w:tcBorders>
              <w:top w:val="nil"/>
              <w:left w:val="nil"/>
              <w:bottom w:val="single" w:sz="4" w:space="0" w:color="000000"/>
              <w:right w:val="nil"/>
            </w:tcBorders>
            <w:shd w:val="clear" w:color="auto" w:fill="auto"/>
            <w:vAlign w:val="center"/>
          </w:tcPr>
          <w:p w14:paraId="0970E6DA" w14:textId="77777777" w:rsidR="003C160C" w:rsidRDefault="00681D2A">
            <w:pPr>
              <w:spacing w:after="0" w:line="240" w:lineRule="auto"/>
              <w:jc w:val="right"/>
              <w:rPr>
                <w:i/>
                <w:color w:val="000000"/>
                <w:sz w:val="15"/>
                <w:szCs w:val="15"/>
              </w:rPr>
            </w:pPr>
            <w:r>
              <w:rPr>
                <w:i/>
                <w:color w:val="000000"/>
                <w:sz w:val="15"/>
              </w:rPr>
              <w:t> </w:t>
            </w:r>
          </w:p>
        </w:tc>
        <w:tc>
          <w:tcPr>
            <w:tcW w:w="939" w:type="dxa"/>
            <w:tcBorders>
              <w:top w:val="single" w:sz="4" w:space="0" w:color="000000"/>
              <w:left w:val="nil"/>
              <w:bottom w:val="single" w:sz="4" w:space="0" w:color="000000"/>
              <w:right w:val="nil"/>
            </w:tcBorders>
            <w:shd w:val="clear" w:color="auto" w:fill="auto"/>
            <w:vAlign w:val="center"/>
          </w:tcPr>
          <w:p w14:paraId="4B54DF8F" w14:textId="77777777" w:rsidR="003C160C" w:rsidRDefault="00681D2A">
            <w:pPr>
              <w:spacing w:after="0" w:line="240" w:lineRule="auto"/>
              <w:jc w:val="right"/>
              <w:rPr>
                <w:i/>
                <w:color w:val="000000"/>
                <w:sz w:val="15"/>
                <w:szCs w:val="15"/>
              </w:rPr>
            </w:pPr>
            <w:r>
              <w:rPr>
                <w:i/>
                <w:color w:val="000000"/>
                <w:sz w:val="15"/>
              </w:rPr>
              <w:t>6,580</w:t>
            </w:r>
          </w:p>
        </w:tc>
        <w:tc>
          <w:tcPr>
            <w:tcW w:w="939" w:type="dxa"/>
            <w:tcBorders>
              <w:top w:val="single" w:sz="4" w:space="0" w:color="000000"/>
              <w:left w:val="nil"/>
              <w:bottom w:val="single" w:sz="4" w:space="0" w:color="000000"/>
              <w:right w:val="nil"/>
            </w:tcBorders>
            <w:shd w:val="clear" w:color="auto" w:fill="auto"/>
            <w:vAlign w:val="center"/>
          </w:tcPr>
          <w:p w14:paraId="12114ACB" w14:textId="77777777" w:rsidR="003C160C" w:rsidRDefault="00681D2A">
            <w:pPr>
              <w:spacing w:after="0" w:line="240" w:lineRule="auto"/>
              <w:jc w:val="right"/>
              <w:rPr>
                <w:i/>
                <w:color w:val="000000"/>
                <w:sz w:val="15"/>
                <w:szCs w:val="15"/>
              </w:rPr>
            </w:pPr>
            <w:r>
              <w:rPr>
                <w:i/>
                <w:color w:val="000000"/>
                <w:sz w:val="15"/>
              </w:rPr>
              <w:t>6,550</w:t>
            </w:r>
          </w:p>
        </w:tc>
        <w:tc>
          <w:tcPr>
            <w:tcW w:w="258" w:type="dxa"/>
            <w:tcBorders>
              <w:top w:val="nil"/>
              <w:left w:val="nil"/>
              <w:bottom w:val="single" w:sz="4" w:space="0" w:color="000000"/>
              <w:right w:val="nil"/>
            </w:tcBorders>
            <w:shd w:val="clear" w:color="auto" w:fill="auto"/>
            <w:vAlign w:val="center"/>
          </w:tcPr>
          <w:p w14:paraId="3C6EF90E" w14:textId="77777777" w:rsidR="003C160C" w:rsidRDefault="00681D2A">
            <w:pPr>
              <w:spacing w:after="0" w:line="240" w:lineRule="auto"/>
              <w:jc w:val="right"/>
              <w:rPr>
                <w:i/>
                <w:color w:val="000000"/>
                <w:sz w:val="15"/>
                <w:szCs w:val="15"/>
              </w:rPr>
            </w:pPr>
            <w:r>
              <w:rPr>
                <w:i/>
                <w:color w:val="000000"/>
                <w:sz w:val="15"/>
              </w:rPr>
              <w:t> </w:t>
            </w:r>
          </w:p>
        </w:tc>
        <w:tc>
          <w:tcPr>
            <w:tcW w:w="795" w:type="dxa"/>
            <w:tcBorders>
              <w:top w:val="single" w:sz="4" w:space="0" w:color="000000"/>
              <w:left w:val="nil"/>
              <w:bottom w:val="single" w:sz="4" w:space="0" w:color="000000"/>
              <w:right w:val="nil"/>
            </w:tcBorders>
            <w:shd w:val="clear" w:color="auto" w:fill="auto"/>
            <w:vAlign w:val="center"/>
          </w:tcPr>
          <w:p w14:paraId="0855677B" w14:textId="77777777" w:rsidR="003C160C" w:rsidRDefault="00681D2A">
            <w:pPr>
              <w:spacing w:after="0" w:line="240" w:lineRule="auto"/>
              <w:jc w:val="right"/>
              <w:rPr>
                <w:i/>
                <w:color w:val="000000"/>
                <w:sz w:val="15"/>
                <w:szCs w:val="15"/>
              </w:rPr>
            </w:pPr>
            <w:r>
              <w:rPr>
                <w:i/>
                <w:color w:val="000000"/>
                <w:sz w:val="15"/>
              </w:rPr>
              <w:t>780</w:t>
            </w:r>
          </w:p>
        </w:tc>
        <w:tc>
          <w:tcPr>
            <w:tcW w:w="795" w:type="dxa"/>
            <w:tcBorders>
              <w:top w:val="single" w:sz="4" w:space="0" w:color="000000"/>
              <w:left w:val="nil"/>
              <w:bottom w:val="single" w:sz="4" w:space="0" w:color="000000"/>
              <w:right w:val="nil"/>
            </w:tcBorders>
            <w:shd w:val="clear" w:color="auto" w:fill="auto"/>
            <w:vAlign w:val="center"/>
          </w:tcPr>
          <w:p w14:paraId="4F6F818B" w14:textId="77777777" w:rsidR="003C160C" w:rsidRDefault="00681D2A">
            <w:pPr>
              <w:spacing w:after="0" w:line="240" w:lineRule="auto"/>
              <w:jc w:val="right"/>
              <w:rPr>
                <w:i/>
                <w:color w:val="000000"/>
                <w:sz w:val="15"/>
                <w:szCs w:val="15"/>
              </w:rPr>
            </w:pPr>
            <w:r>
              <w:rPr>
                <w:i/>
                <w:color w:val="000000"/>
                <w:sz w:val="15"/>
              </w:rPr>
              <w:t>770</w:t>
            </w:r>
          </w:p>
        </w:tc>
        <w:tc>
          <w:tcPr>
            <w:tcW w:w="258" w:type="dxa"/>
            <w:tcBorders>
              <w:top w:val="nil"/>
              <w:left w:val="nil"/>
              <w:bottom w:val="single" w:sz="4" w:space="0" w:color="000000"/>
              <w:right w:val="nil"/>
            </w:tcBorders>
            <w:shd w:val="clear" w:color="auto" w:fill="auto"/>
            <w:vAlign w:val="center"/>
          </w:tcPr>
          <w:p w14:paraId="03C9A39E" w14:textId="77777777" w:rsidR="003C160C" w:rsidRDefault="00681D2A">
            <w:pPr>
              <w:spacing w:after="0" w:line="240" w:lineRule="auto"/>
              <w:jc w:val="right"/>
              <w:rPr>
                <w:i/>
                <w:color w:val="000000"/>
                <w:sz w:val="15"/>
                <w:szCs w:val="15"/>
              </w:rPr>
            </w:pPr>
            <w:r>
              <w:rPr>
                <w:i/>
                <w:color w:val="000000"/>
                <w:sz w:val="15"/>
              </w:rPr>
              <w:t> </w:t>
            </w:r>
          </w:p>
        </w:tc>
        <w:tc>
          <w:tcPr>
            <w:tcW w:w="877" w:type="dxa"/>
            <w:tcBorders>
              <w:top w:val="single" w:sz="4" w:space="0" w:color="000000"/>
              <w:left w:val="nil"/>
              <w:bottom w:val="single" w:sz="4" w:space="0" w:color="000000"/>
              <w:right w:val="nil"/>
            </w:tcBorders>
            <w:shd w:val="clear" w:color="auto" w:fill="auto"/>
            <w:vAlign w:val="center"/>
          </w:tcPr>
          <w:p w14:paraId="69968A03" w14:textId="77777777" w:rsidR="003C160C" w:rsidRDefault="00681D2A">
            <w:pPr>
              <w:spacing w:after="0" w:line="240" w:lineRule="auto"/>
              <w:jc w:val="right"/>
              <w:rPr>
                <w:i/>
                <w:color w:val="000000"/>
                <w:sz w:val="15"/>
                <w:szCs w:val="15"/>
              </w:rPr>
            </w:pPr>
            <w:r>
              <w:rPr>
                <w:i/>
                <w:color w:val="000000"/>
                <w:sz w:val="15"/>
              </w:rPr>
              <w:t>17,260</w:t>
            </w:r>
          </w:p>
        </w:tc>
        <w:tc>
          <w:tcPr>
            <w:tcW w:w="948" w:type="dxa"/>
            <w:tcBorders>
              <w:top w:val="single" w:sz="4" w:space="0" w:color="000000"/>
              <w:left w:val="nil"/>
              <w:bottom w:val="single" w:sz="4" w:space="0" w:color="000000"/>
              <w:right w:val="nil"/>
            </w:tcBorders>
            <w:shd w:val="clear" w:color="auto" w:fill="auto"/>
            <w:vAlign w:val="center"/>
          </w:tcPr>
          <w:p w14:paraId="4F3975F9" w14:textId="77777777" w:rsidR="003C160C" w:rsidRDefault="00681D2A">
            <w:pPr>
              <w:spacing w:after="0" w:line="240" w:lineRule="auto"/>
              <w:jc w:val="right"/>
              <w:rPr>
                <w:i/>
                <w:color w:val="000000"/>
                <w:sz w:val="15"/>
                <w:szCs w:val="15"/>
              </w:rPr>
            </w:pPr>
            <w:r>
              <w:rPr>
                <w:i/>
                <w:color w:val="000000"/>
                <w:sz w:val="15"/>
              </w:rPr>
              <w:t>16,690</w:t>
            </w:r>
          </w:p>
        </w:tc>
      </w:tr>
      <w:tr w:rsidR="003C160C" w14:paraId="2C246727" w14:textId="77777777" w:rsidTr="00BF6BDD">
        <w:trPr>
          <w:trHeight w:val="300"/>
        </w:trPr>
        <w:tc>
          <w:tcPr>
            <w:tcW w:w="2786" w:type="dxa"/>
            <w:tcBorders>
              <w:top w:val="nil"/>
              <w:left w:val="nil"/>
              <w:bottom w:val="nil"/>
              <w:right w:val="nil"/>
            </w:tcBorders>
            <w:shd w:val="clear" w:color="auto" w:fill="auto"/>
            <w:vAlign w:val="center"/>
          </w:tcPr>
          <w:p w14:paraId="583F3D76" w14:textId="77777777" w:rsidR="003C160C" w:rsidRDefault="003C160C">
            <w:pPr>
              <w:spacing w:after="0" w:line="240" w:lineRule="auto"/>
              <w:jc w:val="right"/>
              <w:rPr>
                <w:i/>
                <w:color w:val="000000"/>
                <w:sz w:val="15"/>
                <w:szCs w:val="15"/>
              </w:rPr>
            </w:pPr>
          </w:p>
        </w:tc>
        <w:tc>
          <w:tcPr>
            <w:tcW w:w="1000" w:type="dxa"/>
            <w:tcBorders>
              <w:top w:val="nil"/>
              <w:left w:val="nil"/>
              <w:bottom w:val="nil"/>
              <w:right w:val="nil"/>
            </w:tcBorders>
            <w:shd w:val="clear" w:color="auto" w:fill="auto"/>
            <w:vAlign w:val="center"/>
          </w:tcPr>
          <w:p w14:paraId="0D25C950" w14:textId="77777777" w:rsidR="003C160C" w:rsidRDefault="003C160C">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tcPr>
          <w:p w14:paraId="7DA8B5A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C4F008C" w14:textId="77777777" w:rsidR="003C160C" w:rsidRDefault="003C160C">
            <w:pPr>
              <w:spacing w:after="0" w:line="240" w:lineRule="auto"/>
              <w:jc w:val="right"/>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center"/>
          </w:tcPr>
          <w:p w14:paraId="0DD4CC03" w14:textId="77777777" w:rsidR="003C160C" w:rsidRDefault="003C160C">
            <w:pPr>
              <w:spacing w:after="0" w:line="240" w:lineRule="auto"/>
              <w:jc w:val="right"/>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center"/>
          </w:tcPr>
          <w:p w14:paraId="37A337B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B9CB91A"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675E394"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3A8630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DEC0193" w14:textId="77777777" w:rsidR="003C160C" w:rsidRDefault="003C160C">
            <w:pPr>
              <w:spacing w:after="0" w:line="240" w:lineRule="auto"/>
              <w:jc w:val="right"/>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vAlign w:val="center"/>
          </w:tcPr>
          <w:p w14:paraId="52052BCF" w14:textId="77777777" w:rsidR="003C160C" w:rsidRDefault="003C160C">
            <w:pPr>
              <w:spacing w:after="0" w:line="240" w:lineRule="auto"/>
              <w:jc w:val="right"/>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vAlign w:val="center"/>
          </w:tcPr>
          <w:p w14:paraId="2B6E820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97E7073" w14:textId="77777777" w:rsidR="003C160C" w:rsidRDefault="003C160C">
            <w:pPr>
              <w:spacing w:after="0" w:line="240" w:lineRule="auto"/>
              <w:jc w:val="right"/>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vAlign w:val="center"/>
          </w:tcPr>
          <w:p w14:paraId="12ACD0EF" w14:textId="77777777" w:rsidR="003C160C" w:rsidRDefault="003C160C">
            <w:pPr>
              <w:spacing w:after="0" w:line="240" w:lineRule="auto"/>
              <w:jc w:val="right"/>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vAlign w:val="center"/>
          </w:tcPr>
          <w:p w14:paraId="0AD81C8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FCBD16C" w14:textId="77777777" w:rsidR="003C160C" w:rsidRDefault="003C160C">
            <w:pPr>
              <w:spacing w:after="0" w:line="240" w:lineRule="auto"/>
              <w:jc w:val="right"/>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center"/>
          </w:tcPr>
          <w:p w14:paraId="692DD64D" w14:textId="77777777" w:rsidR="003C160C" w:rsidRDefault="003C160C">
            <w:pPr>
              <w:spacing w:after="0" w:line="240" w:lineRule="auto"/>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tcPr>
          <w:p w14:paraId="1E833F69"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2829E844" w14:textId="77777777" w:rsidTr="00BF6BDD">
        <w:trPr>
          <w:trHeight w:val="315"/>
        </w:trPr>
        <w:tc>
          <w:tcPr>
            <w:tcW w:w="14307" w:type="dxa"/>
            <w:gridSpan w:val="17"/>
            <w:tcBorders>
              <w:top w:val="nil"/>
              <w:left w:val="nil"/>
              <w:bottom w:val="nil"/>
              <w:right w:val="nil"/>
            </w:tcBorders>
            <w:shd w:val="clear" w:color="auto" w:fill="auto"/>
            <w:vAlign w:val="center"/>
          </w:tcPr>
          <w:p w14:paraId="0B960C00" w14:textId="77777777" w:rsidR="003C160C" w:rsidRDefault="00681D2A">
            <w:pPr>
              <w:spacing w:after="0" w:line="240" w:lineRule="auto"/>
              <w:rPr>
                <w:b/>
                <w:color w:val="000000"/>
              </w:rPr>
            </w:pPr>
            <w:r>
              <w:rPr>
                <w:b/>
                <w:color w:val="000000"/>
              </w:rPr>
              <w:t>Tabl B6 - C3: A ydych chi'n credu y dylai fod gofyniad yn y dyfodol i gael diagnosis o ddysfforia rhywedd?</w:t>
            </w:r>
          </w:p>
        </w:tc>
        <w:tc>
          <w:tcPr>
            <w:tcW w:w="948" w:type="dxa"/>
            <w:tcBorders>
              <w:top w:val="nil"/>
              <w:left w:val="nil"/>
              <w:bottom w:val="nil"/>
              <w:right w:val="nil"/>
            </w:tcBorders>
            <w:shd w:val="clear" w:color="auto" w:fill="auto"/>
            <w:vAlign w:val="center"/>
          </w:tcPr>
          <w:p w14:paraId="165724C2" w14:textId="77777777" w:rsidR="003C160C" w:rsidRDefault="003C160C">
            <w:pPr>
              <w:spacing w:after="0" w:line="240" w:lineRule="auto"/>
              <w:rPr>
                <w:b/>
                <w:color w:val="000000"/>
              </w:rPr>
            </w:pPr>
          </w:p>
        </w:tc>
      </w:tr>
      <w:tr w:rsidR="003C160C" w14:paraId="6450B6E5" w14:textId="77777777" w:rsidTr="00BF6BDD">
        <w:trPr>
          <w:trHeight w:val="300"/>
        </w:trPr>
        <w:tc>
          <w:tcPr>
            <w:tcW w:w="2786" w:type="dxa"/>
            <w:vMerge w:val="restart"/>
            <w:tcBorders>
              <w:top w:val="single" w:sz="4" w:space="0" w:color="000000"/>
              <w:left w:val="nil"/>
              <w:bottom w:val="single" w:sz="4" w:space="0" w:color="000000"/>
              <w:right w:val="nil"/>
            </w:tcBorders>
            <w:shd w:val="clear" w:color="auto" w:fill="auto"/>
            <w:vAlign w:val="center"/>
          </w:tcPr>
          <w:p w14:paraId="6AC03E9C" w14:textId="77777777" w:rsidR="003C160C" w:rsidRDefault="00681D2A">
            <w:pPr>
              <w:spacing w:after="0" w:line="240" w:lineRule="auto"/>
              <w:jc w:val="center"/>
              <w:rPr>
                <w:color w:val="000000"/>
                <w:sz w:val="15"/>
                <w:szCs w:val="15"/>
              </w:rPr>
            </w:pPr>
            <w:r>
              <w:rPr>
                <w:color w:val="000000"/>
                <w:sz w:val="15"/>
              </w:rPr>
              <w:t> </w:t>
            </w:r>
          </w:p>
        </w:tc>
        <w:tc>
          <w:tcPr>
            <w:tcW w:w="3962" w:type="dxa"/>
            <w:gridSpan w:val="5"/>
            <w:tcBorders>
              <w:top w:val="single" w:sz="4" w:space="0" w:color="000000"/>
              <w:left w:val="nil"/>
              <w:bottom w:val="single" w:sz="4" w:space="0" w:color="000000"/>
              <w:right w:val="nil"/>
            </w:tcBorders>
            <w:shd w:val="clear" w:color="auto" w:fill="auto"/>
            <w:vAlign w:val="center"/>
          </w:tcPr>
          <w:p w14:paraId="6C2ED291"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5B50F418" w14:textId="77777777" w:rsidR="003C160C" w:rsidRDefault="00681D2A">
            <w:pPr>
              <w:spacing w:after="0" w:line="240" w:lineRule="auto"/>
              <w:jc w:val="center"/>
              <w:rPr>
                <w:b/>
                <w:color w:val="000000"/>
                <w:sz w:val="15"/>
                <w:szCs w:val="15"/>
              </w:rPr>
            </w:pPr>
            <w:r>
              <w:rPr>
                <w:b/>
                <w:color w:val="000000"/>
                <w:sz w:val="15"/>
              </w:rPr>
              <w:t> </w:t>
            </w:r>
          </w:p>
        </w:tc>
        <w:tc>
          <w:tcPr>
            <w:tcW w:w="8249" w:type="dxa"/>
            <w:gridSpan w:val="11"/>
            <w:tcBorders>
              <w:top w:val="single" w:sz="4" w:space="0" w:color="000000"/>
              <w:left w:val="nil"/>
              <w:bottom w:val="single" w:sz="4" w:space="0" w:color="000000"/>
              <w:right w:val="nil"/>
            </w:tcBorders>
            <w:shd w:val="clear" w:color="auto" w:fill="auto"/>
            <w:vAlign w:val="center"/>
          </w:tcPr>
          <w:p w14:paraId="4BB11A74" w14:textId="77777777" w:rsidR="003C160C" w:rsidRDefault="00681D2A">
            <w:pPr>
              <w:spacing w:after="0" w:line="240" w:lineRule="auto"/>
              <w:jc w:val="center"/>
              <w:rPr>
                <w:b/>
                <w:color w:val="000000"/>
                <w:sz w:val="15"/>
                <w:szCs w:val="15"/>
              </w:rPr>
            </w:pPr>
            <w:r>
              <w:rPr>
                <w:b/>
                <w:color w:val="000000"/>
                <w:sz w:val="15"/>
              </w:rPr>
              <w:t>Ffynhonnell</w:t>
            </w:r>
          </w:p>
        </w:tc>
      </w:tr>
      <w:tr w:rsidR="003C160C" w14:paraId="27E7C944" w14:textId="77777777" w:rsidTr="00BF6BDD">
        <w:trPr>
          <w:trHeight w:val="300"/>
        </w:trPr>
        <w:tc>
          <w:tcPr>
            <w:tcW w:w="2786" w:type="dxa"/>
            <w:vMerge/>
            <w:tcBorders>
              <w:top w:val="single" w:sz="4" w:space="0" w:color="000000"/>
              <w:left w:val="nil"/>
              <w:bottom w:val="single" w:sz="4" w:space="0" w:color="000000"/>
              <w:right w:val="nil"/>
            </w:tcBorders>
            <w:shd w:val="clear" w:color="auto" w:fill="auto"/>
            <w:vAlign w:val="center"/>
          </w:tcPr>
          <w:p w14:paraId="0785587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2000" w:type="dxa"/>
            <w:gridSpan w:val="2"/>
            <w:tcBorders>
              <w:top w:val="nil"/>
              <w:left w:val="nil"/>
              <w:bottom w:val="single" w:sz="4" w:space="0" w:color="000000"/>
              <w:right w:val="nil"/>
            </w:tcBorders>
            <w:shd w:val="clear" w:color="auto" w:fill="auto"/>
            <w:vAlign w:val="center"/>
          </w:tcPr>
          <w:p w14:paraId="219FAEF0"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060701A3" w14:textId="77777777" w:rsidR="003C160C" w:rsidRDefault="003C160C">
            <w:pPr>
              <w:spacing w:after="0" w:line="240" w:lineRule="auto"/>
              <w:jc w:val="center"/>
              <w:rPr>
                <w:b/>
                <w:color w:val="000000"/>
                <w:sz w:val="15"/>
                <w:szCs w:val="15"/>
              </w:rPr>
            </w:pPr>
          </w:p>
        </w:tc>
        <w:tc>
          <w:tcPr>
            <w:tcW w:w="1704" w:type="dxa"/>
            <w:gridSpan w:val="2"/>
            <w:tcBorders>
              <w:top w:val="nil"/>
              <w:left w:val="nil"/>
              <w:bottom w:val="single" w:sz="4" w:space="0" w:color="000000"/>
              <w:right w:val="nil"/>
            </w:tcBorders>
            <w:shd w:val="clear" w:color="auto" w:fill="auto"/>
            <w:vAlign w:val="center"/>
          </w:tcPr>
          <w:p w14:paraId="55D67286"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1EF4743F"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231C4824"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0F0849D9" w14:textId="77777777" w:rsidR="003C160C" w:rsidRDefault="003C160C">
            <w:pPr>
              <w:spacing w:after="0" w:line="240" w:lineRule="auto"/>
              <w:jc w:val="center"/>
              <w:rPr>
                <w:b/>
                <w:color w:val="000000"/>
                <w:sz w:val="15"/>
                <w:szCs w:val="15"/>
              </w:rPr>
            </w:pPr>
          </w:p>
        </w:tc>
        <w:tc>
          <w:tcPr>
            <w:tcW w:w="1878" w:type="dxa"/>
            <w:gridSpan w:val="2"/>
            <w:tcBorders>
              <w:top w:val="nil"/>
              <w:left w:val="nil"/>
              <w:bottom w:val="single" w:sz="4" w:space="0" w:color="000000"/>
              <w:right w:val="nil"/>
            </w:tcBorders>
            <w:shd w:val="clear" w:color="auto" w:fill="auto"/>
            <w:vAlign w:val="center"/>
          </w:tcPr>
          <w:p w14:paraId="4C05C939"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15055CD0" w14:textId="77777777" w:rsidR="003C160C" w:rsidRDefault="003C160C">
            <w:pPr>
              <w:spacing w:after="0" w:line="240" w:lineRule="auto"/>
              <w:jc w:val="center"/>
              <w:rPr>
                <w:b/>
                <w:color w:val="000000"/>
                <w:sz w:val="15"/>
                <w:szCs w:val="15"/>
              </w:rPr>
            </w:pPr>
          </w:p>
        </w:tc>
        <w:tc>
          <w:tcPr>
            <w:tcW w:w="1590" w:type="dxa"/>
            <w:gridSpan w:val="2"/>
            <w:tcBorders>
              <w:top w:val="nil"/>
              <w:left w:val="nil"/>
              <w:bottom w:val="single" w:sz="4" w:space="0" w:color="000000"/>
              <w:right w:val="nil"/>
            </w:tcBorders>
            <w:shd w:val="clear" w:color="auto" w:fill="auto"/>
            <w:vAlign w:val="center"/>
          </w:tcPr>
          <w:p w14:paraId="09C64785"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16B27663"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577468DD" w14:textId="77777777" w:rsidR="003C160C" w:rsidRDefault="00681D2A">
            <w:pPr>
              <w:spacing w:after="0" w:line="240" w:lineRule="auto"/>
              <w:jc w:val="center"/>
              <w:rPr>
                <w:b/>
                <w:color w:val="000000"/>
                <w:sz w:val="15"/>
                <w:szCs w:val="15"/>
              </w:rPr>
            </w:pPr>
            <w:r>
              <w:rPr>
                <w:b/>
                <w:color w:val="000000"/>
                <w:sz w:val="15"/>
              </w:rPr>
              <w:t>Stonewall</w:t>
            </w:r>
          </w:p>
        </w:tc>
      </w:tr>
      <w:tr w:rsidR="003C160C" w14:paraId="2E7779B0" w14:textId="77777777" w:rsidTr="00BF6BDD">
        <w:trPr>
          <w:trHeight w:val="300"/>
        </w:trPr>
        <w:tc>
          <w:tcPr>
            <w:tcW w:w="2786" w:type="dxa"/>
            <w:vMerge/>
            <w:tcBorders>
              <w:top w:val="single" w:sz="4" w:space="0" w:color="000000"/>
              <w:left w:val="nil"/>
              <w:bottom w:val="single" w:sz="4" w:space="0" w:color="000000"/>
              <w:right w:val="nil"/>
            </w:tcBorders>
            <w:shd w:val="clear" w:color="auto" w:fill="auto"/>
            <w:vAlign w:val="center"/>
          </w:tcPr>
          <w:p w14:paraId="02210D86"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0" w:type="dxa"/>
            <w:tcBorders>
              <w:top w:val="nil"/>
              <w:left w:val="nil"/>
              <w:bottom w:val="single" w:sz="4" w:space="0" w:color="000000"/>
              <w:right w:val="nil"/>
            </w:tcBorders>
            <w:shd w:val="clear" w:color="auto" w:fill="auto"/>
            <w:vAlign w:val="center"/>
          </w:tcPr>
          <w:p w14:paraId="49107CA9" w14:textId="77777777" w:rsidR="003C160C" w:rsidRDefault="00681D2A">
            <w:pPr>
              <w:spacing w:after="0" w:line="240" w:lineRule="auto"/>
              <w:jc w:val="center"/>
              <w:rPr>
                <w:b/>
                <w:color w:val="000000"/>
                <w:sz w:val="15"/>
                <w:szCs w:val="15"/>
              </w:rPr>
            </w:pPr>
            <w:r>
              <w:rPr>
                <w:b/>
                <w:color w:val="000000"/>
                <w:sz w:val="15"/>
              </w:rPr>
              <w:t>Cyfanswm</w:t>
            </w:r>
          </w:p>
        </w:tc>
        <w:tc>
          <w:tcPr>
            <w:tcW w:w="1000" w:type="dxa"/>
            <w:tcBorders>
              <w:top w:val="nil"/>
              <w:left w:val="nil"/>
              <w:bottom w:val="single" w:sz="4" w:space="0" w:color="000000"/>
              <w:right w:val="nil"/>
            </w:tcBorders>
            <w:shd w:val="clear" w:color="auto" w:fill="auto"/>
            <w:vAlign w:val="center"/>
          </w:tcPr>
          <w:p w14:paraId="188B34F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F7BC2D8" w14:textId="77777777" w:rsidR="003C160C" w:rsidRDefault="00681D2A">
            <w:pPr>
              <w:spacing w:after="0" w:line="240" w:lineRule="auto"/>
              <w:jc w:val="center"/>
              <w:rPr>
                <w:b/>
                <w:color w:val="000000"/>
                <w:sz w:val="15"/>
                <w:szCs w:val="15"/>
              </w:rPr>
            </w:pPr>
            <w:r>
              <w:rPr>
                <w:b/>
                <w:color w:val="000000"/>
                <w:sz w:val="15"/>
              </w:rPr>
              <w:t> </w:t>
            </w:r>
          </w:p>
        </w:tc>
        <w:tc>
          <w:tcPr>
            <w:tcW w:w="852" w:type="dxa"/>
            <w:tcBorders>
              <w:top w:val="nil"/>
              <w:left w:val="nil"/>
              <w:bottom w:val="single" w:sz="4" w:space="0" w:color="000000"/>
              <w:right w:val="nil"/>
            </w:tcBorders>
            <w:shd w:val="clear" w:color="auto" w:fill="auto"/>
            <w:vAlign w:val="center"/>
          </w:tcPr>
          <w:p w14:paraId="39EEAD83" w14:textId="77777777" w:rsidR="003C160C" w:rsidRDefault="00681D2A">
            <w:pPr>
              <w:spacing w:after="0" w:line="240" w:lineRule="auto"/>
              <w:jc w:val="center"/>
              <w:rPr>
                <w:b/>
                <w:color w:val="000000"/>
                <w:sz w:val="15"/>
                <w:szCs w:val="15"/>
              </w:rPr>
            </w:pPr>
            <w:r>
              <w:rPr>
                <w:b/>
                <w:color w:val="000000"/>
                <w:sz w:val="15"/>
              </w:rPr>
              <w:t>Cyfanswm</w:t>
            </w:r>
          </w:p>
        </w:tc>
        <w:tc>
          <w:tcPr>
            <w:tcW w:w="852" w:type="dxa"/>
            <w:tcBorders>
              <w:top w:val="nil"/>
              <w:left w:val="nil"/>
              <w:bottom w:val="single" w:sz="4" w:space="0" w:color="000000"/>
              <w:right w:val="nil"/>
            </w:tcBorders>
            <w:shd w:val="clear" w:color="auto" w:fill="auto"/>
            <w:vAlign w:val="center"/>
          </w:tcPr>
          <w:p w14:paraId="14835AA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E3966E7"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4B2D622A"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71BD29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16A5220" w14:textId="77777777" w:rsidR="003C160C" w:rsidRDefault="00681D2A">
            <w:pPr>
              <w:spacing w:after="0" w:line="240" w:lineRule="auto"/>
              <w:jc w:val="center"/>
              <w:rPr>
                <w:b/>
                <w:color w:val="000000"/>
                <w:sz w:val="15"/>
                <w:szCs w:val="15"/>
              </w:rPr>
            </w:pPr>
            <w:r>
              <w:rPr>
                <w:b/>
                <w:color w:val="000000"/>
                <w:sz w:val="15"/>
              </w:rPr>
              <w:t> </w:t>
            </w:r>
          </w:p>
        </w:tc>
        <w:tc>
          <w:tcPr>
            <w:tcW w:w="939" w:type="dxa"/>
            <w:tcBorders>
              <w:top w:val="nil"/>
              <w:left w:val="nil"/>
              <w:bottom w:val="single" w:sz="4" w:space="0" w:color="000000"/>
              <w:right w:val="nil"/>
            </w:tcBorders>
            <w:shd w:val="clear" w:color="auto" w:fill="auto"/>
            <w:vAlign w:val="center"/>
          </w:tcPr>
          <w:p w14:paraId="16DD9814" w14:textId="77777777" w:rsidR="003C160C" w:rsidRDefault="00681D2A">
            <w:pPr>
              <w:spacing w:after="0" w:line="240" w:lineRule="auto"/>
              <w:jc w:val="center"/>
              <w:rPr>
                <w:b/>
                <w:color w:val="000000"/>
                <w:sz w:val="15"/>
                <w:szCs w:val="15"/>
              </w:rPr>
            </w:pPr>
            <w:r>
              <w:rPr>
                <w:b/>
                <w:color w:val="000000"/>
                <w:sz w:val="15"/>
              </w:rPr>
              <w:t>Cyfanswm</w:t>
            </w:r>
          </w:p>
        </w:tc>
        <w:tc>
          <w:tcPr>
            <w:tcW w:w="939" w:type="dxa"/>
            <w:tcBorders>
              <w:top w:val="nil"/>
              <w:left w:val="nil"/>
              <w:bottom w:val="single" w:sz="4" w:space="0" w:color="000000"/>
              <w:right w:val="nil"/>
            </w:tcBorders>
            <w:shd w:val="clear" w:color="auto" w:fill="auto"/>
            <w:vAlign w:val="center"/>
          </w:tcPr>
          <w:p w14:paraId="4E1FF3E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ADBFCEB" w14:textId="77777777" w:rsidR="003C160C" w:rsidRDefault="00681D2A">
            <w:pPr>
              <w:spacing w:after="0" w:line="240" w:lineRule="auto"/>
              <w:jc w:val="center"/>
              <w:rPr>
                <w:b/>
                <w:color w:val="000000"/>
                <w:sz w:val="15"/>
                <w:szCs w:val="15"/>
              </w:rPr>
            </w:pPr>
            <w:r>
              <w:rPr>
                <w:b/>
                <w:color w:val="000000"/>
                <w:sz w:val="15"/>
              </w:rPr>
              <w:t> </w:t>
            </w:r>
          </w:p>
        </w:tc>
        <w:tc>
          <w:tcPr>
            <w:tcW w:w="795" w:type="dxa"/>
            <w:tcBorders>
              <w:top w:val="nil"/>
              <w:left w:val="nil"/>
              <w:bottom w:val="single" w:sz="4" w:space="0" w:color="000000"/>
              <w:right w:val="nil"/>
            </w:tcBorders>
            <w:shd w:val="clear" w:color="auto" w:fill="auto"/>
            <w:vAlign w:val="center"/>
          </w:tcPr>
          <w:p w14:paraId="248298B7" w14:textId="77777777" w:rsidR="003C160C" w:rsidRDefault="00681D2A">
            <w:pPr>
              <w:spacing w:after="0" w:line="240" w:lineRule="auto"/>
              <w:jc w:val="center"/>
              <w:rPr>
                <w:b/>
                <w:color w:val="000000"/>
                <w:sz w:val="15"/>
                <w:szCs w:val="15"/>
              </w:rPr>
            </w:pPr>
            <w:r>
              <w:rPr>
                <w:b/>
                <w:color w:val="000000"/>
                <w:sz w:val="15"/>
              </w:rPr>
              <w:t>Cyfanswm</w:t>
            </w:r>
          </w:p>
        </w:tc>
        <w:tc>
          <w:tcPr>
            <w:tcW w:w="795" w:type="dxa"/>
            <w:tcBorders>
              <w:top w:val="nil"/>
              <w:left w:val="nil"/>
              <w:bottom w:val="single" w:sz="4" w:space="0" w:color="000000"/>
              <w:right w:val="nil"/>
            </w:tcBorders>
            <w:shd w:val="clear" w:color="auto" w:fill="auto"/>
            <w:vAlign w:val="center"/>
          </w:tcPr>
          <w:p w14:paraId="41297A0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F3C08D4" w14:textId="77777777" w:rsidR="003C160C" w:rsidRDefault="00681D2A">
            <w:pPr>
              <w:spacing w:after="0" w:line="240" w:lineRule="auto"/>
              <w:jc w:val="center"/>
              <w:rPr>
                <w:b/>
                <w:color w:val="000000"/>
                <w:sz w:val="15"/>
                <w:szCs w:val="15"/>
              </w:rPr>
            </w:pPr>
            <w:r>
              <w:rPr>
                <w:b/>
                <w:color w:val="000000"/>
                <w:sz w:val="15"/>
              </w:rPr>
              <w:t> </w:t>
            </w:r>
          </w:p>
        </w:tc>
        <w:tc>
          <w:tcPr>
            <w:tcW w:w="877" w:type="dxa"/>
            <w:tcBorders>
              <w:top w:val="nil"/>
              <w:left w:val="nil"/>
              <w:bottom w:val="single" w:sz="4" w:space="0" w:color="000000"/>
              <w:right w:val="nil"/>
            </w:tcBorders>
            <w:shd w:val="clear" w:color="auto" w:fill="auto"/>
            <w:vAlign w:val="center"/>
          </w:tcPr>
          <w:p w14:paraId="6D2BB17D" w14:textId="77777777" w:rsidR="003C160C" w:rsidRDefault="00681D2A">
            <w:pPr>
              <w:spacing w:after="0" w:line="240" w:lineRule="auto"/>
              <w:jc w:val="center"/>
              <w:rPr>
                <w:b/>
                <w:color w:val="000000"/>
                <w:sz w:val="15"/>
                <w:szCs w:val="15"/>
              </w:rPr>
            </w:pPr>
            <w:r>
              <w:rPr>
                <w:b/>
                <w:color w:val="000000"/>
                <w:sz w:val="15"/>
              </w:rPr>
              <w:t>Cyfanswm</w:t>
            </w:r>
          </w:p>
        </w:tc>
        <w:tc>
          <w:tcPr>
            <w:tcW w:w="948" w:type="dxa"/>
            <w:tcBorders>
              <w:top w:val="nil"/>
              <w:left w:val="nil"/>
              <w:bottom w:val="single" w:sz="4" w:space="0" w:color="000000"/>
              <w:right w:val="nil"/>
            </w:tcBorders>
            <w:shd w:val="clear" w:color="auto" w:fill="auto"/>
            <w:vAlign w:val="center"/>
          </w:tcPr>
          <w:p w14:paraId="4044E7A5"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2FC9D054" w14:textId="77777777" w:rsidTr="00BF6BDD">
        <w:trPr>
          <w:trHeight w:val="300"/>
        </w:trPr>
        <w:tc>
          <w:tcPr>
            <w:tcW w:w="2786" w:type="dxa"/>
            <w:tcBorders>
              <w:top w:val="nil"/>
              <w:left w:val="nil"/>
              <w:bottom w:val="nil"/>
              <w:right w:val="nil"/>
            </w:tcBorders>
            <w:shd w:val="clear" w:color="auto" w:fill="auto"/>
            <w:vAlign w:val="center"/>
          </w:tcPr>
          <w:p w14:paraId="3884191F" w14:textId="77777777" w:rsidR="003C160C" w:rsidRDefault="00681D2A">
            <w:pPr>
              <w:spacing w:after="0" w:line="240" w:lineRule="auto"/>
              <w:rPr>
                <w:color w:val="000000"/>
                <w:sz w:val="15"/>
                <w:szCs w:val="15"/>
              </w:rPr>
            </w:pPr>
            <w:r>
              <w:rPr>
                <w:color w:val="000000"/>
                <w:sz w:val="15"/>
              </w:rPr>
              <w:t>Ydw</w:t>
            </w:r>
          </w:p>
        </w:tc>
        <w:tc>
          <w:tcPr>
            <w:tcW w:w="1000" w:type="dxa"/>
            <w:tcBorders>
              <w:top w:val="nil"/>
              <w:left w:val="nil"/>
              <w:bottom w:val="nil"/>
              <w:right w:val="nil"/>
            </w:tcBorders>
            <w:shd w:val="clear" w:color="auto" w:fill="auto"/>
            <w:vAlign w:val="center"/>
          </w:tcPr>
          <w:p w14:paraId="3EC49F57" w14:textId="77777777" w:rsidR="003C160C" w:rsidRDefault="00681D2A">
            <w:pPr>
              <w:spacing w:after="0" w:line="240" w:lineRule="auto"/>
              <w:jc w:val="right"/>
              <w:rPr>
                <w:color w:val="000000"/>
                <w:sz w:val="15"/>
                <w:szCs w:val="15"/>
              </w:rPr>
            </w:pPr>
            <w:r>
              <w:rPr>
                <w:color w:val="000000"/>
                <w:sz w:val="15"/>
              </w:rPr>
              <w:t>35.5%</w:t>
            </w:r>
          </w:p>
        </w:tc>
        <w:tc>
          <w:tcPr>
            <w:tcW w:w="1000" w:type="dxa"/>
            <w:tcBorders>
              <w:top w:val="nil"/>
              <w:left w:val="nil"/>
              <w:bottom w:val="nil"/>
              <w:right w:val="nil"/>
            </w:tcBorders>
            <w:shd w:val="clear" w:color="auto" w:fill="auto"/>
            <w:vAlign w:val="center"/>
          </w:tcPr>
          <w:p w14:paraId="1821A7B9" w14:textId="77777777" w:rsidR="003C160C" w:rsidRDefault="00681D2A">
            <w:pPr>
              <w:spacing w:after="0" w:line="240" w:lineRule="auto"/>
              <w:jc w:val="right"/>
              <w:rPr>
                <w:color w:val="000000"/>
                <w:sz w:val="15"/>
                <w:szCs w:val="15"/>
              </w:rPr>
            </w:pPr>
            <w:r>
              <w:rPr>
                <w:color w:val="000000"/>
                <w:sz w:val="15"/>
              </w:rPr>
              <w:t>36.0%</w:t>
            </w:r>
          </w:p>
        </w:tc>
        <w:tc>
          <w:tcPr>
            <w:tcW w:w="258" w:type="dxa"/>
            <w:tcBorders>
              <w:top w:val="nil"/>
              <w:left w:val="nil"/>
              <w:bottom w:val="nil"/>
              <w:right w:val="nil"/>
            </w:tcBorders>
            <w:shd w:val="clear" w:color="auto" w:fill="auto"/>
            <w:vAlign w:val="center"/>
          </w:tcPr>
          <w:p w14:paraId="5E2C12E3"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5BDD6E86" w14:textId="77777777" w:rsidR="003C160C" w:rsidRDefault="00681D2A">
            <w:pPr>
              <w:spacing w:after="0" w:line="240" w:lineRule="auto"/>
              <w:jc w:val="right"/>
              <w:rPr>
                <w:color w:val="000000"/>
                <w:sz w:val="15"/>
                <w:szCs w:val="15"/>
              </w:rPr>
            </w:pPr>
            <w:r>
              <w:rPr>
                <w:color w:val="000000"/>
                <w:sz w:val="15"/>
              </w:rPr>
              <w:t>23.0%</w:t>
            </w:r>
          </w:p>
        </w:tc>
        <w:tc>
          <w:tcPr>
            <w:tcW w:w="852" w:type="dxa"/>
            <w:tcBorders>
              <w:top w:val="nil"/>
              <w:left w:val="nil"/>
              <w:bottom w:val="nil"/>
              <w:right w:val="nil"/>
            </w:tcBorders>
            <w:shd w:val="clear" w:color="auto" w:fill="auto"/>
            <w:vAlign w:val="center"/>
          </w:tcPr>
          <w:p w14:paraId="58E5DF46" w14:textId="77777777" w:rsidR="003C160C" w:rsidRDefault="00681D2A">
            <w:pPr>
              <w:spacing w:after="0" w:line="240" w:lineRule="auto"/>
              <w:jc w:val="right"/>
              <w:rPr>
                <w:color w:val="000000"/>
                <w:sz w:val="15"/>
                <w:szCs w:val="15"/>
              </w:rPr>
            </w:pPr>
            <w:r>
              <w:rPr>
                <w:color w:val="000000"/>
                <w:sz w:val="15"/>
              </w:rPr>
              <w:t>25.9%</w:t>
            </w:r>
          </w:p>
        </w:tc>
        <w:tc>
          <w:tcPr>
            <w:tcW w:w="258" w:type="dxa"/>
            <w:tcBorders>
              <w:top w:val="nil"/>
              <w:left w:val="nil"/>
              <w:bottom w:val="nil"/>
              <w:right w:val="nil"/>
            </w:tcBorders>
            <w:shd w:val="clear" w:color="auto" w:fill="auto"/>
            <w:vAlign w:val="center"/>
          </w:tcPr>
          <w:p w14:paraId="05B35D0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D0535F4" w14:textId="77777777" w:rsidR="003C160C" w:rsidRDefault="00681D2A">
            <w:pPr>
              <w:spacing w:after="0" w:line="240" w:lineRule="auto"/>
              <w:jc w:val="right"/>
              <w:rPr>
                <w:color w:val="000000"/>
                <w:sz w:val="15"/>
                <w:szCs w:val="15"/>
              </w:rPr>
            </w:pPr>
            <w:r>
              <w:rPr>
                <w:color w:val="000000"/>
                <w:sz w:val="15"/>
              </w:rPr>
              <w:t>44.9%</w:t>
            </w:r>
          </w:p>
        </w:tc>
        <w:tc>
          <w:tcPr>
            <w:tcW w:w="1091" w:type="dxa"/>
            <w:tcBorders>
              <w:top w:val="nil"/>
              <w:left w:val="nil"/>
              <w:bottom w:val="nil"/>
              <w:right w:val="nil"/>
            </w:tcBorders>
            <w:shd w:val="clear" w:color="auto" w:fill="auto"/>
            <w:vAlign w:val="center"/>
          </w:tcPr>
          <w:p w14:paraId="5BF3AC01" w14:textId="77777777" w:rsidR="003C160C" w:rsidRDefault="00681D2A">
            <w:pPr>
              <w:spacing w:after="0" w:line="240" w:lineRule="auto"/>
              <w:jc w:val="right"/>
              <w:rPr>
                <w:color w:val="000000"/>
                <w:sz w:val="15"/>
                <w:szCs w:val="15"/>
              </w:rPr>
            </w:pPr>
            <w:r>
              <w:rPr>
                <w:color w:val="000000"/>
                <w:sz w:val="15"/>
              </w:rPr>
              <w:t>46.2%</w:t>
            </w:r>
          </w:p>
        </w:tc>
        <w:tc>
          <w:tcPr>
            <w:tcW w:w="258" w:type="dxa"/>
            <w:tcBorders>
              <w:top w:val="nil"/>
              <w:left w:val="nil"/>
              <w:bottom w:val="nil"/>
              <w:right w:val="nil"/>
            </w:tcBorders>
            <w:shd w:val="clear" w:color="auto" w:fill="auto"/>
            <w:vAlign w:val="center"/>
          </w:tcPr>
          <w:p w14:paraId="2E1A7E74"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4971E4AF" w14:textId="77777777" w:rsidR="003C160C" w:rsidRDefault="00681D2A">
            <w:pPr>
              <w:spacing w:after="0" w:line="240" w:lineRule="auto"/>
              <w:jc w:val="right"/>
              <w:rPr>
                <w:color w:val="000000"/>
                <w:sz w:val="15"/>
                <w:szCs w:val="15"/>
              </w:rPr>
            </w:pPr>
            <w:r>
              <w:rPr>
                <w:color w:val="000000"/>
                <w:sz w:val="15"/>
              </w:rPr>
              <w:t>100.0%</w:t>
            </w:r>
          </w:p>
        </w:tc>
        <w:tc>
          <w:tcPr>
            <w:tcW w:w="939" w:type="dxa"/>
            <w:tcBorders>
              <w:top w:val="nil"/>
              <w:left w:val="nil"/>
              <w:bottom w:val="nil"/>
              <w:right w:val="nil"/>
            </w:tcBorders>
            <w:shd w:val="clear" w:color="auto" w:fill="auto"/>
            <w:vAlign w:val="center"/>
          </w:tcPr>
          <w:p w14:paraId="315EDE6C"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1F87AEB3"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3345DE39" w14:textId="77777777" w:rsidR="003C160C" w:rsidRDefault="00681D2A">
            <w:pPr>
              <w:spacing w:after="0" w:line="240" w:lineRule="auto"/>
              <w:jc w:val="right"/>
              <w:rPr>
                <w:color w:val="000000"/>
                <w:sz w:val="15"/>
                <w:szCs w:val="15"/>
              </w:rPr>
            </w:pPr>
            <w:r>
              <w:rPr>
                <w:color w:val="000000"/>
                <w:sz w:val="15"/>
              </w:rPr>
              <w:t>4.0%</w:t>
            </w:r>
          </w:p>
        </w:tc>
        <w:tc>
          <w:tcPr>
            <w:tcW w:w="795" w:type="dxa"/>
            <w:tcBorders>
              <w:top w:val="nil"/>
              <w:left w:val="nil"/>
              <w:bottom w:val="nil"/>
              <w:right w:val="nil"/>
            </w:tcBorders>
            <w:shd w:val="clear" w:color="auto" w:fill="auto"/>
            <w:vAlign w:val="center"/>
          </w:tcPr>
          <w:p w14:paraId="1A6AF857" w14:textId="77777777" w:rsidR="003C160C" w:rsidRDefault="00681D2A">
            <w:pPr>
              <w:spacing w:after="0" w:line="240" w:lineRule="auto"/>
              <w:jc w:val="right"/>
              <w:rPr>
                <w:color w:val="000000"/>
                <w:sz w:val="15"/>
                <w:szCs w:val="15"/>
              </w:rPr>
            </w:pPr>
            <w:r>
              <w:rPr>
                <w:color w:val="000000"/>
                <w:sz w:val="15"/>
              </w:rPr>
              <w:t>4.0%</w:t>
            </w:r>
          </w:p>
        </w:tc>
        <w:tc>
          <w:tcPr>
            <w:tcW w:w="258" w:type="dxa"/>
            <w:tcBorders>
              <w:top w:val="nil"/>
              <w:left w:val="nil"/>
              <w:bottom w:val="nil"/>
              <w:right w:val="nil"/>
            </w:tcBorders>
            <w:shd w:val="clear" w:color="auto" w:fill="auto"/>
            <w:vAlign w:val="center"/>
          </w:tcPr>
          <w:p w14:paraId="14C5EDF6"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0846AD5E" w14:textId="77777777" w:rsidR="003C160C" w:rsidRDefault="00681D2A">
            <w:pPr>
              <w:spacing w:after="0" w:line="240" w:lineRule="auto"/>
              <w:jc w:val="right"/>
              <w:rPr>
                <w:color w:val="000000"/>
                <w:sz w:val="15"/>
                <w:szCs w:val="15"/>
              </w:rPr>
            </w:pPr>
            <w:r>
              <w:rPr>
                <w:color w:val="000000"/>
                <w:sz w:val="15"/>
              </w:rPr>
              <w:t>2.8%</w:t>
            </w:r>
          </w:p>
        </w:tc>
        <w:tc>
          <w:tcPr>
            <w:tcW w:w="948" w:type="dxa"/>
            <w:tcBorders>
              <w:top w:val="nil"/>
              <w:left w:val="nil"/>
              <w:bottom w:val="nil"/>
              <w:right w:val="nil"/>
            </w:tcBorders>
            <w:shd w:val="clear" w:color="auto" w:fill="auto"/>
            <w:vAlign w:val="center"/>
          </w:tcPr>
          <w:p w14:paraId="1A75AF11" w14:textId="77777777" w:rsidR="003C160C" w:rsidRDefault="00681D2A">
            <w:pPr>
              <w:spacing w:after="0" w:line="240" w:lineRule="auto"/>
              <w:jc w:val="right"/>
              <w:rPr>
                <w:color w:val="000000"/>
                <w:sz w:val="15"/>
                <w:szCs w:val="15"/>
              </w:rPr>
            </w:pPr>
            <w:r>
              <w:rPr>
                <w:color w:val="000000"/>
                <w:sz w:val="15"/>
              </w:rPr>
              <w:t>2.8%</w:t>
            </w:r>
          </w:p>
        </w:tc>
      </w:tr>
      <w:tr w:rsidR="003C160C" w14:paraId="28E9A7B2" w14:textId="77777777" w:rsidTr="00BF6BDD">
        <w:trPr>
          <w:trHeight w:val="300"/>
        </w:trPr>
        <w:tc>
          <w:tcPr>
            <w:tcW w:w="2786" w:type="dxa"/>
            <w:tcBorders>
              <w:top w:val="nil"/>
              <w:left w:val="nil"/>
              <w:bottom w:val="nil"/>
              <w:right w:val="nil"/>
            </w:tcBorders>
            <w:shd w:val="clear" w:color="auto" w:fill="auto"/>
            <w:vAlign w:val="center"/>
          </w:tcPr>
          <w:p w14:paraId="6C4A0659" w14:textId="77777777" w:rsidR="003C160C" w:rsidRDefault="00681D2A">
            <w:pPr>
              <w:spacing w:after="0" w:line="240" w:lineRule="auto"/>
              <w:rPr>
                <w:color w:val="000000"/>
                <w:sz w:val="15"/>
                <w:szCs w:val="15"/>
              </w:rPr>
            </w:pPr>
            <w:r>
              <w:rPr>
                <w:color w:val="000000"/>
                <w:sz w:val="15"/>
              </w:rPr>
              <w:t>Nac ydw</w:t>
            </w:r>
          </w:p>
        </w:tc>
        <w:tc>
          <w:tcPr>
            <w:tcW w:w="1000" w:type="dxa"/>
            <w:tcBorders>
              <w:top w:val="nil"/>
              <w:left w:val="nil"/>
              <w:bottom w:val="nil"/>
              <w:right w:val="nil"/>
            </w:tcBorders>
            <w:shd w:val="clear" w:color="auto" w:fill="auto"/>
            <w:vAlign w:val="center"/>
          </w:tcPr>
          <w:p w14:paraId="6EE26A62" w14:textId="77777777" w:rsidR="003C160C" w:rsidRDefault="00681D2A">
            <w:pPr>
              <w:spacing w:after="0" w:line="240" w:lineRule="auto"/>
              <w:jc w:val="right"/>
              <w:rPr>
                <w:color w:val="000000"/>
                <w:sz w:val="15"/>
                <w:szCs w:val="15"/>
              </w:rPr>
            </w:pPr>
            <w:r>
              <w:rPr>
                <w:color w:val="000000"/>
                <w:sz w:val="15"/>
              </w:rPr>
              <w:t>63.2%</w:t>
            </w:r>
          </w:p>
        </w:tc>
        <w:tc>
          <w:tcPr>
            <w:tcW w:w="1000" w:type="dxa"/>
            <w:tcBorders>
              <w:top w:val="nil"/>
              <w:left w:val="nil"/>
              <w:bottom w:val="nil"/>
              <w:right w:val="nil"/>
            </w:tcBorders>
            <w:shd w:val="clear" w:color="auto" w:fill="auto"/>
            <w:vAlign w:val="center"/>
          </w:tcPr>
          <w:p w14:paraId="7F181AB9" w14:textId="77777777" w:rsidR="003C160C" w:rsidRDefault="00681D2A">
            <w:pPr>
              <w:spacing w:after="0" w:line="240" w:lineRule="auto"/>
              <w:jc w:val="right"/>
              <w:rPr>
                <w:color w:val="000000"/>
                <w:sz w:val="15"/>
                <w:szCs w:val="15"/>
              </w:rPr>
            </w:pPr>
            <w:r>
              <w:rPr>
                <w:color w:val="000000"/>
                <w:sz w:val="15"/>
              </w:rPr>
              <w:t>64.0%</w:t>
            </w:r>
          </w:p>
        </w:tc>
        <w:tc>
          <w:tcPr>
            <w:tcW w:w="258" w:type="dxa"/>
            <w:tcBorders>
              <w:top w:val="nil"/>
              <w:left w:val="nil"/>
              <w:bottom w:val="nil"/>
              <w:right w:val="nil"/>
            </w:tcBorders>
            <w:shd w:val="clear" w:color="auto" w:fill="auto"/>
            <w:vAlign w:val="center"/>
          </w:tcPr>
          <w:p w14:paraId="5AC6256A"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7E96373C" w14:textId="77777777" w:rsidR="003C160C" w:rsidRDefault="00681D2A">
            <w:pPr>
              <w:spacing w:after="0" w:line="240" w:lineRule="auto"/>
              <w:jc w:val="right"/>
              <w:rPr>
                <w:color w:val="000000"/>
                <w:sz w:val="15"/>
                <w:szCs w:val="15"/>
              </w:rPr>
            </w:pPr>
            <w:r>
              <w:rPr>
                <w:color w:val="000000"/>
                <w:sz w:val="15"/>
              </w:rPr>
              <w:t>65.8%</w:t>
            </w:r>
          </w:p>
        </w:tc>
        <w:tc>
          <w:tcPr>
            <w:tcW w:w="852" w:type="dxa"/>
            <w:tcBorders>
              <w:top w:val="nil"/>
              <w:left w:val="nil"/>
              <w:bottom w:val="nil"/>
              <w:right w:val="nil"/>
            </w:tcBorders>
            <w:shd w:val="clear" w:color="auto" w:fill="auto"/>
            <w:vAlign w:val="center"/>
          </w:tcPr>
          <w:p w14:paraId="63D1EFEE" w14:textId="77777777" w:rsidR="003C160C" w:rsidRDefault="00681D2A">
            <w:pPr>
              <w:spacing w:after="0" w:line="240" w:lineRule="auto"/>
              <w:jc w:val="right"/>
              <w:rPr>
                <w:color w:val="000000"/>
                <w:sz w:val="15"/>
                <w:szCs w:val="15"/>
              </w:rPr>
            </w:pPr>
            <w:r>
              <w:rPr>
                <w:color w:val="000000"/>
                <w:sz w:val="15"/>
              </w:rPr>
              <w:t>74.1%</w:t>
            </w:r>
          </w:p>
        </w:tc>
        <w:tc>
          <w:tcPr>
            <w:tcW w:w="258" w:type="dxa"/>
            <w:tcBorders>
              <w:top w:val="nil"/>
              <w:left w:val="nil"/>
              <w:bottom w:val="nil"/>
              <w:right w:val="nil"/>
            </w:tcBorders>
            <w:shd w:val="clear" w:color="auto" w:fill="auto"/>
            <w:vAlign w:val="center"/>
          </w:tcPr>
          <w:p w14:paraId="07EE767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243C0D8" w14:textId="77777777" w:rsidR="003C160C" w:rsidRDefault="00681D2A">
            <w:pPr>
              <w:spacing w:after="0" w:line="240" w:lineRule="auto"/>
              <w:jc w:val="right"/>
              <w:rPr>
                <w:color w:val="000000"/>
                <w:sz w:val="15"/>
                <w:szCs w:val="15"/>
              </w:rPr>
            </w:pPr>
            <w:r>
              <w:rPr>
                <w:color w:val="000000"/>
                <w:sz w:val="15"/>
              </w:rPr>
              <w:t>52.3%</w:t>
            </w:r>
          </w:p>
        </w:tc>
        <w:tc>
          <w:tcPr>
            <w:tcW w:w="1091" w:type="dxa"/>
            <w:tcBorders>
              <w:top w:val="nil"/>
              <w:left w:val="nil"/>
              <w:bottom w:val="nil"/>
              <w:right w:val="nil"/>
            </w:tcBorders>
            <w:shd w:val="clear" w:color="auto" w:fill="auto"/>
            <w:vAlign w:val="center"/>
          </w:tcPr>
          <w:p w14:paraId="5C4A03D8" w14:textId="77777777" w:rsidR="003C160C" w:rsidRDefault="00681D2A">
            <w:pPr>
              <w:spacing w:after="0" w:line="240" w:lineRule="auto"/>
              <w:jc w:val="right"/>
              <w:rPr>
                <w:color w:val="000000"/>
                <w:sz w:val="15"/>
                <w:szCs w:val="15"/>
              </w:rPr>
            </w:pPr>
            <w:r>
              <w:rPr>
                <w:color w:val="000000"/>
                <w:sz w:val="15"/>
              </w:rPr>
              <w:t>53.8%</w:t>
            </w:r>
          </w:p>
        </w:tc>
        <w:tc>
          <w:tcPr>
            <w:tcW w:w="258" w:type="dxa"/>
            <w:tcBorders>
              <w:top w:val="nil"/>
              <w:left w:val="nil"/>
              <w:bottom w:val="nil"/>
              <w:right w:val="nil"/>
            </w:tcBorders>
            <w:shd w:val="clear" w:color="auto" w:fill="auto"/>
            <w:vAlign w:val="center"/>
          </w:tcPr>
          <w:p w14:paraId="1E826C75"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0C878911" w14:textId="77777777" w:rsidR="003C160C" w:rsidRDefault="00681D2A">
            <w:pPr>
              <w:spacing w:after="0" w:line="240" w:lineRule="auto"/>
              <w:jc w:val="right"/>
              <w:rPr>
                <w:color w:val="000000"/>
                <w:sz w:val="15"/>
                <w:szCs w:val="15"/>
              </w:rPr>
            </w:pPr>
            <w:r>
              <w:rPr>
                <w:color w:val="000000"/>
                <w:sz w:val="15"/>
              </w:rPr>
              <w:t>-</w:t>
            </w:r>
          </w:p>
        </w:tc>
        <w:tc>
          <w:tcPr>
            <w:tcW w:w="939" w:type="dxa"/>
            <w:tcBorders>
              <w:top w:val="nil"/>
              <w:left w:val="nil"/>
              <w:bottom w:val="nil"/>
              <w:right w:val="nil"/>
            </w:tcBorders>
            <w:shd w:val="clear" w:color="auto" w:fill="auto"/>
            <w:vAlign w:val="center"/>
          </w:tcPr>
          <w:p w14:paraId="46A20C5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1C15F05"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026719BD" w14:textId="77777777" w:rsidR="003C160C" w:rsidRDefault="00681D2A">
            <w:pPr>
              <w:spacing w:after="0" w:line="240" w:lineRule="auto"/>
              <w:jc w:val="right"/>
              <w:rPr>
                <w:color w:val="000000"/>
                <w:sz w:val="15"/>
                <w:szCs w:val="15"/>
              </w:rPr>
            </w:pPr>
            <w:r>
              <w:rPr>
                <w:color w:val="000000"/>
                <w:sz w:val="15"/>
              </w:rPr>
              <w:t>95.7%</w:t>
            </w:r>
          </w:p>
        </w:tc>
        <w:tc>
          <w:tcPr>
            <w:tcW w:w="795" w:type="dxa"/>
            <w:tcBorders>
              <w:top w:val="nil"/>
              <w:left w:val="nil"/>
              <w:bottom w:val="nil"/>
              <w:right w:val="nil"/>
            </w:tcBorders>
            <w:shd w:val="clear" w:color="auto" w:fill="auto"/>
            <w:vAlign w:val="center"/>
          </w:tcPr>
          <w:p w14:paraId="48530FBF" w14:textId="77777777" w:rsidR="003C160C" w:rsidRDefault="00681D2A">
            <w:pPr>
              <w:spacing w:after="0" w:line="240" w:lineRule="auto"/>
              <w:jc w:val="right"/>
              <w:rPr>
                <w:color w:val="000000"/>
                <w:sz w:val="15"/>
                <w:szCs w:val="15"/>
              </w:rPr>
            </w:pPr>
            <w:r>
              <w:rPr>
                <w:color w:val="000000"/>
                <w:sz w:val="15"/>
              </w:rPr>
              <w:t>96.0%</w:t>
            </w:r>
          </w:p>
        </w:tc>
        <w:tc>
          <w:tcPr>
            <w:tcW w:w="258" w:type="dxa"/>
            <w:tcBorders>
              <w:top w:val="nil"/>
              <w:left w:val="nil"/>
              <w:bottom w:val="nil"/>
              <w:right w:val="nil"/>
            </w:tcBorders>
            <w:shd w:val="clear" w:color="auto" w:fill="auto"/>
            <w:vAlign w:val="center"/>
          </w:tcPr>
          <w:p w14:paraId="358FF30C"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6E6BE9F9" w14:textId="77777777" w:rsidR="003C160C" w:rsidRDefault="00681D2A">
            <w:pPr>
              <w:spacing w:after="0" w:line="240" w:lineRule="auto"/>
              <w:jc w:val="right"/>
              <w:rPr>
                <w:color w:val="000000"/>
                <w:sz w:val="15"/>
                <w:szCs w:val="15"/>
              </w:rPr>
            </w:pPr>
            <w:r>
              <w:rPr>
                <w:color w:val="000000"/>
                <w:sz w:val="15"/>
              </w:rPr>
              <w:t>96.4%</w:t>
            </w:r>
          </w:p>
        </w:tc>
        <w:tc>
          <w:tcPr>
            <w:tcW w:w="948" w:type="dxa"/>
            <w:tcBorders>
              <w:top w:val="nil"/>
              <w:left w:val="nil"/>
              <w:bottom w:val="nil"/>
              <w:right w:val="nil"/>
            </w:tcBorders>
            <w:shd w:val="clear" w:color="auto" w:fill="auto"/>
            <w:vAlign w:val="center"/>
          </w:tcPr>
          <w:p w14:paraId="3CFBF4C3" w14:textId="77777777" w:rsidR="003C160C" w:rsidRDefault="00681D2A">
            <w:pPr>
              <w:spacing w:after="0" w:line="240" w:lineRule="auto"/>
              <w:jc w:val="right"/>
              <w:rPr>
                <w:color w:val="000000"/>
                <w:sz w:val="15"/>
                <w:szCs w:val="15"/>
              </w:rPr>
            </w:pPr>
            <w:r>
              <w:rPr>
                <w:color w:val="000000"/>
                <w:sz w:val="15"/>
              </w:rPr>
              <w:t>97.2%</w:t>
            </w:r>
          </w:p>
        </w:tc>
      </w:tr>
      <w:tr w:rsidR="003C160C" w14:paraId="799BEECC" w14:textId="77777777" w:rsidTr="00BF6BDD">
        <w:trPr>
          <w:trHeight w:val="300"/>
        </w:trPr>
        <w:tc>
          <w:tcPr>
            <w:tcW w:w="2786" w:type="dxa"/>
            <w:tcBorders>
              <w:top w:val="nil"/>
              <w:left w:val="nil"/>
              <w:bottom w:val="nil"/>
              <w:right w:val="nil"/>
            </w:tcBorders>
            <w:shd w:val="clear" w:color="auto" w:fill="auto"/>
            <w:vAlign w:val="center"/>
          </w:tcPr>
          <w:p w14:paraId="26D31CC0" w14:textId="77777777" w:rsidR="003C160C" w:rsidRDefault="00681D2A">
            <w:pPr>
              <w:spacing w:after="0" w:line="240" w:lineRule="auto"/>
              <w:rPr>
                <w:color w:val="000000"/>
                <w:sz w:val="15"/>
                <w:szCs w:val="15"/>
              </w:rPr>
            </w:pPr>
            <w:r>
              <w:rPr>
                <w:color w:val="000000"/>
                <w:sz w:val="15"/>
              </w:rPr>
              <w:t>Heb ei Ateb</w:t>
            </w:r>
          </w:p>
        </w:tc>
        <w:tc>
          <w:tcPr>
            <w:tcW w:w="1000" w:type="dxa"/>
            <w:tcBorders>
              <w:top w:val="nil"/>
              <w:left w:val="nil"/>
              <w:bottom w:val="nil"/>
              <w:right w:val="nil"/>
            </w:tcBorders>
            <w:shd w:val="clear" w:color="auto" w:fill="auto"/>
            <w:vAlign w:val="center"/>
          </w:tcPr>
          <w:p w14:paraId="0C02B75D" w14:textId="77777777" w:rsidR="003C160C" w:rsidRDefault="00681D2A">
            <w:pPr>
              <w:spacing w:after="0" w:line="240" w:lineRule="auto"/>
              <w:jc w:val="right"/>
              <w:rPr>
                <w:color w:val="000000"/>
                <w:sz w:val="15"/>
                <w:szCs w:val="15"/>
              </w:rPr>
            </w:pPr>
            <w:r>
              <w:rPr>
                <w:color w:val="000000"/>
                <w:sz w:val="15"/>
              </w:rPr>
              <w:t>1.3%</w:t>
            </w:r>
          </w:p>
        </w:tc>
        <w:tc>
          <w:tcPr>
            <w:tcW w:w="1000" w:type="dxa"/>
            <w:tcBorders>
              <w:top w:val="nil"/>
              <w:left w:val="nil"/>
              <w:bottom w:val="nil"/>
              <w:right w:val="nil"/>
            </w:tcBorders>
            <w:shd w:val="clear" w:color="auto" w:fill="auto"/>
            <w:vAlign w:val="center"/>
          </w:tcPr>
          <w:p w14:paraId="5F41147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EBA32F4" w14:textId="77777777" w:rsidR="003C160C" w:rsidRDefault="003C160C">
            <w:pPr>
              <w:spacing w:after="0" w:line="240" w:lineRule="auto"/>
              <w:jc w:val="right"/>
              <w:rPr>
                <w:color w:val="000000"/>
                <w:sz w:val="15"/>
                <w:szCs w:val="15"/>
              </w:rPr>
            </w:pPr>
          </w:p>
        </w:tc>
        <w:tc>
          <w:tcPr>
            <w:tcW w:w="852" w:type="dxa"/>
            <w:tcBorders>
              <w:top w:val="nil"/>
              <w:left w:val="nil"/>
              <w:bottom w:val="nil"/>
              <w:right w:val="nil"/>
            </w:tcBorders>
            <w:shd w:val="clear" w:color="auto" w:fill="auto"/>
            <w:vAlign w:val="center"/>
          </w:tcPr>
          <w:p w14:paraId="284196CE" w14:textId="77777777" w:rsidR="003C160C" w:rsidRDefault="00681D2A">
            <w:pPr>
              <w:spacing w:after="0" w:line="240" w:lineRule="auto"/>
              <w:jc w:val="right"/>
              <w:rPr>
                <w:color w:val="000000"/>
                <w:sz w:val="15"/>
                <w:szCs w:val="15"/>
              </w:rPr>
            </w:pPr>
            <w:r>
              <w:rPr>
                <w:color w:val="000000"/>
                <w:sz w:val="15"/>
              </w:rPr>
              <w:t>11.2%</w:t>
            </w:r>
          </w:p>
        </w:tc>
        <w:tc>
          <w:tcPr>
            <w:tcW w:w="852" w:type="dxa"/>
            <w:tcBorders>
              <w:top w:val="nil"/>
              <w:left w:val="nil"/>
              <w:bottom w:val="nil"/>
              <w:right w:val="nil"/>
            </w:tcBorders>
            <w:shd w:val="clear" w:color="auto" w:fill="auto"/>
            <w:vAlign w:val="center"/>
          </w:tcPr>
          <w:p w14:paraId="7743205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53CC30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713F049" w14:textId="77777777" w:rsidR="003C160C" w:rsidRDefault="00681D2A">
            <w:pPr>
              <w:spacing w:after="0" w:line="240" w:lineRule="auto"/>
              <w:jc w:val="right"/>
              <w:rPr>
                <w:color w:val="000000"/>
                <w:sz w:val="15"/>
                <w:szCs w:val="15"/>
              </w:rPr>
            </w:pPr>
            <w:r>
              <w:rPr>
                <w:color w:val="000000"/>
                <w:sz w:val="15"/>
              </w:rPr>
              <w:t>2.8%</w:t>
            </w:r>
          </w:p>
        </w:tc>
        <w:tc>
          <w:tcPr>
            <w:tcW w:w="1091" w:type="dxa"/>
            <w:tcBorders>
              <w:top w:val="nil"/>
              <w:left w:val="nil"/>
              <w:bottom w:val="nil"/>
              <w:right w:val="nil"/>
            </w:tcBorders>
            <w:shd w:val="clear" w:color="auto" w:fill="auto"/>
            <w:vAlign w:val="center"/>
          </w:tcPr>
          <w:p w14:paraId="02F6188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618D8FA" w14:textId="77777777" w:rsidR="003C160C" w:rsidRDefault="003C160C">
            <w:pPr>
              <w:spacing w:after="0" w:line="240" w:lineRule="auto"/>
              <w:jc w:val="right"/>
              <w:rPr>
                <w:color w:val="000000"/>
                <w:sz w:val="15"/>
                <w:szCs w:val="15"/>
              </w:rPr>
            </w:pPr>
          </w:p>
        </w:tc>
        <w:tc>
          <w:tcPr>
            <w:tcW w:w="939" w:type="dxa"/>
            <w:tcBorders>
              <w:top w:val="nil"/>
              <w:left w:val="nil"/>
              <w:bottom w:val="nil"/>
              <w:right w:val="nil"/>
            </w:tcBorders>
            <w:shd w:val="clear" w:color="auto" w:fill="auto"/>
            <w:vAlign w:val="center"/>
          </w:tcPr>
          <w:p w14:paraId="7248BD0C" w14:textId="77777777" w:rsidR="003C160C" w:rsidRDefault="00681D2A">
            <w:pPr>
              <w:spacing w:after="0" w:line="240" w:lineRule="auto"/>
              <w:jc w:val="right"/>
              <w:rPr>
                <w:color w:val="000000"/>
                <w:sz w:val="15"/>
                <w:szCs w:val="15"/>
              </w:rPr>
            </w:pPr>
            <w:r>
              <w:rPr>
                <w:color w:val="000000"/>
                <w:sz w:val="15"/>
              </w:rPr>
              <w:t>-</w:t>
            </w:r>
          </w:p>
        </w:tc>
        <w:tc>
          <w:tcPr>
            <w:tcW w:w="939" w:type="dxa"/>
            <w:tcBorders>
              <w:top w:val="nil"/>
              <w:left w:val="nil"/>
              <w:bottom w:val="nil"/>
              <w:right w:val="nil"/>
            </w:tcBorders>
            <w:shd w:val="clear" w:color="auto" w:fill="auto"/>
            <w:vAlign w:val="center"/>
          </w:tcPr>
          <w:p w14:paraId="6B89581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F0639F6"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7CEA5BB8" w14:textId="77777777" w:rsidR="003C160C" w:rsidRDefault="00681D2A">
            <w:pPr>
              <w:spacing w:after="0" w:line="240" w:lineRule="auto"/>
              <w:jc w:val="right"/>
              <w:rPr>
                <w:color w:val="000000"/>
                <w:sz w:val="15"/>
                <w:szCs w:val="15"/>
              </w:rPr>
            </w:pPr>
            <w:r>
              <w:rPr>
                <w:color w:val="000000"/>
                <w:sz w:val="15"/>
              </w:rPr>
              <w:t>0.3%</w:t>
            </w:r>
          </w:p>
        </w:tc>
        <w:tc>
          <w:tcPr>
            <w:tcW w:w="795" w:type="dxa"/>
            <w:tcBorders>
              <w:top w:val="nil"/>
              <w:left w:val="nil"/>
              <w:bottom w:val="nil"/>
              <w:right w:val="nil"/>
            </w:tcBorders>
            <w:shd w:val="clear" w:color="auto" w:fill="auto"/>
            <w:vAlign w:val="center"/>
          </w:tcPr>
          <w:p w14:paraId="45CD9B6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BCEA3B0" w14:textId="77777777" w:rsidR="003C160C" w:rsidRDefault="003C160C">
            <w:pPr>
              <w:spacing w:after="0" w:line="240" w:lineRule="auto"/>
              <w:jc w:val="right"/>
              <w:rPr>
                <w:color w:val="000000"/>
                <w:sz w:val="15"/>
                <w:szCs w:val="15"/>
              </w:rPr>
            </w:pPr>
          </w:p>
        </w:tc>
        <w:tc>
          <w:tcPr>
            <w:tcW w:w="877" w:type="dxa"/>
            <w:tcBorders>
              <w:top w:val="nil"/>
              <w:left w:val="nil"/>
              <w:bottom w:val="nil"/>
              <w:right w:val="nil"/>
            </w:tcBorders>
            <w:shd w:val="clear" w:color="auto" w:fill="auto"/>
            <w:vAlign w:val="center"/>
          </w:tcPr>
          <w:p w14:paraId="416A93C5" w14:textId="77777777" w:rsidR="003C160C" w:rsidRDefault="00681D2A">
            <w:pPr>
              <w:spacing w:after="0" w:line="240" w:lineRule="auto"/>
              <w:jc w:val="right"/>
              <w:rPr>
                <w:color w:val="000000"/>
                <w:sz w:val="15"/>
                <w:szCs w:val="15"/>
              </w:rPr>
            </w:pPr>
            <w:r>
              <w:rPr>
                <w:color w:val="000000"/>
                <w:sz w:val="15"/>
              </w:rPr>
              <w:t>0.8%</w:t>
            </w:r>
          </w:p>
        </w:tc>
        <w:tc>
          <w:tcPr>
            <w:tcW w:w="948" w:type="dxa"/>
            <w:tcBorders>
              <w:top w:val="nil"/>
              <w:left w:val="nil"/>
              <w:bottom w:val="nil"/>
              <w:right w:val="nil"/>
            </w:tcBorders>
            <w:shd w:val="clear" w:color="auto" w:fill="auto"/>
            <w:vAlign w:val="center"/>
          </w:tcPr>
          <w:p w14:paraId="30B3B7B9" w14:textId="77777777" w:rsidR="003C160C" w:rsidRDefault="00681D2A">
            <w:pPr>
              <w:spacing w:after="0" w:line="240" w:lineRule="auto"/>
              <w:jc w:val="right"/>
              <w:rPr>
                <w:color w:val="000000"/>
                <w:sz w:val="15"/>
                <w:szCs w:val="15"/>
              </w:rPr>
            </w:pPr>
            <w:r>
              <w:rPr>
                <w:color w:val="000000"/>
                <w:sz w:val="15"/>
              </w:rPr>
              <w:t>-</w:t>
            </w:r>
          </w:p>
        </w:tc>
      </w:tr>
      <w:tr w:rsidR="003C160C" w14:paraId="75E6B854" w14:textId="77777777" w:rsidTr="00BF6BDD">
        <w:trPr>
          <w:trHeight w:val="300"/>
        </w:trPr>
        <w:tc>
          <w:tcPr>
            <w:tcW w:w="2786" w:type="dxa"/>
            <w:tcBorders>
              <w:top w:val="single" w:sz="4" w:space="0" w:color="000000"/>
              <w:left w:val="nil"/>
              <w:bottom w:val="single" w:sz="4" w:space="0" w:color="000000"/>
              <w:right w:val="nil"/>
            </w:tcBorders>
            <w:shd w:val="clear" w:color="auto" w:fill="auto"/>
            <w:vAlign w:val="center"/>
          </w:tcPr>
          <w:p w14:paraId="6E2509F5" w14:textId="77777777" w:rsidR="003C160C" w:rsidRDefault="00681D2A">
            <w:pPr>
              <w:spacing w:after="0" w:line="240" w:lineRule="auto"/>
              <w:rPr>
                <w:i/>
                <w:color w:val="000000"/>
                <w:sz w:val="15"/>
                <w:szCs w:val="15"/>
              </w:rPr>
            </w:pPr>
            <w:r>
              <w:rPr>
                <w:i/>
                <w:color w:val="000000"/>
                <w:sz w:val="15"/>
              </w:rPr>
              <w:lastRenderedPageBreak/>
              <w:t>Nifer yr ymatebwyr</w:t>
            </w:r>
          </w:p>
        </w:tc>
        <w:tc>
          <w:tcPr>
            <w:tcW w:w="1000" w:type="dxa"/>
            <w:tcBorders>
              <w:top w:val="single" w:sz="4" w:space="0" w:color="000000"/>
              <w:left w:val="nil"/>
              <w:bottom w:val="single" w:sz="4" w:space="0" w:color="000000"/>
              <w:right w:val="nil"/>
            </w:tcBorders>
            <w:shd w:val="clear" w:color="auto" w:fill="auto"/>
            <w:vAlign w:val="center"/>
          </w:tcPr>
          <w:p w14:paraId="1DFBF3F7" w14:textId="77777777" w:rsidR="003C160C" w:rsidRDefault="00681D2A">
            <w:pPr>
              <w:spacing w:after="0" w:line="240" w:lineRule="auto"/>
              <w:jc w:val="right"/>
              <w:rPr>
                <w:i/>
                <w:color w:val="000000"/>
                <w:sz w:val="15"/>
                <w:szCs w:val="15"/>
              </w:rPr>
            </w:pPr>
            <w:r>
              <w:rPr>
                <w:i/>
                <w:color w:val="000000"/>
                <w:sz w:val="15"/>
              </w:rPr>
              <w:t>102,170</w:t>
            </w:r>
          </w:p>
        </w:tc>
        <w:tc>
          <w:tcPr>
            <w:tcW w:w="1000" w:type="dxa"/>
            <w:tcBorders>
              <w:top w:val="single" w:sz="4" w:space="0" w:color="000000"/>
              <w:left w:val="nil"/>
              <w:bottom w:val="single" w:sz="4" w:space="0" w:color="000000"/>
              <w:right w:val="nil"/>
            </w:tcBorders>
            <w:shd w:val="clear" w:color="auto" w:fill="auto"/>
            <w:vAlign w:val="center"/>
          </w:tcPr>
          <w:p w14:paraId="65CB1D39" w14:textId="77777777" w:rsidR="003C160C" w:rsidRDefault="00681D2A">
            <w:pPr>
              <w:spacing w:after="0" w:line="240" w:lineRule="auto"/>
              <w:jc w:val="right"/>
              <w:rPr>
                <w:i/>
                <w:color w:val="000000"/>
                <w:sz w:val="15"/>
                <w:szCs w:val="15"/>
              </w:rPr>
            </w:pPr>
            <w:r>
              <w:rPr>
                <w:i/>
                <w:color w:val="000000"/>
                <w:sz w:val="15"/>
              </w:rPr>
              <w:t>100,840</w:t>
            </w:r>
          </w:p>
        </w:tc>
        <w:tc>
          <w:tcPr>
            <w:tcW w:w="258" w:type="dxa"/>
            <w:tcBorders>
              <w:top w:val="nil"/>
              <w:left w:val="nil"/>
              <w:bottom w:val="single" w:sz="4" w:space="0" w:color="000000"/>
              <w:right w:val="nil"/>
            </w:tcBorders>
            <w:shd w:val="clear" w:color="auto" w:fill="auto"/>
            <w:vAlign w:val="center"/>
          </w:tcPr>
          <w:p w14:paraId="3C2D1363" w14:textId="77777777" w:rsidR="003C160C" w:rsidRDefault="00681D2A">
            <w:pPr>
              <w:spacing w:after="0" w:line="240" w:lineRule="auto"/>
              <w:jc w:val="right"/>
              <w:rPr>
                <w:i/>
                <w:color w:val="000000"/>
                <w:sz w:val="15"/>
                <w:szCs w:val="15"/>
              </w:rPr>
            </w:pPr>
            <w:r>
              <w:rPr>
                <w:i/>
                <w:color w:val="000000"/>
                <w:sz w:val="15"/>
              </w:rPr>
              <w:t> </w:t>
            </w:r>
          </w:p>
        </w:tc>
        <w:tc>
          <w:tcPr>
            <w:tcW w:w="852" w:type="dxa"/>
            <w:tcBorders>
              <w:top w:val="single" w:sz="4" w:space="0" w:color="000000"/>
              <w:left w:val="nil"/>
              <w:bottom w:val="single" w:sz="4" w:space="0" w:color="000000"/>
              <w:right w:val="nil"/>
            </w:tcBorders>
            <w:shd w:val="clear" w:color="auto" w:fill="auto"/>
            <w:vAlign w:val="center"/>
          </w:tcPr>
          <w:p w14:paraId="284D8439" w14:textId="77777777" w:rsidR="003C160C" w:rsidRDefault="00681D2A">
            <w:pPr>
              <w:spacing w:after="0" w:line="240" w:lineRule="auto"/>
              <w:jc w:val="right"/>
              <w:rPr>
                <w:i/>
                <w:color w:val="000000"/>
                <w:sz w:val="15"/>
                <w:szCs w:val="15"/>
              </w:rPr>
            </w:pPr>
            <w:r>
              <w:rPr>
                <w:i/>
                <w:color w:val="000000"/>
                <w:sz w:val="15"/>
              </w:rPr>
              <w:t>650</w:t>
            </w:r>
          </w:p>
        </w:tc>
        <w:tc>
          <w:tcPr>
            <w:tcW w:w="852" w:type="dxa"/>
            <w:tcBorders>
              <w:top w:val="single" w:sz="4" w:space="0" w:color="000000"/>
              <w:left w:val="nil"/>
              <w:bottom w:val="single" w:sz="4" w:space="0" w:color="000000"/>
              <w:right w:val="nil"/>
            </w:tcBorders>
            <w:shd w:val="clear" w:color="auto" w:fill="auto"/>
            <w:vAlign w:val="center"/>
          </w:tcPr>
          <w:p w14:paraId="40D64E95" w14:textId="77777777" w:rsidR="003C160C" w:rsidRDefault="00681D2A">
            <w:pPr>
              <w:spacing w:after="0" w:line="240" w:lineRule="auto"/>
              <w:jc w:val="right"/>
              <w:rPr>
                <w:i/>
                <w:color w:val="000000"/>
                <w:sz w:val="15"/>
                <w:szCs w:val="15"/>
              </w:rPr>
            </w:pPr>
            <w:r>
              <w:rPr>
                <w:i/>
                <w:color w:val="000000"/>
                <w:sz w:val="15"/>
              </w:rPr>
              <w:t>580</w:t>
            </w:r>
          </w:p>
        </w:tc>
        <w:tc>
          <w:tcPr>
            <w:tcW w:w="258" w:type="dxa"/>
            <w:tcBorders>
              <w:top w:val="nil"/>
              <w:left w:val="nil"/>
              <w:bottom w:val="single" w:sz="4" w:space="0" w:color="000000"/>
              <w:right w:val="nil"/>
            </w:tcBorders>
            <w:shd w:val="clear" w:color="auto" w:fill="auto"/>
            <w:vAlign w:val="center"/>
          </w:tcPr>
          <w:p w14:paraId="789175BA"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F5E6B55"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6448AB5D" w14:textId="77777777" w:rsidR="003C160C" w:rsidRDefault="00681D2A">
            <w:pPr>
              <w:spacing w:after="0" w:line="240" w:lineRule="auto"/>
              <w:jc w:val="right"/>
              <w:rPr>
                <w:i/>
                <w:color w:val="000000"/>
                <w:sz w:val="15"/>
                <w:szCs w:val="15"/>
              </w:rPr>
            </w:pPr>
            <w:r>
              <w:rPr>
                <w:i/>
                <w:color w:val="000000"/>
                <w:sz w:val="15"/>
              </w:rPr>
              <w:t>36,100</w:t>
            </w:r>
          </w:p>
        </w:tc>
        <w:tc>
          <w:tcPr>
            <w:tcW w:w="258" w:type="dxa"/>
            <w:tcBorders>
              <w:top w:val="nil"/>
              <w:left w:val="nil"/>
              <w:bottom w:val="single" w:sz="4" w:space="0" w:color="000000"/>
              <w:right w:val="nil"/>
            </w:tcBorders>
            <w:shd w:val="clear" w:color="auto" w:fill="auto"/>
            <w:vAlign w:val="center"/>
          </w:tcPr>
          <w:p w14:paraId="52E308FE" w14:textId="77777777" w:rsidR="003C160C" w:rsidRDefault="00681D2A">
            <w:pPr>
              <w:spacing w:after="0" w:line="240" w:lineRule="auto"/>
              <w:jc w:val="right"/>
              <w:rPr>
                <w:i/>
                <w:color w:val="000000"/>
                <w:sz w:val="15"/>
                <w:szCs w:val="15"/>
              </w:rPr>
            </w:pPr>
            <w:r>
              <w:rPr>
                <w:i/>
                <w:color w:val="000000"/>
                <w:sz w:val="15"/>
              </w:rPr>
              <w:t> </w:t>
            </w:r>
          </w:p>
        </w:tc>
        <w:tc>
          <w:tcPr>
            <w:tcW w:w="939" w:type="dxa"/>
            <w:tcBorders>
              <w:top w:val="single" w:sz="4" w:space="0" w:color="000000"/>
              <w:left w:val="nil"/>
              <w:bottom w:val="single" w:sz="4" w:space="0" w:color="000000"/>
              <w:right w:val="nil"/>
            </w:tcBorders>
            <w:shd w:val="clear" w:color="auto" w:fill="auto"/>
            <w:vAlign w:val="center"/>
          </w:tcPr>
          <w:p w14:paraId="6ADCDBED" w14:textId="77777777" w:rsidR="003C160C" w:rsidRDefault="00681D2A">
            <w:pPr>
              <w:spacing w:after="0" w:line="240" w:lineRule="auto"/>
              <w:jc w:val="right"/>
              <w:rPr>
                <w:i/>
                <w:color w:val="000000"/>
                <w:sz w:val="15"/>
                <w:szCs w:val="15"/>
              </w:rPr>
            </w:pPr>
            <w:r>
              <w:rPr>
                <w:i/>
                <w:color w:val="000000"/>
                <w:sz w:val="15"/>
              </w:rPr>
              <w:t>18,370</w:t>
            </w:r>
          </w:p>
        </w:tc>
        <w:tc>
          <w:tcPr>
            <w:tcW w:w="939" w:type="dxa"/>
            <w:tcBorders>
              <w:top w:val="single" w:sz="4" w:space="0" w:color="000000"/>
              <w:left w:val="nil"/>
              <w:bottom w:val="single" w:sz="4" w:space="0" w:color="000000"/>
              <w:right w:val="nil"/>
            </w:tcBorders>
            <w:shd w:val="clear" w:color="auto" w:fill="auto"/>
            <w:vAlign w:val="center"/>
          </w:tcPr>
          <w:p w14:paraId="35EE0344" w14:textId="77777777" w:rsidR="003C160C" w:rsidRDefault="00681D2A">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07001E66" w14:textId="77777777" w:rsidR="003C160C" w:rsidRDefault="00681D2A">
            <w:pPr>
              <w:spacing w:after="0" w:line="240" w:lineRule="auto"/>
              <w:jc w:val="right"/>
              <w:rPr>
                <w:i/>
                <w:color w:val="000000"/>
                <w:sz w:val="15"/>
                <w:szCs w:val="15"/>
              </w:rPr>
            </w:pPr>
            <w:r>
              <w:rPr>
                <w:i/>
                <w:color w:val="000000"/>
                <w:sz w:val="15"/>
              </w:rPr>
              <w:t> </w:t>
            </w:r>
          </w:p>
        </w:tc>
        <w:tc>
          <w:tcPr>
            <w:tcW w:w="795" w:type="dxa"/>
            <w:tcBorders>
              <w:top w:val="single" w:sz="4" w:space="0" w:color="000000"/>
              <w:left w:val="nil"/>
              <w:bottom w:val="single" w:sz="4" w:space="0" w:color="000000"/>
              <w:right w:val="nil"/>
            </w:tcBorders>
            <w:shd w:val="clear" w:color="auto" w:fill="auto"/>
            <w:vAlign w:val="center"/>
          </w:tcPr>
          <w:p w14:paraId="2A9AE89A" w14:textId="77777777" w:rsidR="003C160C" w:rsidRDefault="00681D2A">
            <w:pPr>
              <w:spacing w:after="0" w:line="240" w:lineRule="auto"/>
              <w:jc w:val="right"/>
              <w:rPr>
                <w:i/>
                <w:color w:val="000000"/>
                <w:sz w:val="15"/>
                <w:szCs w:val="15"/>
              </w:rPr>
            </w:pPr>
            <w:r>
              <w:rPr>
                <w:i/>
                <w:color w:val="000000"/>
                <w:sz w:val="15"/>
              </w:rPr>
              <w:t>6,810</w:t>
            </w:r>
          </w:p>
        </w:tc>
        <w:tc>
          <w:tcPr>
            <w:tcW w:w="795" w:type="dxa"/>
            <w:tcBorders>
              <w:top w:val="single" w:sz="4" w:space="0" w:color="000000"/>
              <w:left w:val="nil"/>
              <w:bottom w:val="single" w:sz="4" w:space="0" w:color="000000"/>
              <w:right w:val="nil"/>
            </w:tcBorders>
            <w:shd w:val="clear" w:color="auto" w:fill="auto"/>
            <w:vAlign w:val="center"/>
          </w:tcPr>
          <w:p w14:paraId="13DA229B" w14:textId="77777777" w:rsidR="003C160C" w:rsidRDefault="00681D2A">
            <w:pPr>
              <w:spacing w:after="0" w:line="240" w:lineRule="auto"/>
              <w:jc w:val="right"/>
              <w:rPr>
                <w:i/>
                <w:color w:val="000000"/>
                <w:sz w:val="15"/>
                <w:szCs w:val="15"/>
              </w:rPr>
            </w:pPr>
            <w:r>
              <w:rPr>
                <w:i/>
                <w:color w:val="000000"/>
                <w:sz w:val="15"/>
              </w:rPr>
              <w:t>6,790</w:t>
            </w:r>
          </w:p>
        </w:tc>
        <w:tc>
          <w:tcPr>
            <w:tcW w:w="258" w:type="dxa"/>
            <w:tcBorders>
              <w:top w:val="nil"/>
              <w:left w:val="nil"/>
              <w:bottom w:val="single" w:sz="4" w:space="0" w:color="000000"/>
              <w:right w:val="nil"/>
            </w:tcBorders>
            <w:shd w:val="clear" w:color="auto" w:fill="auto"/>
            <w:vAlign w:val="center"/>
          </w:tcPr>
          <w:p w14:paraId="326E52CD" w14:textId="77777777" w:rsidR="003C160C" w:rsidRDefault="00681D2A">
            <w:pPr>
              <w:spacing w:after="0" w:line="240" w:lineRule="auto"/>
              <w:jc w:val="right"/>
              <w:rPr>
                <w:i/>
                <w:color w:val="000000"/>
                <w:sz w:val="15"/>
                <w:szCs w:val="15"/>
              </w:rPr>
            </w:pPr>
            <w:r>
              <w:rPr>
                <w:i/>
                <w:color w:val="000000"/>
                <w:sz w:val="15"/>
              </w:rPr>
              <w:t> </w:t>
            </w:r>
          </w:p>
        </w:tc>
        <w:tc>
          <w:tcPr>
            <w:tcW w:w="877" w:type="dxa"/>
            <w:tcBorders>
              <w:top w:val="single" w:sz="4" w:space="0" w:color="000000"/>
              <w:left w:val="nil"/>
              <w:bottom w:val="single" w:sz="4" w:space="0" w:color="000000"/>
              <w:right w:val="nil"/>
            </w:tcBorders>
            <w:shd w:val="clear" w:color="auto" w:fill="auto"/>
            <w:vAlign w:val="center"/>
          </w:tcPr>
          <w:p w14:paraId="4D6B48AE" w14:textId="77777777" w:rsidR="003C160C" w:rsidRDefault="00681D2A">
            <w:pPr>
              <w:spacing w:after="0" w:line="240" w:lineRule="auto"/>
              <w:jc w:val="right"/>
              <w:rPr>
                <w:i/>
                <w:color w:val="000000"/>
                <w:sz w:val="15"/>
                <w:szCs w:val="15"/>
              </w:rPr>
            </w:pPr>
            <w:r>
              <w:rPr>
                <w:i/>
                <w:color w:val="000000"/>
                <w:sz w:val="15"/>
              </w:rPr>
              <w:t>40,500</w:t>
            </w:r>
          </w:p>
        </w:tc>
        <w:tc>
          <w:tcPr>
            <w:tcW w:w="948" w:type="dxa"/>
            <w:tcBorders>
              <w:top w:val="single" w:sz="4" w:space="0" w:color="000000"/>
              <w:left w:val="nil"/>
              <w:bottom w:val="single" w:sz="4" w:space="0" w:color="000000"/>
              <w:right w:val="nil"/>
            </w:tcBorders>
            <w:shd w:val="clear" w:color="auto" w:fill="auto"/>
            <w:vAlign w:val="center"/>
          </w:tcPr>
          <w:p w14:paraId="27D01C9F" w14:textId="77777777" w:rsidR="003C160C" w:rsidRDefault="00681D2A">
            <w:pPr>
              <w:spacing w:after="0" w:line="240" w:lineRule="auto"/>
              <w:jc w:val="right"/>
              <w:rPr>
                <w:i/>
                <w:color w:val="000000"/>
                <w:sz w:val="15"/>
                <w:szCs w:val="15"/>
              </w:rPr>
            </w:pPr>
            <w:r>
              <w:rPr>
                <w:i/>
                <w:color w:val="000000"/>
                <w:sz w:val="15"/>
              </w:rPr>
              <w:t>40,160</w:t>
            </w:r>
          </w:p>
        </w:tc>
      </w:tr>
    </w:tbl>
    <w:p w14:paraId="2F3A740A" w14:textId="77777777" w:rsidR="003C160C" w:rsidRDefault="003C160C">
      <w:pPr>
        <w:pBdr>
          <w:top w:val="nil"/>
          <w:left w:val="nil"/>
          <w:bottom w:val="nil"/>
          <w:right w:val="nil"/>
          <w:between w:val="nil"/>
        </w:pBdr>
        <w:spacing w:line="240" w:lineRule="auto"/>
        <w:rPr>
          <w:color w:val="000000"/>
        </w:rPr>
      </w:pPr>
    </w:p>
    <w:p w14:paraId="7082717B" w14:textId="77777777" w:rsidR="003C160C" w:rsidRDefault="00681D2A">
      <w:pPr>
        <w:pStyle w:val="Heading1"/>
      </w:pPr>
      <w:r>
        <w:br w:type="page"/>
      </w:r>
    </w:p>
    <w:tbl>
      <w:tblPr>
        <w:tblStyle w:val="affff"/>
        <w:tblW w:w="15208" w:type="dxa"/>
        <w:tblInd w:w="-737" w:type="dxa"/>
        <w:tblLayout w:type="fixed"/>
        <w:tblLook w:val="0400" w:firstRow="0" w:lastRow="0" w:firstColumn="0" w:lastColumn="0" w:noHBand="0" w:noVBand="1"/>
      </w:tblPr>
      <w:tblGrid>
        <w:gridCol w:w="2809"/>
        <w:gridCol w:w="1007"/>
        <w:gridCol w:w="860"/>
        <w:gridCol w:w="258"/>
        <w:gridCol w:w="860"/>
        <w:gridCol w:w="860"/>
        <w:gridCol w:w="258"/>
        <w:gridCol w:w="1091"/>
        <w:gridCol w:w="1091"/>
        <w:gridCol w:w="258"/>
        <w:gridCol w:w="948"/>
        <w:gridCol w:w="948"/>
        <w:gridCol w:w="258"/>
        <w:gridCol w:w="802"/>
        <w:gridCol w:w="802"/>
        <w:gridCol w:w="258"/>
        <w:gridCol w:w="920"/>
        <w:gridCol w:w="920"/>
      </w:tblGrid>
      <w:tr w:rsidR="003C160C" w14:paraId="223BC967" w14:textId="77777777" w:rsidTr="00BF6BDD">
        <w:trPr>
          <w:trHeight w:val="315"/>
        </w:trPr>
        <w:tc>
          <w:tcPr>
            <w:tcW w:w="13110" w:type="dxa"/>
            <w:gridSpan w:val="15"/>
            <w:tcBorders>
              <w:top w:val="nil"/>
              <w:left w:val="nil"/>
              <w:bottom w:val="nil"/>
              <w:right w:val="nil"/>
            </w:tcBorders>
            <w:shd w:val="clear" w:color="auto" w:fill="auto"/>
            <w:vAlign w:val="center"/>
          </w:tcPr>
          <w:p w14:paraId="57487152" w14:textId="77777777" w:rsidR="003C160C" w:rsidRDefault="00681D2A">
            <w:pPr>
              <w:spacing w:after="0" w:line="240" w:lineRule="auto"/>
              <w:rPr>
                <w:b/>
                <w:color w:val="000000"/>
              </w:rPr>
            </w:pPr>
            <w:r>
              <w:rPr>
                <w:b/>
                <w:color w:val="000000"/>
              </w:rPr>
              <w:lastRenderedPageBreak/>
              <w:t>Tabl B7 - C4: A ydych chi hefyd yn credu y dylid bod yn ofynnol cael adroddiad yn manylu ar y driniaeth a dderbyniwyd?</w:t>
            </w:r>
          </w:p>
        </w:tc>
        <w:tc>
          <w:tcPr>
            <w:tcW w:w="258" w:type="dxa"/>
            <w:tcBorders>
              <w:top w:val="nil"/>
              <w:left w:val="nil"/>
              <w:bottom w:val="nil"/>
              <w:right w:val="nil"/>
            </w:tcBorders>
            <w:shd w:val="clear" w:color="auto" w:fill="auto"/>
            <w:vAlign w:val="center"/>
          </w:tcPr>
          <w:p w14:paraId="11303786"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01CED644"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6FEA639"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083FE4BC" w14:textId="77777777" w:rsidTr="00BF6BDD">
        <w:trPr>
          <w:trHeight w:val="300"/>
        </w:trPr>
        <w:tc>
          <w:tcPr>
            <w:tcW w:w="2809" w:type="dxa"/>
            <w:vMerge w:val="restart"/>
            <w:tcBorders>
              <w:top w:val="single" w:sz="4" w:space="0" w:color="000000"/>
              <w:left w:val="nil"/>
              <w:bottom w:val="single" w:sz="4" w:space="0" w:color="000000"/>
              <w:right w:val="nil"/>
            </w:tcBorders>
            <w:shd w:val="clear" w:color="auto" w:fill="auto"/>
            <w:vAlign w:val="center"/>
          </w:tcPr>
          <w:p w14:paraId="6AAA462A" w14:textId="77777777" w:rsidR="003C160C" w:rsidRDefault="00681D2A">
            <w:pPr>
              <w:spacing w:after="0" w:line="240" w:lineRule="auto"/>
              <w:jc w:val="center"/>
              <w:rPr>
                <w:color w:val="000000"/>
                <w:sz w:val="15"/>
                <w:szCs w:val="15"/>
              </w:rPr>
            </w:pPr>
            <w:r>
              <w:rPr>
                <w:color w:val="000000"/>
                <w:sz w:val="15"/>
              </w:rPr>
              <w:t> </w:t>
            </w:r>
          </w:p>
        </w:tc>
        <w:tc>
          <w:tcPr>
            <w:tcW w:w="1867" w:type="dxa"/>
            <w:gridSpan w:val="2"/>
            <w:tcBorders>
              <w:top w:val="single" w:sz="4" w:space="0" w:color="000000"/>
              <w:left w:val="nil"/>
              <w:bottom w:val="single" w:sz="4" w:space="0" w:color="000000"/>
              <w:right w:val="nil"/>
            </w:tcBorders>
            <w:shd w:val="clear" w:color="auto" w:fill="auto"/>
            <w:vAlign w:val="center"/>
          </w:tcPr>
          <w:p w14:paraId="2152999E"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78DC0C80" w14:textId="77777777" w:rsidR="003C160C" w:rsidRDefault="00681D2A">
            <w:pPr>
              <w:spacing w:after="0" w:line="240" w:lineRule="auto"/>
              <w:jc w:val="center"/>
              <w:rPr>
                <w:b/>
                <w:color w:val="000000"/>
                <w:sz w:val="15"/>
                <w:szCs w:val="15"/>
              </w:rPr>
            </w:pPr>
            <w:r>
              <w:rPr>
                <w:b/>
                <w:color w:val="000000"/>
                <w:sz w:val="15"/>
              </w:rPr>
              <w:t> </w:t>
            </w:r>
          </w:p>
        </w:tc>
        <w:tc>
          <w:tcPr>
            <w:tcW w:w="10274" w:type="dxa"/>
            <w:gridSpan w:val="14"/>
            <w:tcBorders>
              <w:top w:val="single" w:sz="4" w:space="0" w:color="000000"/>
              <w:left w:val="nil"/>
              <w:bottom w:val="single" w:sz="4" w:space="0" w:color="000000"/>
              <w:right w:val="nil"/>
            </w:tcBorders>
            <w:shd w:val="clear" w:color="auto" w:fill="auto"/>
            <w:vAlign w:val="center"/>
          </w:tcPr>
          <w:p w14:paraId="2CD87CFE" w14:textId="77777777" w:rsidR="003C160C" w:rsidRDefault="00681D2A">
            <w:pPr>
              <w:spacing w:after="0" w:line="240" w:lineRule="auto"/>
              <w:jc w:val="center"/>
              <w:rPr>
                <w:b/>
                <w:color w:val="000000"/>
                <w:sz w:val="15"/>
                <w:szCs w:val="15"/>
              </w:rPr>
            </w:pPr>
            <w:r>
              <w:rPr>
                <w:b/>
                <w:color w:val="000000"/>
                <w:sz w:val="15"/>
              </w:rPr>
              <w:t>Lleoliad</w:t>
            </w:r>
          </w:p>
        </w:tc>
      </w:tr>
      <w:tr w:rsidR="003C160C" w14:paraId="7F49E00D" w14:textId="77777777" w:rsidTr="00BF6BDD">
        <w:trPr>
          <w:trHeight w:val="300"/>
        </w:trPr>
        <w:tc>
          <w:tcPr>
            <w:tcW w:w="2809" w:type="dxa"/>
            <w:vMerge/>
            <w:tcBorders>
              <w:top w:val="single" w:sz="4" w:space="0" w:color="000000"/>
              <w:left w:val="nil"/>
              <w:bottom w:val="single" w:sz="4" w:space="0" w:color="000000"/>
              <w:right w:val="nil"/>
            </w:tcBorders>
            <w:shd w:val="clear" w:color="auto" w:fill="auto"/>
            <w:vAlign w:val="center"/>
          </w:tcPr>
          <w:p w14:paraId="1636A637"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7" w:type="dxa"/>
            <w:tcBorders>
              <w:top w:val="nil"/>
              <w:left w:val="nil"/>
              <w:bottom w:val="nil"/>
              <w:right w:val="nil"/>
            </w:tcBorders>
            <w:shd w:val="clear" w:color="auto" w:fill="auto"/>
            <w:vAlign w:val="center"/>
          </w:tcPr>
          <w:p w14:paraId="49933C02" w14:textId="77777777" w:rsidR="003C160C" w:rsidRDefault="003C160C">
            <w:pPr>
              <w:spacing w:after="0" w:line="240" w:lineRule="auto"/>
              <w:jc w:val="center"/>
              <w:rPr>
                <w:b/>
                <w:color w:val="000000"/>
                <w:sz w:val="15"/>
                <w:szCs w:val="15"/>
              </w:rPr>
            </w:pPr>
          </w:p>
        </w:tc>
        <w:tc>
          <w:tcPr>
            <w:tcW w:w="860" w:type="dxa"/>
            <w:tcBorders>
              <w:top w:val="nil"/>
              <w:left w:val="nil"/>
              <w:bottom w:val="nil"/>
              <w:right w:val="nil"/>
            </w:tcBorders>
            <w:shd w:val="clear" w:color="auto" w:fill="auto"/>
            <w:vAlign w:val="center"/>
          </w:tcPr>
          <w:p w14:paraId="30720320"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0EEB9C5" w14:textId="77777777" w:rsidR="003C160C" w:rsidRDefault="003C160C">
            <w:pPr>
              <w:spacing w:after="0" w:line="240" w:lineRule="auto"/>
              <w:rPr>
                <w:rFonts w:ascii="Times New Roman" w:eastAsia="Times New Roman" w:hAnsi="Times New Roman" w:cs="Times New Roman"/>
                <w:sz w:val="20"/>
                <w:szCs w:val="20"/>
              </w:rPr>
            </w:pPr>
          </w:p>
        </w:tc>
        <w:tc>
          <w:tcPr>
            <w:tcW w:w="1720" w:type="dxa"/>
            <w:gridSpan w:val="2"/>
            <w:tcBorders>
              <w:top w:val="single" w:sz="4" w:space="0" w:color="000000"/>
              <w:left w:val="nil"/>
              <w:bottom w:val="single" w:sz="4" w:space="0" w:color="000000"/>
              <w:right w:val="nil"/>
            </w:tcBorders>
            <w:shd w:val="clear" w:color="auto" w:fill="auto"/>
            <w:vAlign w:val="center"/>
          </w:tcPr>
          <w:p w14:paraId="01597790"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604C7D3E"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716D9AA0"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4D1CF09" w14:textId="77777777" w:rsidR="003C160C" w:rsidRDefault="003C160C">
            <w:pPr>
              <w:spacing w:after="0" w:line="240" w:lineRule="auto"/>
              <w:jc w:val="center"/>
              <w:rPr>
                <w:b/>
                <w:color w:val="000000"/>
                <w:sz w:val="15"/>
                <w:szCs w:val="15"/>
              </w:rPr>
            </w:pPr>
          </w:p>
        </w:tc>
        <w:tc>
          <w:tcPr>
            <w:tcW w:w="1896" w:type="dxa"/>
            <w:gridSpan w:val="2"/>
            <w:tcBorders>
              <w:top w:val="single" w:sz="4" w:space="0" w:color="000000"/>
              <w:left w:val="nil"/>
              <w:bottom w:val="single" w:sz="4" w:space="0" w:color="000000"/>
              <w:right w:val="nil"/>
            </w:tcBorders>
            <w:shd w:val="clear" w:color="auto" w:fill="auto"/>
            <w:vAlign w:val="center"/>
          </w:tcPr>
          <w:p w14:paraId="500036C1"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33416394" w14:textId="77777777" w:rsidR="003C160C" w:rsidRDefault="003C160C">
            <w:pPr>
              <w:spacing w:after="0" w:line="240" w:lineRule="auto"/>
              <w:jc w:val="center"/>
              <w:rPr>
                <w:b/>
                <w:color w:val="000000"/>
                <w:sz w:val="15"/>
                <w:szCs w:val="15"/>
              </w:rPr>
            </w:pPr>
          </w:p>
        </w:tc>
        <w:tc>
          <w:tcPr>
            <w:tcW w:w="1604" w:type="dxa"/>
            <w:gridSpan w:val="2"/>
            <w:tcBorders>
              <w:top w:val="single" w:sz="4" w:space="0" w:color="000000"/>
              <w:left w:val="nil"/>
              <w:bottom w:val="single" w:sz="4" w:space="0" w:color="000000"/>
              <w:right w:val="nil"/>
            </w:tcBorders>
            <w:shd w:val="clear" w:color="auto" w:fill="auto"/>
            <w:vAlign w:val="center"/>
          </w:tcPr>
          <w:p w14:paraId="6E95F9F5"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0AA31A01"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2E293E5A"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253207E3" w14:textId="77777777" w:rsidTr="00BF6BDD">
        <w:trPr>
          <w:trHeight w:val="300"/>
        </w:trPr>
        <w:tc>
          <w:tcPr>
            <w:tcW w:w="2809" w:type="dxa"/>
            <w:vMerge/>
            <w:tcBorders>
              <w:top w:val="single" w:sz="4" w:space="0" w:color="000000"/>
              <w:left w:val="nil"/>
              <w:bottom w:val="single" w:sz="4" w:space="0" w:color="000000"/>
              <w:right w:val="nil"/>
            </w:tcBorders>
            <w:shd w:val="clear" w:color="auto" w:fill="auto"/>
            <w:vAlign w:val="center"/>
          </w:tcPr>
          <w:p w14:paraId="50255F5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7" w:type="dxa"/>
            <w:tcBorders>
              <w:top w:val="nil"/>
              <w:left w:val="nil"/>
              <w:bottom w:val="single" w:sz="4" w:space="0" w:color="000000"/>
              <w:right w:val="nil"/>
            </w:tcBorders>
            <w:shd w:val="clear" w:color="auto" w:fill="auto"/>
            <w:vAlign w:val="center"/>
          </w:tcPr>
          <w:p w14:paraId="44C84A60" w14:textId="77777777" w:rsidR="003C160C" w:rsidRDefault="00681D2A">
            <w:pPr>
              <w:spacing w:after="0" w:line="240" w:lineRule="auto"/>
              <w:jc w:val="center"/>
              <w:rPr>
                <w:b/>
                <w:color w:val="000000"/>
                <w:sz w:val="15"/>
                <w:szCs w:val="15"/>
              </w:rPr>
            </w:pPr>
            <w:r>
              <w:rPr>
                <w:b/>
                <w:color w:val="000000"/>
                <w:sz w:val="15"/>
              </w:rPr>
              <w:t>Cyfanswm</w:t>
            </w:r>
          </w:p>
        </w:tc>
        <w:tc>
          <w:tcPr>
            <w:tcW w:w="860" w:type="dxa"/>
            <w:tcBorders>
              <w:top w:val="nil"/>
              <w:left w:val="nil"/>
              <w:bottom w:val="single" w:sz="4" w:space="0" w:color="000000"/>
              <w:right w:val="nil"/>
            </w:tcBorders>
            <w:shd w:val="clear" w:color="auto" w:fill="auto"/>
            <w:vAlign w:val="center"/>
          </w:tcPr>
          <w:p w14:paraId="52DA2BA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6CA6DC8" w14:textId="77777777" w:rsidR="003C160C" w:rsidRDefault="00681D2A">
            <w:pPr>
              <w:spacing w:after="0" w:line="240" w:lineRule="auto"/>
              <w:jc w:val="center"/>
              <w:rPr>
                <w:b/>
                <w:color w:val="000000"/>
                <w:sz w:val="15"/>
                <w:szCs w:val="15"/>
              </w:rPr>
            </w:pPr>
            <w:r>
              <w:rPr>
                <w:b/>
                <w:color w:val="000000"/>
                <w:sz w:val="15"/>
              </w:rPr>
              <w:t> </w:t>
            </w:r>
          </w:p>
        </w:tc>
        <w:tc>
          <w:tcPr>
            <w:tcW w:w="860" w:type="dxa"/>
            <w:tcBorders>
              <w:top w:val="nil"/>
              <w:left w:val="nil"/>
              <w:bottom w:val="single" w:sz="4" w:space="0" w:color="000000"/>
              <w:right w:val="nil"/>
            </w:tcBorders>
            <w:shd w:val="clear" w:color="auto" w:fill="auto"/>
            <w:vAlign w:val="center"/>
          </w:tcPr>
          <w:p w14:paraId="6EE254A4" w14:textId="77777777" w:rsidR="003C160C" w:rsidRDefault="00681D2A">
            <w:pPr>
              <w:spacing w:after="0" w:line="240" w:lineRule="auto"/>
              <w:jc w:val="center"/>
              <w:rPr>
                <w:b/>
                <w:color w:val="000000"/>
                <w:sz w:val="15"/>
                <w:szCs w:val="15"/>
              </w:rPr>
            </w:pPr>
            <w:r>
              <w:rPr>
                <w:b/>
                <w:color w:val="000000"/>
                <w:sz w:val="15"/>
              </w:rPr>
              <w:t>Cyfanswm</w:t>
            </w:r>
          </w:p>
        </w:tc>
        <w:tc>
          <w:tcPr>
            <w:tcW w:w="860" w:type="dxa"/>
            <w:tcBorders>
              <w:top w:val="nil"/>
              <w:left w:val="nil"/>
              <w:bottom w:val="single" w:sz="4" w:space="0" w:color="000000"/>
              <w:right w:val="nil"/>
            </w:tcBorders>
            <w:shd w:val="clear" w:color="auto" w:fill="auto"/>
            <w:vAlign w:val="center"/>
          </w:tcPr>
          <w:p w14:paraId="7BD6004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BD48E03"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0458DF30"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6076DC9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AF9C135" w14:textId="77777777" w:rsidR="003C160C" w:rsidRDefault="00681D2A">
            <w:pPr>
              <w:spacing w:after="0" w:line="240" w:lineRule="auto"/>
              <w:jc w:val="center"/>
              <w:rPr>
                <w:b/>
                <w:color w:val="000000"/>
                <w:sz w:val="15"/>
                <w:szCs w:val="15"/>
              </w:rPr>
            </w:pPr>
            <w:r>
              <w:rPr>
                <w:b/>
                <w:color w:val="000000"/>
                <w:sz w:val="15"/>
              </w:rPr>
              <w:t> </w:t>
            </w:r>
          </w:p>
        </w:tc>
        <w:tc>
          <w:tcPr>
            <w:tcW w:w="948" w:type="dxa"/>
            <w:tcBorders>
              <w:top w:val="nil"/>
              <w:left w:val="nil"/>
              <w:bottom w:val="single" w:sz="4" w:space="0" w:color="000000"/>
              <w:right w:val="nil"/>
            </w:tcBorders>
            <w:shd w:val="clear" w:color="auto" w:fill="auto"/>
            <w:vAlign w:val="center"/>
          </w:tcPr>
          <w:p w14:paraId="6A75F01C" w14:textId="77777777" w:rsidR="003C160C" w:rsidRDefault="00681D2A">
            <w:pPr>
              <w:spacing w:after="0" w:line="240" w:lineRule="auto"/>
              <w:jc w:val="center"/>
              <w:rPr>
                <w:b/>
                <w:color w:val="000000"/>
                <w:sz w:val="15"/>
                <w:szCs w:val="15"/>
              </w:rPr>
            </w:pPr>
            <w:r>
              <w:rPr>
                <w:b/>
                <w:color w:val="000000"/>
                <w:sz w:val="15"/>
              </w:rPr>
              <w:t>Cyfanswm</w:t>
            </w:r>
          </w:p>
        </w:tc>
        <w:tc>
          <w:tcPr>
            <w:tcW w:w="948" w:type="dxa"/>
            <w:tcBorders>
              <w:top w:val="nil"/>
              <w:left w:val="nil"/>
              <w:bottom w:val="single" w:sz="4" w:space="0" w:color="000000"/>
              <w:right w:val="nil"/>
            </w:tcBorders>
            <w:shd w:val="clear" w:color="auto" w:fill="auto"/>
            <w:vAlign w:val="center"/>
          </w:tcPr>
          <w:p w14:paraId="4989448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217C205" w14:textId="77777777" w:rsidR="003C160C" w:rsidRDefault="00681D2A">
            <w:pPr>
              <w:spacing w:after="0" w:line="240" w:lineRule="auto"/>
              <w:jc w:val="center"/>
              <w:rPr>
                <w:b/>
                <w:color w:val="000000"/>
                <w:sz w:val="15"/>
                <w:szCs w:val="15"/>
              </w:rPr>
            </w:pPr>
            <w:r>
              <w:rPr>
                <w:b/>
                <w:color w:val="000000"/>
                <w:sz w:val="15"/>
              </w:rPr>
              <w:t> </w:t>
            </w:r>
          </w:p>
        </w:tc>
        <w:tc>
          <w:tcPr>
            <w:tcW w:w="802" w:type="dxa"/>
            <w:tcBorders>
              <w:top w:val="nil"/>
              <w:left w:val="nil"/>
              <w:bottom w:val="single" w:sz="4" w:space="0" w:color="000000"/>
              <w:right w:val="nil"/>
            </w:tcBorders>
            <w:shd w:val="clear" w:color="auto" w:fill="auto"/>
            <w:vAlign w:val="center"/>
          </w:tcPr>
          <w:p w14:paraId="547B09C4" w14:textId="77777777" w:rsidR="003C160C" w:rsidRDefault="00681D2A">
            <w:pPr>
              <w:spacing w:after="0" w:line="240" w:lineRule="auto"/>
              <w:jc w:val="center"/>
              <w:rPr>
                <w:b/>
                <w:color w:val="000000"/>
                <w:sz w:val="15"/>
                <w:szCs w:val="15"/>
              </w:rPr>
            </w:pPr>
            <w:r>
              <w:rPr>
                <w:b/>
                <w:color w:val="000000"/>
                <w:sz w:val="15"/>
              </w:rPr>
              <w:t>Cyfanswm</w:t>
            </w:r>
          </w:p>
        </w:tc>
        <w:tc>
          <w:tcPr>
            <w:tcW w:w="802" w:type="dxa"/>
            <w:tcBorders>
              <w:top w:val="nil"/>
              <w:left w:val="nil"/>
              <w:bottom w:val="single" w:sz="4" w:space="0" w:color="000000"/>
              <w:right w:val="nil"/>
            </w:tcBorders>
            <w:shd w:val="clear" w:color="auto" w:fill="auto"/>
            <w:vAlign w:val="center"/>
          </w:tcPr>
          <w:p w14:paraId="0F3276C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E036A37"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040E831F"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3BC8E626"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89453C6" w14:textId="77777777" w:rsidTr="00BF6BDD">
        <w:trPr>
          <w:trHeight w:val="300"/>
        </w:trPr>
        <w:tc>
          <w:tcPr>
            <w:tcW w:w="2809" w:type="dxa"/>
            <w:tcBorders>
              <w:top w:val="nil"/>
              <w:left w:val="nil"/>
              <w:bottom w:val="nil"/>
              <w:right w:val="nil"/>
            </w:tcBorders>
            <w:shd w:val="clear" w:color="auto" w:fill="auto"/>
            <w:vAlign w:val="center"/>
          </w:tcPr>
          <w:p w14:paraId="0B655F44" w14:textId="77777777" w:rsidR="003C160C" w:rsidRDefault="00681D2A">
            <w:pPr>
              <w:spacing w:after="0" w:line="240" w:lineRule="auto"/>
              <w:rPr>
                <w:color w:val="000000"/>
                <w:sz w:val="15"/>
                <w:szCs w:val="15"/>
              </w:rPr>
            </w:pPr>
            <w:r>
              <w:rPr>
                <w:color w:val="000000"/>
                <w:sz w:val="15"/>
              </w:rPr>
              <w:t>Ydw</w:t>
            </w:r>
          </w:p>
        </w:tc>
        <w:tc>
          <w:tcPr>
            <w:tcW w:w="1007" w:type="dxa"/>
            <w:tcBorders>
              <w:top w:val="nil"/>
              <w:left w:val="nil"/>
              <w:bottom w:val="nil"/>
              <w:right w:val="nil"/>
            </w:tcBorders>
            <w:shd w:val="clear" w:color="auto" w:fill="auto"/>
            <w:vAlign w:val="center"/>
          </w:tcPr>
          <w:p w14:paraId="4B047856" w14:textId="77777777" w:rsidR="003C160C" w:rsidRDefault="00681D2A">
            <w:pPr>
              <w:spacing w:after="0" w:line="240" w:lineRule="auto"/>
              <w:jc w:val="right"/>
              <w:rPr>
                <w:color w:val="000000"/>
                <w:sz w:val="15"/>
                <w:szCs w:val="15"/>
              </w:rPr>
            </w:pPr>
            <w:r>
              <w:rPr>
                <w:color w:val="000000"/>
                <w:sz w:val="15"/>
              </w:rPr>
              <w:t>15.7%</w:t>
            </w:r>
          </w:p>
        </w:tc>
        <w:tc>
          <w:tcPr>
            <w:tcW w:w="860" w:type="dxa"/>
            <w:tcBorders>
              <w:top w:val="nil"/>
              <w:left w:val="nil"/>
              <w:bottom w:val="nil"/>
              <w:right w:val="nil"/>
            </w:tcBorders>
            <w:shd w:val="clear" w:color="auto" w:fill="auto"/>
            <w:vAlign w:val="center"/>
          </w:tcPr>
          <w:p w14:paraId="058963C5" w14:textId="77777777" w:rsidR="003C160C" w:rsidRDefault="00681D2A">
            <w:pPr>
              <w:spacing w:after="0" w:line="240" w:lineRule="auto"/>
              <w:jc w:val="right"/>
              <w:rPr>
                <w:color w:val="000000"/>
                <w:sz w:val="15"/>
                <w:szCs w:val="15"/>
              </w:rPr>
            </w:pPr>
            <w:r>
              <w:rPr>
                <w:color w:val="000000"/>
                <w:sz w:val="15"/>
              </w:rPr>
              <w:t>19.7%</w:t>
            </w:r>
          </w:p>
        </w:tc>
        <w:tc>
          <w:tcPr>
            <w:tcW w:w="258" w:type="dxa"/>
            <w:tcBorders>
              <w:top w:val="nil"/>
              <w:left w:val="nil"/>
              <w:bottom w:val="nil"/>
              <w:right w:val="nil"/>
            </w:tcBorders>
            <w:shd w:val="clear" w:color="auto" w:fill="auto"/>
            <w:vAlign w:val="center"/>
          </w:tcPr>
          <w:p w14:paraId="02C53EF5"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640CEDEE" w14:textId="77777777" w:rsidR="003C160C" w:rsidRDefault="00681D2A">
            <w:pPr>
              <w:spacing w:after="0" w:line="240" w:lineRule="auto"/>
              <w:jc w:val="right"/>
              <w:rPr>
                <w:color w:val="000000"/>
                <w:sz w:val="15"/>
                <w:szCs w:val="15"/>
              </w:rPr>
            </w:pPr>
            <w:r>
              <w:rPr>
                <w:color w:val="000000"/>
                <w:sz w:val="15"/>
              </w:rPr>
              <w:t>12.4%</w:t>
            </w:r>
          </w:p>
        </w:tc>
        <w:tc>
          <w:tcPr>
            <w:tcW w:w="860" w:type="dxa"/>
            <w:tcBorders>
              <w:top w:val="nil"/>
              <w:left w:val="nil"/>
              <w:bottom w:val="nil"/>
              <w:right w:val="nil"/>
            </w:tcBorders>
            <w:shd w:val="clear" w:color="auto" w:fill="auto"/>
            <w:vAlign w:val="center"/>
          </w:tcPr>
          <w:p w14:paraId="5F10B4C1" w14:textId="77777777" w:rsidR="003C160C" w:rsidRDefault="00681D2A">
            <w:pPr>
              <w:spacing w:after="0" w:line="240" w:lineRule="auto"/>
              <w:jc w:val="right"/>
              <w:rPr>
                <w:color w:val="000000"/>
                <w:sz w:val="15"/>
                <w:szCs w:val="15"/>
              </w:rPr>
            </w:pPr>
            <w:r>
              <w:rPr>
                <w:color w:val="000000"/>
                <w:sz w:val="15"/>
              </w:rPr>
              <w:t>15.8%</w:t>
            </w:r>
          </w:p>
        </w:tc>
        <w:tc>
          <w:tcPr>
            <w:tcW w:w="258" w:type="dxa"/>
            <w:tcBorders>
              <w:top w:val="nil"/>
              <w:left w:val="nil"/>
              <w:bottom w:val="nil"/>
              <w:right w:val="nil"/>
            </w:tcBorders>
            <w:shd w:val="clear" w:color="auto" w:fill="auto"/>
            <w:vAlign w:val="center"/>
          </w:tcPr>
          <w:p w14:paraId="1EF3332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2FED767" w14:textId="77777777" w:rsidR="003C160C" w:rsidRDefault="00681D2A">
            <w:pPr>
              <w:spacing w:after="0" w:line="240" w:lineRule="auto"/>
              <w:jc w:val="right"/>
              <w:rPr>
                <w:color w:val="000000"/>
                <w:sz w:val="15"/>
                <w:szCs w:val="15"/>
              </w:rPr>
            </w:pPr>
            <w:r>
              <w:rPr>
                <w:color w:val="000000"/>
                <w:sz w:val="15"/>
              </w:rPr>
              <w:t>14.5%</w:t>
            </w:r>
          </w:p>
        </w:tc>
        <w:tc>
          <w:tcPr>
            <w:tcW w:w="1091" w:type="dxa"/>
            <w:tcBorders>
              <w:top w:val="nil"/>
              <w:left w:val="nil"/>
              <w:bottom w:val="nil"/>
              <w:right w:val="nil"/>
            </w:tcBorders>
            <w:shd w:val="clear" w:color="auto" w:fill="auto"/>
            <w:vAlign w:val="center"/>
          </w:tcPr>
          <w:p w14:paraId="359A8201" w14:textId="77777777" w:rsidR="003C160C" w:rsidRDefault="00681D2A">
            <w:pPr>
              <w:spacing w:after="0" w:line="240" w:lineRule="auto"/>
              <w:jc w:val="right"/>
              <w:rPr>
                <w:color w:val="000000"/>
                <w:sz w:val="15"/>
                <w:szCs w:val="15"/>
              </w:rPr>
            </w:pPr>
            <w:r>
              <w:rPr>
                <w:color w:val="000000"/>
                <w:sz w:val="15"/>
              </w:rPr>
              <w:t>19.8%</w:t>
            </w:r>
          </w:p>
        </w:tc>
        <w:tc>
          <w:tcPr>
            <w:tcW w:w="258" w:type="dxa"/>
            <w:tcBorders>
              <w:top w:val="nil"/>
              <w:left w:val="nil"/>
              <w:bottom w:val="nil"/>
              <w:right w:val="nil"/>
            </w:tcBorders>
            <w:shd w:val="clear" w:color="auto" w:fill="auto"/>
            <w:vAlign w:val="center"/>
          </w:tcPr>
          <w:p w14:paraId="037A364F"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0282354B" w14:textId="77777777" w:rsidR="003C160C" w:rsidRDefault="00681D2A">
            <w:pPr>
              <w:spacing w:after="0" w:line="240" w:lineRule="auto"/>
              <w:jc w:val="right"/>
              <w:rPr>
                <w:color w:val="000000"/>
                <w:sz w:val="15"/>
                <w:szCs w:val="15"/>
              </w:rPr>
            </w:pPr>
            <w:r>
              <w:rPr>
                <w:color w:val="000000"/>
                <w:sz w:val="15"/>
              </w:rPr>
              <w:t>6.5%</w:t>
            </w:r>
          </w:p>
        </w:tc>
        <w:tc>
          <w:tcPr>
            <w:tcW w:w="948" w:type="dxa"/>
            <w:tcBorders>
              <w:top w:val="nil"/>
              <w:left w:val="nil"/>
              <w:bottom w:val="nil"/>
              <w:right w:val="nil"/>
            </w:tcBorders>
            <w:shd w:val="clear" w:color="auto" w:fill="auto"/>
            <w:vAlign w:val="center"/>
          </w:tcPr>
          <w:p w14:paraId="58432163" w14:textId="77777777" w:rsidR="003C160C" w:rsidRDefault="00681D2A">
            <w:pPr>
              <w:spacing w:after="0" w:line="240" w:lineRule="auto"/>
              <w:jc w:val="right"/>
              <w:rPr>
                <w:color w:val="000000"/>
                <w:sz w:val="15"/>
                <w:szCs w:val="15"/>
              </w:rPr>
            </w:pPr>
            <w:r>
              <w:rPr>
                <w:color w:val="000000"/>
                <w:sz w:val="15"/>
              </w:rPr>
              <w:t>8.3%</w:t>
            </w:r>
          </w:p>
        </w:tc>
        <w:tc>
          <w:tcPr>
            <w:tcW w:w="258" w:type="dxa"/>
            <w:tcBorders>
              <w:top w:val="nil"/>
              <w:left w:val="nil"/>
              <w:bottom w:val="nil"/>
              <w:right w:val="nil"/>
            </w:tcBorders>
            <w:shd w:val="clear" w:color="auto" w:fill="auto"/>
            <w:vAlign w:val="center"/>
          </w:tcPr>
          <w:p w14:paraId="2264B414"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0C5D16F8" w14:textId="77777777" w:rsidR="003C160C" w:rsidRDefault="00681D2A">
            <w:pPr>
              <w:spacing w:after="0" w:line="240" w:lineRule="auto"/>
              <w:jc w:val="right"/>
              <w:rPr>
                <w:color w:val="000000"/>
                <w:sz w:val="15"/>
                <w:szCs w:val="15"/>
              </w:rPr>
            </w:pPr>
            <w:r>
              <w:rPr>
                <w:color w:val="000000"/>
                <w:sz w:val="15"/>
              </w:rPr>
              <w:t>12.5%</w:t>
            </w:r>
          </w:p>
        </w:tc>
        <w:tc>
          <w:tcPr>
            <w:tcW w:w="802" w:type="dxa"/>
            <w:tcBorders>
              <w:top w:val="nil"/>
              <w:left w:val="nil"/>
              <w:bottom w:val="nil"/>
              <w:right w:val="nil"/>
            </w:tcBorders>
            <w:shd w:val="clear" w:color="auto" w:fill="auto"/>
            <w:vAlign w:val="center"/>
          </w:tcPr>
          <w:p w14:paraId="6A46E84E" w14:textId="77777777" w:rsidR="003C160C" w:rsidRDefault="00681D2A">
            <w:pPr>
              <w:spacing w:after="0" w:line="240" w:lineRule="auto"/>
              <w:jc w:val="right"/>
              <w:rPr>
                <w:color w:val="000000"/>
                <w:sz w:val="15"/>
                <w:szCs w:val="15"/>
              </w:rPr>
            </w:pPr>
            <w:r>
              <w:rPr>
                <w:color w:val="000000"/>
                <w:sz w:val="15"/>
              </w:rPr>
              <w:t>18.4%</w:t>
            </w:r>
          </w:p>
        </w:tc>
        <w:tc>
          <w:tcPr>
            <w:tcW w:w="258" w:type="dxa"/>
            <w:tcBorders>
              <w:top w:val="nil"/>
              <w:left w:val="nil"/>
              <w:bottom w:val="nil"/>
              <w:right w:val="nil"/>
            </w:tcBorders>
            <w:shd w:val="clear" w:color="auto" w:fill="auto"/>
            <w:vAlign w:val="center"/>
          </w:tcPr>
          <w:p w14:paraId="3D4AEBB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E420DEA" w14:textId="77777777" w:rsidR="003C160C" w:rsidRDefault="00681D2A">
            <w:pPr>
              <w:spacing w:after="0" w:line="240" w:lineRule="auto"/>
              <w:jc w:val="right"/>
              <w:rPr>
                <w:color w:val="000000"/>
                <w:sz w:val="15"/>
                <w:szCs w:val="15"/>
              </w:rPr>
            </w:pPr>
            <w:r>
              <w:rPr>
                <w:color w:val="000000"/>
                <w:sz w:val="15"/>
              </w:rPr>
              <w:t>33.8%</w:t>
            </w:r>
          </w:p>
        </w:tc>
        <w:tc>
          <w:tcPr>
            <w:tcW w:w="920" w:type="dxa"/>
            <w:tcBorders>
              <w:top w:val="nil"/>
              <w:left w:val="nil"/>
              <w:bottom w:val="nil"/>
              <w:right w:val="nil"/>
            </w:tcBorders>
            <w:shd w:val="clear" w:color="auto" w:fill="auto"/>
            <w:vAlign w:val="center"/>
          </w:tcPr>
          <w:p w14:paraId="471CD7EC" w14:textId="77777777" w:rsidR="003C160C" w:rsidRDefault="00681D2A">
            <w:pPr>
              <w:spacing w:after="0" w:line="240" w:lineRule="auto"/>
              <w:jc w:val="right"/>
              <w:rPr>
                <w:color w:val="000000"/>
                <w:sz w:val="15"/>
                <w:szCs w:val="15"/>
              </w:rPr>
            </w:pPr>
            <w:r>
              <w:rPr>
                <w:color w:val="000000"/>
                <w:sz w:val="15"/>
              </w:rPr>
              <w:t>38.0%</w:t>
            </w:r>
          </w:p>
        </w:tc>
      </w:tr>
      <w:tr w:rsidR="003C160C" w14:paraId="439E4ED6" w14:textId="77777777" w:rsidTr="00BF6BDD">
        <w:trPr>
          <w:trHeight w:val="300"/>
        </w:trPr>
        <w:tc>
          <w:tcPr>
            <w:tcW w:w="2809" w:type="dxa"/>
            <w:tcBorders>
              <w:top w:val="nil"/>
              <w:left w:val="nil"/>
              <w:bottom w:val="nil"/>
              <w:right w:val="nil"/>
            </w:tcBorders>
            <w:shd w:val="clear" w:color="auto" w:fill="auto"/>
            <w:vAlign w:val="center"/>
          </w:tcPr>
          <w:p w14:paraId="2D5EA102" w14:textId="77777777" w:rsidR="003C160C" w:rsidRDefault="00681D2A">
            <w:pPr>
              <w:spacing w:after="0" w:line="240" w:lineRule="auto"/>
              <w:rPr>
                <w:color w:val="000000"/>
                <w:sz w:val="15"/>
                <w:szCs w:val="15"/>
              </w:rPr>
            </w:pPr>
            <w:r>
              <w:rPr>
                <w:color w:val="000000"/>
                <w:sz w:val="15"/>
              </w:rPr>
              <w:t>Nac ydw</w:t>
            </w:r>
          </w:p>
        </w:tc>
        <w:tc>
          <w:tcPr>
            <w:tcW w:w="1007" w:type="dxa"/>
            <w:tcBorders>
              <w:top w:val="nil"/>
              <w:left w:val="nil"/>
              <w:bottom w:val="nil"/>
              <w:right w:val="nil"/>
            </w:tcBorders>
            <w:shd w:val="clear" w:color="auto" w:fill="auto"/>
            <w:vAlign w:val="center"/>
          </w:tcPr>
          <w:p w14:paraId="2253878B" w14:textId="77777777" w:rsidR="003C160C" w:rsidRDefault="00681D2A">
            <w:pPr>
              <w:spacing w:after="0" w:line="240" w:lineRule="auto"/>
              <w:jc w:val="right"/>
              <w:rPr>
                <w:color w:val="000000"/>
                <w:sz w:val="15"/>
                <w:szCs w:val="15"/>
              </w:rPr>
            </w:pPr>
            <w:r>
              <w:rPr>
                <w:color w:val="000000"/>
                <w:sz w:val="15"/>
              </w:rPr>
              <w:t>64.0%</w:t>
            </w:r>
          </w:p>
        </w:tc>
        <w:tc>
          <w:tcPr>
            <w:tcW w:w="860" w:type="dxa"/>
            <w:tcBorders>
              <w:top w:val="nil"/>
              <w:left w:val="nil"/>
              <w:bottom w:val="nil"/>
              <w:right w:val="nil"/>
            </w:tcBorders>
            <w:shd w:val="clear" w:color="auto" w:fill="auto"/>
            <w:vAlign w:val="center"/>
          </w:tcPr>
          <w:p w14:paraId="7983B3B6" w14:textId="77777777" w:rsidR="003C160C" w:rsidRDefault="00681D2A">
            <w:pPr>
              <w:spacing w:after="0" w:line="240" w:lineRule="auto"/>
              <w:jc w:val="right"/>
              <w:rPr>
                <w:color w:val="000000"/>
                <w:sz w:val="15"/>
                <w:szCs w:val="15"/>
              </w:rPr>
            </w:pPr>
            <w:r>
              <w:rPr>
                <w:color w:val="000000"/>
                <w:sz w:val="15"/>
              </w:rPr>
              <w:t>80.3%</w:t>
            </w:r>
          </w:p>
        </w:tc>
        <w:tc>
          <w:tcPr>
            <w:tcW w:w="258" w:type="dxa"/>
            <w:tcBorders>
              <w:top w:val="nil"/>
              <w:left w:val="nil"/>
              <w:bottom w:val="nil"/>
              <w:right w:val="nil"/>
            </w:tcBorders>
            <w:shd w:val="clear" w:color="auto" w:fill="auto"/>
            <w:vAlign w:val="center"/>
          </w:tcPr>
          <w:p w14:paraId="4C92539D"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249E89AD" w14:textId="77777777" w:rsidR="003C160C" w:rsidRDefault="00681D2A">
            <w:pPr>
              <w:spacing w:after="0" w:line="240" w:lineRule="auto"/>
              <w:jc w:val="right"/>
              <w:rPr>
                <w:color w:val="000000"/>
                <w:sz w:val="15"/>
                <w:szCs w:val="15"/>
              </w:rPr>
            </w:pPr>
            <w:r>
              <w:rPr>
                <w:color w:val="000000"/>
                <w:sz w:val="15"/>
              </w:rPr>
              <w:t>65.8%</w:t>
            </w:r>
          </w:p>
        </w:tc>
        <w:tc>
          <w:tcPr>
            <w:tcW w:w="860" w:type="dxa"/>
            <w:tcBorders>
              <w:top w:val="nil"/>
              <w:left w:val="nil"/>
              <w:bottom w:val="nil"/>
              <w:right w:val="nil"/>
            </w:tcBorders>
            <w:shd w:val="clear" w:color="auto" w:fill="auto"/>
            <w:vAlign w:val="center"/>
          </w:tcPr>
          <w:p w14:paraId="71146AF1" w14:textId="77777777" w:rsidR="003C160C" w:rsidRDefault="00681D2A">
            <w:pPr>
              <w:spacing w:after="0" w:line="240" w:lineRule="auto"/>
              <w:jc w:val="right"/>
              <w:rPr>
                <w:color w:val="000000"/>
                <w:sz w:val="15"/>
                <w:szCs w:val="15"/>
              </w:rPr>
            </w:pPr>
            <w:r>
              <w:rPr>
                <w:color w:val="000000"/>
                <w:sz w:val="15"/>
              </w:rPr>
              <w:t>84.2%</w:t>
            </w:r>
          </w:p>
        </w:tc>
        <w:tc>
          <w:tcPr>
            <w:tcW w:w="258" w:type="dxa"/>
            <w:tcBorders>
              <w:top w:val="nil"/>
              <w:left w:val="nil"/>
              <w:bottom w:val="nil"/>
              <w:right w:val="nil"/>
            </w:tcBorders>
            <w:shd w:val="clear" w:color="auto" w:fill="auto"/>
            <w:vAlign w:val="center"/>
          </w:tcPr>
          <w:p w14:paraId="3757892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43467EB" w14:textId="77777777" w:rsidR="003C160C" w:rsidRDefault="00681D2A">
            <w:pPr>
              <w:spacing w:after="0" w:line="240" w:lineRule="auto"/>
              <w:jc w:val="right"/>
              <w:rPr>
                <w:color w:val="000000"/>
                <w:sz w:val="15"/>
                <w:szCs w:val="15"/>
              </w:rPr>
            </w:pPr>
            <w:r>
              <w:rPr>
                <w:color w:val="000000"/>
                <w:sz w:val="15"/>
              </w:rPr>
              <w:t>58.7%</w:t>
            </w:r>
          </w:p>
        </w:tc>
        <w:tc>
          <w:tcPr>
            <w:tcW w:w="1091" w:type="dxa"/>
            <w:tcBorders>
              <w:top w:val="nil"/>
              <w:left w:val="nil"/>
              <w:bottom w:val="nil"/>
              <w:right w:val="nil"/>
            </w:tcBorders>
            <w:shd w:val="clear" w:color="auto" w:fill="auto"/>
            <w:vAlign w:val="center"/>
          </w:tcPr>
          <w:p w14:paraId="59836D4C" w14:textId="77777777" w:rsidR="003C160C" w:rsidRDefault="00681D2A">
            <w:pPr>
              <w:spacing w:after="0" w:line="240" w:lineRule="auto"/>
              <w:jc w:val="right"/>
              <w:rPr>
                <w:color w:val="000000"/>
                <w:sz w:val="15"/>
                <w:szCs w:val="15"/>
              </w:rPr>
            </w:pPr>
            <w:r>
              <w:rPr>
                <w:color w:val="000000"/>
                <w:sz w:val="15"/>
              </w:rPr>
              <w:t>80.2%</w:t>
            </w:r>
          </w:p>
        </w:tc>
        <w:tc>
          <w:tcPr>
            <w:tcW w:w="258" w:type="dxa"/>
            <w:tcBorders>
              <w:top w:val="nil"/>
              <w:left w:val="nil"/>
              <w:bottom w:val="nil"/>
              <w:right w:val="nil"/>
            </w:tcBorders>
            <w:shd w:val="clear" w:color="auto" w:fill="auto"/>
            <w:vAlign w:val="center"/>
          </w:tcPr>
          <w:p w14:paraId="2204EF07"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3252A108" w14:textId="77777777" w:rsidR="003C160C" w:rsidRDefault="00681D2A">
            <w:pPr>
              <w:spacing w:after="0" w:line="240" w:lineRule="auto"/>
              <w:jc w:val="right"/>
              <w:rPr>
                <w:color w:val="000000"/>
                <w:sz w:val="15"/>
                <w:szCs w:val="15"/>
              </w:rPr>
            </w:pPr>
            <w:r>
              <w:rPr>
                <w:color w:val="000000"/>
                <w:sz w:val="15"/>
              </w:rPr>
              <w:t>71.0%</w:t>
            </w:r>
          </w:p>
        </w:tc>
        <w:tc>
          <w:tcPr>
            <w:tcW w:w="948" w:type="dxa"/>
            <w:tcBorders>
              <w:top w:val="nil"/>
              <w:left w:val="nil"/>
              <w:bottom w:val="nil"/>
              <w:right w:val="nil"/>
            </w:tcBorders>
            <w:shd w:val="clear" w:color="auto" w:fill="auto"/>
            <w:vAlign w:val="center"/>
          </w:tcPr>
          <w:p w14:paraId="26F8804E" w14:textId="77777777" w:rsidR="003C160C" w:rsidRDefault="00681D2A">
            <w:pPr>
              <w:spacing w:after="0" w:line="240" w:lineRule="auto"/>
              <w:jc w:val="right"/>
              <w:rPr>
                <w:color w:val="000000"/>
                <w:sz w:val="15"/>
                <w:szCs w:val="15"/>
              </w:rPr>
            </w:pPr>
            <w:r>
              <w:rPr>
                <w:color w:val="000000"/>
                <w:sz w:val="15"/>
              </w:rPr>
              <w:t>91.7%</w:t>
            </w:r>
          </w:p>
        </w:tc>
        <w:tc>
          <w:tcPr>
            <w:tcW w:w="258" w:type="dxa"/>
            <w:tcBorders>
              <w:top w:val="nil"/>
              <w:left w:val="nil"/>
              <w:bottom w:val="nil"/>
              <w:right w:val="nil"/>
            </w:tcBorders>
            <w:shd w:val="clear" w:color="auto" w:fill="auto"/>
            <w:vAlign w:val="center"/>
          </w:tcPr>
          <w:p w14:paraId="265F065B"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2683989E" w14:textId="77777777" w:rsidR="003C160C" w:rsidRDefault="00681D2A">
            <w:pPr>
              <w:spacing w:after="0" w:line="240" w:lineRule="auto"/>
              <w:jc w:val="right"/>
              <w:rPr>
                <w:color w:val="000000"/>
                <w:sz w:val="15"/>
                <w:szCs w:val="15"/>
              </w:rPr>
            </w:pPr>
            <w:r>
              <w:rPr>
                <w:color w:val="000000"/>
                <w:sz w:val="15"/>
              </w:rPr>
              <w:t>55.4%</w:t>
            </w:r>
          </w:p>
        </w:tc>
        <w:tc>
          <w:tcPr>
            <w:tcW w:w="802" w:type="dxa"/>
            <w:tcBorders>
              <w:top w:val="nil"/>
              <w:left w:val="nil"/>
              <w:bottom w:val="nil"/>
              <w:right w:val="nil"/>
            </w:tcBorders>
            <w:shd w:val="clear" w:color="auto" w:fill="auto"/>
            <w:vAlign w:val="center"/>
          </w:tcPr>
          <w:p w14:paraId="2182AAC9" w14:textId="77777777" w:rsidR="003C160C" w:rsidRDefault="00681D2A">
            <w:pPr>
              <w:spacing w:after="0" w:line="240" w:lineRule="auto"/>
              <w:jc w:val="right"/>
              <w:rPr>
                <w:color w:val="000000"/>
                <w:sz w:val="15"/>
                <w:szCs w:val="15"/>
              </w:rPr>
            </w:pPr>
            <w:r>
              <w:rPr>
                <w:color w:val="000000"/>
                <w:sz w:val="15"/>
              </w:rPr>
              <w:t>81.6%</w:t>
            </w:r>
          </w:p>
        </w:tc>
        <w:tc>
          <w:tcPr>
            <w:tcW w:w="258" w:type="dxa"/>
            <w:tcBorders>
              <w:top w:val="nil"/>
              <w:left w:val="nil"/>
              <w:bottom w:val="nil"/>
              <w:right w:val="nil"/>
            </w:tcBorders>
            <w:shd w:val="clear" w:color="auto" w:fill="auto"/>
            <w:vAlign w:val="center"/>
          </w:tcPr>
          <w:p w14:paraId="2CDE9C2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318D09D" w14:textId="77777777" w:rsidR="003C160C" w:rsidRDefault="00681D2A">
            <w:pPr>
              <w:spacing w:after="0" w:line="240" w:lineRule="auto"/>
              <w:jc w:val="right"/>
              <w:rPr>
                <w:color w:val="000000"/>
                <w:sz w:val="15"/>
                <w:szCs w:val="15"/>
              </w:rPr>
            </w:pPr>
            <w:r>
              <w:rPr>
                <w:color w:val="000000"/>
                <w:sz w:val="15"/>
              </w:rPr>
              <w:t>55.0%</w:t>
            </w:r>
          </w:p>
        </w:tc>
        <w:tc>
          <w:tcPr>
            <w:tcW w:w="920" w:type="dxa"/>
            <w:tcBorders>
              <w:top w:val="nil"/>
              <w:left w:val="nil"/>
              <w:bottom w:val="nil"/>
              <w:right w:val="nil"/>
            </w:tcBorders>
            <w:shd w:val="clear" w:color="auto" w:fill="auto"/>
            <w:vAlign w:val="center"/>
          </w:tcPr>
          <w:p w14:paraId="1A081870" w14:textId="77777777" w:rsidR="003C160C" w:rsidRDefault="00681D2A">
            <w:pPr>
              <w:spacing w:after="0" w:line="240" w:lineRule="auto"/>
              <w:jc w:val="right"/>
              <w:rPr>
                <w:color w:val="000000"/>
                <w:sz w:val="15"/>
                <w:szCs w:val="15"/>
              </w:rPr>
            </w:pPr>
            <w:r>
              <w:rPr>
                <w:color w:val="000000"/>
                <w:sz w:val="15"/>
              </w:rPr>
              <w:t>62.0%</w:t>
            </w:r>
          </w:p>
        </w:tc>
      </w:tr>
      <w:tr w:rsidR="003C160C" w14:paraId="7DA89B84" w14:textId="77777777" w:rsidTr="00BF6BDD">
        <w:trPr>
          <w:trHeight w:val="300"/>
        </w:trPr>
        <w:tc>
          <w:tcPr>
            <w:tcW w:w="2809" w:type="dxa"/>
            <w:tcBorders>
              <w:top w:val="nil"/>
              <w:left w:val="nil"/>
              <w:bottom w:val="nil"/>
              <w:right w:val="nil"/>
            </w:tcBorders>
            <w:shd w:val="clear" w:color="auto" w:fill="auto"/>
            <w:vAlign w:val="center"/>
          </w:tcPr>
          <w:p w14:paraId="2B4352E4" w14:textId="77777777" w:rsidR="003C160C" w:rsidRDefault="00681D2A">
            <w:pPr>
              <w:spacing w:after="0" w:line="240" w:lineRule="auto"/>
              <w:rPr>
                <w:color w:val="000000"/>
                <w:sz w:val="15"/>
                <w:szCs w:val="15"/>
              </w:rPr>
            </w:pPr>
            <w:r>
              <w:rPr>
                <w:color w:val="000000"/>
                <w:sz w:val="15"/>
              </w:rPr>
              <w:t>Heb ei Ateb</w:t>
            </w:r>
          </w:p>
        </w:tc>
        <w:tc>
          <w:tcPr>
            <w:tcW w:w="1007" w:type="dxa"/>
            <w:tcBorders>
              <w:top w:val="nil"/>
              <w:left w:val="nil"/>
              <w:bottom w:val="nil"/>
              <w:right w:val="nil"/>
            </w:tcBorders>
            <w:shd w:val="clear" w:color="auto" w:fill="auto"/>
            <w:vAlign w:val="center"/>
          </w:tcPr>
          <w:p w14:paraId="50CFC4ED" w14:textId="77777777" w:rsidR="003C160C" w:rsidRDefault="00681D2A">
            <w:pPr>
              <w:spacing w:after="0" w:line="240" w:lineRule="auto"/>
              <w:jc w:val="right"/>
              <w:rPr>
                <w:color w:val="000000"/>
                <w:sz w:val="15"/>
                <w:szCs w:val="15"/>
              </w:rPr>
            </w:pPr>
            <w:r>
              <w:rPr>
                <w:color w:val="000000"/>
                <w:sz w:val="15"/>
              </w:rPr>
              <w:t>20.3%</w:t>
            </w:r>
          </w:p>
        </w:tc>
        <w:tc>
          <w:tcPr>
            <w:tcW w:w="860" w:type="dxa"/>
            <w:tcBorders>
              <w:top w:val="nil"/>
              <w:left w:val="nil"/>
              <w:bottom w:val="nil"/>
              <w:right w:val="nil"/>
            </w:tcBorders>
            <w:shd w:val="clear" w:color="auto" w:fill="auto"/>
            <w:vAlign w:val="center"/>
          </w:tcPr>
          <w:p w14:paraId="4DC2989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D654A5A"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71E22294" w14:textId="77777777" w:rsidR="003C160C" w:rsidRDefault="00681D2A">
            <w:pPr>
              <w:spacing w:after="0" w:line="240" w:lineRule="auto"/>
              <w:jc w:val="right"/>
              <w:rPr>
                <w:color w:val="000000"/>
                <w:sz w:val="15"/>
                <w:szCs w:val="15"/>
              </w:rPr>
            </w:pPr>
            <w:r>
              <w:rPr>
                <w:color w:val="000000"/>
                <w:sz w:val="15"/>
              </w:rPr>
              <w:t>21.9%</w:t>
            </w:r>
          </w:p>
        </w:tc>
        <w:tc>
          <w:tcPr>
            <w:tcW w:w="860" w:type="dxa"/>
            <w:tcBorders>
              <w:top w:val="nil"/>
              <w:left w:val="nil"/>
              <w:bottom w:val="nil"/>
              <w:right w:val="nil"/>
            </w:tcBorders>
            <w:shd w:val="clear" w:color="auto" w:fill="auto"/>
            <w:vAlign w:val="center"/>
          </w:tcPr>
          <w:p w14:paraId="0B5577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8CFE38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A5972BD" w14:textId="77777777" w:rsidR="003C160C" w:rsidRDefault="00681D2A">
            <w:pPr>
              <w:spacing w:after="0" w:line="240" w:lineRule="auto"/>
              <w:jc w:val="right"/>
              <w:rPr>
                <w:color w:val="000000"/>
                <w:sz w:val="15"/>
                <w:szCs w:val="15"/>
              </w:rPr>
            </w:pPr>
            <w:r>
              <w:rPr>
                <w:color w:val="000000"/>
                <w:sz w:val="15"/>
              </w:rPr>
              <w:t>26.8%</w:t>
            </w:r>
          </w:p>
        </w:tc>
        <w:tc>
          <w:tcPr>
            <w:tcW w:w="1091" w:type="dxa"/>
            <w:tcBorders>
              <w:top w:val="nil"/>
              <w:left w:val="nil"/>
              <w:bottom w:val="nil"/>
              <w:right w:val="nil"/>
            </w:tcBorders>
            <w:shd w:val="clear" w:color="auto" w:fill="auto"/>
            <w:vAlign w:val="center"/>
          </w:tcPr>
          <w:p w14:paraId="2493805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9AEA474"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4BE7C7BD" w14:textId="77777777" w:rsidR="003C160C" w:rsidRDefault="00681D2A">
            <w:pPr>
              <w:spacing w:after="0" w:line="240" w:lineRule="auto"/>
              <w:jc w:val="right"/>
              <w:rPr>
                <w:color w:val="000000"/>
                <w:sz w:val="15"/>
                <w:szCs w:val="15"/>
              </w:rPr>
            </w:pPr>
            <w:r>
              <w:rPr>
                <w:color w:val="000000"/>
                <w:sz w:val="15"/>
              </w:rPr>
              <w:t>22.6%</w:t>
            </w:r>
          </w:p>
        </w:tc>
        <w:tc>
          <w:tcPr>
            <w:tcW w:w="948" w:type="dxa"/>
            <w:tcBorders>
              <w:top w:val="nil"/>
              <w:left w:val="nil"/>
              <w:bottom w:val="nil"/>
              <w:right w:val="nil"/>
            </w:tcBorders>
            <w:shd w:val="clear" w:color="auto" w:fill="auto"/>
            <w:vAlign w:val="center"/>
          </w:tcPr>
          <w:p w14:paraId="15E6701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66A7FA"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3146ED33" w14:textId="77777777" w:rsidR="003C160C" w:rsidRDefault="00681D2A">
            <w:pPr>
              <w:spacing w:after="0" w:line="240" w:lineRule="auto"/>
              <w:jc w:val="right"/>
              <w:rPr>
                <w:color w:val="000000"/>
                <w:sz w:val="15"/>
                <w:szCs w:val="15"/>
              </w:rPr>
            </w:pPr>
            <w:r>
              <w:rPr>
                <w:color w:val="000000"/>
                <w:sz w:val="15"/>
              </w:rPr>
              <w:t>32.1%</w:t>
            </w:r>
          </w:p>
        </w:tc>
        <w:tc>
          <w:tcPr>
            <w:tcW w:w="802" w:type="dxa"/>
            <w:tcBorders>
              <w:top w:val="nil"/>
              <w:left w:val="nil"/>
              <w:bottom w:val="nil"/>
              <w:right w:val="nil"/>
            </w:tcBorders>
            <w:shd w:val="clear" w:color="auto" w:fill="auto"/>
            <w:vAlign w:val="center"/>
          </w:tcPr>
          <w:p w14:paraId="09068D0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B5D14A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CEEB6C5" w14:textId="77777777" w:rsidR="003C160C" w:rsidRDefault="00681D2A">
            <w:pPr>
              <w:spacing w:after="0" w:line="240" w:lineRule="auto"/>
              <w:jc w:val="right"/>
              <w:rPr>
                <w:color w:val="000000"/>
                <w:sz w:val="15"/>
                <w:szCs w:val="15"/>
              </w:rPr>
            </w:pPr>
            <w:r>
              <w:rPr>
                <w:color w:val="000000"/>
                <w:sz w:val="15"/>
              </w:rPr>
              <w:t>11.2%</w:t>
            </w:r>
          </w:p>
        </w:tc>
        <w:tc>
          <w:tcPr>
            <w:tcW w:w="920" w:type="dxa"/>
            <w:tcBorders>
              <w:top w:val="nil"/>
              <w:left w:val="nil"/>
              <w:bottom w:val="nil"/>
              <w:right w:val="nil"/>
            </w:tcBorders>
            <w:shd w:val="clear" w:color="auto" w:fill="auto"/>
            <w:vAlign w:val="center"/>
          </w:tcPr>
          <w:p w14:paraId="0CE66475" w14:textId="77777777" w:rsidR="003C160C" w:rsidRDefault="00681D2A">
            <w:pPr>
              <w:spacing w:after="0" w:line="240" w:lineRule="auto"/>
              <w:jc w:val="right"/>
              <w:rPr>
                <w:color w:val="000000"/>
                <w:sz w:val="15"/>
                <w:szCs w:val="15"/>
              </w:rPr>
            </w:pPr>
            <w:r>
              <w:rPr>
                <w:color w:val="000000"/>
                <w:sz w:val="15"/>
              </w:rPr>
              <w:t>-</w:t>
            </w:r>
          </w:p>
        </w:tc>
      </w:tr>
      <w:tr w:rsidR="003C160C" w14:paraId="37DB4D40" w14:textId="77777777" w:rsidTr="00BF6BDD">
        <w:trPr>
          <w:trHeight w:val="300"/>
        </w:trPr>
        <w:tc>
          <w:tcPr>
            <w:tcW w:w="2809" w:type="dxa"/>
            <w:tcBorders>
              <w:top w:val="single" w:sz="4" w:space="0" w:color="000000"/>
              <w:left w:val="nil"/>
              <w:bottom w:val="single" w:sz="4" w:space="0" w:color="000000"/>
              <w:right w:val="nil"/>
            </w:tcBorders>
            <w:shd w:val="clear" w:color="auto" w:fill="auto"/>
            <w:vAlign w:val="center"/>
          </w:tcPr>
          <w:p w14:paraId="48630DF0" w14:textId="77777777" w:rsidR="003C160C" w:rsidRDefault="00681D2A">
            <w:pPr>
              <w:spacing w:after="0" w:line="240" w:lineRule="auto"/>
              <w:rPr>
                <w:i/>
                <w:color w:val="000000"/>
                <w:sz w:val="15"/>
                <w:szCs w:val="15"/>
              </w:rPr>
            </w:pPr>
            <w:r>
              <w:rPr>
                <w:i/>
                <w:color w:val="000000"/>
                <w:sz w:val="15"/>
              </w:rPr>
              <w:t>Nifer yr ymatebwyr</w:t>
            </w:r>
          </w:p>
        </w:tc>
        <w:tc>
          <w:tcPr>
            <w:tcW w:w="1007" w:type="dxa"/>
            <w:tcBorders>
              <w:top w:val="single" w:sz="4" w:space="0" w:color="000000"/>
              <w:left w:val="nil"/>
              <w:bottom w:val="single" w:sz="4" w:space="0" w:color="000000"/>
              <w:right w:val="nil"/>
            </w:tcBorders>
            <w:shd w:val="clear" w:color="auto" w:fill="auto"/>
            <w:vAlign w:val="center"/>
          </w:tcPr>
          <w:p w14:paraId="1B1A9B1D" w14:textId="77777777" w:rsidR="003C160C" w:rsidRDefault="00681D2A">
            <w:pPr>
              <w:spacing w:after="0" w:line="240" w:lineRule="auto"/>
              <w:jc w:val="right"/>
              <w:rPr>
                <w:i/>
                <w:color w:val="000000"/>
                <w:sz w:val="15"/>
                <w:szCs w:val="15"/>
              </w:rPr>
            </w:pPr>
            <w:r>
              <w:rPr>
                <w:i/>
                <w:color w:val="000000"/>
                <w:sz w:val="15"/>
              </w:rPr>
              <w:t>102,820</w:t>
            </w:r>
          </w:p>
        </w:tc>
        <w:tc>
          <w:tcPr>
            <w:tcW w:w="860" w:type="dxa"/>
            <w:tcBorders>
              <w:top w:val="single" w:sz="4" w:space="0" w:color="000000"/>
              <w:left w:val="nil"/>
              <w:bottom w:val="single" w:sz="4" w:space="0" w:color="000000"/>
              <w:right w:val="nil"/>
            </w:tcBorders>
            <w:shd w:val="clear" w:color="auto" w:fill="auto"/>
            <w:vAlign w:val="center"/>
          </w:tcPr>
          <w:p w14:paraId="66BD62BA" w14:textId="77777777" w:rsidR="003C160C" w:rsidRDefault="00681D2A">
            <w:pPr>
              <w:spacing w:after="0" w:line="240" w:lineRule="auto"/>
              <w:jc w:val="right"/>
              <w:rPr>
                <w:i/>
                <w:color w:val="000000"/>
                <w:sz w:val="15"/>
                <w:szCs w:val="15"/>
              </w:rPr>
            </w:pPr>
            <w:r>
              <w:rPr>
                <w:i/>
                <w:color w:val="000000"/>
                <w:sz w:val="15"/>
              </w:rPr>
              <w:t>81,900</w:t>
            </w:r>
          </w:p>
        </w:tc>
        <w:tc>
          <w:tcPr>
            <w:tcW w:w="258" w:type="dxa"/>
            <w:tcBorders>
              <w:top w:val="nil"/>
              <w:left w:val="nil"/>
              <w:bottom w:val="single" w:sz="4" w:space="0" w:color="000000"/>
              <w:right w:val="nil"/>
            </w:tcBorders>
            <w:shd w:val="clear" w:color="auto" w:fill="auto"/>
            <w:vAlign w:val="center"/>
          </w:tcPr>
          <w:p w14:paraId="0A816672" w14:textId="77777777" w:rsidR="003C160C" w:rsidRDefault="00681D2A">
            <w:pPr>
              <w:spacing w:after="0" w:line="240" w:lineRule="auto"/>
              <w:jc w:val="right"/>
              <w:rPr>
                <w:i/>
                <w:color w:val="000000"/>
                <w:sz w:val="15"/>
                <w:szCs w:val="15"/>
              </w:rPr>
            </w:pPr>
            <w:r>
              <w:rPr>
                <w:i/>
                <w:color w:val="000000"/>
                <w:sz w:val="15"/>
              </w:rPr>
              <w:t> </w:t>
            </w:r>
          </w:p>
        </w:tc>
        <w:tc>
          <w:tcPr>
            <w:tcW w:w="860" w:type="dxa"/>
            <w:tcBorders>
              <w:top w:val="single" w:sz="4" w:space="0" w:color="000000"/>
              <w:left w:val="nil"/>
              <w:bottom w:val="single" w:sz="4" w:space="0" w:color="000000"/>
              <w:right w:val="nil"/>
            </w:tcBorders>
            <w:shd w:val="clear" w:color="auto" w:fill="auto"/>
            <w:vAlign w:val="center"/>
          </w:tcPr>
          <w:p w14:paraId="2143D3F8" w14:textId="77777777" w:rsidR="003C160C" w:rsidRDefault="00681D2A">
            <w:pPr>
              <w:spacing w:after="0" w:line="240" w:lineRule="auto"/>
              <w:jc w:val="right"/>
              <w:rPr>
                <w:i/>
                <w:color w:val="000000"/>
                <w:sz w:val="15"/>
                <w:szCs w:val="15"/>
              </w:rPr>
            </w:pPr>
            <w:r>
              <w:rPr>
                <w:i/>
                <w:color w:val="000000"/>
                <w:sz w:val="15"/>
              </w:rPr>
              <w:t>74,940</w:t>
            </w:r>
          </w:p>
        </w:tc>
        <w:tc>
          <w:tcPr>
            <w:tcW w:w="860" w:type="dxa"/>
            <w:tcBorders>
              <w:top w:val="single" w:sz="4" w:space="0" w:color="000000"/>
              <w:left w:val="nil"/>
              <w:bottom w:val="single" w:sz="4" w:space="0" w:color="000000"/>
              <w:right w:val="nil"/>
            </w:tcBorders>
            <w:shd w:val="clear" w:color="auto" w:fill="auto"/>
            <w:vAlign w:val="center"/>
          </w:tcPr>
          <w:p w14:paraId="42279F8B" w14:textId="77777777" w:rsidR="003C160C" w:rsidRDefault="00681D2A">
            <w:pPr>
              <w:spacing w:after="0" w:line="240" w:lineRule="auto"/>
              <w:jc w:val="right"/>
              <w:rPr>
                <w:i/>
                <w:color w:val="000000"/>
                <w:sz w:val="15"/>
                <w:szCs w:val="15"/>
              </w:rPr>
            </w:pPr>
            <w:r>
              <w:rPr>
                <w:i/>
                <w:color w:val="000000"/>
                <w:sz w:val="15"/>
              </w:rPr>
              <w:t>58,560</w:t>
            </w:r>
          </w:p>
        </w:tc>
        <w:tc>
          <w:tcPr>
            <w:tcW w:w="258" w:type="dxa"/>
            <w:tcBorders>
              <w:top w:val="nil"/>
              <w:left w:val="nil"/>
              <w:bottom w:val="single" w:sz="4" w:space="0" w:color="000000"/>
              <w:right w:val="nil"/>
            </w:tcBorders>
            <w:shd w:val="clear" w:color="auto" w:fill="auto"/>
            <w:vAlign w:val="center"/>
          </w:tcPr>
          <w:p w14:paraId="05207828"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49AE5625"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402BAB73" w14:textId="77777777" w:rsidR="003C160C" w:rsidRDefault="00681D2A">
            <w:pPr>
              <w:spacing w:after="0" w:line="240" w:lineRule="auto"/>
              <w:jc w:val="right"/>
              <w:rPr>
                <w:i/>
                <w:color w:val="000000"/>
                <w:sz w:val="15"/>
                <w:szCs w:val="15"/>
              </w:rPr>
            </w:pPr>
            <w:r>
              <w:rPr>
                <w:i/>
                <w:color w:val="000000"/>
                <w:sz w:val="15"/>
              </w:rPr>
              <w:t>2,390</w:t>
            </w:r>
          </w:p>
        </w:tc>
        <w:tc>
          <w:tcPr>
            <w:tcW w:w="258" w:type="dxa"/>
            <w:tcBorders>
              <w:top w:val="nil"/>
              <w:left w:val="nil"/>
              <w:bottom w:val="single" w:sz="4" w:space="0" w:color="000000"/>
              <w:right w:val="nil"/>
            </w:tcBorders>
            <w:shd w:val="clear" w:color="auto" w:fill="auto"/>
            <w:vAlign w:val="center"/>
          </w:tcPr>
          <w:p w14:paraId="665D24BB" w14:textId="77777777" w:rsidR="003C160C" w:rsidRDefault="00681D2A">
            <w:pPr>
              <w:spacing w:after="0" w:line="240" w:lineRule="auto"/>
              <w:jc w:val="right"/>
              <w:rPr>
                <w:i/>
                <w:color w:val="000000"/>
                <w:sz w:val="15"/>
                <w:szCs w:val="15"/>
              </w:rPr>
            </w:pPr>
            <w:r>
              <w:rPr>
                <w:i/>
                <w:color w:val="000000"/>
                <w:sz w:val="15"/>
              </w:rPr>
              <w:t> </w:t>
            </w:r>
          </w:p>
        </w:tc>
        <w:tc>
          <w:tcPr>
            <w:tcW w:w="948" w:type="dxa"/>
            <w:tcBorders>
              <w:top w:val="single" w:sz="4" w:space="0" w:color="000000"/>
              <w:left w:val="nil"/>
              <w:bottom w:val="single" w:sz="4" w:space="0" w:color="000000"/>
              <w:right w:val="nil"/>
            </w:tcBorders>
            <w:shd w:val="clear" w:color="auto" w:fill="auto"/>
            <w:vAlign w:val="center"/>
          </w:tcPr>
          <w:p w14:paraId="1E56FE7D" w14:textId="77777777" w:rsidR="003C160C" w:rsidRDefault="00681D2A">
            <w:pPr>
              <w:spacing w:after="0" w:line="240" w:lineRule="auto"/>
              <w:jc w:val="right"/>
              <w:rPr>
                <w:i/>
                <w:color w:val="000000"/>
                <w:sz w:val="15"/>
                <w:szCs w:val="15"/>
              </w:rPr>
            </w:pPr>
            <w:r>
              <w:rPr>
                <w:i/>
                <w:color w:val="000000"/>
                <w:sz w:val="15"/>
              </w:rPr>
              <w:t>6,580</w:t>
            </w:r>
          </w:p>
        </w:tc>
        <w:tc>
          <w:tcPr>
            <w:tcW w:w="948" w:type="dxa"/>
            <w:tcBorders>
              <w:top w:val="single" w:sz="4" w:space="0" w:color="000000"/>
              <w:left w:val="nil"/>
              <w:bottom w:val="single" w:sz="4" w:space="0" w:color="000000"/>
              <w:right w:val="nil"/>
            </w:tcBorders>
            <w:shd w:val="clear" w:color="auto" w:fill="auto"/>
            <w:vAlign w:val="center"/>
          </w:tcPr>
          <w:p w14:paraId="0A6DD21D" w14:textId="77777777" w:rsidR="003C160C" w:rsidRDefault="00681D2A">
            <w:pPr>
              <w:spacing w:after="0" w:line="240" w:lineRule="auto"/>
              <w:jc w:val="right"/>
              <w:rPr>
                <w:i/>
                <w:color w:val="000000"/>
                <w:sz w:val="15"/>
                <w:szCs w:val="15"/>
              </w:rPr>
            </w:pPr>
            <w:r>
              <w:rPr>
                <w:i/>
                <w:color w:val="000000"/>
                <w:sz w:val="15"/>
              </w:rPr>
              <w:t>5,090</w:t>
            </w:r>
          </w:p>
        </w:tc>
        <w:tc>
          <w:tcPr>
            <w:tcW w:w="258" w:type="dxa"/>
            <w:tcBorders>
              <w:top w:val="nil"/>
              <w:left w:val="nil"/>
              <w:bottom w:val="single" w:sz="4" w:space="0" w:color="000000"/>
              <w:right w:val="nil"/>
            </w:tcBorders>
            <w:shd w:val="clear" w:color="auto" w:fill="auto"/>
            <w:vAlign w:val="center"/>
          </w:tcPr>
          <w:p w14:paraId="322247B3" w14:textId="77777777" w:rsidR="003C160C" w:rsidRDefault="00681D2A">
            <w:pPr>
              <w:spacing w:after="0" w:line="240" w:lineRule="auto"/>
              <w:jc w:val="right"/>
              <w:rPr>
                <w:i/>
                <w:color w:val="000000"/>
                <w:sz w:val="15"/>
                <w:szCs w:val="15"/>
              </w:rPr>
            </w:pPr>
            <w:r>
              <w:rPr>
                <w:i/>
                <w:color w:val="000000"/>
                <w:sz w:val="15"/>
              </w:rPr>
              <w:t> </w:t>
            </w:r>
          </w:p>
        </w:tc>
        <w:tc>
          <w:tcPr>
            <w:tcW w:w="802" w:type="dxa"/>
            <w:tcBorders>
              <w:top w:val="single" w:sz="4" w:space="0" w:color="000000"/>
              <w:left w:val="nil"/>
              <w:bottom w:val="single" w:sz="4" w:space="0" w:color="000000"/>
              <w:right w:val="nil"/>
            </w:tcBorders>
            <w:shd w:val="clear" w:color="auto" w:fill="auto"/>
            <w:vAlign w:val="center"/>
          </w:tcPr>
          <w:p w14:paraId="68257B76" w14:textId="77777777" w:rsidR="003C160C" w:rsidRDefault="00681D2A">
            <w:pPr>
              <w:spacing w:after="0" w:line="240" w:lineRule="auto"/>
              <w:jc w:val="right"/>
              <w:rPr>
                <w:i/>
                <w:color w:val="000000"/>
                <w:sz w:val="15"/>
                <w:szCs w:val="15"/>
              </w:rPr>
            </w:pPr>
            <w:r>
              <w:rPr>
                <w:i/>
                <w:color w:val="000000"/>
                <w:sz w:val="15"/>
              </w:rPr>
              <w:t>780</w:t>
            </w:r>
          </w:p>
        </w:tc>
        <w:tc>
          <w:tcPr>
            <w:tcW w:w="802" w:type="dxa"/>
            <w:tcBorders>
              <w:top w:val="single" w:sz="4" w:space="0" w:color="000000"/>
              <w:left w:val="nil"/>
              <w:bottom w:val="single" w:sz="4" w:space="0" w:color="000000"/>
              <w:right w:val="nil"/>
            </w:tcBorders>
            <w:shd w:val="clear" w:color="auto" w:fill="auto"/>
            <w:vAlign w:val="center"/>
          </w:tcPr>
          <w:p w14:paraId="00FE4B1E" w14:textId="77777777" w:rsidR="003C160C" w:rsidRDefault="00681D2A">
            <w:pPr>
              <w:spacing w:after="0" w:line="240" w:lineRule="auto"/>
              <w:jc w:val="right"/>
              <w:rPr>
                <w:i/>
                <w:color w:val="000000"/>
                <w:sz w:val="15"/>
                <w:szCs w:val="15"/>
              </w:rPr>
            </w:pPr>
            <w:r>
              <w:rPr>
                <w:i/>
                <w:color w:val="000000"/>
                <w:sz w:val="15"/>
              </w:rPr>
              <w:t>530</w:t>
            </w:r>
          </w:p>
        </w:tc>
        <w:tc>
          <w:tcPr>
            <w:tcW w:w="258" w:type="dxa"/>
            <w:tcBorders>
              <w:top w:val="nil"/>
              <w:left w:val="nil"/>
              <w:bottom w:val="single" w:sz="4" w:space="0" w:color="000000"/>
              <w:right w:val="nil"/>
            </w:tcBorders>
            <w:shd w:val="clear" w:color="auto" w:fill="auto"/>
            <w:vAlign w:val="center"/>
          </w:tcPr>
          <w:p w14:paraId="36946AEE"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76D70CAB" w14:textId="77777777" w:rsidR="003C160C" w:rsidRDefault="00681D2A">
            <w:pPr>
              <w:spacing w:after="0" w:line="240" w:lineRule="auto"/>
              <w:jc w:val="right"/>
              <w:rPr>
                <w:i/>
                <w:color w:val="000000"/>
                <w:sz w:val="15"/>
                <w:szCs w:val="15"/>
              </w:rPr>
            </w:pPr>
            <w:r>
              <w:rPr>
                <w:i/>
                <w:color w:val="000000"/>
                <w:sz w:val="15"/>
              </w:rPr>
              <w:t>17,260</w:t>
            </w:r>
          </w:p>
        </w:tc>
        <w:tc>
          <w:tcPr>
            <w:tcW w:w="920" w:type="dxa"/>
            <w:tcBorders>
              <w:top w:val="single" w:sz="4" w:space="0" w:color="000000"/>
              <w:left w:val="nil"/>
              <w:bottom w:val="single" w:sz="4" w:space="0" w:color="000000"/>
              <w:right w:val="nil"/>
            </w:tcBorders>
            <w:shd w:val="clear" w:color="auto" w:fill="auto"/>
            <w:vAlign w:val="center"/>
          </w:tcPr>
          <w:p w14:paraId="330DEA1E" w14:textId="77777777" w:rsidR="003C160C" w:rsidRDefault="00681D2A">
            <w:pPr>
              <w:spacing w:after="0" w:line="240" w:lineRule="auto"/>
              <w:jc w:val="right"/>
              <w:rPr>
                <w:i/>
                <w:color w:val="000000"/>
                <w:sz w:val="15"/>
                <w:szCs w:val="15"/>
              </w:rPr>
            </w:pPr>
            <w:r>
              <w:rPr>
                <w:i/>
                <w:color w:val="000000"/>
                <w:sz w:val="15"/>
              </w:rPr>
              <w:t>15,330</w:t>
            </w:r>
          </w:p>
        </w:tc>
      </w:tr>
      <w:tr w:rsidR="003C160C" w14:paraId="0124E5A4" w14:textId="77777777" w:rsidTr="00BF6BDD">
        <w:trPr>
          <w:trHeight w:val="300"/>
        </w:trPr>
        <w:tc>
          <w:tcPr>
            <w:tcW w:w="2809" w:type="dxa"/>
            <w:tcBorders>
              <w:top w:val="nil"/>
              <w:left w:val="nil"/>
              <w:bottom w:val="nil"/>
              <w:right w:val="nil"/>
            </w:tcBorders>
            <w:shd w:val="clear" w:color="auto" w:fill="auto"/>
            <w:vAlign w:val="center"/>
          </w:tcPr>
          <w:p w14:paraId="732F6D9C" w14:textId="77777777" w:rsidR="003C160C" w:rsidRDefault="003C160C">
            <w:pPr>
              <w:spacing w:after="0" w:line="240" w:lineRule="auto"/>
              <w:jc w:val="right"/>
              <w:rPr>
                <w:i/>
                <w:color w:val="000000"/>
                <w:sz w:val="15"/>
                <w:szCs w:val="15"/>
              </w:rPr>
            </w:pPr>
          </w:p>
        </w:tc>
        <w:tc>
          <w:tcPr>
            <w:tcW w:w="1007" w:type="dxa"/>
            <w:tcBorders>
              <w:top w:val="nil"/>
              <w:left w:val="nil"/>
              <w:bottom w:val="nil"/>
              <w:right w:val="nil"/>
            </w:tcBorders>
            <w:shd w:val="clear" w:color="auto" w:fill="auto"/>
            <w:vAlign w:val="center"/>
          </w:tcPr>
          <w:p w14:paraId="7D8CDFF2" w14:textId="77777777" w:rsidR="003C160C" w:rsidRDefault="003C160C">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tcPr>
          <w:p w14:paraId="207844D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0F6DF86" w14:textId="77777777" w:rsidR="003C160C" w:rsidRDefault="003C160C">
            <w:pPr>
              <w:spacing w:after="0" w:line="240" w:lineRule="auto"/>
              <w:jc w:val="right"/>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tcPr>
          <w:p w14:paraId="59EA0094" w14:textId="77777777" w:rsidR="003C160C" w:rsidRDefault="003C160C">
            <w:pPr>
              <w:spacing w:after="0" w:line="240" w:lineRule="auto"/>
              <w:jc w:val="right"/>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tcPr>
          <w:p w14:paraId="012512F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6568354"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3FF8D3F5"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7E823F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FB7CF82" w14:textId="77777777" w:rsidR="003C160C" w:rsidRDefault="003C160C">
            <w:pPr>
              <w:spacing w:after="0" w:line="240" w:lineRule="auto"/>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tcPr>
          <w:p w14:paraId="39A08AD7" w14:textId="77777777" w:rsidR="003C160C" w:rsidRDefault="003C160C">
            <w:pPr>
              <w:spacing w:after="0" w:line="240" w:lineRule="auto"/>
              <w:jc w:val="right"/>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tcPr>
          <w:p w14:paraId="5EFB211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3303D2D" w14:textId="77777777" w:rsidR="003C160C" w:rsidRDefault="003C160C">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center"/>
          </w:tcPr>
          <w:p w14:paraId="4CA7C36F" w14:textId="77777777" w:rsidR="003C160C" w:rsidRDefault="003C160C">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center"/>
          </w:tcPr>
          <w:p w14:paraId="5B015C3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E3C1448"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1E2E79F"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8DC93F5"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7CB518BD" w14:textId="77777777" w:rsidTr="00BF6BDD">
        <w:trPr>
          <w:trHeight w:val="315"/>
        </w:trPr>
        <w:tc>
          <w:tcPr>
            <w:tcW w:w="13110" w:type="dxa"/>
            <w:gridSpan w:val="15"/>
            <w:tcBorders>
              <w:top w:val="nil"/>
              <w:left w:val="nil"/>
              <w:bottom w:val="nil"/>
              <w:right w:val="nil"/>
            </w:tcBorders>
            <w:shd w:val="clear" w:color="auto" w:fill="auto"/>
            <w:vAlign w:val="center"/>
          </w:tcPr>
          <w:p w14:paraId="7F8A6A90" w14:textId="77777777" w:rsidR="003C160C" w:rsidRDefault="00681D2A">
            <w:pPr>
              <w:spacing w:after="0" w:line="240" w:lineRule="auto"/>
              <w:rPr>
                <w:b/>
                <w:color w:val="000000"/>
              </w:rPr>
            </w:pPr>
            <w:r>
              <w:rPr>
                <w:b/>
                <w:color w:val="000000"/>
              </w:rPr>
              <w:t>Tabl B8 - C4: A ydych chi hefyd yn credu y dylid bod yn ofynnol cael adroddiad yn manylu ar y driniaeth a dderbyniwyd?</w:t>
            </w:r>
          </w:p>
        </w:tc>
        <w:tc>
          <w:tcPr>
            <w:tcW w:w="258" w:type="dxa"/>
            <w:tcBorders>
              <w:top w:val="nil"/>
              <w:left w:val="nil"/>
              <w:bottom w:val="nil"/>
              <w:right w:val="nil"/>
            </w:tcBorders>
            <w:shd w:val="clear" w:color="auto" w:fill="auto"/>
            <w:vAlign w:val="center"/>
          </w:tcPr>
          <w:p w14:paraId="7C271A09"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031EBD17"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D48CB89"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5BF68A88" w14:textId="77777777" w:rsidTr="00BF6BDD">
        <w:trPr>
          <w:trHeight w:val="300"/>
        </w:trPr>
        <w:tc>
          <w:tcPr>
            <w:tcW w:w="2809" w:type="dxa"/>
            <w:vMerge w:val="restart"/>
            <w:tcBorders>
              <w:top w:val="single" w:sz="4" w:space="0" w:color="000000"/>
              <w:left w:val="nil"/>
              <w:bottom w:val="single" w:sz="4" w:space="0" w:color="000000"/>
              <w:right w:val="nil"/>
            </w:tcBorders>
            <w:shd w:val="clear" w:color="auto" w:fill="auto"/>
            <w:vAlign w:val="center"/>
          </w:tcPr>
          <w:p w14:paraId="4A8316ED" w14:textId="77777777" w:rsidR="003C160C" w:rsidRDefault="00681D2A">
            <w:pPr>
              <w:spacing w:after="0" w:line="240" w:lineRule="auto"/>
              <w:jc w:val="center"/>
              <w:rPr>
                <w:color w:val="000000"/>
                <w:sz w:val="15"/>
                <w:szCs w:val="15"/>
              </w:rPr>
            </w:pPr>
            <w:r>
              <w:rPr>
                <w:color w:val="000000"/>
                <w:sz w:val="15"/>
              </w:rPr>
              <w:t> </w:t>
            </w:r>
          </w:p>
        </w:tc>
        <w:tc>
          <w:tcPr>
            <w:tcW w:w="3845" w:type="dxa"/>
            <w:gridSpan w:val="5"/>
            <w:tcBorders>
              <w:top w:val="single" w:sz="4" w:space="0" w:color="000000"/>
              <w:left w:val="nil"/>
              <w:bottom w:val="single" w:sz="4" w:space="0" w:color="000000"/>
              <w:right w:val="nil"/>
            </w:tcBorders>
            <w:shd w:val="clear" w:color="auto" w:fill="auto"/>
            <w:vAlign w:val="center"/>
          </w:tcPr>
          <w:p w14:paraId="22135D23"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5BE8D5CA" w14:textId="77777777" w:rsidR="003C160C" w:rsidRDefault="00681D2A">
            <w:pPr>
              <w:spacing w:after="0" w:line="240" w:lineRule="auto"/>
              <w:jc w:val="center"/>
              <w:rPr>
                <w:b/>
                <w:color w:val="000000"/>
                <w:sz w:val="15"/>
                <w:szCs w:val="15"/>
              </w:rPr>
            </w:pPr>
            <w:r>
              <w:rPr>
                <w:b/>
                <w:color w:val="000000"/>
                <w:sz w:val="15"/>
              </w:rPr>
              <w:t> </w:t>
            </w:r>
          </w:p>
        </w:tc>
        <w:tc>
          <w:tcPr>
            <w:tcW w:w="8296" w:type="dxa"/>
            <w:gridSpan w:val="11"/>
            <w:tcBorders>
              <w:top w:val="single" w:sz="4" w:space="0" w:color="000000"/>
              <w:left w:val="nil"/>
              <w:bottom w:val="single" w:sz="4" w:space="0" w:color="000000"/>
              <w:right w:val="nil"/>
            </w:tcBorders>
            <w:shd w:val="clear" w:color="auto" w:fill="auto"/>
            <w:vAlign w:val="center"/>
          </w:tcPr>
          <w:p w14:paraId="0E5E8A91" w14:textId="77777777" w:rsidR="003C160C" w:rsidRDefault="00681D2A">
            <w:pPr>
              <w:spacing w:after="0" w:line="240" w:lineRule="auto"/>
              <w:jc w:val="center"/>
              <w:rPr>
                <w:b/>
                <w:color w:val="000000"/>
                <w:sz w:val="15"/>
                <w:szCs w:val="15"/>
              </w:rPr>
            </w:pPr>
            <w:r>
              <w:rPr>
                <w:b/>
                <w:color w:val="000000"/>
                <w:sz w:val="15"/>
              </w:rPr>
              <w:t>Ffynhonnell</w:t>
            </w:r>
          </w:p>
        </w:tc>
      </w:tr>
      <w:tr w:rsidR="003C160C" w14:paraId="0DFFD9CD" w14:textId="77777777" w:rsidTr="00BF6BDD">
        <w:trPr>
          <w:trHeight w:val="300"/>
        </w:trPr>
        <w:tc>
          <w:tcPr>
            <w:tcW w:w="2809" w:type="dxa"/>
            <w:vMerge/>
            <w:tcBorders>
              <w:top w:val="single" w:sz="4" w:space="0" w:color="000000"/>
              <w:left w:val="nil"/>
              <w:bottom w:val="single" w:sz="4" w:space="0" w:color="000000"/>
              <w:right w:val="nil"/>
            </w:tcBorders>
            <w:shd w:val="clear" w:color="auto" w:fill="auto"/>
            <w:vAlign w:val="center"/>
          </w:tcPr>
          <w:p w14:paraId="1C2D638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67" w:type="dxa"/>
            <w:gridSpan w:val="2"/>
            <w:tcBorders>
              <w:top w:val="nil"/>
              <w:left w:val="nil"/>
              <w:bottom w:val="single" w:sz="4" w:space="0" w:color="000000"/>
              <w:right w:val="nil"/>
            </w:tcBorders>
            <w:shd w:val="clear" w:color="auto" w:fill="auto"/>
            <w:vAlign w:val="center"/>
          </w:tcPr>
          <w:p w14:paraId="145080B3"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6F660527" w14:textId="77777777" w:rsidR="003C160C" w:rsidRDefault="003C160C">
            <w:pPr>
              <w:spacing w:after="0" w:line="240" w:lineRule="auto"/>
              <w:jc w:val="center"/>
              <w:rPr>
                <w:b/>
                <w:color w:val="000000"/>
                <w:sz w:val="15"/>
                <w:szCs w:val="15"/>
              </w:rPr>
            </w:pPr>
          </w:p>
        </w:tc>
        <w:tc>
          <w:tcPr>
            <w:tcW w:w="1720" w:type="dxa"/>
            <w:gridSpan w:val="2"/>
            <w:tcBorders>
              <w:top w:val="nil"/>
              <w:left w:val="nil"/>
              <w:bottom w:val="single" w:sz="4" w:space="0" w:color="000000"/>
              <w:right w:val="nil"/>
            </w:tcBorders>
            <w:shd w:val="clear" w:color="auto" w:fill="auto"/>
            <w:vAlign w:val="center"/>
          </w:tcPr>
          <w:p w14:paraId="37E096DD"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3E087321"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65358078"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508E605F" w14:textId="77777777" w:rsidR="003C160C" w:rsidRDefault="003C160C">
            <w:pPr>
              <w:spacing w:after="0" w:line="240" w:lineRule="auto"/>
              <w:jc w:val="center"/>
              <w:rPr>
                <w:b/>
                <w:color w:val="000000"/>
                <w:sz w:val="15"/>
                <w:szCs w:val="15"/>
              </w:rPr>
            </w:pPr>
          </w:p>
        </w:tc>
        <w:tc>
          <w:tcPr>
            <w:tcW w:w="1896" w:type="dxa"/>
            <w:gridSpan w:val="2"/>
            <w:tcBorders>
              <w:top w:val="nil"/>
              <w:left w:val="nil"/>
              <w:bottom w:val="single" w:sz="4" w:space="0" w:color="000000"/>
              <w:right w:val="nil"/>
            </w:tcBorders>
            <w:shd w:val="clear" w:color="auto" w:fill="auto"/>
            <w:vAlign w:val="center"/>
          </w:tcPr>
          <w:p w14:paraId="0114021E"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77A1F80F" w14:textId="77777777" w:rsidR="003C160C" w:rsidRDefault="003C160C">
            <w:pPr>
              <w:spacing w:after="0" w:line="240" w:lineRule="auto"/>
              <w:jc w:val="center"/>
              <w:rPr>
                <w:b/>
                <w:color w:val="000000"/>
                <w:sz w:val="15"/>
                <w:szCs w:val="15"/>
              </w:rPr>
            </w:pPr>
          </w:p>
        </w:tc>
        <w:tc>
          <w:tcPr>
            <w:tcW w:w="1604" w:type="dxa"/>
            <w:gridSpan w:val="2"/>
            <w:tcBorders>
              <w:top w:val="nil"/>
              <w:left w:val="nil"/>
              <w:bottom w:val="single" w:sz="4" w:space="0" w:color="000000"/>
              <w:right w:val="nil"/>
            </w:tcBorders>
            <w:shd w:val="clear" w:color="auto" w:fill="auto"/>
            <w:vAlign w:val="center"/>
          </w:tcPr>
          <w:p w14:paraId="1BB65C60"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E0296BB"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045D6532" w14:textId="77777777" w:rsidR="003C160C" w:rsidRDefault="00681D2A">
            <w:pPr>
              <w:spacing w:after="0" w:line="240" w:lineRule="auto"/>
              <w:jc w:val="center"/>
              <w:rPr>
                <w:b/>
                <w:color w:val="000000"/>
                <w:sz w:val="15"/>
                <w:szCs w:val="15"/>
              </w:rPr>
            </w:pPr>
            <w:r>
              <w:rPr>
                <w:b/>
                <w:color w:val="000000"/>
                <w:sz w:val="15"/>
              </w:rPr>
              <w:t>Stonewall</w:t>
            </w:r>
          </w:p>
        </w:tc>
      </w:tr>
      <w:tr w:rsidR="003C160C" w14:paraId="78067F6C" w14:textId="77777777" w:rsidTr="00BF6BDD">
        <w:trPr>
          <w:trHeight w:val="300"/>
        </w:trPr>
        <w:tc>
          <w:tcPr>
            <w:tcW w:w="2809" w:type="dxa"/>
            <w:vMerge/>
            <w:tcBorders>
              <w:top w:val="single" w:sz="4" w:space="0" w:color="000000"/>
              <w:left w:val="nil"/>
              <w:bottom w:val="single" w:sz="4" w:space="0" w:color="000000"/>
              <w:right w:val="nil"/>
            </w:tcBorders>
            <w:shd w:val="clear" w:color="auto" w:fill="auto"/>
            <w:vAlign w:val="center"/>
          </w:tcPr>
          <w:p w14:paraId="2B534E8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07" w:type="dxa"/>
            <w:tcBorders>
              <w:top w:val="nil"/>
              <w:left w:val="nil"/>
              <w:bottom w:val="single" w:sz="4" w:space="0" w:color="000000"/>
              <w:right w:val="nil"/>
            </w:tcBorders>
            <w:shd w:val="clear" w:color="auto" w:fill="auto"/>
            <w:vAlign w:val="center"/>
          </w:tcPr>
          <w:p w14:paraId="35F7C48B" w14:textId="77777777" w:rsidR="003C160C" w:rsidRDefault="00681D2A">
            <w:pPr>
              <w:spacing w:after="0" w:line="240" w:lineRule="auto"/>
              <w:jc w:val="center"/>
              <w:rPr>
                <w:b/>
                <w:color w:val="000000"/>
                <w:sz w:val="15"/>
                <w:szCs w:val="15"/>
              </w:rPr>
            </w:pPr>
            <w:r>
              <w:rPr>
                <w:b/>
                <w:color w:val="000000"/>
                <w:sz w:val="15"/>
              </w:rPr>
              <w:t>Cyfanswm</w:t>
            </w:r>
          </w:p>
        </w:tc>
        <w:tc>
          <w:tcPr>
            <w:tcW w:w="860" w:type="dxa"/>
            <w:tcBorders>
              <w:top w:val="nil"/>
              <w:left w:val="nil"/>
              <w:bottom w:val="single" w:sz="4" w:space="0" w:color="000000"/>
              <w:right w:val="nil"/>
            </w:tcBorders>
            <w:shd w:val="clear" w:color="auto" w:fill="auto"/>
            <w:vAlign w:val="center"/>
          </w:tcPr>
          <w:p w14:paraId="7D3BD0E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AC90D0B" w14:textId="77777777" w:rsidR="003C160C" w:rsidRDefault="00681D2A">
            <w:pPr>
              <w:spacing w:after="0" w:line="240" w:lineRule="auto"/>
              <w:jc w:val="center"/>
              <w:rPr>
                <w:b/>
                <w:color w:val="000000"/>
                <w:sz w:val="15"/>
                <w:szCs w:val="15"/>
              </w:rPr>
            </w:pPr>
            <w:r>
              <w:rPr>
                <w:b/>
                <w:color w:val="000000"/>
                <w:sz w:val="15"/>
              </w:rPr>
              <w:t> </w:t>
            </w:r>
          </w:p>
        </w:tc>
        <w:tc>
          <w:tcPr>
            <w:tcW w:w="860" w:type="dxa"/>
            <w:tcBorders>
              <w:top w:val="nil"/>
              <w:left w:val="nil"/>
              <w:bottom w:val="single" w:sz="4" w:space="0" w:color="000000"/>
              <w:right w:val="nil"/>
            </w:tcBorders>
            <w:shd w:val="clear" w:color="auto" w:fill="auto"/>
            <w:vAlign w:val="center"/>
          </w:tcPr>
          <w:p w14:paraId="0E065FF3" w14:textId="77777777" w:rsidR="003C160C" w:rsidRDefault="00681D2A">
            <w:pPr>
              <w:spacing w:after="0" w:line="240" w:lineRule="auto"/>
              <w:jc w:val="center"/>
              <w:rPr>
                <w:b/>
                <w:color w:val="000000"/>
                <w:sz w:val="15"/>
                <w:szCs w:val="15"/>
              </w:rPr>
            </w:pPr>
            <w:r>
              <w:rPr>
                <w:b/>
                <w:color w:val="000000"/>
                <w:sz w:val="15"/>
              </w:rPr>
              <w:t>Cyfanswm</w:t>
            </w:r>
          </w:p>
        </w:tc>
        <w:tc>
          <w:tcPr>
            <w:tcW w:w="860" w:type="dxa"/>
            <w:tcBorders>
              <w:top w:val="nil"/>
              <w:left w:val="nil"/>
              <w:bottom w:val="single" w:sz="4" w:space="0" w:color="000000"/>
              <w:right w:val="nil"/>
            </w:tcBorders>
            <w:shd w:val="clear" w:color="auto" w:fill="auto"/>
            <w:vAlign w:val="center"/>
          </w:tcPr>
          <w:p w14:paraId="259BB7F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EDF5B1"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00F77B85"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314A463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974FFA8" w14:textId="77777777" w:rsidR="003C160C" w:rsidRDefault="00681D2A">
            <w:pPr>
              <w:spacing w:after="0" w:line="240" w:lineRule="auto"/>
              <w:jc w:val="center"/>
              <w:rPr>
                <w:b/>
                <w:color w:val="000000"/>
                <w:sz w:val="15"/>
                <w:szCs w:val="15"/>
              </w:rPr>
            </w:pPr>
            <w:r>
              <w:rPr>
                <w:b/>
                <w:color w:val="000000"/>
                <w:sz w:val="15"/>
              </w:rPr>
              <w:t> </w:t>
            </w:r>
          </w:p>
        </w:tc>
        <w:tc>
          <w:tcPr>
            <w:tcW w:w="948" w:type="dxa"/>
            <w:tcBorders>
              <w:top w:val="nil"/>
              <w:left w:val="nil"/>
              <w:bottom w:val="single" w:sz="4" w:space="0" w:color="000000"/>
              <w:right w:val="nil"/>
            </w:tcBorders>
            <w:shd w:val="clear" w:color="auto" w:fill="auto"/>
            <w:vAlign w:val="center"/>
          </w:tcPr>
          <w:p w14:paraId="6880942D" w14:textId="77777777" w:rsidR="003C160C" w:rsidRDefault="00681D2A">
            <w:pPr>
              <w:spacing w:after="0" w:line="240" w:lineRule="auto"/>
              <w:jc w:val="center"/>
              <w:rPr>
                <w:b/>
                <w:color w:val="000000"/>
                <w:sz w:val="15"/>
                <w:szCs w:val="15"/>
              </w:rPr>
            </w:pPr>
            <w:r>
              <w:rPr>
                <w:b/>
                <w:color w:val="000000"/>
                <w:sz w:val="15"/>
              </w:rPr>
              <w:t>Cyfanswm</w:t>
            </w:r>
          </w:p>
        </w:tc>
        <w:tc>
          <w:tcPr>
            <w:tcW w:w="948" w:type="dxa"/>
            <w:tcBorders>
              <w:top w:val="nil"/>
              <w:left w:val="nil"/>
              <w:bottom w:val="single" w:sz="4" w:space="0" w:color="000000"/>
              <w:right w:val="nil"/>
            </w:tcBorders>
            <w:shd w:val="clear" w:color="auto" w:fill="auto"/>
            <w:vAlign w:val="center"/>
          </w:tcPr>
          <w:p w14:paraId="27C1772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403D0A7" w14:textId="77777777" w:rsidR="003C160C" w:rsidRDefault="00681D2A">
            <w:pPr>
              <w:spacing w:after="0" w:line="240" w:lineRule="auto"/>
              <w:jc w:val="center"/>
              <w:rPr>
                <w:b/>
                <w:color w:val="000000"/>
                <w:sz w:val="15"/>
                <w:szCs w:val="15"/>
              </w:rPr>
            </w:pPr>
            <w:r>
              <w:rPr>
                <w:b/>
                <w:color w:val="000000"/>
                <w:sz w:val="15"/>
              </w:rPr>
              <w:t> </w:t>
            </w:r>
          </w:p>
        </w:tc>
        <w:tc>
          <w:tcPr>
            <w:tcW w:w="802" w:type="dxa"/>
            <w:tcBorders>
              <w:top w:val="nil"/>
              <w:left w:val="nil"/>
              <w:bottom w:val="single" w:sz="4" w:space="0" w:color="000000"/>
              <w:right w:val="nil"/>
            </w:tcBorders>
            <w:shd w:val="clear" w:color="auto" w:fill="auto"/>
            <w:vAlign w:val="center"/>
          </w:tcPr>
          <w:p w14:paraId="61688230" w14:textId="77777777" w:rsidR="003C160C" w:rsidRDefault="00681D2A">
            <w:pPr>
              <w:spacing w:after="0" w:line="240" w:lineRule="auto"/>
              <w:jc w:val="center"/>
              <w:rPr>
                <w:b/>
                <w:color w:val="000000"/>
                <w:sz w:val="15"/>
                <w:szCs w:val="15"/>
              </w:rPr>
            </w:pPr>
            <w:r>
              <w:rPr>
                <w:b/>
                <w:color w:val="000000"/>
                <w:sz w:val="15"/>
              </w:rPr>
              <w:t>Cyfanswm</w:t>
            </w:r>
          </w:p>
        </w:tc>
        <w:tc>
          <w:tcPr>
            <w:tcW w:w="802" w:type="dxa"/>
            <w:tcBorders>
              <w:top w:val="nil"/>
              <w:left w:val="nil"/>
              <w:bottom w:val="single" w:sz="4" w:space="0" w:color="000000"/>
              <w:right w:val="nil"/>
            </w:tcBorders>
            <w:shd w:val="clear" w:color="auto" w:fill="auto"/>
            <w:vAlign w:val="center"/>
          </w:tcPr>
          <w:p w14:paraId="01575E6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FCC7B25"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329CEDFF"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49630D6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29C180EF" w14:textId="77777777" w:rsidTr="00BF6BDD">
        <w:trPr>
          <w:trHeight w:val="300"/>
        </w:trPr>
        <w:tc>
          <w:tcPr>
            <w:tcW w:w="2809" w:type="dxa"/>
            <w:tcBorders>
              <w:top w:val="nil"/>
              <w:left w:val="nil"/>
              <w:bottom w:val="nil"/>
              <w:right w:val="nil"/>
            </w:tcBorders>
            <w:shd w:val="clear" w:color="auto" w:fill="auto"/>
            <w:vAlign w:val="center"/>
          </w:tcPr>
          <w:p w14:paraId="2C534793" w14:textId="77777777" w:rsidR="003C160C" w:rsidRDefault="00681D2A">
            <w:pPr>
              <w:spacing w:after="0" w:line="240" w:lineRule="auto"/>
              <w:rPr>
                <w:color w:val="000000"/>
                <w:sz w:val="15"/>
                <w:szCs w:val="15"/>
              </w:rPr>
            </w:pPr>
            <w:r>
              <w:rPr>
                <w:color w:val="000000"/>
                <w:sz w:val="15"/>
              </w:rPr>
              <w:t>Ydw</w:t>
            </w:r>
          </w:p>
        </w:tc>
        <w:tc>
          <w:tcPr>
            <w:tcW w:w="1007" w:type="dxa"/>
            <w:tcBorders>
              <w:top w:val="nil"/>
              <w:left w:val="nil"/>
              <w:bottom w:val="nil"/>
              <w:right w:val="nil"/>
            </w:tcBorders>
            <w:shd w:val="clear" w:color="auto" w:fill="auto"/>
            <w:vAlign w:val="center"/>
          </w:tcPr>
          <w:p w14:paraId="11ED9744" w14:textId="77777777" w:rsidR="003C160C" w:rsidRDefault="00681D2A">
            <w:pPr>
              <w:spacing w:after="0" w:line="240" w:lineRule="auto"/>
              <w:jc w:val="right"/>
              <w:rPr>
                <w:color w:val="000000"/>
                <w:sz w:val="15"/>
                <w:szCs w:val="15"/>
              </w:rPr>
            </w:pPr>
            <w:r>
              <w:rPr>
                <w:color w:val="000000"/>
                <w:sz w:val="15"/>
              </w:rPr>
              <w:t>15.6%</w:t>
            </w:r>
          </w:p>
        </w:tc>
        <w:tc>
          <w:tcPr>
            <w:tcW w:w="860" w:type="dxa"/>
            <w:tcBorders>
              <w:top w:val="nil"/>
              <w:left w:val="nil"/>
              <w:bottom w:val="nil"/>
              <w:right w:val="nil"/>
            </w:tcBorders>
            <w:shd w:val="clear" w:color="auto" w:fill="auto"/>
            <w:vAlign w:val="center"/>
          </w:tcPr>
          <w:p w14:paraId="62D0BC68" w14:textId="77777777" w:rsidR="003C160C" w:rsidRDefault="00681D2A">
            <w:pPr>
              <w:spacing w:after="0" w:line="240" w:lineRule="auto"/>
              <w:jc w:val="right"/>
              <w:rPr>
                <w:color w:val="000000"/>
                <w:sz w:val="15"/>
                <w:szCs w:val="15"/>
              </w:rPr>
            </w:pPr>
            <w:r>
              <w:rPr>
                <w:color w:val="000000"/>
                <w:sz w:val="15"/>
              </w:rPr>
              <w:t>19.6%</w:t>
            </w:r>
          </w:p>
        </w:tc>
        <w:tc>
          <w:tcPr>
            <w:tcW w:w="258" w:type="dxa"/>
            <w:tcBorders>
              <w:top w:val="nil"/>
              <w:left w:val="nil"/>
              <w:bottom w:val="nil"/>
              <w:right w:val="nil"/>
            </w:tcBorders>
            <w:shd w:val="clear" w:color="auto" w:fill="auto"/>
            <w:vAlign w:val="center"/>
          </w:tcPr>
          <w:p w14:paraId="7CD8BE2A"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2204500A" w14:textId="77777777" w:rsidR="003C160C" w:rsidRDefault="00681D2A">
            <w:pPr>
              <w:spacing w:after="0" w:line="240" w:lineRule="auto"/>
              <w:jc w:val="right"/>
              <w:rPr>
                <w:color w:val="000000"/>
                <w:sz w:val="15"/>
                <w:szCs w:val="15"/>
              </w:rPr>
            </w:pPr>
            <w:r>
              <w:rPr>
                <w:color w:val="000000"/>
                <w:sz w:val="15"/>
              </w:rPr>
              <w:t>18.4%</w:t>
            </w:r>
          </w:p>
        </w:tc>
        <w:tc>
          <w:tcPr>
            <w:tcW w:w="860" w:type="dxa"/>
            <w:tcBorders>
              <w:top w:val="nil"/>
              <w:left w:val="nil"/>
              <w:bottom w:val="nil"/>
              <w:right w:val="nil"/>
            </w:tcBorders>
            <w:shd w:val="clear" w:color="auto" w:fill="auto"/>
            <w:vAlign w:val="center"/>
          </w:tcPr>
          <w:p w14:paraId="1A7F5000" w14:textId="77777777" w:rsidR="003C160C" w:rsidRDefault="00681D2A">
            <w:pPr>
              <w:spacing w:after="0" w:line="240" w:lineRule="auto"/>
              <w:jc w:val="right"/>
              <w:rPr>
                <w:color w:val="000000"/>
                <w:sz w:val="15"/>
                <w:szCs w:val="15"/>
              </w:rPr>
            </w:pPr>
            <w:r>
              <w:rPr>
                <w:color w:val="000000"/>
                <w:sz w:val="15"/>
              </w:rPr>
              <w:t>21.9%</w:t>
            </w:r>
          </w:p>
        </w:tc>
        <w:tc>
          <w:tcPr>
            <w:tcW w:w="258" w:type="dxa"/>
            <w:tcBorders>
              <w:top w:val="nil"/>
              <w:left w:val="nil"/>
              <w:bottom w:val="nil"/>
              <w:right w:val="nil"/>
            </w:tcBorders>
            <w:shd w:val="clear" w:color="auto" w:fill="auto"/>
            <w:vAlign w:val="center"/>
          </w:tcPr>
          <w:p w14:paraId="212CC49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D7F0F0D" w14:textId="77777777" w:rsidR="003C160C" w:rsidRDefault="00681D2A">
            <w:pPr>
              <w:spacing w:after="0" w:line="240" w:lineRule="auto"/>
              <w:jc w:val="right"/>
              <w:rPr>
                <w:color w:val="000000"/>
                <w:sz w:val="15"/>
                <w:szCs w:val="15"/>
              </w:rPr>
            </w:pPr>
            <w:r>
              <w:rPr>
                <w:color w:val="000000"/>
                <w:sz w:val="15"/>
              </w:rPr>
              <w:t>40.6%</w:t>
            </w:r>
          </w:p>
        </w:tc>
        <w:tc>
          <w:tcPr>
            <w:tcW w:w="1091" w:type="dxa"/>
            <w:tcBorders>
              <w:top w:val="nil"/>
              <w:left w:val="nil"/>
              <w:bottom w:val="nil"/>
              <w:right w:val="nil"/>
            </w:tcBorders>
            <w:shd w:val="clear" w:color="auto" w:fill="auto"/>
            <w:vAlign w:val="center"/>
          </w:tcPr>
          <w:p w14:paraId="1E714E06" w14:textId="77777777" w:rsidR="003C160C" w:rsidRDefault="00681D2A">
            <w:pPr>
              <w:spacing w:after="0" w:line="240" w:lineRule="auto"/>
              <w:jc w:val="right"/>
              <w:rPr>
                <w:color w:val="000000"/>
                <w:sz w:val="15"/>
                <w:szCs w:val="15"/>
              </w:rPr>
            </w:pPr>
            <w:r>
              <w:rPr>
                <w:color w:val="000000"/>
                <w:sz w:val="15"/>
              </w:rPr>
              <w:t>42.7%</w:t>
            </w:r>
          </w:p>
        </w:tc>
        <w:tc>
          <w:tcPr>
            <w:tcW w:w="258" w:type="dxa"/>
            <w:tcBorders>
              <w:top w:val="nil"/>
              <w:left w:val="nil"/>
              <w:bottom w:val="nil"/>
              <w:right w:val="nil"/>
            </w:tcBorders>
            <w:shd w:val="clear" w:color="auto" w:fill="auto"/>
            <w:vAlign w:val="center"/>
          </w:tcPr>
          <w:p w14:paraId="7BCB1005"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383299D6" w14:textId="77777777" w:rsidR="003C160C" w:rsidRDefault="00681D2A">
            <w:pPr>
              <w:spacing w:after="0" w:line="240" w:lineRule="auto"/>
              <w:jc w:val="right"/>
              <w:rPr>
                <w:color w:val="000000"/>
                <w:sz w:val="15"/>
                <w:szCs w:val="15"/>
              </w:rPr>
            </w:pPr>
            <w:r>
              <w:rPr>
                <w:color w:val="000000"/>
                <w:sz w:val="15"/>
              </w:rPr>
              <w:t>0.0%</w:t>
            </w:r>
          </w:p>
        </w:tc>
        <w:tc>
          <w:tcPr>
            <w:tcW w:w="948" w:type="dxa"/>
            <w:tcBorders>
              <w:top w:val="nil"/>
              <w:left w:val="nil"/>
              <w:bottom w:val="nil"/>
              <w:right w:val="nil"/>
            </w:tcBorders>
            <w:shd w:val="clear" w:color="auto" w:fill="auto"/>
            <w:vAlign w:val="center"/>
          </w:tcPr>
          <w:p w14:paraId="084470B3"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44A44138"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6C66D20A" w14:textId="77777777" w:rsidR="003C160C" w:rsidRDefault="00681D2A">
            <w:pPr>
              <w:spacing w:after="0" w:line="240" w:lineRule="auto"/>
              <w:jc w:val="right"/>
              <w:rPr>
                <w:color w:val="000000"/>
                <w:sz w:val="15"/>
                <w:szCs w:val="15"/>
              </w:rPr>
            </w:pPr>
            <w:r>
              <w:rPr>
                <w:color w:val="000000"/>
                <w:sz w:val="15"/>
              </w:rPr>
              <w:t>4.0%</w:t>
            </w:r>
          </w:p>
        </w:tc>
        <w:tc>
          <w:tcPr>
            <w:tcW w:w="802" w:type="dxa"/>
            <w:tcBorders>
              <w:top w:val="nil"/>
              <w:left w:val="nil"/>
              <w:bottom w:val="nil"/>
              <w:right w:val="nil"/>
            </w:tcBorders>
            <w:shd w:val="clear" w:color="auto" w:fill="auto"/>
            <w:vAlign w:val="center"/>
          </w:tcPr>
          <w:p w14:paraId="3F94BB86" w14:textId="77777777" w:rsidR="003C160C" w:rsidRDefault="00681D2A">
            <w:pPr>
              <w:spacing w:after="0" w:line="240" w:lineRule="auto"/>
              <w:jc w:val="right"/>
              <w:rPr>
                <w:color w:val="000000"/>
                <w:sz w:val="15"/>
                <w:szCs w:val="15"/>
              </w:rPr>
            </w:pPr>
            <w:r>
              <w:rPr>
                <w:color w:val="000000"/>
                <w:sz w:val="15"/>
              </w:rPr>
              <w:t>4.0%</w:t>
            </w:r>
          </w:p>
        </w:tc>
        <w:tc>
          <w:tcPr>
            <w:tcW w:w="258" w:type="dxa"/>
            <w:tcBorders>
              <w:top w:val="nil"/>
              <w:left w:val="nil"/>
              <w:bottom w:val="nil"/>
              <w:right w:val="nil"/>
            </w:tcBorders>
            <w:shd w:val="clear" w:color="auto" w:fill="auto"/>
            <w:vAlign w:val="center"/>
          </w:tcPr>
          <w:p w14:paraId="47EAE11D"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8CB02C9" w14:textId="77777777" w:rsidR="003C160C" w:rsidRDefault="00681D2A">
            <w:pPr>
              <w:spacing w:after="0" w:line="240" w:lineRule="auto"/>
              <w:jc w:val="right"/>
              <w:rPr>
                <w:color w:val="000000"/>
                <w:sz w:val="15"/>
                <w:szCs w:val="15"/>
              </w:rPr>
            </w:pPr>
            <w:r>
              <w:rPr>
                <w:color w:val="000000"/>
                <w:sz w:val="15"/>
              </w:rPr>
              <w:t>1.9%</w:t>
            </w:r>
          </w:p>
        </w:tc>
        <w:tc>
          <w:tcPr>
            <w:tcW w:w="920" w:type="dxa"/>
            <w:tcBorders>
              <w:top w:val="nil"/>
              <w:left w:val="nil"/>
              <w:bottom w:val="nil"/>
              <w:right w:val="nil"/>
            </w:tcBorders>
            <w:shd w:val="clear" w:color="auto" w:fill="auto"/>
            <w:vAlign w:val="center"/>
          </w:tcPr>
          <w:p w14:paraId="3F36860D" w14:textId="77777777" w:rsidR="003C160C" w:rsidRDefault="00681D2A">
            <w:pPr>
              <w:spacing w:after="0" w:line="240" w:lineRule="auto"/>
              <w:jc w:val="right"/>
              <w:rPr>
                <w:color w:val="000000"/>
                <w:sz w:val="15"/>
                <w:szCs w:val="15"/>
              </w:rPr>
            </w:pPr>
            <w:r>
              <w:rPr>
                <w:color w:val="000000"/>
                <w:sz w:val="15"/>
              </w:rPr>
              <w:t>1.9%</w:t>
            </w:r>
          </w:p>
        </w:tc>
      </w:tr>
      <w:tr w:rsidR="003C160C" w14:paraId="7D01EA1E" w14:textId="77777777" w:rsidTr="00BF6BDD">
        <w:trPr>
          <w:trHeight w:val="300"/>
        </w:trPr>
        <w:tc>
          <w:tcPr>
            <w:tcW w:w="2809" w:type="dxa"/>
            <w:tcBorders>
              <w:top w:val="nil"/>
              <w:left w:val="nil"/>
              <w:bottom w:val="nil"/>
              <w:right w:val="nil"/>
            </w:tcBorders>
            <w:shd w:val="clear" w:color="auto" w:fill="auto"/>
            <w:vAlign w:val="center"/>
          </w:tcPr>
          <w:p w14:paraId="7F7C0CFD" w14:textId="77777777" w:rsidR="003C160C" w:rsidRDefault="00681D2A">
            <w:pPr>
              <w:spacing w:after="0" w:line="240" w:lineRule="auto"/>
              <w:rPr>
                <w:color w:val="000000"/>
                <w:sz w:val="15"/>
                <w:szCs w:val="15"/>
              </w:rPr>
            </w:pPr>
            <w:r>
              <w:rPr>
                <w:color w:val="000000"/>
                <w:sz w:val="15"/>
              </w:rPr>
              <w:t>Nac ydw</w:t>
            </w:r>
          </w:p>
        </w:tc>
        <w:tc>
          <w:tcPr>
            <w:tcW w:w="1007" w:type="dxa"/>
            <w:tcBorders>
              <w:top w:val="nil"/>
              <w:left w:val="nil"/>
              <w:bottom w:val="nil"/>
              <w:right w:val="nil"/>
            </w:tcBorders>
            <w:shd w:val="clear" w:color="auto" w:fill="auto"/>
            <w:vAlign w:val="center"/>
          </w:tcPr>
          <w:p w14:paraId="550B40A4" w14:textId="77777777" w:rsidR="003C160C" w:rsidRDefault="00681D2A">
            <w:pPr>
              <w:spacing w:after="0" w:line="240" w:lineRule="auto"/>
              <w:jc w:val="right"/>
              <w:rPr>
                <w:color w:val="000000"/>
                <w:sz w:val="15"/>
                <w:szCs w:val="15"/>
              </w:rPr>
            </w:pPr>
            <w:r>
              <w:rPr>
                <w:color w:val="000000"/>
                <w:sz w:val="15"/>
              </w:rPr>
              <w:t>64.0%</w:t>
            </w:r>
          </w:p>
        </w:tc>
        <w:tc>
          <w:tcPr>
            <w:tcW w:w="860" w:type="dxa"/>
            <w:tcBorders>
              <w:top w:val="nil"/>
              <w:left w:val="nil"/>
              <w:bottom w:val="nil"/>
              <w:right w:val="nil"/>
            </w:tcBorders>
            <w:shd w:val="clear" w:color="auto" w:fill="auto"/>
            <w:vAlign w:val="center"/>
          </w:tcPr>
          <w:p w14:paraId="2BBBC1CD" w14:textId="77777777" w:rsidR="003C160C" w:rsidRDefault="00681D2A">
            <w:pPr>
              <w:spacing w:after="0" w:line="240" w:lineRule="auto"/>
              <w:jc w:val="right"/>
              <w:rPr>
                <w:color w:val="000000"/>
                <w:sz w:val="15"/>
                <w:szCs w:val="15"/>
              </w:rPr>
            </w:pPr>
            <w:r>
              <w:rPr>
                <w:color w:val="000000"/>
                <w:sz w:val="15"/>
              </w:rPr>
              <w:t>80.4%</w:t>
            </w:r>
          </w:p>
        </w:tc>
        <w:tc>
          <w:tcPr>
            <w:tcW w:w="258" w:type="dxa"/>
            <w:tcBorders>
              <w:top w:val="nil"/>
              <w:left w:val="nil"/>
              <w:bottom w:val="nil"/>
              <w:right w:val="nil"/>
            </w:tcBorders>
            <w:shd w:val="clear" w:color="auto" w:fill="auto"/>
            <w:vAlign w:val="center"/>
          </w:tcPr>
          <w:p w14:paraId="5D06905D"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5FDD3725" w14:textId="77777777" w:rsidR="003C160C" w:rsidRDefault="00681D2A">
            <w:pPr>
              <w:spacing w:after="0" w:line="240" w:lineRule="auto"/>
              <w:jc w:val="right"/>
              <w:rPr>
                <w:color w:val="000000"/>
                <w:sz w:val="15"/>
                <w:szCs w:val="15"/>
              </w:rPr>
            </w:pPr>
            <w:r>
              <w:rPr>
                <w:color w:val="000000"/>
                <w:sz w:val="15"/>
              </w:rPr>
              <w:t>65.5%</w:t>
            </w:r>
          </w:p>
        </w:tc>
        <w:tc>
          <w:tcPr>
            <w:tcW w:w="860" w:type="dxa"/>
            <w:tcBorders>
              <w:top w:val="nil"/>
              <w:left w:val="nil"/>
              <w:bottom w:val="nil"/>
              <w:right w:val="nil"/>
            </w:tcBorders>
            <w:shd w:val="clear" w:color="auto" w:fill="auto"/>
            <w:vAlign w:val="center"/>
          </w:tcPr>
          <w:p w14:paraId="44996DD8" w14:textId="77777777" w:rsidR="003C160C" w:rsidRDefault="00681D2A">
            <w:pPr>
              <w:spacing w:after="0" w:line="240" w:lineRule="auto"/>
              <w:jc w:val="right"/>
              <w:rPr>
                <w:color w:val="000000"/>
                <w:sz w:val="15"/>
                <w:szCs w:val="15"/>
              </w:rPr>
            </w:pPr>
            <w:r>
              <w:rPr>
                <w:color w:val="000000"/>
                <w:sz w:val="15"/>
              </w:rPr>
              <w:t>78.1%</w:t>
            </w:r>
          </w:p>
        </w:tc>
        <w:tc>
          <w:tcPr>
            <w:tcW w:w="258" w:type="dxa"/>
            <w:tcBorders>
              <w:top w:val="nil"/>
              <w:left w:val="nil"/>
              <w:bottom w:val="nil"/>
              <w:right w:val="nil"/>
            </w:tcBorders>
            <w:shd w:val="clear" w:color="auto" w:fill="auto"/>
            <w:vAlign w:val="center"/>
          </w:tcPr>
          <w:p w14:paraId="4D17C46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3D72B9E" w14:textId="77777777" w:rsidR="003C160C" w:rsidRDefault="00681D2A">
            <w:pPr>
              <w:spacing w:after="0" w:line="240" w:lineRule="auto"/>
              <w:jc w:val="right"/>
              <w:rPr>
                <w:color w:val="000000"/>
                <w:sz w:val="15"/>
                <w:szCs w:val="15"/>
              </w:rPr>
            </w:pPr>
            <w:r>
              <w:rPr>
                <w:color w:val="000000"/>
                <w:sz w:val="15"/>
              </w:rPr>
              <w:t>54.4%</w:t>
            </w:r>
          </w:p>
        </w:tc>
        <w:tc>
          <w:tcPr>
            <w:tcW w:w="1091" w:type="dxa"/>
            <w:tcBorders>
              <w:top w:val="nil"/>
              <w:left w:val="nil"/>
              <w:bottom w:val="nil"/>
              <w:right w:val="nil"/>
            </w:tcBorders>
            <w:shd w:val="clear" w:color="auto" w:fill="auto"/>
            <w:vAlign w:val="center"/>
          </w:tcPr>
          <w:p w14:paraId="10B111B6" w14:textId="77777777" w:rsidR="003C160C" w:rsidRDefault="00681D2A">
            <w:pPr>
              <w:spacing w:after="0" w:line="240" w:lineRule="auto"/>
              <w:jc w:val="right"/>
              <w:rPr>
                <w:color w:val="000000"/>
                <w:sz w:val="15"/>
                <w:szCs w:val="15"/>
              </w:rPr>
            </w:pPr>
            <w:r>
              <w:rPr>
                <w:color w:val="000000"/>
                <w:sz w:val="15"/>
              </w:rPr>
              <w:t>57.3%</w:t>
            </w:r>
          </w:p>
        </w:tc>
        <w:tc>
          <w:tcPr>
            <w:tcW w:w="258" w:type="dxa"/>
            <w:tcBorders>
              <w:top w:val="nil"/>
              <w:left w:val="nil"/>
              <w:bottom w:val="nil"/>
              <w:right w:val="nil"/>
            </w:tcBorders>
            <w:shd w:val="clear" w:color="auto" w:fill="auto"/>
            <w:vAlign w:val="center"/>
          </w:tcPr>
          <w:p w14:paraId="74012744"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6B4C45B9" w14:textId="77777777" w:rsidR="003C160C" w:rsidRDefault="00681D2A">
            <w:pPr>
              <w:spacing w:after="0" w:line="240" w:lineRule="auto"/>
              <w:jc w:val="right"/>
              <w:rPr>
                <w:color w:val="000000"/>
                <w:sz w:val="15"/>
                <w:szCs w:val="15"/>
              </w:rPr>
            </w:pPr>
            <w:r>
              <w:rPr>
                <w:color w:val="000000"/>
                <w:sz w:val="15"/>
              </w:rPr>
              <w:t>-</w:t>
            </w:r>
          </w:p>
        </w:tc>
        <w:tc>
          <w:tcPr>
            <w:tcW w:w="948" w:type="dxa"/>
            <w:tcBorders>
              <w:top w:val="nil"/>
              <w:left w:val="nil"/>
              <w:bottom w:val="nil"/>
              <w:right w:val="nil"/>
            </w:tcBorders>
            <w:shd w:val="clear" w:color="auto" w:fill="auto"/>
            <w:vAlign w:val="center"/>
          </w:tcPr>
          <w:p w14:paraId="681BCB4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D536E58"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54BCD4DF" w14:textId="77777777" w:rsidR="003C160C" w:rsidRDefault="00681D2A">
            <w:pPr>
              <w:spacing w:after="0" w:line="240" w:lineRule="auto"/>
              <w:jc w:val="right"/>
              <w:rPr>
                <w:color w:val="000000"/>
                <w:sz w:val="15"/>
                <w:szCs w:val="15"/>
              </w:rPr>
            </w:pPr>
            <w:r>
              <w:rPr>
                <w:color w:val="000000"/>
                <w:sz w:val="15"/>
              </w:rPr>
              <w:t>95.7%</w:t>
            </w:r>
          </w:p>
        </w:tc>
        <w:tc>
          <w:tcPr>
            <w:tcW w:w="802" w:type="dxa"/>
            <w:tcBorders>
              <w:top w:val="nil"/>
              <w:left w:val="nil"/>
              <w:bottom w:val="nil"/>
              <w:right w:val="nil"/>
            </w:tcBorders>
            <w:shd w:val="clear" w:color="auto" w:fill="auto"/>
            <w:vAlign w:val="center"/>
          </w:tcPr>
          <w:p w14:paraId="6B3F63F9" w14:textId="77777777" w:rsidR="003C160C" w:rsidRDefault="00681D2A">
            <w:pPr>
              <w:spacing w:after="0" w:line="240" w:lineRule="auto"/>
              <w:jc w:val="right"/>
              <w:rPr>
                <w:color w:val="000000"/>
                <w:sz w:val="15"/>
                <w:szCs w:val="15"/>
              </w:rPr>
            </w:pPr>
            <w:r>
              <w:rPr>
                <w:color w:val="000000"/>
                <w:sz w:val="15"/>
              </w:rPr>
              <w:t>96.0%</w:t>
            </w:r>
          </w:p>
        </w:tc>
        <w:tc>
          <w:tcPr>
            <w:tcW w:w="258" w:type="dxa"/>
            <w:tcBorders>
              <w:top w:val="nil"/>
              <w:left w:val="nil"/>
              <w:bottom w:val="nil"/>
              <w:right w:val="nil"/>
            </w:tcBorders>
            <w:shd w:val="clear" w:color="auto" w:fill="auto"/>
            <w:vAlign w:val="center"/>
          </w:tcPr>
          <w:p w14:paraId="79EB360C"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F856E75" w14:textId="77777777" w:rsidR="003C160C" w:rsidRDefault="00681D2A">
            <w:pPr>
              <w:spacing w:after="0" w:line="240" w:lineRule="auto"/>
              <w:jc w:val="right"/>
              <w:rPr>
                <w:color w:val="000000"/>
                <w:sz w:val="15"/>
                <w:szCs w:val="15"/>
              </w:rPr>
            </w:pPr>
            <w:r>
              <w:rPr>
                <w:color w:val="000000"/>
                <w:sz w:val="15"/>
              </w:rPr>
              <w:t>96.5%</w:t>
            </w:r>
          </w:p>
        </w:tc>
        <w:tc>
          <w:tcPr>
            <w:tcW w:w="920" w:type="dxa"/>
            <w:tcBorders>
              <w:top w:val="nil"/>
              <w:left w:val="nil"/>
              <w:bottom w:val="nil"/>
              <w:right w:val="nil"/>
            </w:tcBorders>
            <w:shd w:val="clear" w:color="auto" w:fill="auto"/>
            <w:vAlign w:val="center"/>
          </w:tcPr>
          <w:p w14:paraId="4CEB6155" w14:textId="77777777" w:rsidR="003C160C" w:rsidRDefault="00681D2A">
            <w:pPr>
              <w:spacing w:after="0" w:line="240" w:lineRule="auto"/>
              <w:jc w:val="right"/>
              <w:rPr>
                <w:color w:val="000000"/>
                <w:sz w:val="15"/>
                <w:szCs w:val="15"/>
              </w:rPr>
            </w:pPr>
            <w:r>
              <w:rPr>
                <w:color w:val="000000"/>
                <w:sz w:val="15"/>
              </w:rPr>
              <w:t>98.1%</w:t>
            </w:r>
          </w:p>
        </w:tc>
      </w:tr>
      <w:tr w:rsidR="003C160C" w14:paraId="475870CC" w14:textId="77777777" w:rsidTr="00BF6BDD">
        <w:trPr>
          <w:trHeight w:val="300"/>
        </w:trPr>
        <w:tc>
          <w:tcPr>
            <w:tcW w:w="2809" w:type="dxa"/>
            <w:tcBorders>
              <w:top w:val="nil"/>
              <w:left w:val="nil"/>
              <w:bottom w:val="nil"/>
              <w:right w:val="nil"/>
            </w:tcBorders>
            <w:shd w:val="clear" w:color="auto" w:fill="auto"/>
            <w:vAlign w:val="center"/>
          </w:tcPr>
          <w:p w14:paraId="4D7F84D9" w14:textId="77777777" w:rsidR="003C160C" w:rsidRDefault="00681D2A">
            <w:pPr>
              <w:spacing w:after="0" w:line="240" w:lineRule="auto"/>
              <w:rPr>
                <w:color w:val="000000"/>
                <w:sz w:val="15"/>
                <w:szCs w:val="15"/>
              </w:rPr>
            </w:pPr>
            <w:r>
              <w:rPr>
                <w:color w:val="000000"/>
                <w:sz w:val="15"/>
              </w:rPr>
              <w:t>Heb ei Ateb</w:t>
            </w:r>
          </w:p>
        </w:tc>
        <w:tc>
          <w:tcPr>
            <w:tcW w:w="1007" w:type="dxa"/>
            <w:tcBorders>
              <w:top w:val="nil"/>
              <w:left w:val="nil"/>
              <w:bottom w:val="nil"/>
              <w:right w:val="nil"/>
            </w:tcBorders>
            <w:shd w:val="clear" w:color="auto" w:fill="auto"/>
            <w:vAlign w:val="center"/>
          </w:tcPr>
          <w:p w14:paraId="30184DBA" w14:textId="77777777" w:rsidR="003C160C" w:rsidRDefault="00681D2A">
            <w:pPr>
              <w:spacing w:after="0" w:line="240" w:lineRule="auto"/>
              <w:jc w:val="right"/>
              <w:rPr>
                <w:color w:val="000000"/>
                <w:sz w:val="15"/>
                <w:szCs w:val="15"/>
              </w:rPr>
            </w:pPr>
            <w:r>
              <w:rPr>
                <w:color w:val="000000"/>
                <w:sz w:val="15"/>
              </w:rPr>
              <w:t>20.4%</w:t>
            </w:r>
          </w:p>
        </w:tc>
        <w:tc>
          <w:tcPr>
            <w:tcW w:w="860" w:type="dxa"/>
            <w:tcBorders>
              <w:top w:val="nil"/>
              <w:left w:val="nil"/>
              <w:bottom w:val="nil"/>
              <w:right w:val="nil"/>
            </w:tcBorders>
            <w:shd w:val="clear" w:color="auto" w:fill="auto"/>
            <w:vAlign w:val="center"/>
          </w:tcPr>
          <w:p w14:paraId="2F6AAAB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A232523" w14:textId="77777777" w:rsidR="003C160C" w:rsidRDefault="003C160C">
            <w:pPr>
              <w:spacing w:after="0" w:line="240" w:lineRule="auto"/>
              <w:jc w:val="right"/>
              <w:rPr>
                <w:color w:val="000000"/>
                <w:sz w:val="15"/>
                <w:szCs w:val="15"/>
              </w:rPr>
            </w:pPr>
          </w:p>
        </w:tc>
        <w:tc>
          <w:tcPr>
            <w:tcW w:w="860" w:type="dxa"/>
            <w:tcBorders>
              <w:top w:val="nil"/>
              <w:left w:val="nil"/>
              <w:bottom w:val="nil"/>
              <w:right w:val="nil"/>
            </w:tcBorders>
            <w:shd w:val="clear" w:color="auto" w:fill="auto"/>
            <w:vAlign w:val="center"/>
          </w:tcPr>
          <w:p w14:paraId="21548B94" w14:textId="77777777" w:rsidR="003C160C" w:rsidRDefault="00681D2A">
            <w:pPr>
              <w:spacing w:after="0" w:line="240" w:lineRule="auto"/>
              <w:jc w:val="right"/>
              <w:rPr>
                <w:color w:val="000000"/>
                <w:sz w:val="15"/>
                <w:szCs w:val="15"/>
              </w:rPr>
            </w:pPr>
            <w:r>
              <w:rPr>
                <w:color w:val="000000"/>
                <w:sz w:val="15"/>
              </w:rPr>
              <w:t>16.1%</w:t>
            </w:r>
          </w:p>
        </w:tc>
        <w:tc>
          <w:tcPr>
            <w:tcW w:w="860" w:type="dxa"/>
            <w:tcBorders>
              <w:top w:val="nil"/>
              <w:left w:val="nil"/>
              <w:bottom w:val="nil"/>
              <w:right w:val="nil"/>
            </w:tcBorders>
            <w:shd w:val="clear" w:color="auto" w:fill="auto"/>
            <w:vAlign w:val="center"/>
          </w:tcPr>
          <w:p w14:paraId="437B7AC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3218E6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96150D9" w14:textId="77777777" w:rsidR="003C160C" w:rsidRDefault="00681D2A">
            <w:pPr>
              <w:spacing w:after="0" w:line="240" w:lineRule="auto"/>
              <w:jc w:val="right"/>
              <w:rPr>
                <w:color w:val="000000"/>
                <w:sz w:val="15"/>
                <w:szCs w:val="15"/>
              </w:rPr>
            </w:pPr>
            <w:r>
              <w:rPr>
                <w:color w:val="000000"/>
                <w:sz w:val="15"/>
              </w:rPr>
              <w:t>5.0%</w:t>
            </w:r>
          </w:p>
        </w:tc>
        <w:tc>
          <w:tcPr>
            <w:tcW w:w="1091" w:type="dxa"/>
            <w:tcBorders>
              <w:top w:val="nil"/>
              <w:left w:val="nil"/>
              <w:bottom w:val="nil"/>
              <w:right w:val="nil"/>
            </w:tcBorders>
            <w:shd w:val="clear" w:color="auto" w:fill="auto"/>
            <w:vAlign w:val="center"/>
          </w:tcPr>
          <w:p w14:paraId="556774A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CF383CF" w14:textId="77777777" w:rsidR="003C160C" w:rsidRDefault="003C160C">
            <w:pPr>
              <w:spacing w:after="0" w:line="240" w:lineRule="auto"/>
              <w:jc w:val="right"/>
              <w:rPr>
                <w:color w:val="000000"/>
                <w:sz w:val="15"/>
                <w:szCs w:val="15"/>
              </w:rPr>
            </w:pPr>
          </w:p>
        </w:tc>
        <w:tc>
          <w:tcPr>
            <w:tcW w:w="948" w:type="dxa"/>
            <w:tcBorders>
              <w:top w:val="nil"/>
              <w:left w:val="nil"/>
              <w:bottom w:val="nil"/>
              <w:right w:val="nil"/>
            </w:tcBorders>
            <w:shd w:val="clear" w:color="auto" w:fill="auto"/>
            <w:vAlign w:val="center"/>
          </w:tcPr>
          <w:p w14:paraId="2514852D" w14:textId="77777777" w:rsidR="003C160C" w:rsidRDefault="00681D2A">
            <w:pPr>
              <w:spacing w:after="0" w:line="240" w:lineRule="auto"/>
              <w:jc w:val="right"/>
              <w:rPr>
                <w:color w:val="000000"/>
                <w:sz w:val="15"/>
                <w:szCs w:val="15"/>
              </w:rPr>
            </w:pPr>
            <w:r>
              <w:rPr>
                <w:color w:val="000000"/>
                <w:sz w:val="15"/>
              </w:rPr>
              <w:t>100.0%</w:t>
            </w:r>
          </w:p>
        </w:tc>
        <w:tc>
          <w:tcPr>
            <w:tcW w:w="948" w:type="dxa"/>
            <w:tcBorders>
              <w:top w:val="nil"/>
              <w:left w:val="nil"/>
              <w:bottom w:val="nil"/>
              <w:right w:val="nil"/>
            </w:tcBorders>
            <w:shd w:val="clear" w:color="auto" w:fill="auto"/>
            <w:vAlign w:val="center"/>
          </w:tcPr>
          <w:p w14:paraId="1F45D54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130A82" w14:textId="77777777" w:rsidR="003C160C" w:rsidRDefault="003C160C">
            <w:pPr>
              <w:spacing w:after="0" w:line="240" w:lineRule="auto"/>
              <w:jc w:val="right"/>
              <w:rPr>
                <w:color w:val="000000"/>
                <w:sz w:val="15"/>
                <w:szCs w:val="15"/>
              </w:rPr>
            </w:pPr>
          </w:p>
        </w:tc>
        <w:tc>
          <w:tcPr>
            <w:tcW w:w="802" w:type="dxa"/>
            <w:tcBorders>
              <w:top w:val="nil"/>
              <w:left w:val="nil"/>
              <w:bottom w:val="nil"/>
              <w:right w:val="nil"/>
            </w:tcBorders>
            <w:shd w:val="clear" w:color="auto" w:fill="auto"/>
            <w:vAlign w:val="center"/>
          </w:tcPr>
          <w:p w14:paraId="56870CA5" w14:textId="77777777" w:rsidR="003C160C" w:rsidRDefault="00681D2A">
            <w:pPr>
              <w:spacing w:after="0" w:line="240" w:lineRule="auto"/>
              <w:jc w:val="right"/>
              <w:rPr>
                <w:color w:val="000000"/>
                <w:sz w:val="15"/>
                <w:szCs w:val="15"/>
              </w:rPr>
            </w:pPr>
            <w:r>
              <w:rPr>
                <w:color w:val="000000"/>
                <w:sz w:val="15"/>
              </w:rPr>
              <w:t>0.3%</w:t>
            </w:r>
          </w:p>
        </w:tc>
        <w:tc>
          <w:tcPr>
            <w:tcW w:w="802" w:type="dxa"/>
            <w:tcBorders>
              <w:top w:val="nil"/>
              <w:left w:val="nil"/>
              <w:bottom w:val="nil"/>
              <w:right w:val="nil"/>
            </w:tcBorders>
            <w:shd w:val="clear" w:color="auto" w:fill="auto"/>
            <w:vAlign w:val="center"/>
          </w:tcPr>
          <w:p w14:paraId="15FCF39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41A36BC"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CB29155" w14:textId="77777777" w:rsidR="003C160C" w:rsidRDefault="00681D2A">
            <w:pPr>
              <w:spacing w:after="0" w:line="240" w:lineRule="auto"/>
              <w:jc w:val="right"/>
              <w:rPr>
                <w:color w:val="000000"/>
                <w:sz w:val="15"/>
                <w:szCs w:val="15"/>
              </w:rPr>
            </w:pPr>
            <w:r>
              <w:rPr>
                <w:color w:val="000000"/>
                <w:sz w:val="15"/>
              </w:rPr>
              <w:t>1.7%</w:t>
            </w:r>
          </w:p>
        </w:tc>
        <w:tc>
          <w:tcPr>
            <w:tcW w:w="920" w:type="dxa"/>
            <w:tcBorders>
              <w:top w:val="nil"/>
              <w:left w:val="nil"/>
              <w:bottom w:val="nil"/>
              <w:right w:val="nil"/>
            </w:tcBorders>
            <w:shd w:val="clear" w:color="auto" w:fill="auto"/>
            <w:vAlign w:val="center"/>
          </w:tcPr>
          <w:p w14:paraId="097E24DA" w14:textId="77777777" w:rsidR="003C160C" w:rsidRDefault="00681D2A">
            <w:pPr>
              <w:spacing w:after="0" w:line="240" w:lineRule="auto"/>
              <w:jc w:val="right"/>
              <w:rPr>
                <w:color w:val="000000"/>
                <w:sz w:val="15"/>
                <w:szCs w:val="15"/>
              </w:rPr>
            </w:pPr>
            <w:r>
              <w:rPr>
                <w:color w:val="000000"/>
                <w:sz w:val="15"/>
              </w:rPr>
              <w:t>-</w:t>
            </w:r>
          </w:p>
        </w:tc>
      </w:tr>
      <w:tr w:rsidR="003C160C" w14:paraId="2473CFA0" w14:textId="77777777" w:rsidTr="00BF6BDD">
        <w:trPr>
          <w:trHeight w:val="300"/>
        </w:trPr>
        <w:tc>
          <w:tcPr>
            <w:tcW w:w="2809" w:type="dxa"/>
            <w:tcBorders>
              <w:top w:val="single" w:sz="4" w:space="0" w:color="000000"/>
              <w:left w:val="nil"/>
              <w:bottom w:val="single" w:sz="4" w:space="0" w:color="000000"/>
              <w:right w:val="nil"/>
            </w:tcBorders>
            <w:shd w:val="clear" w:color="auto" w:fill="auto"/>
            <w:vAlign w:val="center"/>
          </w:tcPr>
          <w:p w14:paraId="26EC2564" w14:textId="77777777" w:rsidR="003C160C" w:rsidRDefault="00681D2A">
            <w:pPr>
              <w:spacing w:after="0" w:line="240" w:lineRule="auto"/>
              <w:rPr>
                <w:i/>
                <w:color w:val="000000"/>
                <w:sz w:val="15"/>
                <w:szCs w:val="15"/>
              </w:rPr>
            </w:pPr>
            <w:r>
              <w:rPr>
                <w:i/>
                <w:color w:val="000000"/>
                <w:sz w:val="15"/>
              </w:rPr>
              <w:t>Nifer yr ymatebwyr</w:t>
            </w:r>
          </w:p>
        </w:tc>
        <w:tc>
          <w:tcPr>
            <w:tcW w:w="1007" w:type="dxa"/>
            <w:tcBorders>
              <w:top w:val="single" w:sz="4" w:space="0" w:color="000000"/>
              <w:left w:val="nil"/>
              <w:bottom w:val="single" w:sz="4" w:space="0" w:color="000000"/>
              <w:right w:val="nil"/>
            </w:tcBorders>
            <w:shd w:val="clear" w:color="auto" w:fill="auto"/>
            <w:vAlign w:val="center"/>
          </w:tcPr>
          <w:p w14:paraId="4C633AA7" w14:textId="77777777" w:rsidR="003C160C" w:rsidRDefault="00681D2A">
            <w:pPr>
              <w:spacing w:after="0" w:line="240" w:lineRule="auto"/>
              <w:jc w:val="right"/>
              <w:rPr>
                <w:i/>
                <w:color w:val="000000"/>
                <w:sz w:val="15"/>
                <w:szCs w:val="15"/>
              </w:rPr>
            </w:pPr>
            <w:r>
              <w:rPr>
                <w:i/>
                <w:color w:val="000000"/>
                <w:sz w:val="15"/>
              </w:rPr>
              <w:t>102,170</w:t>
            </w:r>
          </w:p>
        </w:tc>
        <w:tc>
          <w:tcPr>
            <w:tcW w:w="860" w:type="dxa"/>
            <w:tcBorders>
              <w:top w:val="single" w:sz="4" w:space="0" w:color="000000"/>
              <w:left w:val="nil"/>
              <w:bottom w:val="single" w:sz="4" w:space="0" w:color="000000"/>
              <w:right w:val="nil"/>
            </w:tcBorders>
            <w:shd w:val="clear" w:color="auto" w:fill="auto"/>
            <w:vAlign w:val="center"/>
          </w:tcPr>
          <w:p w14:paraId="15CE03E5" w14:textId="77777777" w:rsidR="003C160C" w:rsidRDefault="00681D2A">
            <w:pPr>
              <w:spacing w:after="0" w:line="240" w:lineRule="auto"/>
              <w:jc w:val="right"/>
              <w:rPr>
                <w:i/>
                <w:color w:val="000000"/>
                <w:sz w:val="15"/>
                <w:szCs w:val="15"/>
              </w:rPr>
            </w:pPr>
            <w:r>
              <w:rPr>
                <w:i/>
                <w:color w:val="000000"/>
                <w:sz w:val="15"/>
              </w:rPr>
              <w:t>81,350</w:t>
            </w:r>
          </w:p>
        </w:tc>
        <w:tc>
          <w:tcPr>
            <w:tcW w:w="258" w:type="dxa"/>
            <w:tcBorders>
              <w:top w:val="nil"/>
              <w:left w:val="nil"/>
              <w:bottom w:val="single" w:sz="4" w:space="0" w:color="000000"/>
              <w:right w:val="nil"/>
            </w:tcBorders>
            <w:shd w:val="clear" w:color="auto" w:fill="auto"/>
            <w:vAlign w:val="center"/>
          </w:tcPr>
          <w:p w14:paraId="1B7818E6" w14:textId="77777777" w:rsidR="003C160C" w:rsidRDefault="00681D2A">
            <w:pPr>
              <w:spacing w:after="0" w:line="240" w:lineRule="auto"/>
              <w:jc w:val="right"/>
              <w:rPr>
                <w:i/>
                <w:color w:val="000000"/>
                <w:sz w:val="15"/>
                <w:szCs w:val="15"/>
              </w:rPr>
            </w:pPr>
            <w:r>
              <w:rPr>
                <w:i/>
                <w:color w:val="000000"/>
                <w:sz w:val="15"/>
              </w:rPr>
              <w:t> </w:t>
            </w:r>
          </w:p>
        </w:tc>
        <w:tc>
          <w:tcPr>
            <w:tcW w:w="860" w:type="dxa"/>
            <w:tcBorders>
              <w:top w:val="single" w:sz="4" w:space="0" w:color="000000"/>
              <w:left w:val="nil"/>
              <w:bottom w:val="single" w:sz="4" w:space="0" w:color="000000"/>
              <w:right w:val="nil"/>
            </w:tcBorders>
            <w:shd w:val="clear" w:color="auto" w:fill="auto"/>
            <w:vAlign w:val="center"/>
          </w:tcPr>
          <w:p w14:paraId="695FE593" w14:textId="77777777" w:rsidR="003C160C" w:rsidRDefault="00681D2A">
            <w:pPr>
              <w:spacing w:after="0" w:line="240" w:lineRule="auto"/>
              <w:jc w:val="right"/>
              <w:rPr>
                <w:i/>
                <w:color w:val="000000"/>
                <w:sz w:val="15"/>
                <w:szCs w:val="15"/>
              </w:rPr>
            </w:pPr>
            <w:r>
              <w:rPr>
                <w:i/>
                <w:color w:val="000000"/>
                <w:sz w:val="15"/>
              </w:rPr>
              <w:t>650</w:t>
            </w:r>
          </w:p>
        </w:tc>
        <w:tc>
          <w:tcPr>
            <w:tcW w:w="860" w:type="dxa"/>
            <w:tcBorders>
              <w:top w:val="single" w:sz="4" w:space="0" w:color="000000"/>
              <w:left w:val="nil"/>
              <w:bottom w:val="single" w:sz="4" w:space="0" w:color="000000"/>
              <w:right w:val="nil"/>
            </w:tcBorders>
            <w:shd w:val="clear" w:color="auto" w:fill="auto"/>
            <w:vAlign w:val="center"/>
          </w:tcPr>
          <w:p w14:paraId="1EF7372F" w14:textId="77777777" w:rsidR="003C160C" w:rsidRDefault="00681D2A">
            <w:pPr>
              <w:spacing w:after="0" w:line="240" w:lineRule="auto"/>
              <w:jc w:val="right"/>
              <w:rPr>
                <w:i/>
                <w:color w:val="000000"/>
                <w:sz w:val="15"/>
                <w:szCs w:val="15"/>
              </w:rPr>
            </w:pPr>
            <w:r>
              <w:rPr>
                <w:i/>
                <w:color w:val="000000"/>
                <w:sz w:val="15"/>
              </w:rPr>
              <w:t>550</w:t>
            </w:r>
          </w:p>
        </w:tc>
        <w:tc>
          <w:tcPr>
            <w:tcW w:w="258" w:type="dxa"/>
            <w:tcBorders>
              <w:top w:val="nil"/>
              <w:left w:val="nil"/>
              <w:bottom w:val="single" w:sz="4" w:space="0" w:color="000000"/>
              <w:right w:val="nil"/>
            </w:tcBorders>
            <w:shd w:val="clear" w:color="auto" w:fill="auto"/>
            <w:vAlign w:val="center"/>
          </w:tcPr>
          <w:p w14:paraId="0D0CC671"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E2591A7"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42517AC6" w14:textId="77777777" w:rsidR="003C160C" w:rsidRDefault="00681D2A">
            <w:pPr>
              <w:spacing w:after="0" w:line="240" w:lineRule="auto"/>
              <w:jc w:val="right"/>
              <w:rPr>
                <w:i/>
                <w:color w:val="000000"/>
                <w:sz w:val="15"/>
                <w:szCs w:val="15"/>
              </w:rPr>
            </w:pPr>
            <w:r>
              <w:rPr>
                <w:i/>
                <w:color w:val="000000"/>
                <w:sz w:val="15"/>
              </w:rPr>
              <w:t>35,270</w:t>
            </w:r>
          </w:p>
        </w:tc>
        <w:tc>
          <w:tcPr>
            <w:tcW w:w="258" w:type="dxa"/>
            <w:tcBorders>
              <w:top w:val="nil"/>
              <w:left w:val="nil"/>
              <w:bottom w:val="single" w:sz="4" w:space="0" w:color="000000"/>
              <w:right w:val="nil"/>
            </w:tcBorders>
            <w:shd w:val="clear" w:color="auto" w:fill="auto"/>
            <w:vAlign w:val="center"/>
          </w:tcPr>
          <w:p w14:paraId="4ADFE63B" w14:textId="77777777" w:rsidR="003C160C" w:rsidRDefault="00681D2A">
            <w:pPr>
              <w:spacing w:after="0" w:line="240" w:lineRule="auto"/>
              <w:jc w:val="right"/>
              <w:rPr>
                <w:i/>
                <w:color w:val="000000"/>
                <w:sz w:val="15"/>
                <w:szCs w:val="15"/>
              </w:rPr>
            </w:pPr>
            <w:r>
              <w:rPr>
                <w:i/>
                <w:color w:val="000000"/>
                <w:sz w:val="15"/>
              </w:rPr>
              <w:t> </w:t>
            </w:r>
          </w:p>
        </w:tc>
        <w:tc>
          <w:tcPr>
            <w:tcW w:w="948" w:type="dxa"/>
            <w:tcBorders>
              <w:top w:val="single" w:sz="4" w:space="0" w:color="000000"/>
              <w:left w:val="nil"/>
              <w:bottom w:val="single" w:sz="4" w:space="0" w:color="000000"/>
              <w:right w:val="nil"/>
            </w:tcBorders>
            <w:shd w:val="clear" w:color="auto" w:fill="auto"/>
            <w:vAlign w:val="center"/>
          </w:tcPr>
          <w:p w14:paraId="0A903948" w14:textId="77777777" w:rsidR="003C160C" w:rsidRDefault="00681D2A">
            <w:pPr>
              <w:spacing w:after="0" w:line="240" w:lineRule="auto"/>
              <w:jc w:val="right"/>
              <w:rPr>
                <w:i/>
                <w:color w:val="000000"/>
                <w:sz w:val="15"/>
                <w:szCs w:val="15"/>
              </w:rPr>
            </w:pPr>
            <w:r>
              <w:rPr>
                <w:i/>
                <w:color w:val="000000"/>
                <w:sz w:val="15"/>
              </w:rPr>
              <w:t>18,370</w:t>
            </w:r>
          </w:p>
        </w:tc>
        <w:tc>
          <w:tcPr>
            <w:tcW w:w="948" w:type="dxa"/>
            <w:tcBorders>
              <w:top w:val="single" w:sz="4" w:space="0" w:color="000000"/>
              <w:left w:val="nil"/>
              <w:bottom w:val="single" w:sz="4" w:space="0" w:color="000000"/>
              <w:right w:val="nil"/>
            </w:tcBorders>
            <w:shd w:val="clear" w:color="auto" w:fill="auto"/>
            <w:vAlign w:val="center"/>
          </w:tcPr>
          <w:p w14:paraId="59F23C72"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3D05D195" w14:textId="77777777" w:rsidR="003C160C" w:rsidRDefault="00681D2A">
            <w:pPr>
              <w:spacing w:after="0" w:line="240" w:lineRule="auto"/>
              <w:jc w:val="right"/>
              <w:rPr>
                <w:i/>
                <w:color w:val="000000"/>
                <w:sz w:val="15"/>
                <w:szCs w:val="15"/>
              </w:rPr>
            </w:pPr>
            <w:r>
              <w:rPr>
                <w:i/>
                <w:color w:val="000000"/>
                <w:sz w:val="15"/>
              </w:rPr>
              <w:t> </w:t>
            </w:r>
          </w:p>
        </w:tc>
        <w:tc>
          <w:tcPr>
            <w:tcW w:w="802" w:type="dxa"/>
            <w:tcBorders>
              <w:top w:val="single" w:sz="4" w:space="0" w:color="000000"/>
              <w:left w:val="nil"/>
              <w:bottom w:val="single" w:sz="4" w:space="0" w:color="000000"/>
              <w:right w:val="nil"/>
            </w:tcBorders>
            <w:shd w:val="clear" w:color="auto" w:fill="auto"/>
            <w:vAlign w:val="center"/>
          </w:tcPr>
          <w:p w14:paraId="234617C0" w14:textId="77777777" w:rsidR="003C160C" w:rsidRDefault="00681D2A">
            <w:pPr>
              <w:spacing w:after="0" w:line="240" w:lineRule="auto"/>
              <w:jc w:val="right"/>
              <w:rPr>
                <w:i/>
                <w:color w:val="000000"/>
                <w:sz w:val="15"/>
                <w:szCs w:val="15"/>
              </w:rPr>
            </w:pPr>
            <w:r>
              <w:rPr>
                <w:i/>
                <w:color w:val="000000"/>
                <w:sz w:val="15"/>
              </w:rPr>
              <w:t>6,810</w:t>
            </w:r>
          </w:p>
        </w:tc>
        <w:tc>
          <w:tcPr>
            <w:tcW w:w="802" w:type="dxa"/>
            <w:tcBorders>
              <w:top w:val="single" w:sz="4" w:space="0" w:color="000000"/>
              <w:left w:val="nil"/>
              <w:bottom w:val="single" w:sz="4" w:space="0" w:color="000000"/>
              <w:right w:val="nil"/>
            </w:tcBorders>
            <w:shd w:val="clear" w:color="auto" w:fill="auto"/>
            <w:vAlign w:val="center"/>
          </w:tcPr>
          <w:p w14:paraId="5309D353" w14:textId="77777777" w:rsidR="003C160C" w:rsidRDefault="00681D2A">
            <w:pPr>
              <w:spacing w:after="0" w:line="240" w:lineRule="auto"/>
              <w:jc w:val="right"/>
              <w:rPr>
                <w:i/>
                <w:color w:val="000000"/>
                <w:sz w:val="15"/>
                <w:szCs w:val="15"/>
              </w:rPr>
            </w:pPr>
            <w:r>
              <w:rPr>
                <w:i/>
                <w:color w:val="000000"/>
                <w:sz w:val="15"/>
              </w:rPr>
              <w:t>6,790</w:t>
            </w:r>
          </w:p>
        </w:tc>
        <w:tc>
          <w:tcPr>
            <w:tcW w:w="258" w:type="dxa"/>
            <w:tcBorders>
              <w:top w:val="nil"/>
              <w:left w:val="nil"/>
              <w:bottom w:val="single" w:sz="4" w:space="0" w:color="000000"/>
              <w:right w:val="nil"/>
            </w:tcBorders>
            <w:shd w:val="clear" w:color="auto" w:fill="auto"/>
            <w:vAlign w:val="center"/>
          </w:tcPr>
          <w:p w14:paraId="3AFD084B"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183409BA" w14:textId="77777777" w:rsidR="003C160C" w:rsidRDefault="00681D2A">
            <w:pPr>
              <w:spacing w:after="0" w:line="240" w:lineRule="auto"/>
              <w:jc w:val="right"/>
              <w:rPr>
                <w:i/>
                <w:color w:val="000000"/>
                <w:sz w:val="15"/>
                <w:szCs w:val="15"/>
              </w:rPr>
            </w:pPr>
            <w:r>
              <w:rPr>
                <w:i/>
                <w:color w:val="000000"/>
                <w:sz w:val="15"/>
              </w:rPr>
              <w:t>40,500</w:t>
            </w:r>
          </w:p>
        </w:tc>
        <w:tc>
          <w:tcPr>
            <w:tcW w:w="920" w:type="dxa"/>
            <w:tcBorders>
              <w:top w:val="single" w:sz="4" w:space="0" w:color="000000"/>
              <w:left w:val="nil"/>
              <w:bottom w:val="single" w:sz="4" w:space="0" w:color="000000"/>
              <w:right w:val="nil"/>
            </w:tcBorders>
            <w:shd w:val="clear" w:color="auto" w:fill="auto"/>
            <w:vAlign w:val="center"/>
          </w:tcPr>
          <w:p w14:paraId="1F65EE4D" w14:textId="77777777" w:rsidR="003C160C" w:rsidRDefault="00681D2A">
            <w:pPr>
              <w:spacing w:after="0" w:line="240" w:lineRule="auto"/>
              <w:jc w:val="right"/>
              <w:rPr>
                <w:i/>
                <w:color w:val="000000"/>
                <w:sz w:val="15"/>
                <w:szCs w:val="15"/>
              </w:rPr>
            </w:pPr>
            <w:r>
              <w:rPr>
                <w:i/>
                <w:color w:val="000000"/>
                <w:sz w:val="15"/>
              </w:rPr>
              <w:t>39,830</w:t>
            </w:r>
          </w:p>
        </w:tc>
      </w:tr>
    </w:tbl>
    <w:p w14:paraId="09F0E3D4" w14:textId="77777777" w:rsidR="003C160C" w:rsidRDefault="003C160C">
      <w:pPr>
        <w:pBdr>
          <w:top w:val="nil"/>
          <w:left w:val="nil"/>
          <w:bottom w:val="nil"/>
          <w:right w:val="nil"/>
          <w:between w:val="nil"/>
        </w:pBdr>
        <w:spacing w:line="240" w:lineRule="auto"/>
        <w:rPr>
          <w:color w:val="000000"/>
        </w:rPr>
      </w:pPr>
    </w:p>
    <w:p w14:paraId="7960E00E" w14:textId="77777777" w:rsidR="003C160C" w:rsidRDefault="00681D2A">
      <w:pPr>
        <w:pStyle w:val="Heading1"/>
      </w:pPr>
      <w:r>
        <w:br w:type="page"/>
      </w:r>
    </w:p>
    <w:tbl>
      <w:tblPr>
        <w:tblStyle w:val="affff0"/>
        <w:tblW w:w="14828" w:type="dxa"/>
        <w:tblInd w:w="-737" w:type="dxa"/>
        <w:tblLayout w:type="fixed"/>
        <w:tblLook w:val="0400" w:firstRow="0" w:lastRow="0" w:firstColumn="0" w:lastColumn="0" w:noHBand="0" w:noVBand="1"/>
      </w:tblPr>
      <w:tblGrid>
        <w:gridCol w:w="2714"/>
        <w:gridCol w:w="982"/>
        <w:gridCol w:w="835"/>
        <w:gridCol w:w="258"/>
        <w:gridCol w:w="838"/>
        <w:gridCol w:w="835"/>
        <w:gridCol w:w="258"/>
        <w:gridCol w:w="1091"/>
        <w:gridCol w:w="1091"/>
        <w:gridCol w:w="258"/>
        <w:gridCol w:w="952"/>
        <w:gridCol w:w="793"/>
        <w:gridCol w:w="258"/>
        <w:gridCol w:w="795"/>
        <w:gridCol w:w="787"/>
        <w:gridCol w:w="258"/>
        <w:gridCol w:w="919"/>
        <w:gridCol w:w="906"/>
      </w:tblGrid>
      <w:tr w:rsidR="003C160C" w14:paraId="1C196754" w14:textId="77777777" w:rsidTr="00BF6BDD">
        <w:trPr>
          <w:trHeight w:val="600"/>
        </w:trPr>
        <w:tc>
          <w:tcPr>
            <w:tcW w:w="14828" w:type="dxa"/>
            <w:gridSpan w:val="18"/>
            <w:tcBorders>
              <w:top w:val="nil"/>
              <w:left w:val="nil"/>
              <w:bottom w:val="single" w:sz="4" w:space="0" w:color="000000"/>
              <w:right w:val="nil"/>
            </w:tcBorders>
            <w:shd w:val="clear" w:color="auto" w:fill="auto"/>
            <w:vAlign w:val="bottom"/>
          </w:tcPr>
          <w:p w14:paraId="14806117" w14:textId="77777777" w:rsidR="003C160C" w:rsidRDefault="00681D2A">
            <w:pPr>
              <w:spacing w:after="0" w:line="240" w:lineRule="auto"/>
              <w:rPr>
                <w:b/>
                <w:color w:val="000000"/>
              </w:rPr>
            </w:pPr>
            <w:r>
              <w:rPr>
                <w:b/>
                <w:color w:val="000000"/>
              </w:rPr>
              <w:lastRenderedPageBreak/>
              <w:t>Tabl B9 - C5(a): A ydych chi'n cytuno y dylai ymgeisydd orfod darparu tystiolaeth ei fod wedi byw yn ei rywedd caffaeledig am gyfnod o amser cyn gwneud cais?</w:t>
            </w:r>
          </w:p>
        </w:tc>
      </w:tr>
      <w:tr w:rsidR="003C160C" w14:paraId="3F2E8EA8" w14:textId="77777777" w:rsidTr="00BF6BDD">
        <w:trPr>
          <w:trHeight w:val="300"/>
        </w:trPr>
        <w:tc>
          <w:tcPr>
            <w:tcW w:w="2714" w:type="dxa"/>
            <w:vMerge w:val="restart"/>
            <w:tcBorders>
              <w:top w:val="nil"/>
              <w:left w:val="nil"/>
              <w:bottom w:val="single" w:sz="4" w:space="0" w:color="000000"/>
              <w:right w:val="nil"/>
            </w:tcBorders>
            <w:shd w:val="clear" w:color="auto" w:fill="auto"/>
            <w:vAlign w:val="center"/>
          </w:tcPr>
          <w:p w14:paraId="159DCF4B" w14:textId="77777777" w:rsidR="003C160C" w:rsidRDefault="00681D2A">
            <w:pPr>
              <w:spacing w:after="0" w:line="240" w:lineRule="auto"/>
              <w:jc w:val="center"/>
              <w:rPr>
                <w:color w:val="000000"/>
                <w:sz w:val="15"/>
                <w:szCs w:val="15"/>
              </w:rPr>
            </w:pPr>
            <w:r>
              <w:rPr>
                <w:color w:val="000000"/>
                <w:sz w:val="15"/>
              </w:rPr>
              <w:t> </w:t>
            </w:r>
          </w:p>
        </w:tc>
        <w:tc>
          <w:tcPr>
            <w:tcW w:w="1817" w:type="dxa"/>
            <w:gridSpan w:val="2"/>
            <w:tcBorders>
              <w:top w:val="single" w:sz="4" w:space="0" w:color="000000"/>
              <w:left w:val="nil"/>
              <w:bottom w:val="single" w:sz="4" w:space="0" w:color="000000"/>
              <w:right w:val="nil"/>
            </w:tcBorders>
            <w:shd w:val="clear" w:color="auto" w:fill="auto"/>
            <w:vAlign w:val="center"/>
          </w:tcPr>
          <w:p w14:paraId="6226388D"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6F545DEC" w14:textId="77777777" w:rsidR="003C160C" w:rsidRDefault="00681D2A">
            <w:pPr>
              <w:spacing w:after="0" w:line="240" w:lineRule="auto"/>
              <w:jc w:val="center"/>
              <w:rPr>
                <w:b/>
                <w:color w:val="000000"/>
                <w:sz w:val="15"/>
                <w:szCs w:val="15"/>
              </w:rPr>
            </w:pPr>
            <w:r>
              <w:rPr>
                <w:b/>
                <w:color w:val="000000"/>
                <w:sz w:val="15"/>
              </w:rPr>
              <w:t> </w:t>
            </w:r>
          </w:p>
        </w:tc>
        <w:tc>
          <w:tcPr>
            <w:tcW w:w="10039" w:type="dxa"/>
            <w:gridSpan w:val="14"/>
            <w:tcBorders>
              <w:top w:val="single" w:sz="4" w:space="0" w:color="000000"/>
              <w:left w:val="nil"/>
              <w:bottom w:val="single" w:sz="4" w:space="0" w:color="000000"/>
              <w:right w:val="nil"/>
            </w:tcBorders>
            <w:shd w:val="clear" w:color="auto" w:fill="auto"/>
            <w:vAlign w:val="center"/>
          </w:tcPr>
          <w:p w14:paraId="12A42BBC" w14:textId="77777777" w:rsidR="003C160C" w:rsidRDefault="00681D2A">
            <w:pPr>
              <w:spacing w:after="0" w:line="240" w:lineRule="auto"/>
              <w:jc w:val="center"/>
              <w:rPr>
                <w:b/>
                <w:color w:val="000000"/>
                <w:sz w:val="15"/>
                <w:szCs w:val="15"/>
              </w:rPr>
            </w:pPr>
            <w:r>
              <w:rPr>
                <w:b/>
                <w:color w:val="000000"/>
                <w:sz w:val="15"/>
              </w:rPr>
              <w:t>Lleoliad</w:t>
            </w:r>
          </w:p>
        </w:tc>
      </w:tr>
      <w:tr w:rsidR="003C160C" w14:paraId="5F0669F0" w14:textId="77777777" w:rsidTr="00BF6BDD">
        <w:trPr>
          <w:trHeight w:val="300"/>
        </w:trPr>
        <w:tc>
          <w:tcPr>
            <w:tcW w:w="2714" w:type="dxa"/>
            <w:vMerge/>
            <w:tcBorders>
              <w:top w:val="nil"/>
              <w:left w:val="nil"/>
              <w:bottom w:val="single" w:sz="4" w:space="0" w:color="000000"/>
              <w:right w:val="nil"/>
            </w:tcBorders>
            <w:shd w:val="clear" w:color="auto" w:fill="auto"/>
            <w:vAlign w:val="center"/>
          </w:tcPr>
          <w:p w14:paraId="7823A82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2" w:type="dxa"/>
            <w:tcBorders>
              <w:top w:val="nil"/>
              <w:left w:val="nil"/>
              <w:bottom w:val="nil"/>
              <w:right w:val="nil"/>
            </w:tcBorders>
            <w:shd w:val="clear" w:color="auto" w:fill="auto"/>
            <w:vAlign w:val="center"/>
          </w:tcPr>
          <w:p w14:paraId="0AF7F529" w14:textId="77777777" w:rsidR="003C160C" w:rsidRDefault="003C160C">
            <w:pPr>
              <w:spacing w:after="0" w:line="240" w:lineRule="auto"/>
              <w:jc w:val="center"/>
              <w:rPr>
                <w:b/>
                <w:color w:val="000000"/>
                <w:sz w:val="15"/>
                <w:szCs w:val="15"/>
              </w:rPr>
            </w:pPr>
          </w:p>
        </w:tc>
        <w:tc>
          <w:tcPr>
            <w:tcW w:w="835" w:type="dxa"/>
            <w:tcBorders>
              <w:top w:val="nil"/>
              <w:left w:val="nil"/>
              <w:bottom w:val="nil"/>
              <w:right w:val="nil"/>
            </w:tcBorders>
            <w:shd w:val="clear" w:color="auto" w:fill="auto"/>
            <w:vAlign w:val="center"/>
          </w:tcPr>
          <w:p w14:paraId="6584D087"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340B272" w14:textId="77777777" w:rsidR="003C160C" w:rsidRDefault="003C160C">
            <w:pPr>
              <w:spacing w:after="0" w:line="240" w:lineRule="auto"/>
              <w:rPr>
                <w:rFonts w:ascii="Times New Roman" w:eastAsia="Times New Roman" w:hAnsi="Times New Roman" w:cs="Times New Roman"/>
                <w:sz w:val="20"/>
                <w:szCs w:val="20"/>
              </w:rPr>
            </w:pPr>
          </w:p>
        </w:tc>
        <w:tc>
          <w:tcPr>
            <w:tcW w:w="1673" w:type="dxa"/>
            <w:gridSpan w:val="2"/>
            <w:tcBorders>
              <w:top w:val="single" w:sz="4" w:space="0" w:color="000000"/>
              <w:left w:val="nil"/>
              <w:bottom w:val="single" w:sz="4" w:space="0" w:color="000000"/>
              <w:right w:val="nil"/>
            </w:tcBorders>
            <w:shd w:val="clear" w:color="auto" w:fill="auto"/>
            <w:vAlign w:val="center"/>
          </w:tcPr>
          <w:p w14:paraId="540A8C5D"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33B7BA88"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2A7BB8B7"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676A1EFE" w14:textId="77777777" w:rsidR="003C160C" w:rsidRDefault="003C160C">
            <w:pPr>
              <w:spacing w:after="0" w:line="240" w:lineRule="auto"/>
              <w:jc w:val="center"/>
              <w:rPr>
                <w:b/>
                <w:color w:val="000000"/>
                <w:sz w:val="15"/>
                <w:szCs w:val="15"/>
              </w:rPr>
            </w:pPr>
          </w:p>
        </w:tc>
        <w:tc>
          <w:tcPr>
            <w:tcW w:w="1745" w:type="dxa"/>
            <w:gridSpan w:val="2"/>
            <w:tcBorders>
              <w:top w:val="single" w:sz="4" w:space="0" w:color="000000"/>
              <w:left w:val="nil"/>
              <w:bottom w:val="single" w:sz="4" w:space="0" w:color="000000"/>
              <w:right w:val="nil"/>
            </w:tcBorders>
            <w:shd w:val="clear" w:color="auto" w:fill="auto"/>
            <w:vAlign w:val="center"/>
          </w:tcPr>
          <w:p w14:paraId="6D33E04B"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7A309E45" w14:textId="77777777" w:rsidR="003C160C" w:rsidRDefault="003C160C">
            <w:pPr>
              <w:spacing w:after="0" w:line="240" w:lineRule="auto"/>
              <w:jc w:val="center"/>
              <w:rPr>
                <w:b/>
                <w:color w:val="000000"/>
                <w:sz w:val="15"/>
                <w:szCs w:val="15"/>
              </w:rPr>
            </w:pPr>
          </w:p>
        </w:tc>
        <w:tc>
          <w:tcPr>
            <w:tcW w:w="1582" w:type="dxa"/>
            <w:gridSpan w:val="2"/>
            <w:tcBorders>
              <w:top w:val="single" w:sz="4" w:space="0" w:color="000000"/>
              <w:left w:val="nil"/>
              <w:bottom w:val="single" w:sz="4" w:space="0" w:color="000000"/>
              <w:right w:val="nil"/>
            </w:tcBorders>
            <w:shd w:val="clear" w:color="auto" w:fill="auto"/>
            <w:vAlign w:val="center"/>
          </w:tcPr>
          <w:p w14:paraId="3634B52D"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1F175FC8"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EC24CBA"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321A7F0F" w14:textId="77777777" w:rsidTr="00BF6BDD">
        <w:trPr>
          <w:trHeight w:val="300"/>
        </w:trPr>
        <w:tc>
          <w:tcPr>
            <w:tcW w:w="2714" w:type="dxa"/>
            <w:vMerge/>
            <w:tcBorders>
              <w:top w:val="nil"/>
              <w:left w:val="nil"/>
              <w:bottom w:val="single" w:sz="4" w:space="0" w:color="000000"/>
              <w:right w:val="nil"/>
            </w:tcBorders>
            <w:shd w:val="clear" w:color="auto" w:fill="auto"/>
            <w:vAlign w:val="center"/>
          </w:tcPr>
          <w:p w14:paraId="141B0B62"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2" w:type="dxa"/>
            <w:tcBorders>
              <w:top w:val="nil"/>
              <w:left w:val="nil"/>
              <w:bottom w:val="single" w:sz="4" w:space="0" w:color="000000"/>
              <w:right w:val="nil"/>
            </w:tcBorders>
            <w:shd w:val="clear" w:color="auto" w:fill="auto"/>
            <w:vAlign w:val="center"/>
          </w:tcPr>
          <w:p w14:paraId="6C90775B" w14:textId="77777777" w:rsidR="003C160C" w:rsidRDefault="00681D2A">
            <w:pPr>
              <w:spacing w:after="0" w:line="240" w:lineRule="auto"/>
              <w:jc w:val="center"/>
              <w:rPr>
                <w:b/>
                <w:color w:val="000000"/>
                <w:sz w:val="15"/>
                <w:szCs w:val="15"/>
              </w:rPr>
            </w:pPr>
            <w:r>
              <w:rPr>
                <w:b/>
                <w:color w:val="000000"/>
                <w:sz w:val="15"/>
              </w:rPr>
              <w:t>Cyfanswm</w:t>
            </w:r>
          </w:p>
        </w:tc>
        <w:tc>
          <w:tcPr>
            <w:tcW w:w="835" w:type="dxa"/>
            <w:tcBorders>
              <w:top w:val="nil"/>
              <w:left w:val="nil"/>
              <w:bottom w:val="single" w:sz="4" w:space="0" w:color="000000"/>
              <w:right w:val="nil"/>
            </w:tcBorders>
            <w:shd w:val="clear" w:color="auto" w:fill="auto"/>
            <w:vAlign w:val="center"/>
          </w:tcPr>
          <w:p w14:paraId="7D3FC63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2A3CBAE" w14:textId="77777777" w:rsidR="003C160C" w:rsidRDefault="00681D2A">
            <w:pPr>
              <w:spacing w:after="0" w:line="240" w:lineRule="auto"/>
              <w:jc w:val="center"/>
              <w:rPr>
                <w:b/>
                <w:color w:val="000000"/>
                <w:sz w:val="15"/>
                <w:szCs w:val="15"/>
              </w:rPr>
            </w:pPr>
            <w:r>
              <w:rPr>
                <w:b/>
                <w:color w:val="000000"/>
                <w:sz w:val="15"/>
              </w:rPr>
              <w:t> </w:t>
            </w:r>
          </w:p>
        </w:tc>
        <w:tc>
          <w:tcPr>
            <w:tcW w:w="838" w:type="dxa"/>
            <w:tcBorders>
              <w:top w:val="nil"/>
              <w:left w:val="nil"/>
              <w:bottom w:val="single" w:sz="4" w:space="0" w:color="000000"/>
              <w:right w:val="nil"/>
            </w:tcBorders>
            <w:shd w:val="clear" w:color="auto" w:fill="auto"/>
            <w:vAlign w:val="center"/>
          </w:tcPr>
          <w:p w14:paraId="30C97F65" w14:textId="77777777" w:rsidR="003C160C" w:rsidRDefault="00681D2A">
            <w:pPr>
              <w:spacing w:after="0" w:line="240" w:lineRule="auto"/>
              <w:jc w:val="center"/>
              <w:rPr>
                <w:b/>
                <w:color w:val="000000"/>
                <w:sz w:val="15"/>
                <w:szCs w:val="15"/>
              </w:rPr>
            </w:pPr>
            <w:r>
              <w:rPr>
                <w:b/>
                <w:color w:val="000000"/>
                <w:sz w:val="15"/>
              </w:rPr>
              <w:t>Cyfanswm</w:t>
            </w:r>
          </w:p>
        </w:tc>
        <w:tc>
          <w:tcPr>
            <w:tcW w:w="835" w:type="dxa"/>
            <w:tcBorders>
              <w:top w:val="nil"/>
              <w:left w:val="nil"/>
              <w:bottom w:val="single" w:sz="4" w:space="0" w:color="000000"/>
              <w:right w:val="nil"/>
            </w:tcBorders>
            <w:shd w:val="clear" w:color="auto" w:fill="auto"/>
            <w:vAlign w:val="center"/>
          </w:tcPr>
          <w:p w14:paraId="3D290D7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AF6B53E"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5940702"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6ADD986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22C04CD" w14:textId="77777777" w:rsidR="003C160C" w:rsidRDefault="00681D2A">
            <w:pPr>
              <w:spacing w:after="0" w:line="240" w:lineRule="auto"/>
              <w:jc w:val="center"/>
              <w:rPr>
                <w:b/>
                <w:color w:val="000000"/>
                <w:sz w:val="15"/>
                <w:szCs w:val="15"/>
              </w:rPr>
            </w:pPr>
            <w:r>
              <w:rPr>
                <w:b/>
                <w:color w:val="000000"/>
                <w:sz w:val="15"/>
              </w:rPr>
              <w:t> </w:t>
            </w:r>
          </w:p>
        </w:tc>
        <w:tc>
          <w:tcPr>
            <w:tcW w:w="952" w:type="dxa"/>
            <w:tcBorders>
              <w:top w:val="nil"/>
              <w:left w:val="nil"/>
              <w:bottom w:val="single" w:sz="4" w:space="0" w:color="000000"/>
              <w:right w:val="nil"/>
            </w:tcBorders>
            <w:shd w:val="clear" w:color="auto" w:fill="auto"/>
            <w:vAlign w:val="center"/>
          </w:tcPr>
          <w:p w14:paraId="7DC1099B" w14:textId="77777777" w:rsidR="003C160C" w:rsidRDefault="00681D2A">
            <w:pPr>
              <w:spacing w:after="0" w:line="240" w:lineRule="auto"/>
              <w:jc w:val="center"/>
              <w:rPr>
                <w:b/>
                <w:color w:val="000000"/>
                <w:sz w:val="15"/>
                <w:szCs w:val="15"/>
              </w:rPr>
            </w:pPr>
            <w:r>
              <w:rPr>
                <w:b/>
                <w:color w:val="000000"/>
                <w:sz w:val="15"/>
              </w:rPr>
              <w:t>Cyfanswm</w:t>
            </w:r>
          </w:p>
        </w:tc>
        <w:tc>
          <w:tcPr>
            <w:tcW w:w="793" w:type="dxa"/>
            <w:tcBorders>
              <w:top w:val="nil"/>
              <w:left w:val="nil"/>
              <w:bottom w:val="single" w:sz="4" w:space="0" w:color="000000"/>
              <w:right w:val="nil"/>
            </w:tcBorders>
            <w:shd w:val="clear" w:color="auto" w:fill="auto"/>
            <w:vAlign w:val="center"/>
          </w:tcPr>
          <w:p w14:paraId="719A770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DD5C506" w14:textId="77777777" w:rsidR="003C160C" w:rsidRDefault="00681D2A">
            <w:pPr>
              <w:spacing w:after="0" w:line="240" w:lineRule="auto"/>
              <w:jc w:val="center"/>
              <w:rPr>
                <w:b/>
                <w:color w:val="000000"/>
                <w:sz w:val="15"/>
                <w:szCs w:val="15"/>
              </w:rPr>
            </w:pPr>
            <w:r>
              <w:rPr>
                <w:b/>
                <w:color w:val="000000"/>
                <w:sz w:val="15"/>
              </w:rPr>
              <w:t> </w:t>
            </w:r>
          </w:p>
        </w:tc>
        <w:tc>
          <w:tcPr>
            <w:tcW w:w="795" w:type="dxa"/>
            <w:tcBorders>
              <w:top w:val="nil"/>
              <w:left w:val="nil"/>
              <w:bottom w:val="single" w:sz="4" w:space="0" w:color="000000"/>
              <w:right w:val="nil"/>
            </w:tcBorders>
            <w:shd w:val="clear" w:color="auto" w:fill="auto"/>
            <w:vAlign w:val="center"/>
          </w:tcPr>
          <w:p w14:paraId="1CF463E7" w14:textId="77777777" w:rsidR="003C160C" w:rsidRDefault="00681D2A">
            <w:pPr>
              <w:spacing w:after="0" w:line="240" w:lineRule="auto"/>
              <w:jc w:val="center"/>
              <w:rPr>
                <w:b/>
                <w:color w:val="000000"/>
                <w:sz w:val="15"/>
                <w:szCs w:val="15"/>
              </w:rPr>
            </w:pPr>
            <w:r>
              <w:rPr>
                <w:b/>
                <w:color w:val="000000"/>
                <w:sz w:val="15"/>
              </w:rPr>
              <w:t>Cyfanswm</w:t>
            </w:r>
          </w:p>
        </w:tc>
        <w:tc>
          <w:tcPr>
            <w:tcW w:w="787" w:type="dxa"/>
            <w:tcBorders>
              <w:top w:val="nil"/>
              <w:left w:val="nil"/>
              <w:bottom w:val="single" w:sz="4" w:space="0" w:color="000000"/>
              <w:right w:val="nil"/>
            </w:tcBorders>
            <w:shd w:val="clear" w:color="auto" w:fill="auto"/>
            <w:vAlign w:val="center"/>
          </w:tcPr>
          <w:p w14:paraId="66A95D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A841740" w14:textId="77777777" w:rsidR="003C160C" w:rsidRDefault="00681D2A">
            <w:pPr>
              <w:spacing w:after="0" w:line="240" w:lineRule="auto"/>
              <w:jc w:val="center"/>
              <w:rPr>
                <w:b/>
                <w:color w:val="000000"/>
                <w:sz w:val="15"/>
                <w:szCs w:val="15"/>
              </w:rPr>
            </w:pPr>
            <w:r>
              <w:rPr>
                <w:b/>
                <w:color w:val="000000"/>
                <w:sz w:val="15"/>
              </w:rPr>
              <w:t> </w:t>
            </w:r>
          </w:p>
        </w:tc>
        <w:tc>
          <w:tcPr>
            <w:tcW w:w="919" w:type="dxa"/>
            <w:tcBorders>
              <w:top w:val="nil"/>
              <w:left w:val="nil"/>
              <w:bottom w:val="single" w:sz="4" w:space="0" w:color="000000"/>
              <w:right w:val="nil"/>
            </w:tcBorders>
            <w:shd w:val="clear" w:color="auto" w:fill="auto"/>
            <w:vAlign w:val="center"/>
          </w:tcPr>
          <w:p w14:paraId="087CABCC" w14:textId="77777777" w:rsidR="003C160C" w:rsidRDefault="00681D2A">
            <w:pPr>
              <w:spacing w:after="0" w:line="240" w:lineRule="auto"/>
              <w:jc w:val="center"/>
              <w:rPr>
                <w:b/>
                <w:color w:val="000000"/>
                <w:sz w:val="15"/>
                <w:szCs w:val="15"/>
              </w:rPr>
            </w:pPr>
            <w:r>
              <w:rPr>
                <w:b/>
                <w:color w:val="000000"/>
                <w:sz w:val="15"/>
              </w:rPr>
              <w:t>Cyfanswm</w:t>
            </w:r>
          </w:p>
        </w:tc>
        <w:tc>
          <w:tcPr>
            <w:tcW w:w="906" w:type="dxa"/>
            <w:tcBorders>
              <w:top w:val="nil"/>
              <w:left w:val="nil"/>
              <w:bottom w:val="single" w:sz="4" w:space="0" w:color="000000"/>
              <w:right w:val="nil"/>
            </w:tcBorders>
            <w:shd w:val="clear" w:color="auto" w:fill="auto"/>
            <w:vAlign w:val="center"/>
          </w:tcPr>
          <w:p w14:paraId="31D777C5"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A4F7D8F" w14:textId="77777777" w:rsidTr="00BF6BDD">
        <w:trPr>
          <w:trHeight w:val="300"/>
        </w:trPr>
        <w:tc>
          <w:tcPr>
            <w:tcW w:w="2714" w:type="dxa"/>
            <w:tcBorders>
              <w:top w:val="nil"/>
              <w:left w:val="nil"/>
              <w:bottom w:val="nil"/>
              <w:right w:val="nil"/>
            </w:tcBorders>
            <w:shd w:val="clear" w:color="auto" w:fill="auto"/>
            <w:vAlign w:val="center"/>
          </w:tcPr>
          <w:p w14:paraId="3D8928A8" w14:textId="77777777" w:rsidR="003C160C" w:rsidRDefault="00681D2A">
            <w:pPr>
              <w:spacing w:after="0" w:line="240" w:lineRule="auto"/>
              <w:rPr>
                <w:color w:val="000000"/>
                <w:sz w:val="15"/>
                <w:szCs w:val="15"/>
              </w:rPr>
            </w:pPr>
            <w:r>
              <w:rPr>
                <w:color w:val="000000"/>
                <w:sz w:val="15"/>
              </w:rPr>
              <w:t>Ydw</w:t>
            </w:r>
          </w:p>
        </w:tc>
        <w:tc>
          <w:tcPr>
            <w:tcW w:w="982" w:type="dxa"/>
            <w:tcBorders>
              <w:top w:val="nil"/>
              <w:left w:val="nil"/>
              <w:bottom w:val="nil"/>
              <w:right w:val="nil"/>
            </w:tcBorders>
            <w:shd w:val="clear" w:color="auto" w:fill="auto"/>
            <w:vAlign w:val="center"/>
          </w:tcPr>
          <w:p w14:paraId="51E99670" w14:textId="77777777" w:rsidR="003C160C" w:rsidRDefault="00681D2A">
            <w:pPr>
              <w:spacing w:after="0" w:line="240" w:lineRule="auto"/>
              <w:jc w:val="right"/>
              <w:rPr>
                <w:color w:val="000000"/>
                <w:sz w:val="15"/>
                <w:szCs w:val="15"/>
              </w:rPr>
            </w:pPr>
            <w:r>
              <w:rPr>
                <w:color w:val="000000"/>
                <w:sz w:val="15"/>
              </w:rPr>
              <w:t>17.0%</w:t>
            </w:r>
          </w:p>
        </w:tc>
        <w:tc>
          <w:tcPr>
            <w:tcW w:w="835" w:type="dxa"/>
            <w:tcBorders>
              <w:top w:val="nil"/>
              <w:left w:val="nil"/>
              <w:bottom w:val="nil"/>
              <w:right w:val="nil"/>
            </w:tcBorders>
            <w:shd w:val="clear" w:color="auto" w:fill="auto"/>
            <w:vAlign w:val="center"/>
          </w:tcPr>
          <w:p w14:paraId="093D25A0" w14:textId="77777777" w:rsidR="003C160C" w:rsidRDefault="00681D2A">
            <w:pPr>
              <w:spacing w:after="0" w:line="240" w:lineRule="auto"/>
              <w:jc w:val="right"/>
              <w:rPr>
                <w:color w:val="000000"/>
                <w:sz w:val="15"/>
                <w:szCs w:val="15"/>
              </w:rPr>
            </w:pPr>
            <w:r>
              <w:rPr>
                <w:color w:val="000000"/>
                <w:sz w:val="15"/>
              </w:rPr>
              <w:t>21.4%</w:t>
            </w:r>
          </w:p>
        </w:tc>
        <w:tc>
          <w:tcPr>
            <w:tcW w:w="258" w:type="dxa"/>
            <w:tcBorders>
              <w:top w:val="nil"/>
              <w:left w:val="nil"/>
              <w:bottom w:val="nil"/>
              <w:right w:val="nil"/>
            </w:tcBorders>
            <w:shd w:val="clear" w:color="auto" w:fill="auto"/>
            <w:vAlign w:val="center"/>
          </w:tcPr>
          <w:p w14:paraId="09D923ED"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6A43E26F" w14:textId="77777777" w:rsidR="003C160C" w:rsidRDefault="00681D2A">
            <w:pPr>
              <w:spacing w:after="0" w:line="240" w:lineRule="auto"/>
              <w:jc w:val="right"/>
              <w:rPr>
                <w:color w:val="000000"/>
                <w:sz w:val="15"/>
                <w:szCs w:val="15"/>
              </w:rPr>
            </w:pPr>
            <w:r>
              <w:rPr>
                <w:color w:val="000000"/>
                <w:sz w:val="15"/>
              </w:rPr>
              <w:t>13.8%</w:t>
            </w:r>
          </w:p>
        </w:tc>
        <w:tc>
          <w:tcPr>
            <w:tcW w:w="835" w:type="dxa"/>
            <w:tcBorders>
              <w:top w:val="nil"/>
              <w:left w:val="nil"/>
              <w:bottom w:val="nil"/>
              <w:right w:val="nil"/>
            </w:tcBorders>
            <w:shd w:val="clear" w:color="auto" w:fill="auto"/>
            <w:vAlign w:val="center"/>
          </w:tcPr>
          <w:p w14:paraId="4952A406" w14:textId="77777777" w:rsidR="003C160C" w:rsidRDefault="00681D2A">
            <w:pPr>
              <w:spacing w:after="0" w:line="240" w:lineRule="auto"/>
              <w:jc w:val="right"/>
              <w:rPr>
                <w:color w:val="000000"/>
                <w:sz w:val="15"/>
                <w:szCs w:val="15"/>
              </w:rPr>
            </w:pPr>
            <w:r>
              <w:rPr>
                <w:color w:val="000000"/>
                <w:sz w:val="15"/>
              </w:rPr>
              <w:t>17.7%</w:t>
            </w:r>
          </w:p>
        </w:tc>
        <w:tc>
          <w:tcPr>
            <w:tcW w:w="258" w:type="dxa"/>
            <w:tcBorders>
              <w:top w:val="nil"/>
              <w:left w:val="nil"/>
              <w:bottom w:val="nil"/>
              <w:right w:val="nil"/>
            </w:tcBorders>
            <w:shd w:val="clear" w:color="auto" w:fill="auto"/>
            <w:vAlign w:val="center"/>
          </w:tcPr>
          <w:p w14:paraId="026B6302"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CC1FB9F" w14:textId="77777777" w:rsidR="003C160C" w:rsidRDefault="00681D2A">
            <w:pPr>
              <w:spacing w:after="0" w:line="240" w:lineRule="auto"/>
              <w:jc w:val="right"/>
              <w:rPr>
                <w:color w:val="000000"/>
                <w:sz w:val="15"/>
                <w:szCs w:val="15"/>
              </w:rPr>
            </w:pPr>
            <w:r>
              <w:rPr>
                <w:color w:val="000000"/>
                <w:sz w:val="15"/>
              </w:rPr>
              <w:t>15.8%</w:t>
            </w:r>
          </w:p>
        </w:tc>
        <w:tc>
          <w:tcPr>
            <w:tcW w:w="1091" w:type="dxa"/>
            <w:tcBorders>
              <w:top w:val="nil"/>
              <w:left w:val="nil"/>
              <w:bottom w:val="nil"/>
              <w:right w:val="nil"/>
            </w:tcBorders>
            <w:shd w:val="clear" w:color="auto" w:fill="auto"/>
            <w:vAlign w:val="center"/>
          </w:tcPr>
          <w:p w14:paraId="68DEEFEF" w14:textId="77777777" w:rsidR="003C160C" w:rsidRDefault="00681D2A">
            <w:pPr>
              <w:spacing w:after="0" w:line="240" w:lineRule="auto"/>
              <w:jc w:val="right"/>
              <w:rPr>
                <w:color w:val="000000"/>
                <w:sz w:val="15"/>
                <w:szCs w:val="15"/>
              </w:rPr>
            </w:pPr>
            <w:r>
              <w:rPr>
                <w:color w:val="000000"/>
                <w:sz w:val="15"/>
              </w:rPr>
              <w:t>21.7%</w:t>
            </w:r>
          </w:p>
        </w:tc>
        <w:tc>
          <w:tcPr>
            <w:tcW w:w="258" w:type="dxa"/>
            <w:tcBorders>
              <w:top w:val="nil"/>
              <w:left w:val="nil"/>
              <w:bottom w:val="nil"/>
              <w:right w:val="nil"/>
            </w:tcBorders>
            <w:shd w:val="clear" w:color="auto" w:fill="auto"/>
            <w:vAlign w:val="center"/>
          </w:tcPr>
          <w:p w14:paraId="4BA78741"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74FCA3DF" w14:textId="77777777" w:rsidR="003C160C" w:rsidRDefault="00681D2A">
            <w:pPr>
              <w:spacing w:after="0" w:line="240" w:lineRule="auto"/>
              <w:jc w:val="right"/>
              <w:rPr>
                <w:color w:val="000000"/>
                <w:sz w:val="15"/>
                <w:szCs w:val="15"/>
              </w:rPr>
            </w:pPr>
            <w:r>
              <w:rPr>
                <w:color w:val="000000"/>
                <w:sz w:val="15"/>
              </w:rPr>
              <w:t>8.2%</w:t>
            </w:r>
          </w:p>
        </w:tc>
        <w:tc>
          <w:tcPr>
            <w:tcW w:w="793" w:type="dxa"/>
            <w:tcBorders>
              <w:top w:val="nil"/>
              <w:left w:val="nil"/>
              <w:bottom w:val="nil"/>
              <w:right w:val="nil"/>
            </w:tcBorders>
            <w:shd w:val="clear" w:color="auto" w:fill="auto"/>
            <w:vAlign w:val="center"/>
          </w:tcPr>
          <w:p w14:paraId="1B27AB5C" w14:textId="77777777" w:rsidR="003C160C" w:rsidRDefault="00681D2A">
            <w:pPr>
              <w:spacing w:after="0" w:line="240" w:lineRule="auto"/>
              <w:jc w:val="right"/>
              <w:rPr>
                <w:color w:val="000000"/>
                <w:sz w:val="15"/>
                <w:szCs w:val="15"/>
              </w:rPr>
            </w:pPr>
            <w:r>
              <w:rPr>
                <w:color w:val="000000"/>
                <w:sz w:val="15"/>
              </w:rPr>
              <w:t>10.6%</w:t>
            </w:r>
          </w:p>
        </w:tc>
        <w:tc>
          <w:tcPr>
            <w:tcW w:w="258" w:type="dxa"/>
            <w:tcBorders>
              <w:top w:val="nil"/>
              <w:left w:val="nil"/>
              <w:bottom w:val="nil"/>
              <w:right w:val="nil"/>
            </w:tcBorders>
            <w:shd w:val="clear" w:color="auto" w:fill="auto"/>
            <w:vAlign w:val="center"/>
          </w:tcPr>
          <w:p w14:paraId="5BE599F3"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124FDB98" w14:textId="77777777" w:rsidR="003C160C" w:rsidRDefault="00681D2A">
            <w:pPr>
              <w:spacing w:after="0" w:line="240" w:lineRule="auto"/>
              <w:jc w:val="right"/>
              <w:rPr>
                <w:color w:val="000000"/>
                <w:sz w:val="15"/>
                <w:szCs w:val="15"/>
              </w:rPr>
            </w:pPr>
            <w:r>
              <w:rPr>
                <w:color w:val="000000"/>
                <w:sz w:val="15"/>
              </w:rPr>
              <w:t>13.0%</w:t>
            </w:r>
          </w:p>
        </w:tc>
        <w:tc>
          <w:tcPr>
            <w:tcW w:w="787" w:type="dxa"/>
            <w:tcBorders>
              <w:top w:val="nil"/>
              <w:left w:val="nil"/>
              <w:bottom w:val="nil"/>
              <w:right w:val="nil"/>
            </w:tcBorders>
            <w:shd w:val="clear" w:color="auto" w:fill="auto"/>
            <w:vAlign w:val="center"/>
          </w:tcPr>
          <w:p w14:paraId="1CA8014E" w14:textId="77777777" w:rsidR="003C160C" w:rsidRDefault="00681D2A">
            <w:pPr>
              <w:spacing w:after="0" w:line="240" w:lineRule="auto"/>
              <w:jc w:val="right"/>
              <w:rPr>
                <w:color w:val="000000"/>
                <w:sz w:val="15"/>
                <w:szCs w:val="15"/>
              </w:rPr>
            </w:pPr>
            <w:r>
              <w:rPr>
                <w:color w:val="000000"/>
                <w:sz w:val="15"/>
              </w:rPr>
              <w:t>19.4%</w:t>
            </w:r>
          </w:p>
        </w:tc>
        <w:tc>
          <w:tcPr>
            <w:tcW w:w="258" w:type="dxa"/>
            <w:tcBorders>
              <w:top w:val="nil"/>
              <w:left w:val="nil"/>
              <w:bottom w:val="nil"/>
              <w:right w:val="nil"/>
            </w:tcBorders>
            <w:shd w:val="clear" w:color="auto" w:fill="auto"/>
            <w:vAlign w:val="center"/>
          </w:tcPr>
          <w:p w14:paraId="7446D1D1"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5BEC3FE0" w14:textId="77777777" w:rsidR="003C160C" w:rsidRDefault="00681D2A">
            <w:pPr>
              <w:spacing w:after="0" w:line="240" w:lineRule="auto"/>
              <w:jc w:val="right"/>
              <w:rPr>
                <w:color w:val="000000"/>
                <w:sz w:val="15"/>
                <w:szCs w:val="15"/>
              </w:rPr>
            </w:pPr>
            <w:r>
              <w:rPr>
                <w:color w:val="000000"/>
                <w:sz w:val="15"/>
              </w:rPr>
              <w:t>34.5%</w:t>
            </w:r>
          </w:p>
        </w:tc>
        <w:tc>
          <w:tcPr>
            <w:tcW w:w="906" w:type="dxa"/>
            <w:tcBorders>
              <w:top w:val="nil"/>
              <w:left w:val="nil"/>
              <w:bottom w:val="nil"/>
              <w:right w:val="nil"/>
            </w:tcBorders>
            <w:shd w:val="clear" w:color="auto" w:fill="auto"/>
            <w:vAlign w:val="center"/>
          </w:tcPr>
          <w:p w14:paraId="115B6572" w14:textId="77777777" w:rsidR="003C160C" w:rsidRDefault="00681D2A">
            <w:pPr>
              <w:spacing w:after="0" w:line="240" w:lineRule="auto"/>
              <w:jc w:val="right"/>
              <w:rPr>
                <w:color w:val="000000"/>
                <w:sz w:val="15"/>
                <w:szCs w:val="15"/>
              </w:rPr>
            </w:pPr>
            <w:r>
              <w:rPr>
                <w:color w:val="000000"/>
                <w:sz w:val="15"/>
              </w:rPr>
              <w:t>38.9%</w:t>
            </w:r>
          </w:p>
        </w:tc>
      </w:tr>
      <w:tr w:rsidR="003C160C" w14:paraId="4C29CD5E" w14:textId="77777777" w:rsidTr="00BF6BDD">
        <w:trPr>
          <w:trHeight w:val="300"/>
        </w:trPr>
        <w:tc>
          <w:tcPr>
            <w:tcW w:w="2714" w:type="dxa"/>
            <w:tcBorders>
              <w:top w:val="nil"/>
              <w:left w:val="nil"/>
              <w:bottom w:val="nil"/>
              <w:right w:val="nil"/>
            </w:tcBorders>
            <w:shd w:val="clear" w:color="auto" w:fill="auto"/>
            <w:vAlign w:val="center"/>
          </w:tcPr>
          <w:p w14:paraId="5690CB29" w14:textId="77777777" w:rsidR="003C160C" w:rsidRDefault="00681D2A">
            <w:pPr>
              <w:spacing w:after="0" w:line="240" w:lineRule="auto"/>
              <w:rPr>
                <w:color w:val="000000"/>
                <w:sz w:val="15"/>
                <w:szCs w:val="15"/>
              </w:rPr>
            </w:pPr>
            <w:r>
              <w:rPr>
                <w:color w:val="000000"/>
                <w:sz w:val="15"/>
              </w:rPr>
              <w:t>Nac ydw</w:t>
            </w:r>
          </w:p>
        </w:tc>
        <w:tc>
          <w:tcPr>
            <w:tcW w:w="982" w:type="dxa"/>
            <w:tcBorders>
              <w:top w:val="nil"/>
              <w:left w:val="nil"/>
              <w:bottom w:val="nil"/>
              <w:right w:val="nil"/>
            </w:tcBorders>
            <w:shd w:val="clear" w:color="auto" w:fill="auto"/>
            <w:vAlign w:val="center"/>
          </w:tcPr>
          <w:p w14:paraId="0BCED99C" w14:textId="77777777" w:rsidR="003C160C" w:rsidRDefault="00681D2A">
            <w:pPr>
              <w:spacing w:after="0" w:line="240" w:lineRule="auto"/>
              <w:jc w:val="right"/>
              <w:rPr>
                <w:color w:val="000000"/>
                <w:sz w:val="15"/>
                <w:szCs w:val="15"/>
              </w:rPr>
            </w:pPr>
            <w:r>
              <w:rPr>
                <w:color w:val="000000"/>
                <w:sz w:val="15"/>
              </w:rPr>
              <w:t>62.5%</w:t>
            </w:r>
          </w:p>
        </w:tc>
        <w:tc>
          <w:tcPr>
            <w:tcW w:w="835" w:type="dxa"/>
            <w:tcBorders>
              <w:top w:val="nil"/>
              <w:left w:val="nil"/>
              <w:bottom w:val="nil"/>
              <w:right w:val="nil"/>
            </w:tcBorders>
            <w:shd w:val="clear" w:color="auto" w:fill="auto"/>
            <w:vAlign w:val="center"/>
          </w:tcPr>
          <w:p w14:paraId="197EF6DD" w14:textId="77777777" w:rsidR="003C160C" w:rsidRDefault="00681D2A">
            <w:pPr>
              <w:spacing w:after="0" w:line="240" w:lineRule="auto"/>
              <w:jc w:val="right"/>
              <w:rPr>
                <w:color w:val="000000"/>
                <w:sz w:val="15"/>
                <w:szCs w:val="15"/>
              </w:rPr>
            </w:pPr>
            <w:r>
              <w:rPr>
                <w:color w:val="000000"/>
                <w:sz w:val="15"/>
              </w:rPr>
              <w:t>78.6%</w:t>
            </w:r>
          </w:p>
        </w:tc>
        <w:tc>
          <w:tcPr>
            <w:tcW w:w="258" w:type="dxa"/>
            <w:tcBorders>
              <w:top w:val="nil"/>
              <w:left w:val="nil"/>
              <w:bottom w:val="nil"/>
              <w:right w:val="nil"/>
            </w:tcBorders>
            <w:shd w:val="clear" w:color="auto" w:fill="auto"/>
            <w:vAlign w:val="center"/>
          </w:tcPr>
          <w:p w14:paraId="36D130D0"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124A5BB4" w14:textId="77777777" w:rsidR="003C160C" w:rsidRDefault="00681D2A">
            <w:pPr>
              <w:spacing w:after="0" w:line="240" w:lineRule="auto"/>
              <w:jc w:val="right"/>
              <w:rPr>
                <w:color w:val="000000"/>
                <w:sz w:val="15"/>
                <w:szCs w:val="15"/>
              </w:rPr>
            </w:pPr>
            <w:r>
              <w:rPr>
                <w:color w:val="000000"/>
                <w:sz w:val="15"/>
              </w:rPr>
              <w:t>64.1%</w:t>
            </w:r>
          </w:p>
        </w:tc>
        <w:tc>
          <w:tcPr>
            <w:tcW w:w="835" w:type="dxa"/>
            <w:tcBorders>
              <w:top w:val="nil"/>
              <w:left w:val="nil"/>
              <w:bottom w:val="nil"/>
              <w:right w:val="nil"/>
            </w:tcBorders>
            <w:shd w:val="clear" w:color="auto" w:fill="auto"/>
            <w:vAlign w:val="center"/>
          </w:tcPr>
          <w:p w14:paraId="49ACCE73" w14:textId="77777777" w:rsidR="003C160C" w:rsidRDefault="00681D2A">
            <w:pPr>
              <w:spacing w:after="0" w:line="240" w:lineRule="auto"/>
              <w:jc w:val="right"/>
              <w:rPr>
                <w:color w:val="000000"/>
                <w:sz w:val="15"/>
                <w:szCs w:val="15"/>
              </w:rPr>
            </w:pPr>
            <w:r>
              <w:rPr>
                <w:color w:val="000000"/>
                <w:sz w:val="15"/>
              </w:rPr>
              <w:t>82.3%</w:t>
            </w:r>
          </w:p>
        </w:tc>
        <w:tc>
          <w:tcPr>
            <w:tcW w:w="258" w:type="dxa"/>
            <w:tcBorders>
              <w:top w:val="nil"/>
              <w:left w:val="nil"/>
              <w:bottom w:val="nil"/>
              <w:right w:val="nil"/>
            </w:tcBorders>
            <w:shd w:val="clear" w:color="auto" w:fill="auto"/>
            <w:vAlign w:val="center"/>
          </w:tcPr>
          <w:p w14:paraId="0578E54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9FF8911" w14:textId="77777777" w:rsidR="003C160C" w:rsidRDefault="00681D2A">
            <w:pPr>
              <w:spacing w:after="0" w:line="240" w:lineRule="auto"/>
              <w:jc w:val="right"/>
              <w:rPr>
                <w:color w:val="000000"/>
                <w:sz w:val="15"/>
                <w:szCs w:val="15"/>
              </w:rPr>
            </w:pPr>
            <w:r>
              <w:rPr>
                <w:color w:val="000000"/>
                <w:sz w:val="15"/>
              </w:rPr>
              <w:t>57.1%</w:t>
            </w:r>
          </w:p>
        </w:tc>
        <w:tc>
          <w:tcPr>
            <w:tcW w:w="1091" w:type="dxa"/>
            <w:tcBorders>
              <w:top w:val="nil"/>
              <w:left w:val="nil"/>
              <w:bottom w:val="nil"/>
              <w:right w:val="nil"/>
            </w:tcBorders>
            <w:shd w:val="clear" w:color="auto" w:fill="auto"/>
            <w:vAlign w:val="center"/>
          </w:tcPr>
          <w:p w14:paraId="2B3A0939" w14:textId="77777777" w:rsidR="003C160C" w:rsidRDefault="00681D2A">
            <w:pPr>
              <w:spacing w:after="0" w:line="240" w:lineRule="auto"/>
              <w:jc w:val="right"/>
              <w:rPr>
                <w:color w:val="000000"/>
                <w:sz w:val="15"/>
                <w:szCs w:val="15"/>
              </w:rPr>
            </w:pPr>
            <w:r>
              <w:rPr>
                <w:color w:val="000000"/>
                <w:sz w:val="15"/>
              </w:rPr>
              <w:t>78.3%</w:t>
            </w:r>
          </w:p>
        </w:tc>
        <w:tc>
          <w:tcPr>
            <w:tcW w:w="258" w:type="dxa"/>
            <w:tcBorders>
              <w:top w:val="nil"/>
              <w:left w:val="nil"/>
              <w:bottom w:val="nil"/>
              <w:right w:val="nil"/>
            </w:tcBorders>
            <w:shd w:val="clear" w:color="auto" w:fill="auto"/>
            <w:vAlign w:val="center"/>
          </w:tcPr>
          <w:p w14:paraId="6C80A473"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1E31BA54" w14:textId="77777777" w:rsidR="003C160C" w:rsidRDefault="00681D2A">
            <w:pPr>
              <w:spacing w:after="0" w:line="240" w:lineRule="auto"/>
              <w:jc w:val="right"/>
              <w:rPr>
                <w:color w:val="000000"/>
                <w:sz w:val="15"/>
                <w:szCs w:val="15"/>
              </w:rPr>
            </w:pPr>
            <w:r>
              <w:rPr>
                <w:color w:val="000000"/>
                <w:sz w:val="15"/>
              </w:rPr>
              <w:t>69.4%</w:t>
            </w:r>
          </w:p>
        </w:tc>
        <w:tc>
          <w:tcPr>
            <w:tcW w:w="793" w:type="dxa"/>
            <w:tcBorders>
              <w:top w:val="nil"/>
              <w:left w:val="nil"/>
              <w:bottom w:val="nil"/>
              <w:right w:val="nil"/>
            </w:tcBorders>
            <w:shd w:val="clear" w:color="auto" w:fill="auto"/>
            <w:vAlign w:val="center"/>
          </w:tcPr>
          <w:p w14:paraId="74C5E761" w14:textId="77777777" w:rsidR="003C160C" w:rsidRDefault="00681D2A">
            <w:pPr>
              <w:spacing w:after="0" w:line="240" w:lineRule="auto"/>
              <w:jc w:val="right"/>
              <w:rPr>
                <w:color w:val="000000"/>
                <w:sz w:val="15"/>
                <w:szCs w:val="15"/>
              </w:rPr>
            </w:pPr>
            <w:r>
              <w:rPr>
                <w:color w:val="000000"/>
                <w:sz w:val="15"/>
              </w:rPr>
              <w:t>89.4%</w:t>
            </w:r>
          </w:p>
        </w:tc>
        <w:tc>
          <w:tcPr>
            <w:tcW w:w="258" w:type="dxa"/>
            <w:tcBorders>
              <w:top w:val="nil"/>
              <w:left w:val="nil"/>
              <w:bottom w:val="nil"/>
              <w:right w:val="nil"/>
            </w:tcBorders>
            <w:shd w:val="clear" w:color="auto" w:fill="auto"/>
            <w:vAlign w:val="center"/>
          </w:tcPr>
          <w:p w14:paraId="674A5D49"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2AE9ACD6" w14:textId="77777777" w:rsidR="003C160C" w:rsidRDefault="00681D2A">
            <w:pPr>
              <w:spacing w:after="0" w:line="240" w:lineRule="auto"/>
              <w:jc w:val="right"/>
              <w:rPr>
                <w:color w:val="000000"/>
                <w:sz w:val="15"/>
                <w:szCs w:val="15"/>
              </w:rPr>
            </w:pPr>
            <w:r>
              <w:rPr>
                <w:color w:val="000000"/>
                <w:sz w:val="15"/>
              </w:rPr>
              <w:t>54.2%</w:t>
            </w:r>
          </w:p>
        </w:tc>
        <w:tc>
          <w:tcPr>
            <w:tcW w:w="787" w:type="dxa"/>
            <w:tcBorders>
              <w:top w:val="nil"/>
              <w:left w:val="nil"/>
              <w:bottom w:val="nil"/>
              <w:right w:val="nil"/>
            </w:tcBorders>
            <w:shd w:val="clear" w:color="auto" w:fill="auto"/>
            <w:vAlign w:val="center"/>
          </w:tcPr>
          <w:p w14:paraId="6198561F" w14:textId="77777777" w:rsidR="003C160C" w:rsidRDefault="00681D2A">
            <w:pPr>
              <w:spacing w:after="0" w:line="240" w:lineRule="auto"/>
              <w:jc w:val="right"/>
              <w:rPr>
                <w:color w:val="000000"/>
                <w:sz w:val="15"/>
                <w:szCs w:val="15"/>
              </w:rPr>
            </w:pPr>
            <w:r>
              <w:rPr>
                <w:color w:val="000000"/>
                <w:sz w:val="15"/>
              </w:rPr>
              <w:t>80.6%</w:t>
            </w:r>
          </w:p>
        </w:tc>
        <w:tc>
          <w:tcPr>
            <w:tcW w:w="258" w:type="dxa"/>
            <w:tcBorders>
              <w:top w:val="nil"/>
              <w:left w:val="nil"/>
              <w:bottom w:val="nil"/>
              <w:right w:val="nil"/>
            </w:tcBorders>
            <w:shd w:val="clear" w:color="auto" w:fill="auto"/>
            <w:vAlign w:val="center"/>
          </w:tcPr>
          <w:p w14:paraId="2C2CCEEF"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4E0B8156" w14:textId="77777777" w:rsidR="003C160C" w:rsidRDefault="00681D2A">
            <w:pPr>
              <w:spacing w:after="0" w:line="240" w:lineRule="auto"/>
              <w:jc w:val="right"/>
              <w:rPr>
                <w:color w:val="000000"/>
                <w:sz w:val="15"/>
                <w:szCs w:val="15"/>
              </w:rPr>
            </w:pPr>
            <w:r>
              <w:rPr>
                <w:color w:val="000000"/>
                <w:sz w:val="15"/>
              </w:rPr>
              <w:t>54.0%</w:t>
            </w:r>
          </w:p>
        </w:tc>
        <w:tc>
          <w:tcPr>
            <w:tcW w:w="906" w:type="dxa"/>
            <w:tcBorders>
              <w:top w:val="nil"/>
              <w:left w:val="nil"/>
              <w:bottom w:val="nil"/>
              <w:right w:val="nil"/>
            </w:tcBorders>
            <w:shd w:val="clear" w:color="auto" w:fill="auto"/>
            <w:vAlign w:val="center"/>
          </w:tcPr>
          <w:p w14:paraId="2A6DAA44" w14:textId="77777777" w:rsidR="003C160C" w:rsidRDefault="00681D2A">
            <w:pPr>
              <w:spacing w:after="0" w:line="240" w:lineRule="auto"/>
              <w:jc w:val="right"/>
              <w:rPr>
                <w:color w:val="000000"/>
                <w:sz w:val="15"/>
                <w:szCs w:val="15"/>
              </w:rPr>
            </w:pPr>
            <w:r>
              <w:rPr>
                <w:color w:val="000000"/>
                <w:sz w:val="15"/>
              </w:rPr>
              <w:t>61.1%</w:t>
            </w:r>
          </w:p>
        </w:tc>
      </w:tr>
      <w:tr w:rsidR="003C160C" w14:paraId="6C7989A3" w14:textId="77777777" w:rsidTr="00BF6BDD">
        <w:trPr>
          <w:trHeight w:val="300"/>
        </w:trPr>
        <w:tc>
          <w:tcPr>
            <w:tcW w:w="2714" w:type="dxa"/>
            <w:tcBorders>
              <w:top w:val="nil"/>
              <w:left w:val="nil"/>
              <w:bottom w:val="nil"/>
              <w:right w:val="nil"/>
            </w:tcBorders>
            <w:shd w:val="clear" w:color="auto" w:fill="auto"/>
            <w:vAlign w:val="center"/>
          </w:tcPr>
          <w:p w14:paraId="7AB860BE" w14:textId="77777777" w:rsidR="003C160C" w:rsidRDefault="00681D2A">
            <w:pPr>
              <w:spacing w:after="0" w:line="240" w:lineRule="auto"/>
              <w:rPr>
                <w:color w:val="000000"/>
                <w:sz w:val="15"/>
                <w:szCs w:val="15"/>
              </w:rPr>
            </w:pPr>
            <w:r>
              <w:rPr>
                <w:color w:val="000000"/>
                <w:sz w:val="15"/>
              </w:rPr>
              <w:t>Heb ei Ateb</w:t>
            </w:r>
          </w:p>
        </w:tc>
        <w:tc>
          <w:tcPr>
            <w:tcW w:w="982" w:type="dxa"/>
            <w:tcBorders>
              <w:top w:val="nil"/>
              <w:left w:val="nil"/>
              <w:bottom w:val="nil"/>
              <w:right w:val="nil"/>
            </w:tcBorders>
            <w:shd w:val="clear" w:color="auto" w:fill="auto"/>
            <w:vAlign w:val="center"/>
          </w:tcPr>
          <w:p w14:paraId="0E6451D0" w14:textId="77777777" w:rsidR="003C160C" w:rsidRDefault="00681D2A">
            <w:pPr>
              <w:spacing w:after="0" w:line="240" w:lineRule="auto"/>
              <w:jc w:val="right"/>
              <w:rPr>
                <w:color w:val="000000"/>
                <w:sz w:val="15"/>
                <w:szCs w:val="15"/>
              </w:rPr>
            </w:pPr>
            <w:r>
              <w:rPr>
                <w:color w:val="000000"/>
                <w:sz w:val="15"/>
              </w:rPr>
              <w:t>20.5%</w:t>
            </w:r>
          </w:p>
        </w:tc>
        <w:tc>
          <w:tcPr>
            <w:tcW w:w="835" w:type="dxa"/>
            <w:tcBorders>
              <w:top w:val="nil"/>
              <w:left w:val="nil"/>
              <w:bottom w:val="nil"/>
              <w:right w:val="nil"/>
            </w:tcBorders>
            <w:shd w:val="clear" w:color="auto" w:fill="auto"/>
            <w:vAlign w:val="center"/>
          </w:tcPr>
          <w:p w14:paraId="39A3448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7897A3D"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002345AA" w14:textId="77777777" w:rsidR="003C160C" w:rsidRDefault="00681D2A">
            <w:pPr>
              <w:spacing w:after="0" w:line="240" w:lineRule="auto"/>
              <w:jc w:val="right"/>
              <w:rPr>
                <w:color w:val="000000"/>
                <w:sz w:val="15"/>
                <w:szCs w:val="15"/>
              </w:rPr>
            </w:pPr>
            <w:r>
              <w:rPr>
                <w:color w:val="000000"/>
                <w:sz w:val="15"/>
              </w:rPr>
              <w:t>22.1%</w:t>
            </w:r>
          </w:p>
        </w:tc>
        <w:tc>
          <w:tcPr>
            <w:tcW w:w="835" w:type="dxa"/>
            <w:tcBorders>
              <w:top w:val="nil"/>
              <w:left w:val="nil"/>
              <w:bottom w:val="nil"/>
              <w:right w:val="nil"/>
            </w:tcBorders>
            <w:shd w:val="clear" w:color="auto" w:fill="auto"/>
            <w:vAlign w:val="center"/>
          </w:tcPr>
          <w:p w14:paraId="6434338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A947F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63A9E02" w14:textId="77777777" w:rsidR="003C160C" w:rsidRDefault="00681D2A">
            <w:pPr>
              <w:spacing w:after="0" w:line="240" w:lineRule="auto"/>
              <w:jc w:val="right"/>
              <w:rPr>
                <w:color w:val="000000"/>
                <w:sz w:val="15"/>
                <w:szCs w:val="15"/>
              </w:rPr>
            </w:pPr>
            <w:r>
              <w:rPr>
                <w:color w:val="000000"/>
                <w:sz w:val="15"/>
              </w:rPr>
              <w:t>27.1%</w:t>
            </w:r>
          </w:p>
        </w:tc>
        <w:tc>
          <w:tcPr>
            <w:tcW w:w="1091" w:type="dxa"/>
            <w:tcBorders>
              <w:top w:val="nil"/>
              <w:left w:val="nil"/>
              <w:bottom w:val="nil"/>
              <w:right w:val="nil"/>
            </w:tcBorders>
            <w:shd w:val="clear" w:color="auto" w:fill="auto"/>
            <w:vAlign w:val="center"/>
          </w:tcPr>
          <w:p w14:paraId="61CC6CF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7C5EEB"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105269DD" w14:textId="77777777" w:rsidR="003C160C" w:rsidRDefault="00681D2A">
            <w:pPr>
              <w:spacing w:after="0" w:line="240" w:lineRule="auto"/>
              <w:jc w:val="right"/>
              <w:rPr>
                <w:color w:val="000000"/>
                <w:sz w:val="15"/>
                <w:szCs w:val="15"/>
              </w:rPr>
            </w:pPr>
            <w:r>
              <w:rPr>
                <w:color w:val="000000"/>
                <w:sz w:val="15"/>
              </w:rPr>
              <w:t>22.4%</w:t>
            </w:r>
          </w:p>
        </w:tc>
        <w:tc>
          <w:tcPr>
            <w:tcW w:w="793" w:type="dxa"/>
            <w:tcBorders>
              <w:top w:val="nil"/>
              <w:left w:val="nil"/>
              <w:bottom w:val="nil"/>
              <w:right w:val="nil"/>
            </w:tcBorders>
            <w:shd w:val="clear" w:color="auto" w:fill="auto"/>
            <w:vAlign w:val="center"/>
          </w:tcPr>
          <w:p w14:paraId="44B40CF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A61423B"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1036B29E" w14:textId="77777777" w:rsidR="003C160C" w:rsidRDefault="00681D2A">
            <w:pPr>
              <w:spacing w:after="0" w:line="240" w:lineRule="auto"/>
              <w:jc w:val="right"/>
              <w:rPr>
                <w:color w:val="000000"/>
                <w:sz w:val="15"/>
                <w:szCs w:val="15"/>
              </w:rPr>
            </w:pPr>
            <w:r>
              <w:rPr>
                <w:color w:val="000000"/>
                <w:sz w:val="15"/>
              </w:rPr>
              <w:t>32.8%</w:t>
            </w:r>
          </w:p>
        </w:tc>
        <w:tc>
          <w:tcPr>
            <w:tcW w:w="787" w:type="dxa"/>
            <w:tcBorders>
              <w:top w:val="nil"/>
              <w:left w:val="nil"/>
              <w:bottom w:val="nil"/>
              <w:right w:val="nil"/>
            </w:tcBorders>
            <w:shd w:val="clear" w:color="auto" w:fill="auto"/>
            <w:vAlign w:val="center"/>
          </w:tcPr>
          <w:p w14:paraId="1D6F216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B623E1F"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12F5F7D7" w14:textId="77777777" w:rsidR="003C160C" w:rsidRDefault="00681D2A">
            <w:pPr>
              <w:spacing w:after="0" w:line="240" w:lineRule="auto"/>
              <w:jc w:val="right"/>
              <w:rPr>
                <w:color w:val="000000"/>
                <w:sz w:val="15"/>
                <w:szCs w:val="15"/>
              </w:rPr>
            </w:pPr>
            <w:r>
              <w:rPr>
                <w:color w:val="000000"/>
                <w:sz w:val="15"/>
              </w:rPr>
              <w:t>11.5%</w:t>
            </w:r>
          </w:p>
        </w:tc>
        <w:tc>
          <w:tcPr>
            <w:tcW w:w="906" w:type="dxa"/>
            <w:tcBorders>
              <w:top w:val="nil"/>
              <w:left w:val="nil"/>
              <w:bottom w:val="nil"/>
              <w:right w:val="nil"/>
            </w:tcBorders>
            <w:shd w:val="clear" w:color="auto" w:fill="auto"/>
            <w:vAlign w:val="center"/>
          </w:tcPr>
          <w:p w14:paraId="0131BF03" w14:textId="77777777" w:rsidR="003C160C" w:rsidRDefault="00681D2A">
            <w:pPr>
              <w:spacing w:after="0" w:line="240" w:lineRule="auto"/>
              <w:jc w:val="right"/>
              <w:rPr>
                <w:color w:val="000000"/>
                <w:sz w:val="15"/>
                <w:szCs w:val="15"/>
              </w:rPr>
            </w:pPr>
            <w:r>
              <w:rPr>
                <w:color w:val="000000"/>
                <w:sz w:val="15"/>
              </w:rPr>
              <w:t>-</w:t>
            </w:r>
          </w:p>
        </w:tc>
      </w:tr>
      <w:tr w:rsidR="003C160C" w14:paraId="47764728" w14:textId="77777777" w:rsidTr="00BF6BDD">
        <w:trPr>
          <w:trHeight w:val="300"/>
        </w:trPr>
        <w:tc>
          <w:tcPr>
            <w:tcW w:w="2714" w:type="dxa"/>
            <w:tcBorders>
              <w:top w:val="single" w:sz="4" w:space="0" w:color="000000"/>
              <w:left w:val="nil"/>
              <w:bottom w:val="single" w:sz="4" w:space="0" w:color="000000"/>
              <w:right w:val="nil"/>
            </w:tcBorders>
            <w:shd w:val="clear" w:color="auto" w:fill="auto"/>
            <w:vAlign w:val="center"/>
          </w:tcPr>
          <w:p w14:paraId="0DA23139" w14:textId="77777777" w:rsidR="003C160C" w:rsidRDefault="00681D2A">
            <w:pPr>
              <w:spacing w:after="0" w:line="240" w:lineRule="auto"/>
              <w:rPr>
                <w:i/>
                <w:color w:val="000000"/>
                <w:sz w:val="15"/>
                <w:szCs w:val="15"/>
              </w:rPr>
            </w:pPr>
            <w:r>
              <w:rPr>
                <w:i/>
                <w:color w:val="000000"/>
                <w:sz w:val="15"/>
              </w:rPr>
              <w:t>Nifer yr ymatebwyr</w:t>
            </w:r>
          </w:p>
        </w:tc>
        <w:tc>
          <w:tcPr>
            <w:tcW w:w="982" w:type="dxa"/>
            <w:tcBorders>
              <w:top w:val="single" w:sz="4" w:space="0" w:color="000000"/>
              <w:left w:val="nil"/>
              <w:bottom w:val="single" w:sz="4" w:space="0" w:color="000000"/>
              <w:right w:val="nil"/>
            </w:tcBorders>
            <w:shd w:val="clear" w:color="auto" w:fill="auto"/>
            <w:vAlign w:val="center"/>
          </w:tcPr>
          <w:p w14:paraId="2247123A" w14:textId="77777777" w:rsidR="003C160C" w:rsidRDefault="00681D2A">
            <w:pPr>
              <w:spacing w:after="0" w:line="240" w:lineRule="auto"/>
              <w:jc w:val="right"/>
              <w:rPr>
                <w:i/>
                <w:color w:val="000000"/>
                <w:sz w:val="15"/>
                <w:szCs w:val="15"/>
              </w:rPr>
            </w:pPr>
            <w:r>
              <w:rPr>
                <w:i/>
                <w:color w:val="000000"/>
                <w:sz w:val="15"/>
              </w:rPr>
              <w:t>102,820</w:t>
            </w:r>
          </w:p>
        </w:tc>
        <w:tc>
          <w:tcPr>
            <w:tcW w:w="835" w:type="dxa"/>
            <w:tcBorders>
              <w:top w:val="single" w:sz="4" w:space="0" w:color="000000"/>
              <w:left w:val="nil"/>
              <w:bottom w:val="single" w:sz="4" w:space="0" w:color="000000"/>
              <w:right w:val="nil"/>
            </w:tcBorders>
            <w:shd w:val="clear" w:color="auto" w:fill="auto"/>
            <w:vAlign w:val="center"/>
          </w:tcPr>
          <w:p w14:paraId="1B930F98" w14:textId="77777777" w:rsidR="003C160C" w:rsidRDefault="00681D2A">
            <w:pPr>
              <w:spacing w:after="0" w:line="240" w:lineRule="auto"/>
              <w:jc w:val="right"/>
              <w:rPr>
                <w:i/>
                <w:color w:val="000000"/>
                <w:sz w:val="15"/>
                <w:szCs w:val="15"/>
              </w:rPr>
            </w:pPr>
            <w:r>
              <w:rPr>
                <w:i/>
                <w:color w:val="000000"/>
                <w:sz w:val="15"/>
              </w:rPr>
              <w:t>81,700</w:t>
            </w:r>
          </w:p>
        </w:tc>
        <w:tc>
          <w:tcPr>
            <w:tcW w:w="258" w:type="dxa"/>
            <w:tcBorders>
              <w:top w:val="nil"/>
              <w:left w:val="nil"/>
              <w:bottom w:val="single" w:sz="4" w:space="0" w:color="000000"/>
              <w:right w:val="nil"/>
            </w:tcBorders>
            <w:shd w:val="clear" w:color="auto" w:fill="auto"/>
            <w:vAlign w:val="center"/>
          </w:tcPr>
          <w:p w14:paraId="73C9E97F" w14:textId="77777777" w:rsidR="003C160C" w:rsidRDefault="00681D2A">
            <w:pPr>
              <w:spacing w:after="0" w:line="240" w:lineRule="auto"/>
              <w:jc w:val="right"/>
              <w:rPr>
                <w:i/>
                <w:color w:val="000000"/>
                <w:sz w:val="15"/>
                <w:szCs w:val="15"/>
              </w:rPr>
            </w:pPr>
            <w:r>
              <w:rPr>
                <w:i/>
                <w:color w:val="000000"/>
                <w:sz w:val="15"/>
              </w:rPr>
              <w:t> </w:t>
            </w:r>
          </w:p>
        </w:tc>
        <w:tc>
          <w:tcPr>
            <w:tcW w:w="838" w:type="dxa"/>
            <w:tcBorders>
              <w:top w:val="single" w:sz="4" w:space="0" w:color="000000"/>
              <w:left w:val="nil"/>
              <w:bottom w:val="single" w:sz="4" w:space="0" w:color="000000"/>
              <w:right w:val="nil"/>
            </w:tcBorders>
            <w:shd w:val="clear" w:color="auto" w:fill="auto"/>
            <w:vAlign w:val="center"/>
          </w:tcPr>
          <w:p w14:paraId="240F9E95" w14:textId="77777777" w:rsidR="003C160C" w:rsidRDefault="00681D2A">
            <w:pPr>
              <w:spacing w:after="0" w:line="240" w:lineRule="auto"/>
              <w:jc w:val="right"/>
              <w:rPr>
                <w:i/>
                <w:color w:val="000000"/>
                <w:sz w:val="15"/>
                <w:szCs w:val="15"/>
              </w:rPr>
            </w:pPr>
            <w:r>
              <w:rPr>
                <w:i/>
                <w:color w:val="000000"/>
                <w:sz w:val="15"/>
              </w:rPr>
              <w:t>74,940</w:t>
            </w:r>
          </w:p>
        </w:tc>
        <w:tc>
          <w:tcPr>
            <w:tcW w:w="835" w:type="dxa"/>
            <w:tcBorders>
              <w:top w:val="single" w:sz="4" w:space="0" w:color="000000"/>
              <w:left w:val="nil"/>
              <w:bottom w:val="single" w:sz="4" w:space="0" w:color="000000"/>
              <w:right w:val="nil"/>
            </w:tcBorders>
            <w:shd w:val="clear" w:color="auto" w:fill="auto"/>
            <w:vAlign w:val="center"/>
          </w:tcPr>
          <w:p w14:paraId="06436DE9" w14:textId="77777777" w:rsidR="003C160C" w:rsidRDefault="00681D2A">
            <w:pPr>
              <w:spacing w:after="0" w:line="240" w:lineRule="auto"/>
              <w:jc w:val="right"/>
              <w:rPr>
                <w:i/>
                <w:color w:val="000000"/>
                <w:sz w:val="15"/>
                <w:szCs w:val="15"/>
              </w:rPr>
            </w:pPr>
            <w:r>
              <w:rPr>
                <w:i/>
                <w:color w:val="000000"/>
                <w:sz w:val="15"/>
              </w:rPr>
              <w:t>58,410</w:t>
            </w:r>
          </w:p>
        </w:tc>
        <w:tc>
          <w:tcPr>
            <w:tcW w:w="258" w:type="dxa"/>
            <w:tcBorders>
              <w:top w:val="nil"/>
              <w:left w:val="nil"/>
              <w:bottom w:val="single" w:sz="4" w:space="0" w:color="000000"/>
              <w:right w:val="nil"/>
            </w:tcBorders>
            <w:shd w:val="clear" w:color="auto" w:fill="auto"/>
            <w:vAlign w:val="center"/>
          </w:tcPr>
          <w:p w14:paraId="63DC2476"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F6FB224"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4B11B870" w14:textId="77777777" w:rsidR="003C160C" w:rsidRDefault="00681D2A">
            <w:pPr>
              <w:spacing w:after="0" w:line="240" w:lineRule="auto"/>
              <w:jc w:val="right"/>
              <w:rPr>
                <w:i/>
                <w:color w:val="000000"/>
                <w:sz w:val="15"/>
                <w:szCs w:val="15"/>
              </w:rPr>
            </w:pPr>
            <w:r>
              <w:rPr>
                <w:i/>
                <w:color w:val="000000"/>
                <w:sz w:val="15"/>
              </w:rPr>
              <w:t>2,380</w:t>
            </w:r>
          </w:p>
        </w:tc>
        <w:tc>
          <w:tcPr>
            <w:tcW w:w="258" w:type="dxa"/>
            <w:tcBorders>
              <w:top w:val="nil"/>
              <w:left w:val="nil"/>
              <w:bottom w:val="single" w:sz="4" w:space="0" w:color="000000"/>
              <w:right w:val="nil"/>
            </w:tcBorders>
            <w:shd w:val="clear" w:color="auto" w:fill="auto"/>
            <w:vAlign w:val="center"/>
          </w:tcPr>
          <w:p w14:paraId="01DD84B9" w14:textId="77777777" w:rsidR="003C160C" w:rsidRDefault="00681D2A">
            <w:pPr>
              <w:spacing w:after="0" w:line="240" w:lineRule="auto"/>
              <w:jc w:val="right"/>
              <w:rPr>
                <w:i/>
                <w:color w:val="000000"/>
                <w:sz w:val="15"/>
                <w:szCs w:val="15"/>
              </w:rPr>
            </w:pPr>
            <w:r>
              <w:rPr>
                <w:i/>
                <w:color w:val="000000"/>
                <w:sz w:val="15"/>
              </w:rPr>
              <w:t> </w:t>
            </w:r>
          </w:p>
        </w:tc>
        <w:tc>
          <w:tcPr>
            <w:tcW w:w="952" w:type="dxa"/>
            <w:tcBorders>
              <w:top w:val="single" w:sz="4" w:space="0" w:color="000000"/>
              <w:left w:val="nil"/>
              <w:bottom w:val="single" w:sz="4" w:space="0" w:color="000000"/>
              <w:right w:val="nil"/>
            </w:tcBorders>
            <w:shd w:val="clear" w:color="auto" w:fill="auto"/>
            <w:vAlign w:val="center"/>
          </w:tcPr>
          <w:p w14:paraId="2A394D21" w14:textId="77777777" w:rsidR="003C160C" w:rsidRDefault="00681D2A">
            <w:pPr>
              <w:spacing w:after="0" w:line="240" w:lineRule="auto"/>
              <w:jc w:val="right"/>
              <w:rPr>
                <w:i/>
                <w:color w:val="000000"/>
                <w:sz w:val="15"/>
                <w:szCs w:val="15"/>
              </w:rPr>
            </w:pPr>
            <w:r>
              <w:rPr>
                <w:i/>
                <w:color w:val="000000"/>
                <w:sz w:val="15"/>
              </w:rPr>
              <w:t>6,580</w:t>
            </w:r>
          </w:p>
        </w:tc>
        <w:tc>
          <w:tcPr>
            <w:tcW w:w="793" w:type="dxa"/>
            <w:tcBorders>
              <w:top w:val="single" w:sz="4" w:space="0" w:color="000000"/>
              <w:left w:val="nil"/>
              <w:bottom w:val="single" w:sz="4" w:space="0" w:color="000000"/>
              <w:right w:val="nil"/>
            </w:tcBorders>
            <w:shd w:val="clear" w:color="auto" w:fill="auto"/>
            <w:vAlign w:val="center"/>
          </w:tcPr>
          <w:p w14:paraId="7350AD00" w14:textId="77777777" w:rsidR="003C160C" w:rsidRDefault="00681D2A">
            <w:pPr>
              <w:spacing w:after="0" w:line="240" w:lineRule="auto"/>
              <w:jc w:val="right"/>
              <w:rPr>
                <w:i/>
                <w:color w:val="000000"/>
                <w:sz w:val="15"/>
                <w:szCs w:val="15"/>
              </w:rPr>
            </w:pPr>
            <w:r>
              <w:rPr>
                <w:i/>
                <w:color w:val="000000"/>
                <w:sz w:val="15"/>
              </w:rPr>
              <w:t>5,100</w:t>
            </w:r>
          </w:p>
        </w:tc>
        <w:tc>
          <w:tcPr>
            <w:tcW w:w="258" w:type="dxa"/>
            <w:tcBorders>
              <w:top w:val="nil"/>
              <w:left w:val="nil"/>
              <w:bottom w:val="single" w:sz="4" w:space="0" w:color="000000"/>
              <w:right w:val="nil"/>
            </w:tcBorders>
            <w:shd w:val="clear" w:color="auto" w:fill="auto"/>
            <w:vAlign w:val="center"/>
          </w:tcPr>
          <w:p w14:paraId="7909CAD0" w14:textId="77777777" w:rsidR="003C160C" w:rsidRDefault="00681D2A">
            <w:pPr>
              <w:spacing w:after="0" w:line="240" w:lineRule="auto"/>
              <w:jc w:val="right"/>
              <w:rPr>
                <w:i/>
                <w:color w:val="000000"/>
                <w:sz w:val="15"/>
                <w:szCs w:val="15"/>
              </w:rPr>
            </w:pPr>
            <w:r>
              <w:rPr>
                <w:i/>
                <w:color w:val="000000"/>
                <w:sz w:val="15"/>
              </w:rPr>
              <w:t> </w:t>
            </w:r>
          </w:p>
        </w:tc>
        <w:tc>
          <w:tcPr>
            <w:tcW w:w="795" w:type="dxa"/>
            <w:tcBorders>
              <w:top w:val="single" w:sz="4" w:space="0" w:color="000000"/>
              <w:left w:val="nil"/>
              <w:bottom w:val="single" w:sz="4" w:space="0" w:color="000000"/>
              <w:right w:val="nil"/>
            </w:tcBorders>
            <w:shd w:val="clear" w:color="auto" w:fill="auto"/>
            <w:vAlign w:val="center"/>
          </w:tcPr>
          <w:p w14:paraId="07B68A79" w14:textId="77777777" w:rsidR="003C160C" w:rsidRDefault="00681D2A">
            <w:pPr>
              <w:spacing w:after="0" w:line="240" w:lineRule="auto"/>
              <w:jc w:val="right"/>
              <w:rPr>
                <w:i/>
                <w:color w:val="000000"/>
                <w:sz w:val="15"/>
                <w:szCs w:val="15"/>
              </w:rPr>
            </w:pPr>
            <w:r>
              <w:rPr>
                <w:i/>
                <w:color w:val="000000"/>
                <w:sz w:val="15"/>
              </w:rPr>
              <w:t>780</w:t>
            </w:r>
          </w:p>
        </w:tc>
        <w:tc>
          <w:tcPr>
            <w:tcW w:w="787" w:type="dxa"/>
            <w:tcBorders>
              <w:top w:val="single" w:sz="4" w:space="0" w:color="000000"/>
              <w:left w:val="nil"/>
              <w:bottom w:val="single" w:sz="4" w:space="0" w:color="000000"/>
              <w:right w:val="nil"/>
            </w:tcBorders>
            <w:shd w:val="clear" w:color="auto" w:fill="auto"/>
            <w:vAlign w:val="center"/>
          </w:tcPr>
          <w:p w14:paraId="00EAEFA5" w14:textId="77777777" w:rsidR="003C160C" w:rsidRDefault="00681D2A">
            <w:pPr>
              <w:spacing w:after="0" w:line="240" w:lineRule="auto"/>
              <w:jc w:val="right"/>
              <w:rPr>
                <w:i/>
                <w:color w:val="000000"/>
                <w:sz w:val="15"/>
                <w:szCs w:val="15"/>
              </w:rPr>
            </w:pPr>
            <w:r>
              <w:rPr>
                <w:i/>
                <w:color w:val="000000"/>
                <w:sz w:val="15"/>
              </w:rPr>
              <w:t>520</w:t>
            </w:r>
          </w:p>
        </w:tc>
        <w:tc>
          <w:tcPr>
            <w:tcW w:w="258" w:type="dxa"/>
            <w:tcBorders>
              <w:top w:val="nil"/>
              <w:left w:val="nil"/>
              <w:bottom w:val="single" w:sz="4" w:space="0" w:color="000000"/>
              <w:right w:val="nil"/>
            </w:tcBorders>
            <w:shd w:val="clear" w:color="auto" w:fill="auto"/>
            <w:vAlign w:val="center"/>
          </w:tcPr>
          <w:p w14:paraId="4FF83C72" w14:textId="77777777" w:rsidR="003C160C" w:rsidRDefault="00681D2A">
            <w:pPr>
              <w:spacing w:after="0" w:line="240" w:lineRule="auto"/>
              <w:jc w:val="right"/>
              <w:rPr>
                <w:i/>
                <w:color w:val="000000"/>
                <w:sz w:val="15"/>
                <w:szCs w:val="15"/>
              </w:rPr>
            </w:pPr>
            <w:r>
              <w:rPr>
                <w:i/>
                <w:color w:val="000000"/>
                <w:sz w:val="15"/>
              </w:rPr>
              <w:t> </w:t>
            </w:r>
          </w:p>
        </w:tc>
        <w:tc>
          <w:tcPr>
            <w:tcW w:w="919" w:type="dxa"/>
            <w:tcBorders>
              <w:top w:val="single" w:sz="4" w:space="0" w:color="000000"/>
              <w:left w:val="nil"/>
              <w:bottom w:val="single" w:sz="4" w:space="0" w:color="000000"/>
              <w:right w:val="nil"/>
            </w:tcBorders>
            <w:shd w:val="clear" w:color="auto" w:fill="auto"/>
            <w:vAlign w:val="center"/>
          </w:tcPr>
          <w:p w14:paraId="0133C167" w14:textId="77777777" w:rsidR="003C160C" w:rsidRDefault="00681D2A">
            <w:pPr>
              <w:spacing w:after="0" w:line="240" w:lineRule="auto"/>
              <w:jc w:val="right"/>
              <w:rPr>
                <w:i/>
                <w:color w:val="000000"/>
                <w:sz w:val="15"/>
                <w:szCs w:val="15"/>
              </w:rPr>
            </w:pPr>
            <w:r>
              <w:rPr>
                <w:i/>
                <w:color w:val="000000"/>
                <w:sz w:val="15"/>
              </w:rPr>
              <w:t>17,260</w:t>
            </w:r>
          </w:p>
        </w:tc>
        <w:tc>
          <w:tcPr>
            <w:tcW w:w="906" w:type="dxa"/>
            <w:tcBorders>
              <w:top w:val="single" w:sz="4" w:space="0" w:color="000000"/>
              <w:left w:val="nil"/>
              <w:bottom w:val="single" w:sz="4" w:space="0" w:color="000000"/>
              <w:right w:val="nil"/>
            </w:tcBorders>
            <w:shd w:val="clear" w:color="auto" w:fill="auto"/>
            <w:vAlign w:val="center"/>
          </w:tcPr>
          <w:p w14:paraId="398F3F25" w14:textId="77777777" w:rsidR="003C160C" w:rsidRDefault="00681D2A">
            <w:pPr>
              <w:spacing w:after="0" w:line="240" w:lineRule="auto"/>
              <w:jc w:val="right"/>
              <w:rPr>
                <w:i/>
                <w:color w:val="000000"/>
                <w:sz w:val="15"/>
                <w:szCs w:val="15"/>
              </w:rPr>
            </w:pPr>
            <w:r>
              <w:rPr>
                <w:i/>
                <w:color w:val="000000"/>
                <w:sz w:val="15"/>
              </w:rPr>
              <w:t>15,280</w:t>
            </w:r>
          </w:p>
        </w:tc>
      </w:tr>
      <w:tr w:rsidR="003C160C" w14:paraId="6EA6420E" w14:textId="77777777" w:rsidTr="00BF6BDD">
        <w:trPr>
          <w:trHeight w:val="300"/>
        </w:trPr>
        <w:tc>
          <w:tcPr>
            <w:tcW w:w="2714" w:type="dxa"/>
            <w:tcBorders>
              <w:top w:val="nil"/>
              <w:left w:val="nil"/>
              <w:bottom w:val="nil"/>
              <w:right w:val="nil"/>
            </w:tcBorders>
            <w:shd w:val="clear" w:color="auto" w:fill="auto"/>
            <w:vAlign w:val="center"/>
          </w:tcPr>
          <w:p w14:paraId="1F94B13C" w14:textId="77777777" w:rsidR="003C160C" w:rsidRDefault="003C160C">
            <w:pPr>
              <w:spacing w:after="0" w:line="240" w:lineRule="auto"/>
              <w:jc w:val="right"/>
              <w:rPr>
                <w:i/>
                <w:color w:val="000000"/>
                <w:sz w:val="15"/>
                <w:szCs w:val="15"/>
              </w:rPr>
            </w:pPr>
          </w:p>
        </w:tc>
        <w:tc>
          <w:tcPr>
            <w:tcW w:w="982" w:type="dxa"/>
            <w:tcBorders>
              <w:top w:val="nil"/>
              <w:left w:val="nil"/>
              <w:bottom w:val="nil"/>
              <w:right w:val="nil"/>
            </w:tcBorders>
            <w:shd w:val="clear" w:color="auto" w:fill="auto"/>
            <w:vAlign w:val="center"/>
          </w:tcPr>
          <w:p w14:paraId="26600D43" w14:textId="77777777" w:rsidR="003C160C" w:rsidRDefault="003C160C">
            <w:pPr>
              <w:spacing w:after="0" w:line="240" w:lineRule="auto"/>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vAlign w:val="center"/>
          </w:tcPr>
          <w:p w14:paraId="4DE97B3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12999F8" w14:textId="77777777" w:rsidR="003C160C" w:rsidRDefault="003C160C">
            <w:pPr>
              <w:spacing w:after="0" w:line="240" w:lineRule="auto"/>
              <w:jc w:val="right"/>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vAlign w:val="center"/>
          </w:tcPr>
          <w:p w14:paraId="04048B86" w14:textId="77777777" w:rsidR="003C160C" w:rsidRDefault="003C160C">
            <w:pPr>
              <w:spacing w:after="0" w:line="240" w:lineRule="auto"/>
              <w:jc w:val="right"/>
              <w:rPr>
                <w:rFonts w:ascii="Times New Roman" w:eastAsia="Times New Roman" w:hAnsi="Times New Roman" w:cs="Times New Roman"/>
                <w:sz w:val="20"/>
                <w:szCs w:val="20"/>
              </w:rPr>
            </w:pPr>
          </w:p>
        </w:tc>
        <w:tc>
          <w:tcPr>
            <w:tcW w:w="835" w:type="dxa"/>
            <w:tcBorders>
              <w:top w:val="nil"/>
              <w:left w:val="nil"/>
              <w:bottom w:val="nil"/>
              <w:right w:val="nil"/>
            </w:tcBorders>
            <w:shd w:val="clear" w:color="auto" w:fill="auto"/>
            <w:vAlign w:val="center"/>
          </w:tcPr>
          <w:p w14:paraId="3D6951A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C6E091A"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45FDBF8"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C86BBC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7DE4603" w14:textId="77777777" w:rsidR="003C160C" w:rsidRDefault="003C160C">
            <w:pPr>
              <w:spacing w:after="0" w:line="240" w:lineRule="auto"/>
              <w:jc w:val="right"/>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vAlign w:val="center"/>
          </w:tcPr>
          <w:p w14:paraId="2530CBF1" w14:textId="77777777" w:rsidR="003C160C" w:rsidRDefault="003C160C">
            <w:pPr>
              <w:spacing w:after="0" w:line="240" w:lineRule="auto"/>
              <w:jc w:val="right"/>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vAlign w:val="center"/>
          </w:tcPr>
          <w:p w14:paraId="5C0C90ED"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920ACA9" w14:textId="77777777" w:rsidR="003C160C" w:rsidRDefault="003C160C">
            <w:pPr>
              <w:spacing w:after="0" w:line="240" w:lineRule="auto"/>
              <w:jc w:val="right"/>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vAlign w:val="center"/>
          </w:tcPr>
          <w:p w14:paraId="258CC40F" w14:textId="77777777" w:rsidR="003C160C" w:rsidRDefault="003C160C">
            <w:pPr>
              <w:spacing w:after="0" w:line="240" w:lineRule="auto"/>
              <w:jc w:val="right"/>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vAlign w:val="center"/>
          </w:tcPr>
          <w:p w14:paraId="244A462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072CDD7" w14:textId="77777777" w:rsidR="003C160C" w:rsidRDefault="003C160C">
            <w:pPr>
              <w:spacing w:after="0" w:line="240" w:lineRule="auto"/>
              <w:jc w:val="right"/>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vAlign w:val="center"/>
          </w:tcPr>
          <w:p w14:paraId="5F4F925C" w14:textId="77777777" w:rsidR="003C160C" w:rsidRDefault="003C160C">
            <w:pPr>
              <w:spacing w:after="0" w:line="240" w:lineRule="auto"/>
              <w:jc w:val="right"/>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center"/>
          </w:tcPr>
          <w:p w14:paraId="0AAECAC9"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089F65E1" w14:textId="77777777" w:rsidTr="00BF6BDD">
        <w:trPr>
          <w:trHeight w:val="600"/>
        </w:trPr>
        <w:tc>
          <w:tcPr>
            <w:tcW w:w="14828" w:type="dxa"/>
            <w:gridSpan w:val="18"/>
            <w:tcBorders>
              <w:top w:val="nil"/>
              <w:left w:val="nil"/>
              <w:bottom w:val="single" w:sz="4" w:space="0" w:color="000000"/>
              <w:right w:val="nil"/>
            </w:tcBorders>
            <w:shd w:val="clear" w:color="auto" w:fill="auto"/>
            <w:vAlign w:val="bottom"/>
          </w:tcPr>
          <w:p w14:paraId="7B410666" w14:textId="77777777" w:rsidR="003C160C" w:rsidRDefault="00681D2A">
            <w:pPr>
              <w:spacing w:after="0" w:line="240" w:lineRule="auto"/>
              <w:rPr>
                <w:b/>
                <w:color w:val="000000"/>
              </w:rPr>
            </w:pPr>
            <w:r>
              <w:rPr>
                <w:b/>
                <w:color w:val="000000"/>
              </w:rPr>
              <w:t>Tabl B10 - C5(a): A ydych chi'n cytuno y dylai ymgeisydd orfod darparu tystiolaeth ei fod wedi byw yn ei rywedd caffaeledig am gyfnod o amser cyn gwneud cais?</w:t>
            </w:r>
          </w:p>
        </w:tc>
      </w:tr>
      <w:tr w:rsidR="003C160C" w14:paraId="2F620A2F" w14:textId="77777777" w:rsidTr="00BF6BDD">
        <w:trPr>
          <w:trHeight w:val="300"/>
        </w:trPr>
        <w:tc>
          <w:tcPr>
            <w:tcW w:w="2714" w:type="dxa"/>
            <w:vMerge w:val="restart"/>
            <w:tcBorders>
              <w:top w:val="nil"/>
              <w:left w:val="nil"/>
              <w:bottom w:val="single" w:sz="4" w:space="0" w:color="000000"/>
              <w:right w:val="nil"/>
            </w:tcBorders>
            <w:shd w:val="clear" w:color="auto" w:fill="auto"/>
            <w:vAlign w:val="center"/>
          </w:tcPr>
          <w:p w14:paraId="66140EBA" w14:textId="77777777" w:rsidR="003C160C" w:rsidRDefault="00681D2A">
            <w:pPr>
              <w:spacing w:after="0" w:line="240" w:lineRule="auto"/>
              <w:jc w:val="center"/>
              <w:rPr>
                <w:color w:val="000000"/>
                <w:sz w:val="15"/>
                <w:szCs w:val="15"/>
              </w:rPr>
            </w:pPr>
            <w:r>
              <w:rPr>
                <w:color w:val="000000"/>
                <w:sz w:val="15"/>
              </w:rPr>
              <w:t> </w:t>
            </w:r>
          </w:p>
        </w:tc>
        <w:tc>
          <w:tcPr>
            <w:tcW w:w="3748" w:type="dxa"/>
            <w:gridSpan w:val="5"/>
            <w:tcBorders>
              <w:top w:val="single" w:sz="4" w:space="0" w:color="000000"/>
              <w:left w:val="nil"/>
              <w:bottom w:val="single" w:sz="4" w:space="0" w:color="000000"/>
              <w:right w:val="nil"/>
            </w:tcBorders>
            <w:shd w:val="clear" w:color="auto" w:fill="auto"/>
            <w:vAlign w:val="center"/>
          </w:tcPr>
          <w:p w14:paraId="2A85D2EF"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6AF9DABC" w14:textId="77777777" w:rsidR="003C160C" w:rsidRDefault="00681D2A">
            <w:pPr>
              <w:spacing w:after="0" w:line="240" w:lineRule="auto"/>
              <w:jc w:val="center"/>
              <w:rPr>
                <w:b/>
                <w:color w:val="000000"/>
                <w:sz w:val="15"/>
                <w:szCs w:val="15"/>
              </w:rPr>
            </w:pPr>
            <w:r>
              <w:rPr>
                <w:b/>
                <w:color w:val="000000"/>
                <w:sz w:val="15"/>
              </w:rPr>
              <w:t> </w:t>
            </w:r>
          </w:p>
        </w:tc>
        <w:tc>
          <w:tcPr>
            <w:tcW w:w="8108" w:type="dxa"/>
            <w:gridSpan w:val="11"/>
            <w:tcBorders>
              <w:top w:val="single" w:sz="4" w:space="0" w:color="000000"/>
              <w:left w:val="nil"/>
              <w:bottom w:val="single" w:sz="4" w:space="0" w:color="000000"/>
              <w:right w:val="nil"/>
            </w:tcBorders>
            <w:shd w:val="clear" w:color="auto" w:fill="auto"/>
            <w:vAlign w:val="center"/>
          </w:tcPr>
          <w:p w14:paraId="0E495C2E" w14:textId="77777777" w:rsidR="003C160C" w:rsidRDefault="00681D2A">
            <w:pPr>
              <w:spacing w:after="0" w:line="240" w:lineRule="auto"/>
              <w:jc w:val="center"/>
              <w:rPr>
                <w:b/>
                <w:color w:val="000000"/>
                <w:sz w:val="15"/>
                <w:szCs w:val="15"/>
              </w:rPr>
            </w:pPr>
            <w:r>
              <w:rPr>
                <w:b/>
                <w:color w:val="000000"/>
                <w:sz w:val="15"/>
              </w:rPr>
              <w:t>Ffynhonnell</w:t>
            </w:r>
          </w:p>
        </w:tc>
      </w:tr>
      <w:tr w:rsidR="003C160C" w14:paraId="3222002D" w14:textId="77777777" w:rsidTr="00BF6BDD">
        <w:trPr>
          <w:trHeight w:val="300"/>
        </w:trPr>
        <w:tc>
          <w:tcPr>
            <w:tcW w:w="2714" w:type="dxa"/>
            <w:vMerge/>
            <w:tcBorders>
              <w:top w:val="nil"/>
              <w:left w:val="nil"/>
              <w:bottom w:val="single" w:sz="4" w:space="0" w:color="000000"/>
              <w:right w:val="nil"/>
            </w:tcBorders>
            <w:shd w:val="clear" w:color="auto" w:fill="auto"/>
            <w:vAlign w:val="center"/>
          </w:tcPr>
          <w:p w14:paraId="5F2D6CC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17" w:type="dxa"/>
            <w:gridSpan w:val="2"/>
            <w:tcBorders>
              <w:top w:val="nil"/>
              <w:left w:val="nil"/>
              <w:bottom w:val="single" w:sz="4" w:space="0" w:color="000000"/>
              <w:right w:val="nil"/>
            </w:tcBorders>
            <w:shd w:val="clear" w:color="auto" w:fill="auto"/>
            <w:vAlign w:val="center"/>
          </w:tcPr>
          <w:p w14:paraId="6CB25DD0"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1C5E0C3" w14:textId="77777777" w:rsidR="003C160C" w:rsidRDefault="003C160C">
            <w:pPr>
              <w:spacing w:after="0" w:line="240" w:lineRule="auto"/>
              <w:jc w:val="center"/>
              <w:rPr>
                <w:b/>
                <w:color w:val="000000"/>
                <w:sz w:val="15"/>
                <w:szCs w:val="15"/>
              </w:rPr>
            </w:pPr>
          </w:p>
        </w:tc>
        <w:tc>
          <w:tcPr>
            <w:tcW w:w="1673" w:type="dxa"/>
            <w:gridSpan w:val="2"/>
            <w:tcBorders>
              <w:top w:val="nil"/>
              <w:left w:val="nil"/>
              <w:bottom w:val="single" w:sz="4" w:space="0" w:color="000000"/>
              <w:right w:val="nil"/>
            </w:tcBorders>
            <w:shd w:val="clear" w:color="auto" w:fill="auto"/>
            <w:vAlign w:val="center"/>
          </w:tcPr>
          <w:p w14:paraId="6F4C5767"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5EC1FDF5"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53387D70"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39311EEF" w14:textId="77777777" w:rsidR="003C160C" w:rsidRDefault="003C160C">
            <w:pPr>
              <w:spacing w:after="0" w:line="240" w:lineRule="auto"/>
              <w:jc w:val="center"/>
              <w:rPr>
                <w:b/>
                <w:color w:val="000000"/>
                <w:sz w:val="15"/>
                <w:szCs w:val="15"/>
              </w:rPr>
            </w:pPr>
          </w:p>
        </w:tc>
        <w:tc>
          <w:tcPr>
            <w:tcW w:w="1745" w:type="dxa"/>
            <w:gridSpan w:val="2"/>
            <w:tcBorders>
              <w:top w:val="nil"/>
              <w:left w:val="nil"/>
              <w:bottom w:val="single" w:sz="4" w:space="0" w:color="000000"/>
              <w:right w:val="nil"/>
            </w:tcBorders>
            <w:shd w:val="clear" w:color="auto" w:fill="auto"/>
            <w:vAlign w:val="center"/>
          </w:tcPr>
          <w:p w14:paraId="2C7C8A39"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40CF668D" w14:textId="77777777" w:rsidR="003C160C" w:rsidRDefault="003C160C">
            <w:pPr>
              <w:spacing w:after="0" w:line="240" w:lineRule="auto"/>
              <w:jc w:val="center"/>
              <w:rPr>
                <w:b/>
                <w:color w:val="000000"/>
                <w:sz w:val="15"/>
                <w:szCs w:val="15"/>
              </w:rPr>
            </w:pPr>
          </w:p>
        </w:tc>
        <w:tc>
          <w:tcPr>
            <w:tcW w:w="1582" w:type="dxa"/>
            <w:gridSpan w:val="2"/>
            <w:tcBorders>
              <w:top w:val="nil"/>
              <w:left w:val="nil"/>
              <w:bottom w:val="single" w:sz="4" w:space="0" w:color="000000"/>
              <w:right w:val="nil"/>
            </w:tcBorders>
            <w:shd w:val="clear" w:color="auto" w:fill="auto"/>
            <w:vAlign w:val="center"/>
          </w:tcPr>
          <w:p w14:paraId="6F9E11C0"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1E1BED7C"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307275E8" w14:textId="77777777" w:rsidR="003C160C" w:rsidRDefault="00681D2A">
            <w:pPr>
              <w:spacing w:after="0" w:line="240" w:lineRule="auto"/>
              <w:jc w:val="center"/>
              <w:rPr>
                <w:b/>
                <w:color w:val="000000"/>
                <w:sz w:val="15"/>
                <w:szCs w:val="15"/>
              </w:rPr>
            </w:pPr>
            <w:r>
              <w:rPr>
                <w:b/>
                <w:color w:val="000000"/>
                <w:sz w:val="15"/>
              </w:rPr>
              <w:t>Stonewall</w:t>
            </w:r>
          </w:p>
        </w:tc>
      </w:tr>
      <w:tr w:rsidR="003C160C" w14:paraId="04ABFB47" w14:textId="77777777" w:rsidTr="00BF6BDD">
        <w:trPr>
          <w:trHeight w:val="300"/>
        </w:trPr>
        <w:tc>
          <w:tcPr>
            <w:tcW w:w="2714" w:type="dxa"/>
            <w:vMerge/>
            <w:tcBorders>
              <w:top w:val="nil"/>
              <w:left w:val="nil"/>
              <w:bottom w:val="single" w:sz="4" w:space="0" w:color="000000"/>
              <w:right w:val="nil"/>
            </w:tcBorders>
            <w:shd w:val="clear" w:color="auto" w:fill="auto"/>
            <w:vAlign w:val="center"/>
          </w:tcPr>
          <w:p w14:paraId="5D6D8F5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2" w:type="dxa"/>
            <w:tcBorders>
              <w:top w:val="nil"/>
              <w:left w:val="nil"/>
              <w:bottom w:val="single" w:sz="4" w:space="0" w:color="000000"/>
              <w:right w:val="nil"/>
            </w:tcBorders>
            <w:shd w:val="clear" w:color="auto" w:fill="auto"/>
            <w:vAlign w:val="center"/>
          </w:tcPr>
          <w:p w14:paraId="4F210A5F" w14:textId="77777777" w:rsidR="003C160C" w:rsidRDefault="00681D2A">
            <w:pPr>
              <w:spacing w:after="0" w:line="240" w:lineRule="auto"/>
              <w:jc w:val="center"/>
              <w:rPr>
                <w:b/>
                <w:color w:val="000000"/>
                <w:sz w:val="15"/>
                <w:szCs w:val="15"/>
              </w:rPr>
            </w:pPr>
            <w:r>
              <w:rPr>
                <w:b/>
                <w:color w:val="000000"/>
                <w:sz w:val="15"/>
              </w:rPr>
              <w:t>Cyfanswm</w:t>
            </w:r>
          </w:p>
        </w:tc>
        <w:tc>
          <w:tcPr>
            <w:tcW w:w="835" w:type="dxa"/>
            <w:tcBorders>
              <w:top w:val="nil"/>
              <w:left w:val="nil"/>
              <w:bottom w:val="single" w:sz="4" w:space="0" w:color="000000"/>
              <w:right w:val="nil"/>
            </w:tcBorders>
            <w:shd w:val="clear" w:color="auto" w:fill="auto"/>
            <w:vAlign w:val="center"/>
          </w:tcPr>
          <w:p w14:paraId="4197AB7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99BC9C" w14:textId="77777777" w:rsidR="003C160C" w:rsidRDefault="00681D2A">
            <w:pPr>
              <w:spacing w:after="0" w:line="240" w:lineRule="auto"/>
              <w:jc w:val="center"/>
              <w:rPr>
                <w:b/>
                <w:color w:val="000000"/>
                <w:sz w:val="15"/>
                <w:szCs w:val="15"/>
              </w:rPr>
            </w:pPr>
            <w:r>
              <w:rPr>
                <w:b/>
                <w:color w:val="000000"/>
                <w:sz w:val="15"/>
              </w:rPr>
              <w:t> </w:t>
            </w:r>
          </w:p>
        </w:tc>
        <w:tc>
          <w:tcPr>
            <w:tcW w:w="838" w:type="dxa"/>
            <w:tcBorders>
              <w:top w:val="nil"/>
              <w:left w:val="nil"/>
              <w:bottom w:val="single" w:sz="4" w:space="0" w:color="000000"/>
              <w:right w:val="nil"/>
            </w:tcBorders>
            <w:shd w:val="clear" w:color="auto" w:fill="auto"/>
            <w:vAlign w:val="center"/>
          </w:tcPr>
          <w:p w14:paraId="0EE59859" w14:textId="77777777" w:rsidR="003C160C" w:rsidRDefault="00681D2A">
            <w:pPr>
              <w:spacing w:after="0" w:line="240" w:lineRule="auto"/>
              <w:jc w:val="center"/>
              <w:rPr>
                <w:b/>
                <w:color w:val="000000"/>
                <w:sz w:val="15"/>
                <w:szCs w:val="15"/>
              </w:rPr>
            </w:pPr>
            <w:r>
              <w:rPr>
                <w:b/>
                <w:color w:val="000000"/>
                <w:sz w:val="15"/>
              </w:rPr>
              <w:t>Cyfanswm</w:t>
            </w:r>
          </w:p>
        </w:tc>
        <w:tc>
          <w:tcPr>
            <w:tcW w:w="835" w:type="dxa"/>
            <w:tcBorders>
              <w:top w:val="nil"/>
              <w:left w:val="nil"/>
              <w:bottom w:val="single" w:sz="4" w:space="0" w:color="000000"/>
              <w:right w:val="nil"/>
            </w:tcBorders>
            <w:shd w:val="clear" w:color="auto" w:fill="auto"/>
            <w:vAlign w:val="center"/>
          </w:tcPr>
          <w:p w14:paraId="1912428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C903293"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2F12E4E"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98A5EB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C619B54" w14:textId="77777777" w:rsidR="003C160C" w:rsidRDefault="00681D2A">
            <w:pPr>
              <w:spacing w:after="0" w:line="240" w:lineRule="auto"/>
              <w:jc w:val="center"/>
              <w:rPr>
                <w:b/>
                <w:color w:val="000000"/>
                <w:sz w:val="15"/>
                <w:szCs w:val="15"/>
              </w:rPr>
            </w:pPr>
            <w:r>
              <w:rPr>
                <w:b/>
                <w:color w:val="000000"/>
                <w:sz w:val="15"/>
              </w:rPr>
              <w:t> </w:t>
            </w:r>
          </w:p>
        </w:tc>
        <w:tc>
          <w:tcPr>
            <w:tcW w:w="952" w:type="dxa"/>
            <w:tcBorders>
              <w:top w:val="nil"/>
              <w:left w:val="nil"/>
              <w:bottom w:val="single" w:sz="4" w:space="0" w:color="000000"/>
              <w:right w:val="nil"/>
            </w:tcBorders>
            <w:shd w:val="clear" w:color="auto" w:fill="auto"/>
            <w:vAlign w:val="center"/>
          </w:tcPr>
          <w:p w14:paraId="0790CC79" w14:textId="77777777" w:rsidR="003C160C" w:rsidRDefault="00681D2A">
            <w:pPr>
              <w:spacing w:after="0" w:line="240" w:lineRule="auto"/>
              <w:jc w:val="center"/>
              <w:rPr>
                <w:b/>
                <w:color w:val="000000"/>
                <w:sz w:val="15"/>
                <w:szCs w:val="15"/>
              </w:rPr>
            </w:pPr>
            <w:r>
              <w:rPr>
                <w:b/>
                <w:color w:val="000000"/>
                <w:sz w:val="15"/>
              </w:rPr>
              <w:t>Cyfanswm</w:t>
            </w:r>
          </w:p>
        </w:tc>
        <w:tc>
          <w:tcPr>
            <w:tcW w:w="793" w:type="dxa"/>
            <w:tcBorders>
              <w:top w:val="nil"/>
              <w:left w:val="nil"/>
              <w:bottom w:val="single" w:sz="4" w:space="0" w:color="000000"/>
              <w:right w:val="nil"/>
            </w:tcBorders>
            <w:shd w:val="clear" w:color="auto" w:fill="auto"/>
            <w:vAlign w:val="center"/>
          </w:tcPr>
          <w:p w14:paraId="5900E11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1C85D31" w14:textId="77777777" w:rsidR="003C160C" w:rsidRDefault="00681D2A">
            <w:pPr>
              <w:spacing w:after="0" w:line="240" w:lineRule="auto"/>
              <w:jc w:val="center"/>
              <w:rPr>
                <w:b/>
                <w:color w:val="000000"/>
                <w:sz w:val="15"/>
                <w:szCs w:val="15"/>
              </w:rPr>
            </w:pPr>
            <w:r>
              <w:rPr>
                <w:b/>
                <w:color w:val="000000"/>
                <w:sz w:val="15"/>
              </w:rPr>
              <w:t> </w:t>
            </w:r>
          </w:p>
        </w:tc>
        <w:tc>
          <w:tcPr>
            <w:tcW w:w="795" w:type="dxa"/>
            <w:tcBorders>
              <w:top w:val="nil"/>
              <w:left w:val="nil"/>
              <w:bottom w:val="single" w:sz="4" w:space="0" w:color="000000"/>
              <w:right w:val="nil"/>
            </w:tcBorders>
            <w:shd w:val="clear" w:color="auto" w:fill="auto"/>
            <w:vAlign w:val="center"/>
          </w:tcPr>
          <w:p w14:paraId="4EABE3DC" w14:textId="77777777" w:rsidR="003C160C" w:rsidRDefault="00681D2A">
            <w:pPr>
              <w:spacing w:after="0" w:line="240" w:lineRule="auto"/>
              <w:jc w:val="center"/>
              <w:rPr>
                <w:b/>
                <w:color w:val="000000"/>
                <w:sz w:val="15"/>
                <w:szCs w:val="15"/>
              </w:rPr>
            </w:pPr>
            <w:r>
              <w:rPr>
                <w:b/>
                <w:color w:val="000000"/>
                <w:sz w:val="15"/>
              </w:rPr>
              <w:t>Cyfanswm</w:t>
            </w:r>
          </w:p>
        </w:tc>
        <w:tc>
          <w:tcPr>
            <w:tcW w:w="787" w:type="dxa"/>
            <w:tcBorders>
              <w:top w:val="nil"/>
              <w:left w:val="nil"/>
              <w:bottom w:val="single" w:sz="4" w:space="0" w:color="000000"/>
              <w:right w:val="nil"/>
            </w:tcBorders>
            <w:shd w:val="clear" w:color="auto" w:fill="auto"/>
            <w:vAlign w:val="center"/>
          </w:tcPr>
          <w:p w14:paraId="33515E9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3A5ACE1" w14:textId="77777777" w:rsidR="003C160C" w:rsidRDefault="00681D2A">
            <w:pPr>
              <w:spacing w:after="0" w:line="240" w:lineRule="auto"/>
              <w:jc w:val="center"/>
              <w:rPr>
                <w:b/>
                <w:color w:val="000000"/>
                <w:sz w:val="15"/>
                <w:szCs w:val="15"/>
              </w:rPr>
            </w:pPr>
            <w:r>
              <w:rPr>
                <w:b/>
                <w:color w:val="000000"/>
                <w:sz w:val="15"/>
              </w:rPr>
              <w:t> </w:t>
            </w:r>
          </w:p>
        </w:tc>
        <w:tc>
          <w:tcPr>
            <w:tcW w:w="919" w:type="dxa"/>
            <w:tcBorders>
              <w:top w:val="nil"/>
              <w:left w:val="nil"/>
              <w:bottom w:val="single" w:sz="4" w:space="0" w:color="000000"/>
              <w:right w:val="nil"/>
            </w:tcBorders>
            <w:shd w:val="clear" w:color="auto" w:fill="auto"/>
            <w:vAlign w:val="center"/>
          </w:tcPr>
          <w:p w14:paraId="15E6032A" w14:textId="77777777" w:rsidR="003C160C" w:rsidRDefault="00681D2A">
            <w:pPr>
              <w:spacing w:after="0" w:line="240" w:lineRule="auto"/>
              <w:jc w:val="center"/>
              <w:rPr>
                <w:b/>
                <w:color w:val="000000"/>
                <w:sz w:val="15"/>
                <w:szCs w:val="15"/>
              </w:rPr>
            </w:pPr>
            <w:r>
              <w:rPr>
                <w:b/>
                <w:color w:val="000000"/>
                <w:sz w:val="15"/>
              </w:rPr>
              <w:t>Cyfanswm</w:t>
            </w:r>
          </w:p>
        </w:tc>
        <w:tc>
          <w:tcPr>
            <w:tcW w:w="906" w:type="dxa"/>
            <w:tcBorders>
              <w:top w:val="nil"/>
              <w:left w:val="nil"/>
              <w:bottom w:val="single" w:sz="4" w:space="0" w:color="000000"/>
              <w:right w:val="nil"/>
            </w:tcBorders>
            <w:shd w:val="clear" w:color="auto" w:fill="auto"/>
            <w:vAlign w:val="center"/>
          </w:tcPr>
          <w:p w14:paraId="34142A6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4CA1B16" w14:textId="77777777" w:rsidTr="00BF6BDD">
        <w:trPr>
          <w:trHeight w:val="300"/>
        </w:trPr>
        <w:tc>
          <w:tcPr>
            <w:tcW w:w="2714" w:type="dxa"/>
            <w:tcBorders>
              <w:top w:val="nil"/>
              <w:left w:val="nil"/>
              <w:bottom w:val="nil"/>
              <w:right w:val="nil"/>
            </w:tcBorders>
            <w:shd w:val="clear" w:color="auto" w:fill="auto"/>
            <w:vAlign w:val="center"/>
          </w:tcPr>
          <w:p w14:paraId="54D3934E" w14:textId="77777777" w:rsidR="003C160C" w:rsidRDefault="00681D2A">
            <w:pPr>
              <w:spacing w:after="0" w:line="240" w:lineRule="auto"/>
              <w:rPr>
                <w:color w:val="000000"/>
                <w:sz w:val="15"/>
                <w:szCs w:val="15"/>
              </w:rPr>
            </w:pPr>
            <w:r>
              <w:rPr>
                <w:color w:val="000000"/>
                <w:sz w:val="15"/>
              </w:rPr>
              <w:t>Ydw</w:t>
            </w:r>
          </w:p>
        </w:tc>
        <w:tc>
          <w:tcPr>
            <w:tcW w:w="982" w:type="dxa"/>
            <w:tcBorders>
              <w:top w:val="nil"/>
              <w:left w:val="nil"/>
              <w:bottom w:val="nil"/>
              <w:right w:val="nil"/>
            </w:tcBorders>
            <w:shd w:val="clear" w:color="auto" w:fill="auto"/>
            <w:vAlign w:val="center"/>
          </w:tcPr>
          <w:p w14:paraId="53C7003C" w14:textId="77777777" w:rsidR="003C160C" w:rsidRDefault="00681D2A">
            <w:pPr>
              <w:spacing w:after="0" w:line="240" w:lineRule="auto"/>
              <w:jc w:val="right"/>
              <w:rPr>
                <w:color w:val="000000"/>
                <w:sz w:val="15"/>
                <w:szCs w:val="15"/>
              </w:rPr>
            </w:pPr>
            <w:r>
              <w:rPr>
                <w:color w:val="000000"/>
                <w:sz w:val="15"/>
              </w:rPr>
              <w:t>17.0%</w:t>
            </w:r>
          </w:p>
        </w:tc>
        <w:tc>
          <w:tcPr>
            <w:tcW w:w="835" w:type="dxa"/>
            <w:tcBorders>
              <w:top w:val="nil"/>
              <w:left w:val="nil"/>
              <w:bottom w:val="nil"/>
              <w:right w:val="nil"/>
            </w:tcBorders>
            <w:shd w:val="clear" w:color="auto" w:fill="auto"/>
            <w:vAlign w:val="center"/>
          </w:tcPr>
          <w:p w14:paraId="1460E307" w14:textId="77777777" w:rsidR="003C160C" w:rsidRDefault="00681D2A">
            <w:pPr>
              <w:spacing w:after="0" w:line="240" w:lineRule="auto"/>
              <w:jc w:val="right"/>
              <w:rPr>
                <w:color w:val="000000"/>
                <w:sz w:val="15"/>
                <w:szCs w:val="15"/>
              </w:rPr>
            </w:pPr>
            <w:r>
              <w:rPr>
                <w:color w:val="000000"/>
                <w:sz w:val="15"/>
              </w:rPr>
              <w:t>21.4%</w:t>
            </w:r>
          </w:p>
        </w:tc>
        <w:tc>
          <w:tcPr>
            <w:tcW w:w="258" w:type="dxa"/>
            <w:tcBorders>
              <w:top w:val="nil"/>
              <w:left w:val="nil"/>
              <w:bottom w:val="nil"/>
              <w:right w:val="nil"/>
            </w:tcBorders>
            <w:shd w:val="clear" w:color="auto" w:fill="auto"/>
            <w:vAlign w:val="center"/>
          </w:tcPr>
          <w:p w14:paraId="63F2463A"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607D123C" w14:textId="77777777" w:rsidR="003C160C" w:rsidRDefault="00681D2A">
            <w:pPr>
              <w:spacing w:after="0" w:line="240" w:lineRule="auto"/>
              <w:jc w:val="right"/>
              <w:rPr>
                <w:color w:val="000000"/>
                <w:sz w:val="15"/>
                <w:szCs w:val="15"/>
              </w:rPr>
            </w:pPr>
            <w:r>
              <w:rPr>
                <w:color w:val="000000"/>
                <w:sz w:val="15"/>
              </w:rPr>
              <w:t>18.4%</w:t>
            </w:r>
          </w:p>
        </w:tc>
        <w:tc>
          <w:tcPr>
            <w:tcW w:w="835" w:type="dxa"/>
            <w:tcBorders>
              <w:top w:val="nil"/>
              <w:left w:val="nil"/>
              <w:bottom w:val="nil"/>
              <w:right w:val="nil"/>
            </w:tcBorders>
            <w:shd w:val="clear" w:color="auto" w:fill="auto"/>
            <w:vAlign w:val="center"/>
          </w:tcPr>
          <w:p w14:paraId="3931689B" w14:textId="77777777" w:rsidR="003C160C" w:rsidRDefault="00681D2A">
            <w:pPr>
              <w:spacing w:after="0" w:line="240" w:lineRule="auto"/>
              <w:jc w:val="right"/>
              <w:rPr>
                <w:color w:val="000000"/>
                <w:sz w:val="15"/>
                <w:szCs w:val="15"/>
              </w:rPr>
            </w:pPr>
            <w:r>
              <w:rPr>
                <w:color w:val="000000"/>
                <w:sz w:val="15"/>
              </w:rPr>
              <w:t>22.3%</w:t>
            </w:r>
          </w:p>
        </w:tc>
        <w:tc>
          <w:tcPr>
            <w:tcW w:w="258" w:type="dxa"/>
            <w:tcBorders>
              <w:top w:val="nil"/>
              <w:left w:val="nil"/>
              <w:bottom w:val="nil"/>
              <w:right w:val="nil"/>
            </w:tcBorders>
            <w:shd w:val="clear" w:color="auto" w:fill="auto"/>
            <w:vAlign w:val="center"/>
          </w:tcPr>
          <w:p w14:paraId="3786CFD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9E104B0" w14:textId="77777777" w:rsidR="003C160C" w:rsidRDefault="00681D2A">
            <w:pPr>
              <w:spacing w:after="0" w:line="240" w:lineRule="auto"/>
              <w:jc w:val="right"/>
              <w:rPr>
                <w:color w:val="000000"/>
                <w:sz w:val="15"/>
                <w:szCs w:val="15"/>
              </w:rPr>
            </w:pPr>
            <w:r>
              <w:rPr>
                <w:color w:val="000000"/>
                <w:sz w:val="15"/>
              </w:rPr>
              <w:t>41.2%</w:t>
            </w:r>
          </w:p>
        </w:tc>
        <w:tc>
          <w:tcPr>
            <w:tcW w:w="1091" w:type="dxa"/>
            <w:tcBorders>
              <w:top w:val="nil"/>
              <w:left w:val="nil"/>
              <w:bottom w:val="nil"/>
              <w:right w:val="nil"/>
            </w:tcBorders>
            <w:shd w:val="clear" w:color="auto" w:fill="auto"/>
            <w:vAlign w:val="center"/>
          </w:tcPr>
          <w:p w14:paraId="587D9EA4" w14:textId="77777777" w:rsidR="003C160C" w:rsidRDefault="00681D2A">
            <w:pPr>
              <w:spacing w:after="0" w:line="240" w:lineRule="auto"/>
              <w:jc w:val="right"/>
              <w:rPr>
                <w:color w:val="000000"/>
                <w:sz w:val="15"/>
                <w:szCs w:val="15"/>
              </w:rPr>
            </w:pPr>
            <w:r>
              <w:rPr>
                <w:color w:val="000000"/>
                <w:sz w:val="15"/>
              </w:rPr>
              <w:t>43.8%</w:t>
            </w:r>
          </w:p>
        </w:tc>
        <w:tc>
          <w:tcPr>
            <w:tcW w:w="258" w:type="dxa"/>
            <w:tcBorders>
              <w:top w:val="nil"/>
              <w:left w:val="nil"/>
              <w:bottom w:val="nil"/>
              <w:right w:val="nil"/>
            </w:tcBorders>
            <w:shd w:val="clear" w:color="auto" w:fill="auto"/>
            <w:vAlign w:val="center"/>
          </w:tcPr>
          <w:p w14:paraId="663BD716"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20B75B35" w14:textId="77777777" w:rsidR="003C160C" w:rsidRDefault="00681D2A">
            <w:pPr>
              <w:spacing w:after="0" w:line="240" w:lineRule="auto"/>
              <w:jc w:val="right"/>
              <w:rPr>
                <w:color w:val="000000"/>
                <w:sz w:val="15"/>
                <w:szCs w:val="15"/>
              </w:rPr>
            </w:pPr>
            <w:r>
              <w:rPr>
                <w:color w:val="000000"/>
                <w:sz w:val="15"/>
              </w:rPr>
              <w:t>-</w:t>
            </w:r>
          </w:p>
        </w:tc>
        <w:tc>
          <w:tcPr>
            <w:tcW w:w="793" w:type="dxa"/>
            <w:tcBorders>
              <w:top w:val="nil"/>
              <w:left w:val="nil"/>
              <w:bottom w:val="nil"/>
              <w:right w:val="nil"/>
            </w:tcBorders>
            <w:shd w:val="clear" w:color="auto" w:fill="auto"/>
            <w:vAlign w:val="center"/>
          </w:tcPr>
          <w:p w14:paraId="3532CF8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9504E9F"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18E52F23" w14:textId="77777777" w:rsidR="003C160C" w:rsidRDefault="00681D2A">
            <w:pPr>
              <w:spacing w:after="0" w:line="240" w:lineRule="auto"/>
              <w:jc w:val="right"/>
              <w:rPr>
                <w:color w:val="000000"/>
                <w:sz w:val="15"/>
                <w:szCs w:val="15"/>
              </w:rPr>
            </w:pPr>
            <w:r>
              <w:rPr>
                <w:color w:val="000000"/>
                <w:sz w:val="15"/>
              </w:rPr>
              <w:t>3.6%</w:t>
            </w:r>
          </w:p>
        </w:tc>
        <w:tc>
          <w:tcPr>
            <w:tcW w:w="787" w:type="dxa"/>
            <w:tcBorders>
              <w:top w:val="nil"/>
              <w:left w:val="nil"/>
              <w:bottom w:val="nil"/>
              <w:right w:val="nil"/>
            </w:tcBorders>
            <w:shd w:val="clear" w:color="auto" w:fill="auto"/>
            <w:vAlign w:val="center"/>
          </w:tcPr>
          <w:p w14:paraId="2B4E117B" w14:textId="77777777" w:rsidR="003C160C" w:rsidRDefault="00681D2A">
            <w:pPr>
              <w:spacing w:after="0" w:line="240" w:lineRule="auto"/>
              <w:jc w:val="right"/>
              <w:rPr>
                <w:color w:val="000000"/>
                <w:sz w:val="15"/>
                <w:szCs w:val="15"/>
              </w:rPr>
            </w:pPr>
            <w:r>
              <w:rPr>
                <w:color w:val="000000"/>
                <w:sz w:val="15"/>
              </w:rPr>
              <w:t>3.6%</w:t>
            </w:r>
          </w:p>
        </w:tc>
        <w:tc>
          <w:tcPr>
            <w:tcW w:w="258" w:type="dxa"/>
            <w:tcBorders>
              <w:top w:val="nil"/>
              <w:left w:val="nil"/>
              <w:bottom w:val="nil"/>
              <w:right w:val="nil"/>
            </w:tcBorders>
            <w:shd w:val="clear" w:color="auto" w:fill="auto"/>
            <w:vAlign w:val="center"/>
          </w:tcPr>
          <w:p w14:paraId="6D016543"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6996A36A" w14:textId="77777777" w:rsidR="003C160C" w:rsidRDefault="00681D2A">
            <w:pPr>
              <w:spacing w:after="0" w:line="240" w:lineRule="auto"/>
              <w:jc w:val="right"/>
              <w:rPr>
                <w:color w:val="000000"/>
                <w:sz w:val="15"/>
                <w:szCs w:val="15"/>
              </w:rPr>
            </w:pPr>
            <w:r>
              <w:rPr>
                <w:color w:val="000000"/>
                <w:sz w:val="15"/>
              </w:rPr>
              <w:t>4.8%</w:t>
            </w:r>
          </w:p>
        </w:tc>
        <w:tc>
          <w:tcPr>
            <w:tcW w:w="906" w:type="dxa"/>
            <w:tcBorders>
              <w:top w:val="nil"/>
              <w:left w:val="nil"/>
              <w:bottom w:val="nil"/>
              <w:right w:val="nil"/>
            </w:tcBorders>
            <w:shd w:val="clear" w:color="auto" w:fill="auto"/>
            <w:vAlign w:val="center"/>
          </w:tcPr>
          <w:p w14:paraId="5307FEE3" w14:textId="77777777" w:rsidR="003C160C" w:rsidRDefault="00681D2A">
            <w:pPr>
              <w:spacing w:after="0" w:line="240" w:lineRule="auto"/>
              <w:jc w:val="right"/>
              <w:rPr>
                <w:color w:val="000000"/>
                <w:sz w:val="15"/>
                <w:szCs w:val="15"/>
              </w:rPr>
            </w:pPr>
            <w:r>
              <w:rPr>
                <w:color w:val="000000"/>
                <w:sz w:val="15"/>
              </w:rPr>
              <w:t>4.8%</w:t>
            </w:r>
          </w:p>
        </w:tc>
      </w:tr>
      <w:tr w:rsidR="003C160C" w14:paraId="7F8C8AB7" w14:textId="77777777" w:rsidTr="00BF6BDD">
        <w:trPr>
          <w:trHeight w:val="300"/>
        </w:trPr>
        <w:tc>
          <w:tcPr>
            <w:tcW w:w="2714" w:type="dxa"/>
            <w:tcBorders>
              <w:top w:val="nil"/>
              <w:left w:val="nil"/>
              <w:bottom w:val="nil"/>
              <w:right w:val="nil"/>
            </w:tcBorders>
            <w:shd w:val="clear" w:color="auto" w:fill="auto"/>
            <w:vAlign w:val="center"/>
          </w:tcPr>
          <w:p w14:paraId="087E05EB" w14:textId="77777777" w:rsidR="003C160C" w:rsidRDefault="00681D2A">
            <w:pPr>
              <w:spacing w:after="0" w:line="240" w:lineRule="auto"/>
              <w:rPr>
                <w:color w:val="000000"/>
                <w:sz w:val="15"/>
                <w:szCs w:val="15"/>
              </w:rPr>
            </w:pPr>
            <w:r>
              <w:rPr>
                <w:color w:val="000000"/>
                <w:sz w:val="15"/>
              </w:rPr>
              <w:t>Nac ydw</w:t>
            </w:r>
          </w:p>
        </w:tc>
        <w:tc>
          <w:tcPr>
            <w:tcW w:w="982" w:type="dxa"/>
            <w:tcBorders>
              <w:top w:val="nil"/>
              <w:left w:val="nil"/>
              <w:bottom w:val="nil"/>
              <w:right w:val="nil"/>
            </w:tcBorders>
            <w:shd w:val="clear" w:color="auto" w:fill="auto"/>
            <w:vAlign w:val="center"/>
          </w:tcPr>
          <w:p w14:paraId="65B5C3A3" w14:textId="77777777" w:rsidR="003C160C" w:rsidRDefault="00681D2A">
            <w:pPr>
              <w:spacing w:after="0" w:line="240" w:lineRule="auto"/>
              <w:jc w:val="right"/>
              <w:rPr>
                <w:color w:val="000000"/>
                <w:sz w:val="15"/>
                <w:szCs w:val="15"/>
              </w:rPr>
            </w:pPr>
            <w:r>
              <w:rPr>
                <w:color w:val="000000"/>
                <w:sz w:val="15"/>
              </w:rPr>
              <w:t>62.5%</w:t>
            </w:r>
          </w:p>
        </w:tc>
        <w:tc>
          <w:tcPr>
            <w:tcW w:w="835" w:type="dxa"/>
            <w:tcBorders>
              <w:top w:val="nil"/>
              <w:left w:val="nil"/>
              <w:bottom w:val="nil"/>
              <w:right w:val="nil"/>
            </w:tcBorders>
            <w:shd w:val="clear" w:color="auto" w:fill="auto"/>
            <w:vAlign w:val="center"/>
          </w:tcPr>
          <w:p w14:paraId="091F380F" w14:textId="77777777" w:rsidR="003C160C" w:rsidRDefault="00681D2A">
            <w:pPr>
              <w:spacing w:after="0" w:line="240" w:lineRule="auto"/>
              <w:jc w:val="right"/>
              <w:rPr>
                <w:color w:val="000000"/>
                <w:sz w:val="15"/>
                <w:szCs w:val="15"/>
              </w:rPr>
            </w:pPr>
            <w:r>
              <w:rPr>
                <w:color w:val="000000"/>
                <w:sz w:val="15"/>
              </w:rPr>
              <w:t>78.6%</w:t>
            </w:r>
          </w:p>
        </w:tc>
        <w:tc>
          <w:tcPr>
            <w:tcW w:w="258" w:type="dxa"/>
            <w:tcBorders>
              <w:top w:val="nil"/>
              <w:left w:val="nil"/>
              <w:bottom w:val="nil"/>
              <w:right w:val="nil"/>
            </w:tcBorders>
            <w:shd w:val="clear" w:color="auto" w:fill="auto"/>
            <w:vAlign w:val="center"/>
          </w:tcPr>
          <w:p w14:paraId="0DB643E3"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245703EE" w14:textId="77777777" w:rsidR="003C160C" w:rsidRDefault="00681D2A">
            <w:pPr>
              <w:spacing w:after="0" w:line="240" w:lineRule="auto"/>
              <w:jc w:val="right"/>
              <w:rPr>
                <w:color w:val="000000"/>
                <w:sz w:val="15"/>
                <w:szCs w:val="15"/>
              </w:rPr>
            </w:pPr>
            <w:r>
              <w:rPr>
                <w:color w:val="000000"/>
                <w:sz w:val="15"/>
              </w:rPr>
              <w:t>64.0%</w:t>
            </w:r>
          </w:p>
        </w:tc>
        <w:tc>
          <w:tcPr>
            <w:tcW w:w="835" w:type="dxa"/>
            <w:tcBorders>
              <w:top w:val="nil"/>
              <w:left w:val="nil"/>
              <w:bottom w:val="nil"/>
              <w:right w:val="nil"/>
            </w:tcBorders>
            <w:shd w:val="clear" w:color="auto" w:fill="auto"/>
            <w:vAlign w:val="center"/>
          </w:tcPr>
          <w:p w14:paraId="393E783C" w14:textId="77777777" w:rsidR="003C160C" w:rsidRDefault="00681D2A">
            <w:pPr>
              <w:spacing w:after="0" w:line="240" w:lineRule="auto"/>
              <w:jc w:val="right"/>
              <w:rPr>
                <w:color w:val="000000"/>
                <w:sz w:val="15"/>
                <w:szCs w:val="15"/>
              </w:rPr>
            </w:pPr>
            <w:r>
              <w:rPr>
                <w:color w:val="000000"/>
                <w:sz w:val="15"/>
              </w:rPr>
              <w:t>77.7%</w:t>
            </w:r>
          </w:p>
        </w:tc>
        <w:tc>
          <w:tcPr>
            <w:tcW w:w="258" w:type="dxa"/>
            <w:tcBorders>
              <w:top w:val="nil"/>
              <w:left w:val="nil"/>
              <w:bottom w:val="nil"/>
              <w:right w:val="nil"/>
            </w:tcBorders>
            <w:shd w:val="clear" w:color="auto" w:fill="auto"/>
            <w:vAlign w:val="center"/>
          </w:tcPr>
          <w:p w14:paraId="2C97672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75DC080" w14:textId="77777777" w:rsidR="003C160C" w:rsidRDefault="00681D2A">
            <w:pPr>
              <w:spacing w:after="0" w:line="240" w:lineRule="auto"/>
              <w:jc w:val="right"/>
              <w:rPr>
                <w:color w:val="000000"/>
                <w:sz w:val="15"/>
                <w:szCs w:val="15"/>
              </w:rPr>
            </w:pPr>
            <w:r>
              <w:rPr>
                <w:color w:val="000000"/>
                <w:sz w:val="15"/>
              </w:rPr>
              <w:t>52.9%</w:t>
            </w:r>
          </w:p>
        </w:tc>
        <w:tc>
          <w:tcPr>
            <w:tcW w:w="1091" w:type="dxa"/>
            <w:tcBorders>
              <w:top w:val="nil"/>
              <w:left w:val="nil"/>
              <w:bottom w:val="nil"/>
              <w:right w:val="nil"/>
            </w:tcBorders>
            <w:shd w:val="clear" w:color="auto" w:fill="auto"/>
            <w:vAlign w:val="center"/>
          </w:tcPr>
          <w:p w14:paraId="72AECD35" w14:textId="77777777" w:rsidR="003C160C" w:rsidRDefault="00681D2A">
            <w:pPr>
              <w:spacing w:after="0" w:line="240" w:lineRule="auto"/>
              <w:jc w:val="right"/>
              <w:rPr>
                <w:color w:val="000000"/>
                <w:sz w:val="15"/>
                <w:szCs w:val="15"/>
              </w:rPr>
            </w:pPr>
            <w:r>
              <w:rPr>
                <w:color w:val="000000"/>
                <w:sz w:val="15"/>
              </w:rPr>
              <w:t>56.2%</w:t>
            </w:r>
          </w:p>
        </w:tc>
        <w:tc>
          <w:tcPr>
            <w:tcW w:w="258" w:type="dxa"/>
            <w:tcBorders>
              <w:top w:val="nil"/>
              <w:left w:val="nil"/>
              <w:bottom w:val="nil"/>
              <w:right w:val="nil"/>
            </w:tcBorders>
            <w:shd w:val="clear" w:color="auto" w:fill="auto"/>
            <w:vAlign w:val="center"/>
          </w:tcPr>
          <w:p w14:paraId="37035ADF"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16C1F727" w14:textId="77777777" w:rsidR="003C160C" w:rsidRDefault="00681D2A">
            <w:pPr>
              <w:spacing w:after="0" w:line="240" w:lineRule="auto"/>
              <w:jc w:val="right"/>
              <w:rPr>
                <w:color w:val="000000"/>
                <w:sz w:val="15"/>
                <w:szCs w:val="15"/>
              </w:rPr>
            </w:pPr>
            <w:r>
              <w:rPr>
                <w:color w:val="000000"/>
                <w:sz w:val="15"/>
              </w:rPr>
              <w:t>-</w:t>
            </w:r>
          </w:p>
        </w:tc>
        <w:tc>
          <w:tcPr>
            <w:tcW w:w="793" w:type="dxa"/>
            <w:tcBorders>
              <w:top w:val="nil"/>
              <w:left w:val="nil"/>
              <w:bottom w:val="nil"/>
              <w:right w:val="nil"/>
            </w:tcBorders>
            <w:shd w:val="clear" w:color="auto" w:fill="auto"/>
            <w:vAlign w:val="center"/>
          </w:tcPr>
          <w:p w14:paraId="2A335A5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F1DF79B"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0BB09EAC" w14:textId="77777777" w:rsidR="003C160C" w:rsidRDefault="00681D2A">
            <w:pPr>
              <w:spacing w:after="0" w:line="240" w:lineRule="auto"/>
              <w:jc w:val="right"/>
              <w:rPr>
                <w:color w:val="000000"/>
                <w:sz w:val="15"/>
                <w:szCs w:val="15"/>
              </w:rPr>
            </w:pPr>
            <w:r>
              <w:rPr>
                <w:color w:val="000000"/>
                <w:sz w:val="15"/>
              </w:rPr>
              <w:t>96.0%</w:t>
            </w:r>
          </w:p>
        </w:tc>
        <w:tc>
          <w:tcPr>
            <w:tcW w:w="787" w:type="dxa"/>
            <w:tcBorders>
              <w:top w:val="nil"/>
              <w:left w:val="nil"/>
              <w:bottom w:val="nil"/>
              <w:right w:val="nil"/>
            </w:tcBorders>
            <w:shd w:val="clear" w:color="auto" w:fill="auto"/>
            <w:vAlign w:val="center"/>
          </w:tcPr>
          <w:p w14:paraId="11C3EA27" w14:textId="77777777" w:rsidR="003C160C" w:rsidRDefault="00681D2A">
            <w:pPr>
              <w:spacing w:after="0" w:line="240" w:lineRule="auto"/>
              <w:jc w:val="right"/>
              <w:rPr>
                <w:color w:val="000000"/>
                <w:sz w:val="15"/>
                <w:szCs w:val="15"/>
              </w:rPr>
            </w:pPr>
            <w:r>
              <w:rPr>
                <w:color w:val="000000"/>
                <w:sz w:val="15"/>
              </w:rPr>
              <w:t>96.4%</w:t>
            </w:r>
          </w:p>
        </w:tc>
        <w:tc>
          <w:tcPr>
            <w:tcW w:w="258" w:type="dxa"/>
            <w:tcBorders>
              <w:top w:val="nil"/>
              <w:left w:val="nil"/>
              <w:bottom w:val="nil"/>
              <w:right w:val="nil"/>
            </w:tcBorders>
            <w:shd w:val="clear" w:color="auto" w:fill="auto"/>
            <w:vAlign w:val="center"/>
          </w:tcPr>
          <w:p w14:paraId="23FAA074"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60EA4427" w14:textId="77777777" w:rsidR="003C160C" w:rsidRDefault="00681D2A">
            <w:pPr>
              <w:spacing w:after="0" w:line="240" w:lineRule="auto"/>
              <w:jc w:val="right"/>
              <w:rPr>
                <w:color w:val="000000"/>
                <w:sz w:val="15"/>
                <w:szCs w:val="15"/>
              </w:rPr>
            </w:pPr>
            <w:r>
              <w:rPr>
                <w:color w:val="000000"/>
                <w:sz w:val="15"/>
              </w:rPr>
              <w:t>93.9%</w:t>
            </w:r>
          </w:p>
        </w:tc>
        <w:tc>
          <w:tcPr>
            <w:tcW w:w="906" w:type="dxa"/>
            <w:tcBorders>
              <w:top w:val="nil"/>
              <w:left w:val="nil"/>
              <w:bottom w:val="nil"/>
              <w:right w:val="nil"/>
            </w:tcBorders>
            <w:shd w:val="clear" w:color="auto" w:fill="auto"/>
            <w:vAlign w:val="center"/>
          </w:tcPr>
          <w:p w14:paraId="164566FC" w14:textId="77777777" w:rsidR="003C160C" w:rsidRDefault="00681D2A">
            <w:pPr>
              <w:spacing w:after="0" w:line="240" w:lineRule="auto"/>
              <w:jc w:val="right"/>
              <w:rPr>
                <w:color w:val="000000"/>
                <w:sz w:val="15"/>
                <w:szCs w:val="15"/>
              </w:rPr>
            </w:pPr>
            <w:r>
              <w:rPr>
                <w:color w:val="000000"/>
                <w:sz w:val="15"/>
              </w:rPr>
              <w:t>95.2%</w:t>
            </w:r>
          </w:p>
        </w:tc>
      </w:tr>
      <w:tr w:rsidR="003C160C" w14:paraId="42F5420D" w14:textId="77777777" w:rsidTr="00BF6BDD">
        <w:trPr>
          <w:trHeight w:val="300"/>
        </w:trPr>
        <w:tc>
          <w:tcPr>
            <w:tcW w:w="2714" w:type="dxa"/>
            <w:tcBorders>
              <w:top w:val="nil"/>
              <w:left w:val="nil"/>
              <w:bottom w:val="nil"/>
              <w:right w:val="nil"/>
            </w:tcBorders>
            <w:shd w:val="clear" w:color="auto" w:fill="auto"/>
            <w:vAlign w:val="center"/>
          </w:tcPr>
          <w:p w14:paraId="4DB27F06" w14:textId="77777777" w:rsidR="003C160C" w:rsidRDefault="00681D2A">
            <w:pPr>
              <w:spacing w:after="0" w:line="240" w:lineRule="auto"/>
              <w:rPr>
                <w:color w:val="000000"/>
                <w:sz w:val="15"/>
                <w:szCs w:val="15"/>
              </w:rPr>
            </w:pPr>
            <w:r>
              <w:rPr>
                <w:color w:val="000000"/>
                <w:sz w:val="15"/>
              </w:rPr>
              <w:t>Heb ei Ateb</w:t>
            </w:r>
          </w:p>
        </w:tc>
        <w:tc>
          <w:tcPr>
            <w:tcW w:w="982" w:type="dxa"/>
            <w:tcBorders>
              <w:top w:val="nil"/>
              <w:left w:val="nil"/>
              <w:bottom w:val="nil"/>
              <w:right w:val="nil"/>
            </w:tcBorders>
            <w:shd w:val="clear" w:color="auto" w:fill="auto"/>
            <w:vAlign w:val="center"/>
          </w:tcPr>
          <w:p w14:paraId="53BFDC6D" w14:textId="77777777" w:rsidR="003C160C" w:rsidRDefault="00681D2A">
            <w:pPr>
              <w:spacing w:after="0" w:line="240" w:lineRule="auto"/>
              <w:jc w:val="right"/>
              <w:rPr>
                <w:color w:val="000000"/>
                <w:sz w:val="15"/>
                <w:szCs w:val="15"/>
              </w:rPr>
            </w:pPr>
            <w:r>
              <w:rPr>
                <w:color w:val="000000"/>
                <w:sz w:val="15"/>
              </w:rPr>
              <w:t>20.6%</w:t>
            </w:r>
          </w:p>
        </w:tc>
        <w:tc>
          <w:tcPr>
            <w:tcW w:w="835" w:type="dxa"/>
            <w:tcBorders>
              <w:top w:val="nil"/>
              <w:left w:val="nil"/>
              <w:bottom w:val="nil"/>
              <w:right w:val="nil"/>
            </w:tcBorders>
            <w:shd w:val="clear" w:color="auto" w:fill="auto"/>
            <w:vAlign w:val="center"/>
          </w:tcPr>
          <w:p w14:paraId="027813D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39F166C" w14:textId="77777777" w:rsidR="003C160C" w:rsidRDefault="003C160C">
            <w:pPr>
              <w:spacing w:after="0" w:line="240" w:lineRule="auto"/>
              <w:jc w:val="right"/>
              <w:rPr>
                <w:color w:val="000000"/>
                <w:sz w:val="15"/>
                <w:szCs w:val="15"/>
              </w:rPr>
            </w:pPr>
          </w:p>
        </w:tc>
        <w:tc>
          <w:tcPr>
            <w:tcW w:w="838" w:type="dxa"/>
            <w:tcBorders>
              <w:top w:val="nil"/>
              <w:left w:val="nil"/>
              <w:bottom w:val="nil"/>
              <w:right w:val="nil"/>
            </w:tcBorders>
            <w:shd w:val="clear" w:color="auto" w:fill="auto"/>
            <w:vAlign w:val="center"/>
          </w:tcPr>
          <w:p w14:paraId="192C00DC" w14:textId="77777777" w:rsidR="003C160C" w:rsidRDefault="00681D2A">
            <w:pPr>
              <w:spacing w:after="0" w:line="240" w:lineRule="auto"/>
              <w:jc w:val="right"/>
              <w:rPr>
                <w:color w:val="000000"/>
                <w:sz w:val="15"/>
                <w:szCs w:val="15"/>
              </w:rPr>
            </w:pPr>
            <w:r>
              <w:rPr>
                <w:color w:val="000000"/>
                <w:sz w:val="15"/>
              </w:rPr>
              <w:t>17.6%</w:t>
            </w:r>
          </w:p>
        </w:tc>
        <w:tc>
          <w:tcPr>
            <w:tcW w:w="835" w:type="dxa"/>
            <w:tcBorders>
              <w:top w:val="nil"/>
              <w:left w:val="nil"/>
              <w:bottom w:val="nil"/>
              <w:right w:val="nil"/>
            </w:tcBorders>
            <w:shd w:val="clear" w:color="auto" w:fill="auto"/>
            <w:vAlign w:val="center"/>
          </w:tcPr>
          <w:p w14:paraId="4829B75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36A452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EEC3294" w14:textId="77777777" w:rsidR="003C160C" w:rsidRDefault="00681D2A">
            <w:pPr>
              <w:spacing w:after="0" w:line="240" w:lineRule="auto"/>
              <w:jc w:val="right"/>
              <w:rPr>
                <w:color w:val="000000"/>
                <w:sz w:val="15"/>
                <w:szCs w:val="15"/>
              </w:rPr>
            </w:pPr>
            <w:r>
              <w:rPr>
                <w:color w:val="000000"/>
                <w:sz w:val="15"/>
              </w:rPr>
              <w:t>5.9%</w:t>
            </w:r>
          </w:p>
        </w:tc>
        <w:tc>
          <w:tcPr>
            <w:tcW w:w="1091" w:type="dxa"/>
            <w:tcBorders>
              <w:top w:val="nil"/>
              <w:left w:val="nil"/>
              <w:bottom w:val="nil"/>
              <w:right w:val="nil"/>
            </w:tcBorders>
            <w:shd w:val="clear" w:color="auto" w:fill="auto"/>
            <w:vAlign w:val="center"/>
          </w:tcPr>
          <w:p w14:paraId="665D14D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BF50AA5" w14:textId="77777777" w:rsidR="003C160C" w:rsidRDefault="003C160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tcPr>
          <w:p w14:paraId="22A6188F" w14:textId="77777777" w:rsidR="003C160C" w:rsidRDefault="00681D2A">
            <w:pPr>
              <w:spacing w:after="0" w:line="240" w:lineRule="auto"/>
              <w:jc w:val="right"/>
              <w:rPr>
                <w:color w:val="000000"/>
                <w:sz w:val="15"/>
                <w:szCs w:val="15"/>
              </w:rPr>
            </w:pPr>
            <w:r>
              <w:rPr>
                <w:color w:val="000000"/>
                <w:sz w:val="15"/>
              </w:rPr>
              <w:t>100.0%</w:t>
            </w:r>
          </w:p>
        </w:tc>
        <w:tc>
          <w:tcPr>
            <w:tcW w:w="793" w:type="dxa"/>
            <w:tcBorders>
              <w:top w:val="nil"/>
              <w:left w:val="nil"/>
              <w:bottom w:val="nil"/>
              <w:right w:val="nil"/>
            </w:tcBorders>
            <w:shd w:val="clear" w:color="auto" w:fill="auto"/>
            <w:vAlign w:val="center"/>
          </w:tcPr>
          <w:p w14:paraId="5908FDC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8FC1D8C" w14:textId="77777777" w:rsidR="003C160C" w:rsidRDefault="003C160C">
            <w:pPr>
              <w:spacing w:after="0" w:line="240" w:lineRule="auto"/>
              <w:jc w:val="right"/>
              <w:rPr>
                <w:color w:val="000000"/>
                <w:sz w:val="15"/>
                <w:szCs w:val="15"/>
              </w:rPr>
            </w:pPr>
          </w:p>
        </w:tc>
        <w:tc>
          <w:tcPr>
            <w:tcW w:w="795" w:type="dxa"/>
            <w:tcBorders>
              <w:top w:val="nil"/>
              <w:left w:val="nil"/>
              <w:bottom w:val="nil"/>
              <w:right w:val="nil"/>
            </w:tcBorders>
            <w:shd w:val="clear" w:color="auto" w:fill="auto"/>
            <w:vAlign w:val="center"/>
          </w:tcPr>
          <w:p w14:paraId="0B06596E" w14:textId="77777777" w:rsidR="003C160C" w:rsidRDefault="00681D2A">
            <w:pPr>
              <w:spacing w:after="0" w:line="240" w:lineRule="auto"/>
              <w:jc w:val="right"/>
              <w:rPr>
                <w:color w:val="000000"/>
                <w:sz w:val="15"/>
                <w:szCs w:val="15"/>
              </w:rPr>
            </w:pPr>
            <w:r>
              <w:rPr>
                <w:color w:val="000000"/>
                <w:sz w:val="15"/>
              </w:rPr>
              <w:t>0.5%</w:t>
            </w:r>
          </w:p>
        </w:tc>
        <w:tc>
          <w:tcPr>
            <w:tcW w:w="787" w:type="dxa"/>
            <w:tcBorders>
              <w:top w:val="nil"/>
              <w:left w:val="nil"/>
              <w:bottom w:val="nil"/>
              <w:right w:val="nil"/>
            </w:tcBorders>
            <w:shd w:val="clear" w:color="auto" w:fill="auto"/>
            <w:vAlign w:val="center"/>
          </w:tcPr>
          <w:p w14:paraId="0DA1951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AE0B1A7" w14:textId="77777777" w:rsidR="003C160C" w:rsidRDefault="003C160C">
            <w:pPr>
              <w:spacing w:after="0" w:line="240" w:lineRule="auto"/>
              <w:jc w:val="right"/>
              <w:rPr>
                <w:color w:val="000000"/>
                <w:sz w:val="15"/>
                <w:szCs w:val="15"/>
              </w:rPr>
            </w:pPr>
          </w:p>
        </w:tc>
        <w:tc>
          <w:tcPr>
            <w:tcW w:w="919" w:type="dxa"/>
            <w:tcBorders>
              <w:top w:val="nil"/>
              <w:left w:val="nil"/>
              <w:bottom w:val="nil"/>
              <w:right w:val="nil"/>
            </w:tcBorders>
            <w:shd w:val="clear" w:color="auto" w:fill="auto"/>
            <w:vAlign w:val="center"/>
          </w:tcPr>
          <w:p w14:paraId="690C0C89" w14:textId="77777777" w:rsidR="003C160C" w:rsidRDefault="00681D2A">
            <w:pPr>
              <w:spacing w:after="0" w:line="240" w:lineRule="auto"/>
              <w:jc w:val="right"/>
              <w:rPr>
                <w:color w:val="000000"/>
                <w:sz w:val="15"/>
                <w:szCs w:val="15"/>
              </w:rPr>
            </w:pPr>
            <w:r>
              <w:rPr>
                <w:color w:val="000000"/>
                <w:sz w:val="15"/>
              </w:rPr>
              <w:t>1.3%</w:t>
            </w:r>
          </w:p>
        </w:tc>
        <w:tc>
          <w:tcPr>
            <w:tcW w:w="906" w:type="dxa"/>
            <w:tcBorders>
              <w:top w:val="nil"/>
              <w:left w:val="nil"/>
              <w:bottom w:val="nil"/>
              <w:right w:val="nil"/>
            </w:tcBorders>
            <w:shd w:val="clear" w:color="auto" w:fill="auto"/>
            <w:vAlign w:val="center"/>
          </w:tcPr>
          <w:p w14:paraId="0E49DECE" w14:textId="77777777" w:rsidR="003C160C" w:rsidRDefault="00681D2A">
            <w:pPr>
              <w:spacing w:after="0" w:line="240" w:lineRule="auto"/>
              <w:jc w:val="right"/>
              <w:rPr>
                <w:color w:val="000000"/>
                <w:sz w:val="15"/>
                <w:szCs w:val="15"/>
              </w:rPr>
            </w:pPr>
            <w:r>
              <w:rPr>
                <w:color w:val="000000"/>
                <w:sz w:val="15"/>
              </w:rPr>
              <w:t>-</w:t>
            </w:r>
          </w:p>
        </w:tc>
      </w:tr>
      <w:tr w:rsidR="003C160C" w14:paraId="34671688" w14:textId="77777777" w:rsidTr="00BF6BDD">
        <w:trPr>
          <w:trHeight w:val="300"/>
        </w:trPr>
        <w:tc>
          <w:tcPr>
            <w:tcW w:w="2714" w:type="dxa"/>
            <w:tcBorders>
              <w:top w:val="single" w:sz="4" w:space="0" w:color="000000"/>
              <w:left w:val="nil"/>
              <w:bottom w:val="single" w:sz="4" w:space="0" w:color="000000"/>
              <w:right w:val="nil"/>
            </w:tcBorders>
            <w:shd w:val="clear" w:color="auto" w:fill="auto"/>
            <w:vAlign w:val="center"/>
          </w:tcPr>
          <w:p w14:paraId="55F3D5EC" w14:textId="77777777" w:rsidR="003C160C" w:rsidRDefault="00681D2A">
            <w:pPr>
              <w:spacing w:after="0" w:line="240" w:lineRule="auto"/>
              <w:rPr>
                <w:i/>
                <w:color w:val="000000"/>
                <w:sz w:val="15"/>
                <w:szCs w:val="15"/>
              </w:rPr>
            </w:pPr>
            <w:r>
              <w:rPr>
                <w:i/>
                <w:color w:val="000000"/>
                <w:sz w:val="15"/>
              </w:rPr>
              <w:t>Nifer yr ymatebwyr</w:t>
            </w:r>
          </w:p>
        </w:tc>
        <w:tc>
          <w:tcPr>
            <w:tcW w:w="982" w:type="dxa"/>
            <w:tcBorders>
              <w:top w:val="single" w:sz="4" w:space="0" w:color="000000"/>
              <w:left w:val="nil"/>
              <w:bottom w:val="single" w:sz="4" w:space="0" w:color="000000"/>
              <w:right w:val="nil"/>
            </w:tcBorders>
            <w:shd w:val="clear" w:color="auto" w:fill="auto"/>
            <w:vAlign w:val="center"/>
          </w:tcPr>
          <w:p w14:paraId="0662997A" w14:textId="77777777" w:rsidR="003C160C" w:rsidRDefault="00681D2A">
            <w:pPr>
              <w:spacing w:after="0" w:line="240" w:lineRule="auto"/>
              <w:jc w:val="right"/>
              <w:rPr>
                <w:i/>
                <w:color w:val="000000"/>
                <w:sz w:val="15"/>
                <w:szCs w:val="15"/>
              </w:rPr>
            </w:pPr>
            <w:r>
              <w:rPr>
                <w:i/>
                <w:color w:val="000000"/>
                <w:sz w:val="15"/>
              </w:rPr>
              <w:t>102,170</w:t>
            </w:r>
          </w:p>
        </w:tc>
        <w:tc>
          <w:tcPr>
            <w:tcW w:w="835" w:type="dxa"/>
            <w:tcBorders>
              <w:top w:val="single" w:sz="4" w:space="0" w:color="000000"/>
              <w:left w:val="nil"/>
              <w:bottom w:val="single" w:sz="4" w:space="0" w:color="000000"/>
              <w:right w:val="nil"/>
            </w:tcBorders>
            <w:shd w:val="clear" w:color="auto" w:fill="auto"/>
            <w:vAlign w:val="center"/>
          </w:tcPr>
          <w:p w14:paraId="0FA68F87" w14:textId="77777777" w:rsidR="003C160C" w:rsidRDefault="00681D2A">
            <w:pPr>
              <w:spacing w:after="0" w:line="240" w:lineRule="auto"/>
              <w:jc w:val="right"/>
              <w:rPr>
                <w:i/>
                <w:color w:val="000000"/>
                <w:sz w:val="15"/>
                <w:szCs w:val="15"/>
              </w:rPr>
            </w:pPr>
            <w:r>
              <w:rPr>
                <w:i/>
                <w:color w:val="000000"/>
                <w:sz w:val="15"/>
              </w:rPr>
              <w:t>81,160</w:t>
            </w:r>
          </w:p>
        </w:tc>
        <w:tc>
          <w:tcPr>
            <w:tcW w:w="258" w:type="dxa"/>
            <w:tcBorders>
              <w:top w:val="nil"/>
              <w:left w:val="nil"/>
              <w:bottom w:val="single" w:sz="4" w:space="0" w:color="000000"/>
              <w:right w:val="nil"/>
            </w:tcBorders>
            <w:shd w:val="clear" w:color="auto" w:fill="auto"/>
            <w:vAlign w:val="center"/>
          </w:tcPr>
          <w:p w14:paraId="03DCD5FC" w14:textId="77777777" w:rsidR="003C160C" w:rsidRDefault="00681D2A">
            <w:pPr>
              <w:spacing w:after="0" w:line="240" w:lineRule="auto"/>
              <w:jc w:val="right"/>
              <w:rPr>
                <w:i/>
                <w:color w:val="000000"/>
                <w:sz w:val="15"/>
                <w:szCs w:val="15"/>
              </w:rPr>
            </w:pPr>
            <w:r>
              <w:rPr>
                <w:i/>
                <w:color w:val="000000"/>
                <w:sz w:val="15"/>
              </w:rPr>
              <w:t> </w:t>
            </w:r>
          </w:p>
        </w:tc>
        <w:tc>
          <w:tcPr>
            <w:tcW w:w="838" w:type="dxa"/>
            <w:tcBorders>
              <w:top w:val="single" w:sz="4" w:space="0" w:color="000000"/>
              <w:left w:val="nil"/>
              <w:bottom w:val="single" w:sz="4" w:space="0" w:color="000000"/>
              <w:right w:val="nil"/>
            </w:tcBorders>
            <w:shd w:val="clear" w:color="auto" w:fill="auto"/>
            <w:vAlign w:val="center"/>
          </w:tcPr>
          <w:p w14:paraId="4A09D0E7" w14:textId="77777777" w:rsidR="003C160C" w:rsidRDefault="00681D2A">
            <w:pPr>
              <w:spacing w:after="0" w:line="240" w:lineRule="auto"/>
              <w:jc w:val="right"/>
              <w:rPr>
                <w:i/>
                <w:color w:val="000000"/>
                <w:sz w:val="15"/>
                <w:szCs w:val="15"/>
              </w:rPr>
            </w:pPr>
            <w:r>
              <w:rPr>
                <w:i/>
                <w:color w:val="000000"/>
                <w:sz w:val="15"/>
              </w:rPr>
              <w:t>650</w:t>
            </w:r>
          </w:p>
        </w:tc>
        <w:tc>
          <w:tcPr>
            <w:tcW w:w="835" w:type="dxa"/>
            <w:tcBorders>
              <w:top w:val="single" w:sz="4" w:space="0" w:color="000000"/>
              <w:left w:val="nil"/>
              <w:bottom w:val="single" w:sz="4" w:space="0" w:color="000000"/>
              <w:right w:val="nil"/>
            </w:tcBorders>
            <w:shd w:val="clear" w:color="auto" w:fill="auto"/>
            <w:vAlign w:val="center"/>
          </w:tcPr>
          <w:p w14:paraId="75A01C22" w14:textId="77777777" w:rsidR="003C160C" w:rsidRDefault="00681D2A">
            <w:pPr>
              <w:spacing w:after="0" w:line="240" w:lineRule="auto"/>
              <w:jc w:val="right"/>
              <w:rPr>
                <w:i/>
                <w:color w:val="000000"/>
                <w:sz w:val="15"/>
                <w:szCs w:val="15"/>
              </w:rPr>
            </w:pPr>
            <w:r>
              <w:rPr>
                <w:i/>
                <w:color w:val="000000"/>
                <w:sz w:val="15"/>
              </w:rPr>
              <w:t>540</w:t>
            </w:r>
          </w:p>
        </w:tc>
        <w:tc>
          <w:tcPr>
            <w:tcW w:w="258" w:type="dxa"/>
            <w:tcBorders>
              <w:top w:val="nil"/>
              <w:left w:val="nil"/>
              <w:bottom w:val="single" w:sz="4" w:space="0" w:color="000000"/>
              <w:right w:val="nil"/>
            </w:tcBorders>
            <w:shd w:val="clear" w:color="auto" w:fill="auto"/>
            <w:vAlign w:val="center"/>
          </w:tcPr>
          <w:p w14:paraId="1A644BF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14C3609B"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265DE949" w14:textId="77777777" w:rsidR="003C160C" w:rsidRDefault="00681D2A">
            <w:pPr>
              <w:spacing w:after="0" w:line="240" w:lineRule="auto"/>
              <w:jc w:val="right"/>
              <w:rPr>
                <w:i/>
                <w:color w:val="000000"/>
                <w:sz w:val="15"/>
                <w:szCs w:val="15"/>
              </w:rPr>
            </w:pPr>
            <w:r>
              <w:rPr>
                <w:i/>
                <w:color w:val="000000"/>
                <w:sz w:val="15"/>
              </w:rPr>
              <w:t>34,940</w:t>
            </w:r>
          </w:p>
        </w:tc>
        <w:tc>
          <w:tcPr>
            <w:tcW w:w="258" w:type="dxa"/>
            <w:tcBorders>
              <w:top w:val="nil"/>
              <w:left w:val="nil"/>
              <w:bottom w:val="single" w:sz="4" w:space="0" w:color="000000"/>
              <w:right w:val="nil"/>
            </w:tcBorders>
            <w:shd w:val="clear" w:color="auto" w:fill="auto"/>
            <w:vAlign w:val="center"/>
          </w:tcPr>
          <w:p w14:paraId="7BCB5A3A" w14:textId="77777777" w:rsidR="003C160C" w:rsidRDefault="00681D2A">
            <w:pPr>
              <w:spacing w:after="0" w:line="240" w:lineRule="auto"/>
              <w:jc w:val="right"/>
              <w:rPr>
                <w:i/>
                <w:color w:val="000000"/>
                <w:sz w:val="15"/>
                <w:szCs w:val="15"/>
              </w:rPr>
            </w:pPr>
            <w:r>
              <w:rPr>
                <w:i/>
                <w:color w:val="000000"/>
                <w:sz w:val="15"/>
              </w:rPr>
              <w:t> </w:t>
            </w:r>
          </w:p>
        </w:tc>
        <w:tc>
          <w:tcPr>
            <w:tcW w:w="952" w:type="dxa"/>
            <w:tcBorders>
              <w:top w:val="single" w:sz="4" w:space="0" w:color="000000"/>
              <w:left w:val="nil"/>
              <w:bottom w:val="single" w:sz="4" w:space="0" w:color="000000"/>
              <w:right w:val="nil"/>
            </w:tcBorders>
            <w:shd w:val="clear" w:color="auto" w:fill="auto"/>
            <w:vAlign w:val="center"/>
          </w:tcPr>
          <w:p w14:paraId="43515290" w14:textId="77777777" w:rsidR="003C160C" w:rsidRDefault="00681D2A">
            <w:pPr>
              <w:spacing w:after="0" w:line="240" w:lineRule="auto"/>
              <w:jc w:val="right"/>
              <w:rPr>
                <w:i/>
                <w:color w:val="000000"/>
                <w:sz w:val="15"/>
                <w:szCs w:val="15"/>
              </w:rPr>
            </w:pPr>
            <w:r>
              <w:rPr>
                <w:i/>
                <w:color w:val="000000"/>
                <w:sz w:val="15"/>
              </w:rPr>
              <w:t>18,370</w:t>
            </w:r>
          </w:p>
        </w:tc>
        <w:tc>
          <w:tcPr>
            <w:tcW w:w="793" w:type="dxa"/>
            <w:tcBorders>
              <w:top w:val="single" w:sz="4" w:space="0" w:color="000000"/>
              <w:left w:val="nil"/>
              <w:bottom w:val="single" w:sz="4" w:space="0" w:color="000000"/>
              <w:right w:val="nil"/>
            </w:tcBorders>
            <w:shd w:val="clear" w:color="auto" w:fill="auto"/>
            <w:vAlign w:val="center"/>
          </w:tcPr>
          <w:p w14:paraId="21D942F2"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26E9EF38" w14:textId="77777777" w:rsidR="003C160C" w:rsidRDefault="00681D2A">
            <w:pPr>
              <w:spacing w:after="0" w:line="240" w:lineRule="auto"/>
              <w:jc w:val="right"/>
              <w:rPr>
                <w:i/>
                <w:color w:val="000000"/>
                <w:sz w:val="15"/>
                <w:szCs w:val="15"/>
              </w:rPr>
            </w:pPr>
            <w:r>
              <w:rPr>
                <w:i/>
                <w:color w:val="000000"/>
                <w:sz w:val="15"/>
              </w:rPr>
              <w:t> </w:t>
            </w:r>
          </w:p>
        </w:tc>
        <w:tc>
          <w:tcPr>
            <w:tcW w:w="795" w:type="dxa"/>
            <w:tcBorders>
              <w:top w:val="single" w:sz="4" w:space="0" w:color="000000"/>
              <w:left w:val="nil"/>
              <w:bottom w:val="single" w:sz="4" w:space="0" w:color="000000"/>
              <w:right w:val="nil"/>
            </w:tcBorders>
            <w:shd w:val="clear" w:color="auto" w:fill="auto"/>
            <w:vAlign w:val="center"/>
          </w:tcPr>
          <w:p w14:paraId="778AFEBF" w14:textId="77777777" w:rsidR="003C160C" w:rsidRDefault="00681D2A">
            <w:pPr>
              <w:spacing w:after="0" w:line="240" w:lineRule="auto"/>
              <w:jc w:val="right"/>
              <w:rPr>
                <w:i/>
                <w:color w:val="000000"/>
                <w:sz w:val="15"/>
                <w:szCs w:val="15"/>
              </w:rPr>
            </w:pPr>
            <w:r>
              <w:rPr>
                <w:i/>
                <w:color w:val="000000"/>
                <w:sz w:val="15"/>
              </w:rPr>
              <w:t>6,810</w:t>
            </w:r>
          </w:p>
        </w:tc>
        <w:tc>
          <w:tcPr>
            <w:tcW w:w="787" w:type="dxa"/>
            <w:tcBorders>
              <w:top w:val="single" w:sz="4" w:space="0" w:color="000000"/>
              <w:left w:val="nil"/>
              <w:bottom w:val="single" w:sz="4" w:space="0" w:color="000000"/>
              <w:right w:val="nil"/>
            </w:tcBorders>
            <w:shd w:val="clear" w:color="auto" w:fill="auto"/>
            <w:vAlign w:val="center"/>
          </w:tcPr>
          <w:p w14:paraId="2A5BE990" w14:textId="77777777" w:rsidR="003C160C" w:rsidRDefault="00681D2A">
            <w:pPr>
              <w:spacing w:after="0" w:line="240" w:lineRule="auto"/>
              <w:jc w:val="right"/>
              <w:rPr>
                <w:i/>
                <w:color w:val="000000"/>
                <w:sz w:val="15"/>
                <w:szCs w:val="15"/>
              </w:rPr>
            </w:pPr>
            <w:r>
              <w:rPr>
                <w:i/>
                <w:color w:val="000000"/>
                <w:sz w:val="15"/>
              </w:rPr>
              <w:t>6,780</w:t>
            </w:r>
          </w:p>
        </w:tc>
        <w:tc>
          <w:tcPr>
            <w:tcW w:w="258" w:type="dxa"/>
            <w:tcBorders>
              <w:top w:val="nil"/>
              <w:left w:val="nil"/>
              <w:bottom w:val="single" w:sz="4" w:space="0" w:color="000000"/>
              <w:right w:val="nil"/>
            </w:tcBorders>
            <w:shd w:val="clear" w:color="auto" w:fill="auto"/>
            <w:vAlign w:val="center"/>
          </w:tcPr>
          <w:p w14:paraId="231BFCAD" w14:textId="77777777" w:rsidR="003C160C" w:rsidRDefault="00681D2A">
            <w:pPr>
              <w:spacing w:after="0" w:line="240" w:lineRule="auto"/>
              <w:jc w:val="right"/>
              <w:rPr>
                <w:i/>
                <w:color w:val="000000"/>
                <w:sz w:val="15"/>
                <w:szCs w:val="15"/>
              </w:rPr>
            </w:pPr>
            <w:r>
              <w:rPr>
                <w:i/>
                <w:color w:val="000000"/>
                <w:sz w:val="15"/>
              </w:rPr>
              <w:t> </w:t>
            </w:r>
          </w:p>
        </w:tc>
        <w:tc>
          <w:tcPr>
            <w:tcW w:w="919" w:type="dxa"/>
            <w:tcBorders>
              <w:top w:val="single" w:sz="4" w:space="0" w:color="000000"/>
              <w:left w:val="nil"/>
              <w:bottom w:val="single" w:sz="4" w:space="0" w:color="000000"/>
              <w:right w:val="nil"/>
            </w:tcBorders>
            <w:shd w:val="clear" w:color="auto" w:fill="auto"/>
            <w:vAlign w:val="center"/>
          </w:tcPr>
          <w:p w14:paraId="03B937A4" w14:textId="77777777" w:rsidR="003C160C" w:rsidRDefault="00681D2A">
            <w:pPr>
              <w:spacing w:after="0" w:line="240" w:lineRule="auto"/>
              <w:jc w:val="right"/>
              <w:rPr>
                <w:i/>
                <w:color w:val="000000"/>
                <w:sz w:val="15"/>
                <w:szCs w:val="15"/>
              </w:rPr>
            </w:pPr>
            <w:r>
              <w:rPr>
                <w:i/>
                <w:color w:val="000000"/>
                <w:sz w:val="15"/>
              </w:rPr>
              <w:t>40,500</w:t>
            </w:r>
          </w:p>
        </w:tc>
        <w:tc>
          <w:tcPr>
            <w:tcW w:w="906" w:type="dxa"/>
            <w:tcBorders>
              <w:top w:val="single" w:sz="4" w:space="0" w:color="000000"/>
              <w:left w:val="nil"/>
              <w:bottom w:val="single" w:sz="4" w:space="0" w:color="000000"/>
              <w:right w:val="nil"/>
            </w:tcBorders>
            <w:shd w:val="clear" w:color="auto" w:fill="auto"/>
            <w:vAlign w:val="center"/>
          </w:tcPr>
          <w:p w14:paraId="73984A4B" w14:textId="77777777" w:rsidR="003C160C" w:rsidRDefault="00681D2A">
            <w:pPr>
              <w:spacing w:after="0" w:line="240" w:lineRule="auto"/>
              <w:jc w:val="right"/>
              <w:rPr>
                <w:i/>
                <w:color w:val="000000"/>
                <w:sz w:val="15"/>
                <w:szCs w:val="15"/>
              </w:rPr>
            </w:pPr>
            <w:r>
              <w:rPr>
                <w:i/>
                <w:color w:val="000000"/>
                <w:sz w:val="15"/>
              </w:rPr>
              <w:t>39,980</w:t>
            </w:r>
          </w:p>
        </w:tc>
      </w:tr>
    </w:tbl>
    <w:p w14:paraId="71D83FD6" w14:textId="77777777" w:rsidR="003C160C" w:rsidRDefault="003C160C">
      <w:pPr>
        <w:pBdr>
          <w:top w:val="nil"/>
          <w:left w:val="nil"/>
          <w:bottom w:val="nil"/>
          <w:right w:val="nil"/>
          <w:between w:val="nil"/>
        </w:pBdr>
        <w:spacing w:line="240" w:lineRule="auto"/>
        <w:rPr>
          <w:color w:val="000000"/>
        </w:rPr>
      </w:pPr>
    </w:p>
    <w:p w14:paraId="1015EC2E" w14:textId="77777777" w:rsidR="003C160C" w:rsidRDefault="003C160C">
      <w:pPr>
        <w:pBdr>
          <w:top w:val="nil"/>
          <w:left w:val="nil"/>
          <w:bottom w:val="nil"/>
          <w:right w:val="nil"/>
          <w:between w:val="nil"/>
        </w:pBdr>
        <w:spacing w:line="240" w:lineRule="auto"/>
        <w:rPr>
          <w:color w:val="000000"/>
        </w:rPr>
      </w:pPr>
    </w:p>
    <w:p w14:paraId="341268DE" w14:textId="77777777" w:rsidR="003C160C" w:rsidRDefault="003C160C">
      <w:pPr>
        <w:pBdr>
          <w:top w:val="nil"/>
          <w:left w:val="nil"/>
          <w:bottom w:val="nil"/>
          <w:right w:val="nil"/>
          <w:between w:val="nil"/>
        </w:pBdr>
        <w:spacing w:line="240" w:lineRule="auto"/>
        <w:rPr>
          <w:color w:val="000000"/>
        </w:rPr>
      </w:pPr>
    </w:p>
    <w:p w14:paraId="414DE36A" w14:textId="77777777" w:rsidR="003C160C" w:rsidRDefault="003C160C">
      <w:pPr>
        <w:pBdr>
          <w:top w:val="nil"/>
          <w:left w:val="nil"/>
          <w:bottom w:val="nil"/>
          <w:right w:val="nil"/>
          <w:between w:val="nil"/>
        </w:pBdr>
        <w:spacing w:line="240" w:lineRule="auto"/>
        <w:rPr>
          <w:color w:val="000000"/>
        </w:rPr>
      </w:pPr>
    </w:p>
    <w:p w14:paraId="641A4062" w14:textId="77777777" w:rsidR="003C160C" w:rsidRDefault="003C160C">
      <w:pPr>
        <w:pBdr>
          <w:top w:val="nil"/>
          <w:left w:val="nil"/>
          <w:bottom w:val="nil"/>
          <w:right w:val="nil"/>
          <w:between w:val="nil"/>
        </w:pBdr>
        <w:spacing w:line="240" w:lineRule="auto"/>
        <w:rPr>
          <w:color w:val="000000"/>
        </w:rPr>
      </w:pPr>
    </w:p>
    <w:p w14:paraId="5E24D880" w14:textId="77777777" w:rsidR="003C160C" w:rsidRDefault="003C160C">
      <w:pPr>
        <w:pBdr>
          <w:top w:val="nil"/>
          <w:left w:val="nil"/>
          <w:bottom w:val="nil"/>
          <w:right w:val="nil"/>
          <w:between w:val="nil"/>
        </w:pBdr>
        <w:spacing w:line="240" w:lineRule="auto"/>
        <w:rPr>
          <w:color w:val="000000"/>
        </w:rPr>
      </w:pPr>
    </w:p>
    <w:p w14:paraId="46928BBA" w14:textId="77777777" w:rsidR="003C160C" w:rsidRDefault="003C160C">
      <w:pPr>
        <w:pBdr>
          <w:top w:val="nil"/>
          <w:left w:val="nil"/>
          <w:bottom w:val="nil"/>
          <w:right w:val="nil"/>
          <w:between w:val="nil"/>
        </w:pBdr>
        <w:spacing w:line="240" w:lineRule="auto"/>
        <w:rPr>
          <w:color w:val="000000"/>
        </w:rPr>
      </w:pPr>
    </w:p>
    <w:tbl>
      <w:tblPr>
        <w:tblStyle w:val="affff1"/>
        <w:tblW w:w="14764" w:type="dxa"/>
        <w:tblInd w:w="-737" w:type="dxa"/>
        <w:tblLayout w:type="fixed"/>
        <w:tblLook w:val="0400" w:firstRow="0" w:lastRow="0" w:firstColumn="0" w:lastColumn="0" w:noHBand="0" w:noVBand="1"/>
      </w:tblPr>
      <w:tblGrid>
        <w:gridCol w:w="3097"/>
        <w:gridCol w:w="814"/>
        <w:gridCol w:w="814"/>
        <w:gridCol w:w="258"/>
        <w:gridCol w:w="813"/>
        <w:gridCol w:w="758"/>
        <w:gridCol w:w="258"/>
        <w:gridCol w:w="1091"/>
        <w:gridCol w:w="1091"/>
        <w:gridCol w:w="258"/>
        <w:gridCol w:w="758"/>
        <w:gridCol w:w="758"/>
        <w:gridCol w:w="258"/>
        <w:gridCol w:w="896"/>
        <w:gridCol w:w="758"/>
        <w:gridCol w:w="258"/>
        <w:gridCol w:w="913"/>
        <w:gridCol w:w="913"/>
      </w:tblGrid>
      <w:tr w:rsidR="003C160C" w14:paraId="55536B90" w14:textId="77777777" w:rsidTr="00BF6BDD">
        <w:trPr>
          <w:trHeight w:val="315"/>
        </w:trPr>
        <w:tc>
          <w:tcPr>
            <w:tcW w:w="14764" w:type="dxa"/>
            <w:gridSpan w:val="18"/>
            <w:tcBorders>
              <w:top w:val="nil"/>
              <w:left w:val="nil"/>
              <w:bottom w:val="single" w:sz="4" w:space="0" w:color="000000"/>
              <w:right w:val="nil"/>
            </w:tcBorders>
            <w:shd w:val="clear" w:color="auto" w:fill="auto"/>
            <w:vAlign w:val="bottom"/>
          </w:tcPr>
          <w:p w14:paraId="7F07479E" w14:textId="77777777" w:rsidR="003C160C" w:rsidRDefault="00681D2A">
            <w:pPr>
              <w:spacing w:after="0" w:line="240" w:lineRule="auto"/>
              <w:rPr>
                <w:b/>
                <w:color w:val="000000"/>
              </w:rPr>
            </w:pPr>
            <w:r>
              <w:rPr>
                <w:b/>
                <w:color w:val="000000"/>
              </w:rPr>
              <w:t>Tabl B11 - C5(c): Os gwnaethoch chi ateb ydw i C5 (a), am ba gyfnod o amser y dylai ymgeisydd orfod darparu tystiolaeth?</w:t>
            </w:r>
          </w:p>
        </w:tc>
      </w:tr>
      <w:tr w:rsidR="003C160C" w14:paraId="0C01F119" w14:textId="77777777" w:rsidTr="00BF6BDD">
        <w:trPr>
          <w:trHeight w:val="300"/>
        </w:trPr>
        <w:tc>
          <w:tcPr>
            <w:tcW w:w="3097" w:type="dxa"/>
            <w:vMerge w:val="restart"/>
            <w:tcBorders>
              <w:top w:val="nil"/>
              <w:left w:val="nil"/>
              <w:bottom w:val="single" w:sz="4" w:space="0" w:color="000000"/>
              <w:right w:val="nil"/>
            </w:tcBorders>
            <w:shd w:val="clear" w:color="auto" w:fill="auto"/>
            <w:vAlign w:val="center"/>
          </w:tcPr>
          <w:p w14:paraId="7C525431" w14:textId="77777777" w:rsidR="003C160C" w:rsidRDefault="00681D2A">
            <w:pPr>
              <w:spacing w:after="0" w:line="240" w:lineRule="auto"/>
              <w:jc w:val="center"/>
              <w:rPr>
                <w:color w:val="000000"/>
                <w:sz w:val="15"/>
                <w:szCs w:val="15"/>
              </w:rPr>
            </w:pPr>
            <w:r>
              <w:rPr>
                <w:color w:val="000000"/>
                <w:sz w:val="15"/>
              </w:rPr>
              <w:t> </w:t>
            </w:r>
          </w:p>
        </w:tc>
        <w:tc>
          <w:tcPr>
            <w:tcW w:w="1628" w:type="dxa"/>
            <w:gridSpan w:val="2"/>
            <w:tcBorders>
              <w:top w:val="single" w:sz="4" w:space="0" w:color="000000"/>
              <w:left w:val="nil"/>
              <w:bottom w:val="single" w:sz="4" w:space="0" w:color="000000"/>
              <w:right w:val="nil"/>
            </w:tcBorders>
            <w:shd w:val="clear" w:color="auto" w:fill="auto"/>
            <w:vAlign w:val="center"/>
          </w:tcPr>
          <w:p w14:paraId="7D74D6AE"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065CCD39" w14:textId="77777777" w:rsidR="003C160C" w:rsidRDefault="00681D2A">
            <w:pPr>
              <w:spacing w:after="0" w:line="240" w:lineRule="auto"/>
              <w:jc w:val="center"/>
              <w:rPr>
                <w:b/>
                <w:color w:val="000000"/>
                <w:sz w:val="15"/>
                <w:szCs w:val="15"/>
              </w:rPr>
            </w:pPr>
            <w:r>
              <w:rPr>
                <w:b/>
                <w:color w:val="000000"/>
                <w:sz w:val="15"/>
              </w:rPr>
              <w:t> </w:t>
            </w:r>
          </w:p>
        </w:tc>
        <w:tc>
          <w:tcPr>
            <w:tcW w:w="9781" w:type="dxa"/>
            <w:gridSpan w:val="14"/>
            <w:tcBorders>
              <w:top w:val="single" w:sz="4" w:space="0" w:color="000000"/>
              <w:left w:val="nil"/>
              <w:bottom w:val="single" w:sz="4" w:space="0" w:color="000000"/>
              <w:right w:val="nil"/>
            </w:tcBorders>
            <w:shd w:val="clear" w:color="auto" w:fill="auto"/>
            <w:vAlign w:val="center"/>
          </w:tcPr>
          <w:p w14:paraId="3139A880" w14:textId="77777777" w:rsidR="003C160C" w:rsidRDefault="00681D2A">
            <w:pPr>
              <w:spacing w:after="0" w:line="240" w:lineRule="auto"/>
              <w:jc w:val="center"/>
              <w:rPr>
                <w:b/>
                <w:color w:val="000000"/>
                <w:sz w:val="15"/>
                <w:szCs w:val="15"/>
              </w:rPr>
            </w:pPr>
            <w:r>
              <w:rPr>
                <w:b/>
                <w:color w:val="000000"/>
                <w:sz w:val="15"/>
              </w:rPr>
              <w:t>Lleoliad</w:t>
            </w:r>
          </w:p>
        </w:tc>
      </w:tr>
      <w:tr w:rsidR="003C160C" w14:paraId="05E6CC5A" w14:textId="77777777" w:rsidTr="00BF6BDD">
        <w:trPr>
          <w:trHeight w:val="300"/>
        </w:trPr>
        <w:tc>
          <w:tcPr>
            <w:tcW w:w="3097" w:type="dxa"/>
            <w:vMerge/>
            <w:tcBorders>
              <w:top w:val="nil"/>
              <w:left w:val="nil"/>
              <w:bottom w:val="single" w:sz="4" w:space="0" w:color="000000"/>
              <w:right w:val="nil"/>
            </w:tcBorders>
            <w:shd w:val="clear" w:color="auto" w:fill="auto"/>
            <w:vAlign w:val="center"/>
          </w:tcPr>
          <w:p w14:paraId="418B013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14" w:type="dxa"/>
            <w:tcBorders>
              <w:top w:val="nil"/>
              <w:left w:val="nil"/>
              <w:bottom w:val="nil"/>
              <w:right w:val="nil"/>
            </w:tcBorders>
            <w:shd w:val="clear" w:color="auto" w:fill="auto"/>
            <w:vAlign w:val="center"/>
          </w:tcPr>
          <w:p w14:paraId="0CBA1FC8" w14:textId="77777777" w:rsidR="003C160C" w:rsidRDefault="003C160C">
            <w:pPr>
              <w:spacing w:after="0" w:line="240" w:lineRule="auto"/>
              <w:jc w:val="center"/>
              <w:rPr>
                <w:b/>
                <w:color w:val="000000"/>
                <w:sz w:val="15"/>
                <w:szCs w:val="15"/>
              </w:rPr>
            </w:pPr>
          </w:p>
        </w:tc>
        <w:tc>
          <w:tcPr>
            <w:tcW w:w="814" w:type="dxa"/>
            <w:tcBorders>
              <w:top w:val="nil"/>
              <w:left w:val="nil"/>
              <w:bottom w:val="nil"/>
              <w:right w:val="nil"/>
            </w:tcBorders>
            <w:shd w:val="clear" w:color="auto" w:fill="auto"/>
            <w:vAlign w:val="center"/>
          </w:tcPr>
          <w:p w14:paraId="5B61E0BF"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4F7D5DA" w14:textId="77777777" w:rsidR="003C160C" w:rsidRDefault="003C160C">
            <w:pPr>
              <w:spacing w:after="0" w:line="240" w:lineRule="auto"/>
              <w:rPr>
                <w:rFonts w:ascii="Times New Roman" w:eastAsia="Times New Roman" w:hAnsi="Times New Roman" w:cs="Times New Roman"/>
                <w:sz w:val="20"/>
                <w:szCs w:val="20"/>
              </w:rPr>
            </w:pPr>
          </w:p>
        </w:tc>
        <w:tc>
          <w:tcPr>
            <w:tcW w:w="1571" w:type="dxa"/>
            <w:gridSpan w:val="2"/>
            <w:tcBorders>
              <w:top w:val="single" w:sz="4" w:space="0" w:color="000000"/>
              <w:left w:val="nil"/>
              <w:bottom w:val="single" w:sz="4" w:space="0" w:color="000000"/>
              <w:right w:val="nil"/>
            </w:tcBorders>
            <w:shd w:val="clear" w:color="auto" w:fill="auto"/>
            <w:vAlign w:val="center"/>
          </w:tcPr>
          <w:p w14:paraId="42D3FD90"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59B35055"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4F1DB09C"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10D2172" w14:textId="77777777" w:rsidR="003C160C" w:rsidRDefault="003C160C">
            <w:pPr>
              <w:spacing w:after="0" w:line="240" w:lineRule="auto"/>
              <w:jc w:val="center"/>
              <w:rPr>
                <w:b/>
                <w:color w:val="000000"/>
                <w:sz w:val="15"/>
                <w:szCs w:val="15"/>
              </w:rPr>
            </w:pPr>
          </w:p>
        </w:tc>
        <w:tc>
          <w:tcPr>
            <w:tcW w:w="1516" w:type="dxa"/>
            <w:gridSpan w:val="2"/>
            <w:tcBorders>
              <w:top w:val="single" w:sz="4" w:space="0" w:color="000000"/>
              <w:left w:val="nil"/>
              <w:bottom w:val="single" w:sz="4" w:space="0" w:color="000000"/>
              <w:right w:val="nil"/>
            </w:tcBorders>
            <w:shd w:val="clear" w:color="auto" w:fill="auto"/>
            <w:vAlign w:val="center"/>
          </w:tcPr>
          <w:p w14:paraId="2FC8E4E9"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90297F5" w14:textId="77777777" w:rsidR="003C160C" w:rsidRDefault="003C160C">
            <w:pPr>
              <w:spacing w:after="0" w:line="240" w:lineRule="auto"/>
              <w:jc w:val="center"/>
              <w:rPr>
                <w:b/>
                <w:color w:val="000000"/>
                <w:sz w:val="15"/>
                <w:szCs w:val="15"/>
              </w:rPr>
            </w:pPr>
          </w:p>
        </w:tc>
        <w:tc>
          <w:tcPr>
            <w:tcW w:w="1654" w:type="dxa"/>
            <w:gridSpan w:val="2"/>
            <w:tcBorders>
              <w:top w:val="single" w:sz="4" w:space="0" w:color="000000"/>
              <w:left w:val="nil"/>
              <w:bottom w:val="single" w:sz="4" w:space="0" w:color="000000"/>
              <w:right w:val="nil"/>
            </w:tcBorders>
            <w:shd w:val="clear" w:color="auto" w:fill="auto"/>
            <w:vAlign w:val="center"/>
          </w:tcPr>
          <w:p w14:paraId="038C7FA1"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4008ED00" w14:textId="77777777" w:rsidR="003C160C" w:rsidRDefault="003C160C">
            <w:pPr>
              <w:spacing w:after="0" w:line="240" w:lineRule="auto"/>
              <w:jc w:val="center"/>
              <w:rPr>
                <w:b/>
                <w:color w:val="000000"/>
                <w:sz w:val="15"/>
                <w:szCs w:val="15"/>
              </w:rPr>
            </w:pPr>
          </w:p>
        </w:tc>
        <w:tc>
          <w:tcPr>
            <w:tcW w:w="1826" w:type="dxa"/>
            <w:gridSpan w:val="2"/>
            <w:tcBorders>
              <w:top w:val="single" w:sz="4" w:space="0" w:color="000000"/>
              <w:left w:val="nil"/>
              <w:bottom w:val="single" w:sz="4" w:space="0" w:color="000000"/>
              <w:right w:val="nil"/>
            </w:tcBorders>
            <w:shd w:val="clear" w:color="auto" w:fill="auto"/>
            <w:vAlign w:val="center"/>
          </w:tcPr>
          <w:p w14:paraId="3178E49B"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7709442C" w14:textId="77777777" w:rsidTr="00BF6BDD">
        <w:trPr>
          <w:trHeight w:val="300"/>
        </w:trPr>
        <w:tc>
          <w:tcPr>
            <w:tcW w:w="3097" w:type="dxa"/>
            <w:vMerge/>
            <w:tcBorders>
              <w:top w:val="nil"/>
              <w:left w:val="nil"/>
              <w:bottom w:val="single" w:sz="4" w:space="0" w:color="000000"/>
              <w:right w:val="nil"/>
            </w:tcBorders>
            <w:shd w:val="clear" w:color="auto" w:fill="auto"/>
            <w:vAlign w:val="center"/>
          </w:tcPr>
          <w:p w14:paraId="023A5B76"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14" w:type="dxa"/>
            <w:tcBorders>
              <w:top w:val="nil"/>
              <w:left w:val="nil"/>
              <w:bottom w:val="single" w:sz="4" w:space="0" w:color="000000"/>
              <w:right w:val="nil"/>
            </w:tcBorders>
            <w:shd w:val="clear" w:color="auto" w:fill="auto"/>
            <w:vAlign w:val="center"/>
          </w:tcPr>
          <w:p w14:paraId="13D36B47" w14:textId="77777777" w:rsidR="003C160C" w:rsidRDefault="00681D2A">
            <w:pPr>
              <w:spacing w:after="0" w:line="240" w:lineRule="auto"/>
              <w:jc w:val="center"/>
              <w:rPr>
                <w:b/>
                <w:color w:val="000000"/>
                <w:sz w:val="15"/>
                <w:szCs w:val="15"/>
              </w:rPr>
            </w:pPr>
            <w:r>
              <w:rPr>
                <w:b/>
                <w:color w:val="000000"/>
                <w:sz w:val="15"/>
              </w:rPr>
              <w:t>Cyfanswm</w:t>
            </w:r>
          </w:p>
        </w:tc>
        <w:tc>
          <w:tcPr>
            <w:tcW w:w="814" w:type="dxa"/>
            <w:tcBorders>
              <w:top w:val="nil"/>
              <w:left w:val="nil"/>
              <w:bottom w:val="single" w:sz="4" w:space="0" w:color="000000"/>
              <w:right w:val="nil"/>
            </w:tcBorders>
            <w:shd w:val="clear" w:color="auto" w:fill="auto"/>
            <w:vAlign w:val="center"/>
          </w:tcPr>
          <w:p w14:paraId="30C7391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5E718D3" w14:textId="77777777" w:rsidR="003C160C" w:rsidRDefault="00681D2A">
            <w:pPr>
              <w:spacing w:after="0" w:line="240" w:lineRule="auto"/>
              <w:jc w:val="center"/>
              <w:rPr>
                <w:b/>
                <w:color w:val="000000"/>
                <w:sz w:val="15"/>
                <w:szCs w:val="15"/>
              </w:rPr>
            </w:pPr>
            <w:r>
              <w:rPr>
                <w:b/>
                <w:color w:val="000000"/>
                <w:sz w:val="15"/>
              </w:rPr>
              <w:t> </w:t>
            </w:r>
          </w:p>
        </w:tc>
        <w:tc>
          <w:tcPr>
            <w:tcW w:w="813" w:type="dxa"/>
            <w:tcBorders>
              <w:top w:val="nil"/>
              <w:left w:val="nil"/>
              <w:bottom w:val="single" w:sz="4" w:space="0" w:color="000000"/>
              <w:right w:val="nil"/>
            </w:tcBorders>
            <w:shd w:val="clear" w:color="auto" w:fill="auto"/>
            <w:vAlign w:val="center"/>
          </w:tcPr>
          <w:p w14:paraId="6DB04A30"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1F1B171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D518660"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B9CF37A"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F35910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50956D7" w14:textId="77777777" w:rsidR="003C160C" w:rsidRDefault="00681D2A">
            <w:pPr>
              <w:spacing w:after="0" w:line="240" w:lineRule="auto"/>
              <w:jc w:val="center"/>
              <w:rPr>
                <w:b/>
                <w:color w:val="000000"/>
                <w:sz w:val="15"/>
                <w:szCs w:val="15"/>
              </w:rPr>
            </w:pPr>
            <w:r>
              <w:rPr>
                <w:b/>
                <w:color w:val="000000"/>
                <w:sz w:val="15"/>
              </w:rPr>
              <w:t> </w:t>
            </w:r>
          </w:p>
        </w:tc>
        <w:tc>
          <w:tcPr>
            <w:tcW w:w="758" w:type="dxa"/>
            <w:tcBorders>
              <w:top w:val="nil"/>
              <w:left w:val="nil"/>
              <w:bottom w:val="single" w:sz="4" w:space="0" w:color="000000"/>
              <w:right w:val="nil"/>
            </w:tcBorders>
            <w:shd w:val="clear" w:color="auto" w:fill="auto"/>
            <w:vAlign w:val="center"/>
          </w:tcPr>
          <w:p w14:paraId="125550D9"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6E0B470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1B0F292" w14:textId="77777777" w:rsidR="003C160C" w:rsidRDefault="00681D2A">
            <w:pPr>
              <w:spacing w:after="0" w:line="240" w:lineRule="auto"/>
              <w:jc w:val="center"/>
              <w:rPr>
                <w:b/>
                <w:color w:val="000000"/>
                <w:sz w:val="15"/>
                <w:szCs w:val="15"/>
              </w:rPr>
            </w:pPr>
            <w:r>
              <w:rPr>
                <w:b/>
                <w:color w:val="000000"/>
                <w:sz w:val="15"/>
              </w:rPr>
              <w:t> </w:t>
            </w:r>
          </w:p>
        </w:tc>
        <w:tc>
          <w:tcPr>
            <w:tcW w:w="896" w:type="dxa"/>
            <w:tcBorders>
              <w:top w:val="nil"/>
              <w:left w:val="nil"/>
              <w:bottom w:val="single" w:sz="4" w:space="0" w:color="000000"/>
              <w:right w:val="nil"/>
            </w:tcBorders>
            <w:shd w:val="clear" w:color="auto" w:fill="auto"/>
            <w:vAlign w:val="center"/>
          </w:tcPr>
          <w:p w14:paraId="3C569DD6"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61F1E99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89A3CD0" w14:textId="77777777" w:rsidR="003C160C" w:rsidRDefault="00681D2A">
            <w:pPr>
              <w:spacing w:after="0" w:line="240" w:lineRule="auto"/>
              <w:jc w:val="center"/>
              <w:rPr>
                <w:b/>
                <w:color w:val="000000"/>
                <w:sz w:val="15"/>
                <w:szCs w:val="15"/>
              </w:rPr>
            </w:pPr>
            <w:r>
              <w:rPr>
                <w:b/>
                <w:color w:val="000000"/>
                <w:sz w:val="15"/>
              </w:rPr>
              <w:t> </w:t>
            </w:r>
          </w:p>
        </w:tc>
        <w:tc>
          <w:tcPr>
            <w:tcW w:w="913" w:type="dxa"/>
            <w:tcBorders>
              <w:top w:val="nil"/>
              <w:left w:val="nil"/>
              <w:bottom w:val="single" w:sz="4" w:space="0" w:color="000000"/>
              <w:right w:val="nil"/>
            </w:tcBorders>
            <w:shd w:val="clear" w:color="auto" w:fill="auto"/>
            <w:vAlign w:val="center"/>
          </w:tcPr>
          <w:p w14:paraId="701BC8EF"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74F85CB3"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DEAEC8A" w14:textId="77777777" w:rsidTr="00BF6BDD">
        <w:trPr>
          <w:trHeight w:val="300"/>
        </w:trPr>
        <w:tc>
          <w:tcPr>
            <w:tcW w:w="3097" w:type="dxa"/>
            <w:tcBorders>
              <w:top w:val="nil"/>
              <w:left w:val="nil"/>
              <w:bottom w:val="nil"/>
              <w:right w:val="nil"/>
            </w:tcBorders>
            <w:shd w:val="clear" w:color="auto" w:fill="auto"/>
            <w:vAlign w:val="center"/>
          </w:tcPr>
          <w:p w14:paraId="398943A5" w14:textId="77777777" w:rsidR="003C160C" w:rsidRDefault="00681D2A">
            <w:pPr>
              <w:spacing w:after="0" w:line="240" w:lineRule="auto"/>
              <w:rPr>
                <w:color w:val="000000"/>
                <w:sz w:val="15"/>
                <w:szCs w:val="15"/>
              </w:rPr>
            </w:pPr>
            <w:r>
              <w:rPr>
                <w:color w:val="000000"/>
                <w:sz w:val="15"/>
              </w:rPr>
              <w:t>Dwy flynedd neu fwy</w:t>
            </w:r>
          </w:p>
        </w:tc>
        <w:tc>
          <w:tcPr>
            <w:tcW w:w="814" w:type="dxa"/>
            <w:tcBorders>
              <w:top w:val="nil"/>
              <w:left w:val="nil"/>
              <w:bottom w:val="nil"/>
              <w:right w:val="nil"/>
            </w:tcBorders>
            <w:shd w:val="clear" w:color="auto" w:fill="auto"/>
            <w:vAlign w:val="center"/>
          </w:tcPr>
          <w:p w14:paraId="61F4EDED" w14:textId="77777777" w:rsidR="003C160C" w:rsidRDefault="00681D2A">
            <w:pPr>
              <w:spacing w:after="0" w:line="240" w:lineRule="auto"/>
              <w:jc w:val="right"/>
              <w:rPr>
                <w:color w:val="000000"/>
                <w:sz w:val="15"/>
                <w:szCs w:val="15"/>
              </w:rPr>
            </w:pPr>
            <w:r>
              <w:rPr>
                <w:color w:val="000000"/>
                <w:sz w:val="15"/>
              </w:rPr>
              <w:t>58.9%</w:t>
            </w:r>
          </w:p>
        </w:tc>
        <w:tc>
          <w:tcPr>
            <w:tcW w:w="814" w:type="dxa"/>
            <w:tcBorders>
              <w:top w:val="nil"/>
              <w:left w:val="nil"/>
              <w:bottom w:val="nil"/>
              <w:right w:val="nil"/>
            </w:tcBorders>
            <w:shd w:val="clear" w:color="auto" w:fill="auto"/>
            <w:vAlign w:val="center"/>
          </w:tcPr>
          <w:p w14:paraId="0C5886E6" w14:textId="77777777" w:rsidR="003C160C" w:rsidRDefault="00681D2A">
            <w:pPr>
              <w:spacing w:after="0" w:line="240" w:lineRule="auto"/>
              <w:jc w:val="right"/>
              <w:rPr>
                <w:color w:val="000000"/>
                <w:sz w:val="15"/>
                <w:szCs w:val="15"/>
              </w:rPr>
            </w:pPr>
            <w:r>
              <w:rPr>
                <w:color w:val="000000"/>
                <w:sz w:val="15"/>
              </w:rPr>
              <w:t>63.3%</w:t>
            </w:r>
          </w:p>
        </w:tc>
        <w:tc>
          <w:tcPr>
            <w:tcW w:w="258" w:type="dxa"/>
            <w:tcBorders>
              <w:top w:val="nil"/>
              <w:left w:val="nil"/>
              <w:bottom w:val="nil"/>
              <w:right w:val="nil"/>
            </w:tcBorders>
            <w:shd w:val="clear" w:color="auto" w:fill="auto"/>
            <w:vAlign w:val="center"/>
          </w:tcPr>
          <w:p w14:paraId="3B3BEB50"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04BF3A07" w14:textId="77777777" w:rsidR="003C160C" w:rsidRDefault="00681D2A">
            <w:pPr>
              <w:spacing w:after="0" w:line="240" w:lineRule="auto"/>
              <w:jc w:val="right"/>
              <w:rPr>
                <w:color w:val="000000"/>
                <w:sz w:val="15"/>
                <w:szCs w:val="15"/>
              </w:rPr>
            </w:pPr>
            <w:r>
              <w:rPr>
                <w:color w:val="000000"/>
                <w:sz w:val="15"/>
              </w:rPr>
              <w:t>57.3%</w:t>
            </w:r>
          </w:p>
        </w:tc>
        <w:tc>
          <w:tcPr>
            <w:tcW w:w="758" w:type="dxa"/>
            <w:tcBorders>
              <w:top w:val="nil"/>
              <w:left w:val="nil"/>
              <w:bottom w:val="nil"/>
              <w:right w:val="nil"/>
            </w:tcBorders>
            <w:shd w:val="clear" w:color="auto" w:fill="auto"/>
            <w:vAlign w:val="center"/>
          </w:tcPr>
          <w:p w14:paraId="3721C97A" w14:textId="77777777" w:rsidR="003C160C" w:rsidRDefault="00681D2A">
            <w:pPr>
              <w:spacing w:after="0" w:line="240" w:lineRule="auto"/>
              <w:jc w:val="right"/>
              <w:rPr>
                <w:color w:val="000000"/>
                <w:sz w:val="15"/>
                <w:szCs w:val="15"/>
              </w:rPr>
            </w:pPr>
            <w:r>
              <w:rPr>
                <w:color w:val="000000"/>
                <w:sz w:val="15"/>
              </w:rPr>
              <w:t>62.0%</w:t>
            </w:r>
          </w:p>
        </w:tc>
        <w:tc>
          <w:tcPr>
            <w:tcW w:w="258" w:type="dxa"/>
            <w:tcBorders>
              <w:top w:val="nil"/>
              <w:left w:val="nil"/>
              <w:bottom w:val="nil"/>
              <w:right w:val="nil"/>
            </w:tcBorders>
            <w:shd w:val="clear" w:color="auto" w:fill="auto"/>
            <w:vAlign w:val="center"/>
          </w:tcPr>
          <w:p w14:paraId="263B2A3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6CFFC44" w14:textId="77777777" w:rsidR="003C160C" w:rsidRDefault="00681D2A">
            <w:pPr>
              <w:spacing w:after="0" w:line="240" w:lineRule="auto"/>
              <w:jc w:val="right"/>
              <w:rPr>
                <w:color w:val="000000"/>
                <w:sz w:val="15"/>
                <w:szCs w:val="15"/>
              </w:rPr>
            </w:pPr>
            <w:r>
              <w:rPr>
                <w:color w:val="000000"/>
                <w:sz w:val="15"/>
              </w:rPr>
              <w:t>57.6%</w:t>
            </w:r>
          </w:p>
        </w:tc>
        <w:tc>
          <w:tcPr>
            <w:tcW w:w="1091" w:type="dxa"/>
            <w:tcBorders>
              <w:top w:val="nil"/>
              <w:left w:val="nil"/>
              <w:bottom w:val="nil"/>
              <w:right w:val="nil"/>
            </w:tcBorders>
            <w:shd w:val="clear" w:color="auto" w:fill="auto"/>
            <w:vAlign w:val="center"/>
          </w:tcPr>
          <w:p w14:paraId="340D8695" w14:textId="77777777" w:rsidR="003C160C" w:rsidRDefault="00681D2A">
            <w:pPr>
              <w:spacing w:after="0" w:line="240" w:lineRule="auto"/>
              <w:jc w:val="right"/>
              <w:rPr>
                <w:color w:val="000000"/>
                <w:sz w:val="15"/>
                <w:szCs w:val="15"/>
              </w:rPr>
            </w:pPr>
            <w:r>
              <w:rPr>
                <w:color w:val="000000"/>
                <w:sz w:val="15"/>
              </w:rPr>
              <w:t>63.0%</w:t>
            </w:r>
          </w:p>
        </w:tc>
        <w:tc>
          <w:tcPr>
            <w:tcW w:w="258" w:type="dxa"/>
            <w:tcBorders>
              <w:top w:val="nil"/>
              <w:left w:val="nil"/>
              <w:bottom w:val="nil"/>
              <w:right w:val="nil"/>
            </w:tcBorders>
            <w:shd w:val="clear" w:color="auto" w:fill="auto"/>
            <w:vAlign w:val="center"/>
          </w:tcPr>
          <w:p w14:paraId="05F0DFB8"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04C3444E" w14:textId="77777777" w:rsidR="003C160C" w:rsidRDefault="00681D2A">
            <w:pPr>
              <w:spacing w:after="0" w:line="240" w:lineRule="auto"/>
              <w:jc w:val="right"/>
              <w:rPr>
                <w:color w:val="000000"/>
                <w:sz w:val="15"/>
                <w:szCs w:val="15"/>
              </w:rPr>
            </w:pPr>
            <w:r>
              <w:rPr>
                <w:color w:val="000000"/>
                <w:sz w:val="15"/>
              </w:rPr>
              <w:t>46.4%</w:t>
            </w:r>
          </w:p>
        </w:tc>
        <w:tc>
          <w:tcPr>
            <w:tcW w:w="758" w:type="dxa"/>
            <w:tcBorders>
              <w:top w:val="nil"/>
              <w:left w:val="nil"/>
              <w:bottom w:val="nil"/>
              <w:right w:val="nil"/>
            </w:tcBorders>
            <w:shd w:val="clear" w:color="auto" w:fill="auto"/>
            <w:vAlign w:val="center"/>
          </w:tcPr>
          <w:p w14:paraId="52200920" w14:textId="77777777" w:rsidR="003C160C" w:rsidRDefault="00681D2A">
            <w:pPr>
              <w:spacing w:after="0" w:line="240" w:lineRule="auto"/>
              <w:jc w:val="right"/>
              <w:rPr>
                <w:color w:val="000000"/>
                <w:sz w:val="15"/>
                <w:szCs w:val="15"/>
              </w:rPr>
            </w:pPr>
            <w:r>
              <w:rPr>
                <w:color w:val="000000"/>
                <w:sz w:val="15"/>
              </w:rPr>
              <w:t>51.6%</w:t>
            </w:r>
          </w:p>
        </w:tc>
        <w:tc>
          <w:tcPr>
            <w:tcW w:w="258" w:type="dxa"/>
            <w:tcBorders>
              <w:top w:val="nil"/>
              <w:left w:val="nil"/>
              <w:bottom w:val="nil"/>
              <w:right w:val="nil"/>
            </w:tcBorders>
            <w:shd w:val="clear" w:color="auto" w:fill="auto"/>
            <w:vAlign w:val="center"/>
          </w:tcPr>
          <w:p w14:paraId="320AF195"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68E2BC9D" w14:textId="77777777" w:rsidR="003C160C" w:rsidRDefault="00681D2A">
            <w:pPr>
              <w:spacing w:after="0" w:line="240" w:lineRule="auto"/>
              <w:jc w:val="right"/>
              <w:rPr>
                <w:color w:val="000000"/>
                <w:sz w:val="15"/>
                <w:szCs w:val="15"/>
              </w:rPr>
            </w:pPr>
            <w:r>
              <w:rPr>
                <w:color w:val="000000"/>
                <w:sz w:val="15"/>
              </w:rPr>
              <w:t>60.4%</w:t>
            </w:r>
          </w:p>
        </w:tc>
        <w:tc>
          <w:tcPr>
            <w:tcW w:w="758" w:type="dxa"/>
            <w:tcBorders>
              <w:top w:val="nil"/>
              <w:left w:val="nil"/>
              <w:bottom w:val="nil"/>
              <w:right w:val="nil"/>
            </w:tcBorders>
            <w:shd w:val="clear" w:color="auto" w:fill="auto"/>
            <w:vAlign w:val="center"/>
          </w:tcPr>
          <w:p w14:paraId="5D6ACAEB" w14:textId="77777777" w:rsidR="003C160C" w:rsidRDefault="00681D2A">
            <w:pPr>
              <w:spacing w:after="0" w:line="240" w:lineRule="auto"/>
              <w:jc w:val="right"/>
              <w:rPr>
                <w:color w:val="000000"/>
                <w:sz w:val="15"/>
                <w:szCs w:val="15"/>
              </w:rPr>
            </w:pPr>
            <w:r>
              <w:rPr>
                <w:color w:val="000000"/>
                <w:sz w:val="15"/>
              </w:rPr>
              <w:t>64.9%</w:t>
            </w:r>
          </w:p>
        </w:tc>
        <w:tc>
          <w:tcPr>
            <w:tcW w:w="258" w:type="dxa"/>
            <w:tcBorders>
              <w:top w:val="nil"/>
              <w:left w:val="nil"/>
              <w:bottom w:val="nil"/>
              <w:right w:val="nil"/>
            </w:tcBorders>
            <w:shd w:val="clear" w:color="auto" w:fill="auto"/>
            <w:vAlign w:val="center"/>
          </w:tcPr>
          <w:p w14:paraId="64F78B2F"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07A386E9" w14:textId="77777777" w:rsidR="003C160C" w:rsidRDefault="00681D2A">
            <w:pPr>
              <w:spacing w:after="0" w:line="240" w:lineRule="auto"/>
              <w:jc w:val="right"/>
              <w:rPr>
                <w:color w:val="000000"/>
                <w:sz w:val="15"/>
                <w:szCs w:val="15"/>
              </w:rPr>
            </w:pPr>
            <w:r>
              <w:rPr>
                <w:color w:val="000000"/>
                <w:sz w:val="15"/>
              </w:rPr>
              <w:t>62.9%</w:t>
            </w:r>
          </w:p>
        </w:tc>
        <w:tc>
          <w:tcPr>
            <w:tcW w:w="913" w:type="dxa"/>
            <w:tcBorders>
              <w:top w:val="nil"/>
              <w:left w:val="nil"/>
              <w:bottom w:val="nil"/>
              <w:right w:val="nil"/>
            </w:tcBorders>
            <w:shd w:val="clear" w:color="auto" w:fill="auto"/>
            <w:vAlign w:val="center"/>
          </w:tcPr>
          <w:p w14:paraId="277B3D49" w14:textId="77777777" w:rsidR="003C160C" w:rsidRDefault="00681D2A">
            <w:pPr>
              <w:spacing w:after="0" w:line="240" w:lineRule="auto"/>
              <w:jc w:val="right"/>
              <w:rPr>
                <w:color w:val="000000"/>
                <w:sz w:val="15"/>
                <w:szCs w:val="15"/>
              </w:rPr>
            </w:pPr>
            <w:r>
              <w:rPr>
                <w:color w:val="000000"/>
                <w:sz w:val="15"/>
              </w:rPr>
              <w:t>66.7%</w:t>
            </w:r>
          </w:p>
        </w:tc>
      </w:tr>
      <w:tr w:rsidR="003C160C" w14:paraId="5D04D7CA" w14:textId="77777777" w:rsidTr="00BF6BDD">
        <w:trPr>
          <w:trHeight w:val="300"/>
        </w:trPr>
        <w:tc>
          <w:tcPr>
            <w:tcW w:w="3097" w:type="dxa"/>
            <w:tcBorders>
              <w:top w:val="nil"/>
              <w:left w:val="nil"/>
              <w:bottom w:val="nil"/>
              <w:right w:val="nil"/>
            </w:tcBorders>
            <w:shd w:val="clear" w:color="auto" w:fill="auto"/>
            <w:vAlign w:val="center"/>
          </w:tcPr>
          <w:p w14:paraId="78814DDC" w14:textId="77777777" w:rsidR="003C160C" w:rsidRDefault="00681D2A">
            <w:pPr>
              <w:spacing w:after="0" w:line="240" w:lineRule="auto"/>
              <w:rPr>
                <w:color w:val="000000"/>
                <w:sz w:val="15"/>
                <w:szCs w:val="15"/>
              </w:rPr>
            </w:pPr>
            <w:r>
              <w:rPr>
                <w:color w:val="000000"/>
                <w:sz w:val="15"/>
              </w:rPr>
              <w:t>Rhwng Un Flwyddyn a Dwy Flynedd</w:t>
            </w:r>
          </w:p>
        </w:tc>
        <w:tc>
          <w:tcPr>
            <w:tcW w:w="814" w:type="dxa"/>
            <w:tcBorders>
              <w:top w:val="nil"/>
              <w:left w:val="nil"/>
              <w:bottom w:val="nil"/>
              <w:right w:val="nil"/>
            </w:tcBorders>
            <w:shd w:val="clear" w:color="auto" w:fill="auto"/>
            <w:vAlign w:val="center"/>
          </w:tcPr>
          <w:p w14:paraId="1394E810" w14:textId="77777777" w:rsidR="003C160C" w:rsidRDefault="00681D2A">
            <w:pPr>
              <w:spacing w:after="0" w:line="240" w:lineRule="auto"/>
              <w:jc w:val="right"/>
              <w:rPr>
                <w:color w:val="000000"/>
                <w:sz w:val="15"/>
                <w:szCs w:val="15"/>
              </w:rPr>
            </w:pPr>
            <w:r>
              <w:rPr>
                <w:color w:val="000000"/>
                <w:sz w:val="15"/>
              </w:rPr>
              <w:t>18.2%</w:t>
            </w:r>
          </w:p>
        </w:tc>
        <w:tc>
          <w:tcPr>
            <w:tcW w:w="814" w:type="dxa"/>
            <w:tcBorders>
              <w:top w:val="nil"/>
              <w:left w:val="nil"/>
              <w:bottom w:val="nil"/>
              <w:right w:val="nil"/>
            </w:tcBorders>
            <w:shd w:val="clear" w:color="auto" w:fill="auto"/>
            <w:vAlign w:val="center"/>
          </w:tcPr>
          <w:p w14:paraId="52975A18" w14:textId="77777777" w:rsidR="003C160C" w:rsidRDefault="00681D2A">
            <w:pPr>
              <w:spacing w:after="0" w:line="240" w:lineRule="auto"/>
              <w:jc w:val="right"/>
              <w:rPr>
                <w:color w:val="000000"/>
                <w:sz w:val="15"/>
                <w:szCs w:val="15"/>
              </w:rPr>
            </w:pPr>
            <w:r>
              <w:rPr>
                <w:color w:val="000000"/>
                <w:sz w:val="15"/>
              </w:rPr>
              <w:t>19.6%</w:t>
            </w:r>
          </w:p>
        </w:tc>
        <w:tc>
          <w:tcPr>
            <w:tcW w:w="258" w:type="dxa"/>
            <w:tcBorders>
              <w:top w:val="nil"/>
              <w:left w:val="nil"/>
              <w:bottom w:val="nil"/>
              <w:right w:val="nil"/>
            </w:tcBorders>
            <w:shd w:val="clear" w:color="auto" w:fill="auto"/>
            <w:vAlign w:val="center"/>
          </w:tcPr>
          <w:p w14:paraId="136831F9"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1F51DC79" w14:textId="77777777" w:rsidR="003C160C" w:rsidRDefault="00681D2A">
            <w:pPr>
              <w:spacing w:after="0" w:line="240" w:lineRule="auto"/>
              <w:jc w:val="right"/>
              <w:rPr>
                <w:color w:val="000000"/>
                <w:sz w:val="15"/>
                <w:szCs w:val="15"/>
              </w:rPr>
            </w:pPr>
            <w:r>
              <w:rPr>
                <w:color w:val="000000"/>
                <w:sz w:val="15"/>
              </w:rPr>
              <w:t>17.8%</w:t>
            </w:r>
          </w:p>
        </w:tc>
        <w:tc>
          <w:tcPr>
            <w:tcW w:w="758" w:type="dxa"/>
            <w:tcBorders>
              <w:top w:val="nil"/>
              <w:left w:val="nil"/>
              <w:bottom w:val="nil"/>
              <w:right w:val="nil"/>
            </w:tcBorders>
            <w:shd w:val="clear" w:color="auto" w:fill="auto"/>
            <w:vAlign w:val="center"/>
          </w:tcPr>
          <w:p w14:paraId="2283DE95" w14:textId="77777777" w:rsidR="003C160C" w:rsidRDefault="00681D2A">
            <w:pPr>
              <w:spacing w:after="0" w:line="240" w:lineRule="auto"/>
              <w:jc w:val="right"/>
              <w:rPr>
                <w:color w:val="000000"/>
                <w:sz w:val="15"/>
                <w:szCs w:val="15"/>
              </w:rPr>
            </w:pPr>
            <w:r>
              <w:rPr>
                <w:color w:val="000000"/>
                <w:sz w:val="15"/>
              </w:rPr>
              <w:t>19.2%</w:t>
            </w:r>
          </w:p>
        </w:tc>
        <w:tc>
          <w:tcPr>
            <w:tcW w:w="258" w:type="dxa"/>
            <w:tcBorders>
              <w:top w:val="nil"/>
              <w:left w:val="nil"/>
              <w:bottom w:val="nil"/>
              <w:right w:val="nil"/>
            </w:tcBorders>
            <w:shd w:val="clear" w:color="auto" w:fill="auto"/>
            <w:vAlign w:val="center"/>
          </w:tcPr>
          <w:p w14:paraId="37FEBEB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2E6477F" w14:textId="77777777" w:rsidR="003C160C" w:rsidRDefault="00681D2A">
            <w:pPr>
              <w:spacing w:after="0" w:line="240" w:lineRule="auto"/>
              <w:jc w:val="right"/>
              <w:rPr>
                <w:color w:val="000000"/>
                <w:sz w:val="15"/>
                <w:szCs w:val="15"/>
              </w:rPr>
            </w:pPr>
            <w:r>
              <w:rPr>
                <w:color w:val="000000"/>
                <w:sz w:val="15"/>
              </w:rPr>
              <w:t>17.4%</w:t>
            </w:r>
          </w:p>
        </w:tc>
        <w:tc>
          <w:tcPr>
            <w:tcW w:w="1091" w:type="dxa"/>
            <w:tcBorders>
              <w:top w:val="nil"/>
              <w:left w:val="nil"/>
              <w:bottom w:val="nil"/>
              <w:right w:val="nil"/>
            </w:tcBorders>
            <w:shd w:val="clear" w:color="auto" w:fill="auto"/>
            <w:vAlign w:val="center"/>
          </w:tcPr>
          <w:p w14:paraId="175199A6" w14:textId="77777777" w:rsidR="003C160C" w:rsidRDefault="00681D2A">
            <w:pPr>
              <w:spacing w:after="0" w:line="240" w:lineRule="auto"/>
              <w:jc w:val="right"/>
              <w:rPr>
                <w:color w:val="000000"/>
                <w:sz w:val="15"/>
                <w:szCs w:val="15"/>
              </w:rPr>
            </w:pPr>
            <w:r>
              <w:rPr>
                <w:color w:val="000000"/>
                <w:sz w:val="15"/>
              </w:rPr>
              <w:t>19.0%</w:t>
            </w:r>
          </w:p>
        </w:tc>
        <w:tc>
          <w:tcPr>
            <w:tcW w:w="258" w:type="dxa"/>
            <w:tcBorders>
              <w:top w:val="nil"/>
              <w:left w:val="nil"/>
              <w:bottom w:val="nil"/>
              <w:right w:val="nil"/>
            </w:tcBorders>
            <w:shd w:val="clear" w:color="auto" w:fill="auto"/>
            <w:vAlign w:val="center"/>
          </w:tcPr>
          <w:p w14:paraId="308025DC"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3F39375F" w14:textId="77777777" w:rsidR="003C160C" w:rsidRDefault="00681D2A">
            <w:pPr>
              <w:spacing w:after="0" w:line="240" w:lineRule="auto"/>
              <w:jc w:val="right"/>
              <w:rPr>
                <w:color w:val="000000"/>
                <w:sz w:val="15"/>
                <w:szCs w:val="15"/>
              </w:rPr>
            </w:pPr>
            <w:r>
              <w:rPr>
                <w:color w:val="000000"/>
                <w:sz w:val="15"/>
              </w:rPr>
              <w:t>21.6%</w:t>
            </w:r>
          </w:p>
        </w:tc>
        <w:tc>
          <w:tcPr>
            <w:tcW w:w="758" w:type="dxa"/>
            <w:tcBorders>
              <w:top w:val="nil"/>
              <w:left w:val="nil"/>
              <w:bottom w:val="nil"/>
              <w:right w:val="nil"/>
            </w:tcBorders>
            <w:shd w:val="clear" w:color="auto" w:fill="auto"/>
            <w:vAlign w:val="center"/>
          </w:tcPr>
          <w:p w14:paraId="110E182C" w14:textId="77777777" w:rsidR="003C160C" w:rsidRDefault="00681D2A">
            <w:pPr>
              <w:spacing w:after="0" w:line="240" w:lineRule="auto"/>
              <w:jc w:val="right"/>
              <w:rPr>
                <w:color w:val="000000"/>
                <w:sz w:val="15"/>
                <w:szCs w:val="15"/>
              </w:rPr>
            </w:pPr>
            <w:r>
              <w:rPr>
                <w:color w:val="000000"/>
                <w:sz w:val="15"/>
              </w:rPr>
              <w:t>24.1%</w:t>
            </w:r>
          </w:p>
        </w:tc>
        <w:tc>
          <w:tcPr>
            <w:tcW w:w="258" w:type="dxa"/>
            <w:tcBorders>
              <w:top w:val="nil"/>
              <w:left w:val="nil"/>
              <w:bottom w:val="nil"/>
              <w:right w:val="nil"/>
            </w:tcBorders>
            <w:shd w:val="clear" w:color="auto" w:fill="auto"/>
            <w:vAlign w:val="center"/>
          </w:tcPr>
          <w:p w14:paraId="64C20F99"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03DD4298" w14:textId="77777777" w:rsidR="003C160C" w:rsidRDefault="00681D2A">
            <w:pPr>
              <w:spacing w:after="0" w:line="240" w:lineRule="auto"/>
              <w:jc w:val="right"/>
              <w:rPr>
                <w:color w:val="000000"/>
                <w:sz w:val="15"/>
                <w:szCs w:val="15"/>
              </w:rPr>
            </w:pPr>
            <w:r>
              <w:rPr>
                <w:color w:val="000000"/>
                <w:sz w:val="15"/>
              </w:rPr>
              <w:t>16.8%</w:t>
            </w:r>
          </w:p>
        </w:tc>
        <w:tc>
          <w:tcPr>
            <w:tcW w:w="758" w:type="dxa"/>
            <w:tcBorders>
              <w:top w:val="nil"/>
              <w:left w:val="nil"/>
              <w:bottom w:val="nil"/>
              <w:right w:val="nil"/>
            </w:tcBorders>
            <w:shd w:val="clear" w:color="auto" w:fill="auto"/>
            <w:vAlign w:val="center"/>
          </w:tcPr>
          <w:p w14:paraId="5A5064CF" w14:textId="77777777" w:rsidR="003C160C" w:rsidRDefault="00681D2A">
            <w:pPr>
              <w:spacing w:after="0" w:line="240" w:lineRule="auto"/>
              <w:jc w:val="right"/>
              <w:rPr>
                <w:color w:val="000000"/>
                <w:sz w:val="15"/>
                <w:szCs w:val="15"/>
              </w:rPr>
            </w:pPr>
            <w:r>
              <w:rPr>
                <w:color w:val="000000"/>
                <w:sz w:val="15"/>
              </w:rPr>
              <w:t>18.1%</w:t>
            </w:r>
          </w:p>
        </w:tc>
        <w:tc>
          <w:tcPr>
            <w:tcW w:w="258" w:type="dxa"/>
            <w:tcBorders>
              <w:top w:val="nil"/>
              <w:left w:val="nil"/>
              <w:bottom w:val="nil"/>
              <w:right w:val="nil"/>
            </w:tcBorders>
            <w:shd w:val="clear" w:color="auto" w:fill="auto"/>
            <w:vAlign w:val="center"/>
          </w:tcPr>
          <w:p w14:paraId="59383DC0"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DA5E5CF" w14:textId="77777777" w:rsidR="003C160C" w:rsidRDefault="00681D2A">
            <w:pPr>
              <w:spacing w:after="0" w:line="240" w:lineRule="auto"/>
              <w:jc w:val="right"/>
              <w:rPr>
                <w:color w:val="000000"/>
                <w:sz w:val="15"/>
                <w:szCs w:val="15"/>
              </w:rPr>
            </w:pPr>
            <w:r>
              <w:rPr>
                <w:color w:val="000000"/>
                <w:sz w:val="15"/>
              </w:rPr>
              <w:t>18.7%</w:t>
            </w:r>
          </w:p>
        </w:tc>
        <w:tc>
          <w:tcPr>
            <w:tcW w:w="913" w:type="dxa"/>
            <w:tcBorders>
              <w:top w:val="nil"/>
              <w:left w:val="nil"/>
              <w:bottom w:val="nil"/>
              <w:right w:val="nil"/>
            </w:tcBorders>
            <w:shd w:val="clear" w:color="auto" w:fill="auto"/>
            <w:vAlign w:val="center"/>
          </w:tcPr>
          <w:p w14:paraId="406E2817" w14:textId="77777777" w:rsidR="003C160C" w:rsidRDefault="00681D2A">
            <w:pPr>
              <w:spacing w:after="0" w:line="240" w:lineRule="auto"/>
              <w:jc w:val="right"/>
              <w:rPr>
                <w:color w:val="000000"/>
                <w:sz w:val="15"/>
                <w:szCs w:val="15"/>
              </w:rPr>
            </w:pPr>
            <w:r>
              <w:rPr>
                <w:color w:val="000000"/>
                <w:sz w:val="15"/>
              </w:rPr>
              <w:t>19.8%</w:t>
            </w:r>
          </w:p>
        </w:tc>
      </w:tr>
      <w:tr w:rsidR="003C160C" w14:paraId="63286CF4" w14:textId="77777777" w:rsidTr="00BF6BDD">
        <w:trPr>
          <w:trHeight w:val="300"/>
        </w:trPr>
        <w:tc>
          <w:tcPr>
            <w:tcW w:w="3097" w:type="dxa"/>
            <w:tcBorders>
              <w:top w:val="nil"/>
              <w:left w:val="nil"/>
              <w:bottom w:val="nil"/>
              <w:right w:val="nil"/>
            </w:tcBorders>
            <w:shd w:val="clear" w:color="auto" w:fill="auto"/>
            <w:vAlign w:val="center"/>
          </w:tcPr>
          <w:p w14:paraId="1DD74DA1" w14:textId="77777777" w:rsidR="003C160C" w:rsidRDefault="00681D2A">
            <w:pPr>
              <w:spacing w:after="0" w:line="240" w:lineRule="auto"/>
              <w:rPr>
                <w:color w:val="000000"/>
                <w:sz w:val="15"/>
                <w:szCs w:val="15"/>
              </w:rPr>
            </w:pPr>
            <w:r>
              <w:rPr>
                <w:color w:val="000000"/>
                <w:sz w:val="15"/>
              </w:rPr>
              <w:t>Rhwng Chwe Mis ac Un Flwyddyn</w:t>
            </w:r>
          </w:p>
        </w:tc>
        <w:tc>
          <w:tcPr>
            <w:tcW w:w="814" w:type="dxa"/>
            <w:tcBorders>
              <w:top w:val="nil"/>
              <w:left w:val="nil"/>
              <w:bottom w:val="nil"/>
              <w:right w:val="nil"/>
            </w:tcBorders>
            <w:shd w:val="clear" w:color="auto" w:fill="auto"/>
            <w:vAlign w:val="center"/>
          </w:tcPr>
          <w:p w14:paraId="67C9ECE2" w14:textId="77777777" w:rsidR="003C160C" w:rsidRDefault="00681D2A">
            <w:pPr>
              <w:spacing w:after="0" w:line="240" w:lineRule="auto"/>
              <w:jc w:val="right"/>
              <w:rPr>
                <w:color w:val="000000"/>
                <w:sz w:val="15"/>
                <w:szCs w:val="15"/>
              </w:rPr>
            </w:pPr>
            <w:r>
              <w:rPr>
                <w:color w:val="000000"/>
                <w:sz w:val="15"/>
              </w:rPr>
              <w:t>11.0%</w:t>
            </w:r>
          </w:p>
        </w:tc>
        <w:tc>
          <w:tcPr>
            <w:tcW w:w="814" w:type="dxa"/>
            <w:tcBorders>
              <w:top w:val="nil"/>
              <w:left w:val="nil"/>
              <w:bottom w:val="nil"/>
              <w:right w:val="nil"/>
            </w:tcBorders>
            <w:shd w:val="clear" w:color="auto" w:fill="auto"/>
            <w:vAlign w:val="center"/>
          </w:tcPr>
          <w:p w14:paraId="48917A4F" w14:textId="77777777" w:rsidR="003C160C" w:rsidRDefault="00681D2A">
            <w:pPr>
              <w:spacing w:after="0" w:line="240" w:lineRule="auto"/>
              <w:jc w:val="right"/>
              <w:rPr>
                <w:color w:val="000000"/>
                <w:sz w:val="15"/>
                <w:szCs w:val="15"/>
              </w:rPr>
            </w:pPr>
            <w:r>
              <w:rPr>
                <w:color w:val="000000"/>
                <w:sz w:val="15"/>
              </w:rPr>
              <w:t>11.8%</w:t>
            </w:r>
          </w:p>
        </w:tc>
        <w:tc>
          <w:tcPr>
            <w:tcW w:w="258" w:type="dxa"/>
            <w:tcBorders>
              <w:top w:val="nil"/>
              <w:left w:val="nil"/>
              <w:bottom w:val="nil"/>
              <w:right w:val="nil"/>
            </w:tcBorders>
            <w:shd w:val="clear" w:color="auto" w:fill="auto"/>
            <w:vAlign w:val="center"/>
          </w:tcPr>
          <w:p w14:paraId="100E0B3C"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05D1AACF" w14:textId="77777777" w:rsidR="003C160C" w:rsidRDefault="00681D2A">
            <w:pPr>
              <w:spacing w:after="0" w:line="240" w:lineRule="auto"/>
              <w:jc w:val="right"/>
              <w:rPr>
                <w:color w:val="000000"/>
                <w:sz w:val="15"/>
                <w:szCs w:val="15"/>
              </w:rPr>
            </w:pPr>
            <w:r>
              <w:rPr>
                <w:color w:val="000000"/>
                <w:sz w:val="15"/>
              </w:rPr>
              <w:t>11.8%</w:t>
            </w:r>
          </w:p>
        </w:tc>
        <w:tc>
          <w:tcPr>
            <w:tcW w:w="758" w:type="dxa"/>
            <w:tcBorders>
              <w:top w:val="nil"/>
              <w:left w:val="nil"/>
              <w:bottom w:val="nil"/>
              <w:right w:val="nil"/>
            </w:tcBorders>
            <w:shd w:val="clear" w:color="auto" w:fill="auto"/>
            <w:vAlign w:val="center"/>
          </w:tcPr>
          <w:p w14:paraId="5792688B" w14:textId="77777777" w:rsidR="003C160C" w:rsidRDefault="00681D2A">
            <w:pPr>
              <w:spacing w:after="0" w:line="240" w:lineRule="auto"/>
              <w:jc w:val="right"/>
              <w:rPr>
                <w:color w:val="000000"/>
                <w:sz w:val="15"/>
                <w:szCs w:val="15"/>
              </w:rPr>
            </w:pPr>
            <w:r>
              <w:rPr>
                <w:color w:val="000000"/>
                <w:sz w:val="15"/>
              </w:rPr>
              <w:t>12.7%</w:t>
            </w:r>
          </w:p>
        </w:tc>
        <w:tc>
          <w:tcPr>
            <w:tcW w:w="258" w:type="dxa"/>
            <w:tcBorders>
              <w:top w:val="nil"/>
              <w:left w:val="nil"/>
              <w:bottom w:val="nil"/>
              <w:right w:val="nil"/>
            </w:tcBorders>
            <w:shd w:val="clear" w:color="auto" w:fill="auto"/>
            <w:vAlign w:val="center"/>
          </w:tcPr>
          <w:p w14:paraId="26C16FD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5EB7E2A" w14:textId="77777777" w:rsidR="003C160C" w:rsidRDefault="00681D2A">
            <w:pPr>
              <w:spacing w:after="0" w:line="240" w:lineRule="auto"/>
              <w:jc w:val="right"/>
              <w:rPr>
                <w:color w:val="000000"/>
                <w:sz w:val="15"/>
                <w:szCs w:val="15"/>
              </w:rPr>
            </w:pPr>
            <w:r>
              <w:rPr>
                <w:color w:val="000000"/>
                <w:sz w:val="15"/>
              </w:rPr>
              <w:t>10.4%</w:t>
            </w:r>
          </w:p>
        </w:tc>
        <w:tc>
          <w:tcPr>
            <w:tcW w:w="1091" w:type="dxa"/>
            <w:tcBorders>
              <w:top w:val="nil"/>
              <w:left w:val="nil"/>
              <w:bottom w:val="nil"/>
              <w:right w:val="nil"/>
            </w:tcBorders>
            <w:shd w:val="clear" w:color="auto" w:fill="auto"/>
            <w:vAlign w:val="center"/>
          </w:tcPr>
          <w:p w14:paraId="1653F7EA" w14:textId="77777777" w:rsidR="003C160C" w:rsidRDefault="00681D2A">
            <w:pPr>
              <w:spacing w:after="0" w:line="240" w:lineRule="auto"/>
              <w:jc w:val="right"/>
              <w:rPr>
                <w:color w:val="000000"/>
                <w:sz w:val="15"/>
                <w:szCs w:val="15"/>
              </w:rPr>
            </w:pPr>
            <w:r>
              <w:rPr>
                <w:color w:val="000000"/>
                <w:sz w:val="15"/>
              </w:rPr>
              <w:t>11.4%</w:t>
            </w:r>
          </w:p>
        </w:tc>
        <w:tc>
          <w:tcPr>
            <w:tcW w:w="258" w:type="dxa"/>
            <w:tcBorders>
              <w:top w:val="nil"/>
              <w:left w:val="nil"/>
              <w:bottom w:val="nil"/>
              <w:right w:val="nil"/>
            </w:tcBorders>
            <w:shd w:val="clear" w:color="auto" w:fill="auto"/>
            <w:vAlign w:val="center"/>
          </w:tcPr>
          <w:p w14:paraId="2E5A79A4"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5FF953CE" w14:textId="77777777" w:rsidR="003C160C" w:rsidRDefault="00681D2A">
            <w:pPr>
              <w:spacing w:after="0" w:line="240" w:lineRule="auto"/>
              <w:jc w:val="right"/>
              <w:rPr>
                <w:color w:val="000000"/>
                <w:sz w:val="15"/>
                <w:szCs w:val="15"/>
              </w:rPr>
            </w:pPr>
            <w:r>
              <w:rPr>
                <w:color w:val="000000"/>
                <w:sz w:val="15"/>
              </w:rPr>
              <w:t>16.3%</w:t>
            </w:r>
          </w:p>
        </w:tc>
        <w:tc>
          <w:tcPr>
            <w:tcW w:w="758" w:type="dxa"/>
            <w:tcBorders>
              <w:top w:val="nil"/>
              <w:left w:val="nil"/>
              <w:bottom w:val="nil"/>
              <w:right w:val="nil"/>
            </w:tcBorders>
            <w:shd w:val="clear" w:color="auto" w:fill="auto"/>
            <w:vAlign w:val="center"/>
          </w:tcPr>
          <w:p w14:paraId="7B10EDC2" w14:textId="77777777" w:rsidR="003C160C" w:rsidRDefault="00681D2A">
            <w:pPr>
              <w:spacing w:after="0" w:line="240" w:lineRule="auto"/>
              <w:jc w:val="right"/>
              <w:rPr>
                <w:color w:val="000000"/>
                <w:sz w:val="15"/>
                <w:szCs w:val="15"/>
              </w:rPr>
            </w:pPr>
            <w:r>
              <w:rPr>
                <w:color w:val="000000"/>
                <w:sz w:val="15"/>
              </w:rPr>
              <w:t>18.1%</w:t>
            </w:r>
          </w:p>
        </w:tc>
        <w:tc>
          <w:tcPr>
            <w:tcW w:w="258" w:type="dxa"/>
            <w:tcBorders>
              <w:top w:val="nil"/>
              <w:left w:val="nil"/>
              <w:bottom w:val="nil"/>
              <w:right w:val="nil"/>
            </w:tcBorders>
            <w:shd w:val="clear" w:color="auto" w:fill="auto"/>
            <w:vAlign w:val="center"/>
          </w:tcPr>
          <w:p w14:paraId="537E2935"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29FFA84D" w14:textId="77777777" w:rsidR="003C160C" w:rsidRDefault="00681D2A">
            <w:pPr>
              <w:spacing w:after="0" w:line="240" w:lineRule="auto"/>
              <w:jc w:val="right"/>
              <w:rPr>
                <w:color w:val="000000"/>
                <w:sz w:val="15"/>
                <w:szCs w:val="15"/>
              </w:rPr>
            </w:pPr>
            <w:r>
              <w:rPr>
                <w:color w:val="000000"/>
                <w:sz w:val="15"/>
              </w:rPr>
              <w:t>12.9%</w:t>
            </w:r>
          </w:p>
        </w:tc>
        <w:tc>
          <w:tcPr>
            <w:tcW w:w="758" w:type="dxa"/>
            <w:tcBorders>
              <w:top w:val="nil"/>
              <w:left w:val="nil"/>
              <w:bottom w:val="nil"/>
              <w:right w:val="nil"/>
            </w:tcBorders>
            <w:shd w:val="clear" w:color="auto" w:fill="auto"/>
            <w:vAlign w:val="center"/>
          </w:tcPr>
          <w:p w14:paraId="4FE867D7" w14:textId="77777777" w:rsidR="003C160C" w:rsidRDefault="00681D2A">
            <w:pPr>
              <w:spacing w:after="0" w:line="240" w:lineRule="auto"/>
              <w:jc w:val="right"/>
              <w:rPr>
                <w:color w:val="000000"/>
                <w:sz w:val="15"/>
                <w:szCs w:val="15"/>
              </w:rPr>
            </w:pPr>
            <w:r>
              <w:rPr>
                <w:color w:val="000000"/>
                <w:sz w:val="15"/>
              </w:rPr>
              <w:t>13.8%</w:t>
            </w:r>
          </w:p>
        </w:tc>
        <w:tc>
          <w:tcPr>
            <w:tcW w:w="258" w:type="dxa"/>
            <w:tcBorders>
              <w:top w:val="nil"/>
              <w:left w:val="nil"/>
              <w:bottom w:val="nil"/>
              <w:right w:val="nil"/>
            </w:tcBorders>
            <w:shd w:val="clear" w:color="auto" w:fill="auto"/>
            <w:vAlign w:val="center"/>
          </w:tcPr>
          <w:p w14:paraId="21E48317"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685D6FB" w14:textId="77777777" w:rsidR="003C160C" w:rsidRDefault="00681D2A">
            <w:pPr>
              <w:spacing w:after="0" w:line="240" w:lineRule="auto"/>
              <w:jc w:val="right"/>
              <w:rPr>
                <w:color w:val="000000"/>
                <w:sz w:val="15"/>
                <w:szCs w:val="15"/>
              </w:rPr>
            </w:pPr>
            <w:r>
              <w:rPr>
                <w:color w:val="000000"/>
                <w:sz w:val="15"/>
              </w:rPr>
              <w:t>9.2%</w:t>
            </w:r>
          </w:p>
        </w:tc>
        <w:tc>
          <w:tcPr>
            <w:tcW w:w="913" w:type="dxa"/>
            <w:tcBorders>
              <w:top w:val="nil"/>
              <w:left w:val="nil"/>
              <w:bottom w:val="nil"/>
              <w:right w:val="nil"/>
            </w:tcBorders>
            <w:shd w:val="clear" w:color="auto" w:fill="auto"/>
            <w:vAlign w:val="center"/>
          </w:tcPr>
          <w:p w14:paraId="67953BEA" w14:textId="77777777" w:rsidR="003C160C" w:rsidRDefault="00681D2A">
            <w:pPr>
              <w:spacing w:after="0" w:line="240" w:lineRule="auto"/>
              <w:jc w:val="right"/>
              <w:rPr>
                <w:color w:val="000000"/>
                <w:sz w:val="15"/>
                <w:szCs w:val="15"/>
              </w:rPr>
            </w:pPr>
            <w:r>
              <w:rPr>
                <w:color w:val="000000"/>
                <w:sz w:val="15"/>
              </w:rPr>
              <w:t>9.7%</w:t>
            </w:r>
          </w:p>
        </w:tc>
      </w:tr>
      <w:tr w:rsidR="003C160C" w14:paraId="24A5AF56" w14:textId="77777777" w:rsidTr="00BF6BDD">
        <w:trPr>
          <w:trHeight w:val="300"/>
        </w:trPr>
        <w:tc>
          <w:tcPr>
            <w:tcW w:w="3097" w:type="dxa"/>
            <w:tcBorders>
              <w:top w:val="nil"/>
              <w:left w:val="nil"/>
              <w:bottom w:val="nil"/>
              <w:right w:val="nil"/>
            </w:tcBorders>
            <w:shd w:val="clear" w:color="auto" w:fill="auto"/>
            <w:vAlign w:val="center"/>
          </w:tcPr>
          <w:p w14:paraId="20E8AA87" w14:textId="77777777" w:rsidR="003C160C" w:rsidRDefault="00681D2A">
            <w:pPr>
              <w:spacing w:after="0" w:line="240" w:lineRule="auto"/>
              <w:rPr>
                <w:color w:val="000000"/>
                <w:sz w:val="15"/>
                <w:szCs w:val="15"/>
              </w:rPr>
            </w:pPr>
            <w:r>
              <w:rPr>
                <w:color w:val="000000"/>
                <w:sz w:val="15"/>
              </w:rPr>
              <w:t>Chwe Mis neu Lai</w:t>
            </w:r>
          </w:p>
        </w:tc>
        <w:tc>
          <w:tcPr>
            <w:tcW w:w="814" w:type="dxa"/>
            <w:tcBorders>
              <w:top w:val="nil"/>
              <w:left w:val="nil"/>
              <w:bottom w:val="nil"/>
              <w:right w:val="nil"/>
            </w:tcBorders>
            <w:shd w:val="clear" w:color="auto" w:fill="auto"/>
            <w:vAlign w:val="center"/>
          </w:tcPr>
          <w:p w14:paraId="18E2C760" w14:textId="77777777" w:rsidR="003C160C" w:rsidRDefault="00681D2A">
            <w:pPr>
              <w:spacing w:after="0" w:line="240" w:lineRule="auto"/>
              <w:jc w:val="right"/>
              <w:rPr>
                <w:color w:val="000000"/>
                <w:sz w:val="15"/>
                <w:szCs w:val="15"/>
              </w:rPr>
            </w:pPr>
            <w:r>
              <w:rPr>
                <w:color w:val="000000"/>
                <w:sz w:val="15"/>
              </w:rPr>
              <w:t>4.9%</w:t>
            </w:r>
          </w:p>
        </w:tc>
        <w:tc>
          <w:tcPr>
            <w:tcW w:w="814" w:type="dxa"/>
            <w:tcBorders>
              <w:top w:val="nil"/>
              <w:left w:val="nil"/>
              <w:bottom w:val="nil"/>
              <w:right w:val="nil"/>
            </w:tcBorders>
            <w:shd w:val="clear" w:color="auto" w:fill="auto"/>
            <w:vAlign w:val="center"/>
          </w:tcPr>
          <w:p w14:paraId="4F07688B" w14:textId="77777777" w:rsidR="003C160C" w:rsidRDefault="00681D2A">
            <w:pPr>
              <w:spacing w:after="0" w:line="240" w:lineRule="auto"/>
              <w:jc w:val="right"/>
              <w:rPr>
                <w:color w:val="000000"/>
                <w:sz w:val="15"/>
                <w:szCs w:val="15"/>
              </w:rPr>
            </w:pPr>
            <w:r>
              <w:rPr>
                <w:color w:val="000000"/>
                <w:sz w:val="15"/>
              </w:rPr>
              <w:t>5.3%</w:t>
            </w:r>
          </w:p>
        </w:tc>
        <w:tc>
          <w:tcPr>
            <w:tcW w:w="258" w:type="dxa"/>
            <w:tcBorders>
              <w:top w:val="nil"/>
              <w:left w:val="nil"/>
              <w:bottom w:val="nil"/>
              <w:right w:val="nil"/>
            </w:tcBorders>
            <w:shd w:val="clear" w:color="auto" w:fill="auto"/>
            <w:vAlign w:val="center"/>
          </w:tcPr>
          <w:p w14:paraId="6A427EF3"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140D240B" w14:textId="77777777" w:rsidR="003C160C" w:rsidRDefault="00681D2A">
            <w:pPr>
              <w:spacing w:after="0" w:line="240" w:lineRule="auto"/>
              <w:jc w:val="right"/>
              <w:rPr>
                <w:color w:val="000000"/>
                <w:sz w:val="15"/>
                <w:szCs w:val="15"/>
              </w:rPr>
            </w:pPr>
            <w:r>
              <w:rPr>
                <w:color w:val="000000"/>
                <w:sz w:val="15"/>
              </w:rPr>
              <w:t>5.6%</w:t>
            </w:r>
          </w:p>
        </w:tc>
        <w:tc>
          <w:tcPr>
            <w:tcW w:w="758" w:type="dxa"/>
            <w:tcBorders>
              <w:top w:val="nil"/>
              <w:left w:val="nil"/>
              <w:bottom w:val="nil"/>
              <w:right w:val="nil"/>
            </w:tcBorders>
            <w:shd w:val="clear" w:color="auto" w:fill="auto"/>
            <w:vAlign w:val="center"/>
          </w:tcPr>
          <w:p w14:paraId="572C85D3" w14:textId="77777777" w:rsidR="003C160C" w:rsidRDefault="00681D2A">
            <w:pPr>
              <w:spacing w:after="0" w:line="240" w:lineRule="auto"/>
              <w:jc w:val="right"/>
              <w:rPr>
                <w:color w:val="000000"/>
                <w:sz w:val="15"/>
                <w:szCs w:val="15"/>
              </w:rPr>
            </w:pPr>
            <w:r>
              <w:rPr>
                <w:color w:val="000000"/>
                <w:sz w:val="15"/>
              </w:rPr>
              <w:t>6.1%</w:t>
            </w:r>
          </w:p>
        </w:tc>
        <w:tc>
          <w:tcPr>
            <w:tcW w:w="258" w:type="dxa"/>
            <w:tcBorders>
              <w:top w:val="nil"/>
              <w:left w:val="nil"/>
              <w:bottom w:val="nil"/>
              <w:right w:val="nil"/>
            </w:tcBorders>
            <w:shd w:val="clear" w:color="auto" w:fill="auto"/>
            <w:vAlign w:val="center"/>
          </w:tcPr>
          <w:p w14:paraId="6216C29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E344458" w14:textId="77777777" w:rsidR="003C160C" w:rsidRDefault="00681D2A">
            <w:pPr>
              <w:spacing w:after="0" w:line="240" w:lineRule="auto"/>
              <w:jc w:val="right"/>
              <w:rPr>
                <w:color w:val="000000"/>
                <w:sz w:val="15"/>
                <w:szCs w:val="15"/>
              </w:rPr>
            </w:pPr>
            <w:r>
              <w:rPr>
                <w:color w:val="000000"/>
                <w:sz w:val="15"/>
              </w:rPr>
              <w:t>6.0%</w:t>
            </w:r>
          </w:p>
        </w:tc>
        <w:tc>
          <w:tcPr>
            <w:tcW w:w="1091" w:type="dxa"/>
            <w:tcBorders>
              <w:top w:val="nil"/>
              <w:left w:val="nil"/>
              <w:bottom w:val="nil"/>
              <w:right w:val="nil"/>
            </w:tcBorders>
            <w:shd w:val="clear" w:color="auto" w:fill="auto"/>
            <w:vAlign w:val="center"/>
          </w:tcPr>
          <w:p w14:paraId="562EB8DD" w14:textId="77777777" w:rsidR="003C160C" w:rsidRDefault="00681D2A">
            <w:pPr>
              <w:spacing w:after="0" w:line="240" w:lineRule="auto"/>
              <w:jc w:val="right"/>
              <w:rPr>
                <w:color w:val="000000"/>
                <w:sz w:val="15"/>
                <w:szCs w:val="15"/>
              </w:rPr>
            </w:pPr>
            <w:r>
              <w:rPr>
                <w:color w:val="000000"/>
                <w:sz w:val="15"/>
              </w:rPr>
              <w:t>6.6%</w:t>
            </w:r>
          </w:p>
        </w:tc>
        <w:tc>
          <w:tcPr>
            <w:tcW w:w="258" w:type="dxa"/>
            <w:tcBorders>
              <w:top w:val="nil"/>
              <w:left w:val="nil"/>
              <w:bottom w:val="nil"/>
              <w:right w:val="nil"/>
            </w:tcBorders>
            <w:shd w:val="clear" w:color="auto" w:fill="auto"/>
            <w:vAlign w:val="center"/>
          </w:tcPr>
          <w:p w14:paraId="5976C868"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3CF31A9E" w14:textId="77777777" w:rsidR="003C160C" w:rsidRDefault="00681D2A">
            <w:pPr>
              <w:spacing w:after="0" w:line="240" w:lineRule="auto"/>
              <w:jc w:val="right"/>
              <w:rPr>
                <w:color w:val="000000"/>
                <w:sz w:val="15"/>
                <w:szCs w:val="15"/>
              </w:rPr>
            </w:pPr>
            <w:r>
              <w:rPr>
                <w:color w:val="000000"/>
                <w:sz w:val="15"/>
              </w:rPr>
              <w:t>5.5%</w:t>
            </w:r>
          </w:p>
        </w:tc>
        <w:tc>
          <w:tcPr>
            <w:tcW w:w="758" w:type="dxa"/>
            <w:tcBorders>
              <w:top w:val="nil"/>
              <w:left w:val="nil"/>
              <w:bottom w:val="nil"/>
              <w:right w:val="nil"/>
            </w:tcBorders>
            <w:shd w:val="clear" w:color="auto" w:fill="auto"/>
            <w:vAlign w:val="center"/>
          </w:tcPr>
          <w:p w14:paraId="5550FB42" w14:textId="77777777" w:rsidR="003C160C" w:rsidRDefault="00681D2A">
            <w:pPr>
              <w:spacing w:after="0" w:line="240" w:lineRule="auto"/>
              <w:jc w:val="right"/>
              <w:rPr>
                <w:color w:val="000000"/>
                <w:sz w:val="15"/>
                <w:szCs w:val="15"/>
              </w:rPr>
            </w:pPr>
            <w:r>
              <w:rPr>
                <w:color w:val="000000"/>
                <w:sz w:val="15"/>
              </w:rPr>
              <w:t>6.2%</w:t>
            </w:r>
          </w:p>
        </w:tc>
        <w:tc>
          <w:tcPr>
            <w:tcW w:w="258" w:type="dxa"/>
            <w:tcBorders>
              <w:top w:val="nil"/>
              <w:left w:val="nil"/>
              <w:bottom w:val="nil"/>
              <w:right w:val="nil"/>
            </w:tcBorders>
            <w:shd w:val="clear" w:color="auto" w:fill="auto"/>
            <w:vAlign w:val="center"/>
          </w:tcPr>
          <w:p w14:paraId="1EC40758"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615A71D1" w14:textId="77777777" w:rsidR="003C160C" w:rsidRDefault="00681D2A">
            <w:pPr>
              <w:spacing w:after="0" w:line="240" w:lineRule="auto"/>
              <w:jc w:val="right"/>
              <w:rPr>
                <w:color w:val="000000"/>
                <w:sz w:val="15"/>
                <w:szCs w:val="15"/>
              </w:rPr>
            </w:pPr>
            <w:r>
              <w:rPr>
                <w:color w:val="000000"/>
                <w:sz w:val="15"/>
              </w:rPr>
              <w:t>3.0%</w:t>
            </w:r>
          </w:p>
        </w:tc>
        <w:tc>
          <w:tcPr>
            <w:tcW w:w="758" w:type="dxa"/>
            <w:tcBorders>
              <w:top w:val="nil"/>
              <w:left w:val="nil"/>
              <w:bottom w:val="nil"/>
              <w:right w:val="nil"/>
            </w:tcBorders>
            <w:shd w:val="clear" w:color="auto" w:fill="auto"/>
            <w:vAlign w:val="center"/>
          </w:tcPr>
          <w:p w14:paraId="65CD3744" w14:textId="77777777" w:rsidR="003C160C" w:rsidRDefault="00681D2A">
            <w:pPr>
              <w:spacing w:after="0" w:line="240" w:lineRule="auto"/>
              <w:jc w:val="right"/>
              <w:rPr>
                <w:color w:val="000000"/>
                <w:sz w:val="15"/>
                <w:szCs w:val="15"/>
              </w:rPr>
            </w:pPr>
            <w:r>
              <w:rPr>
                <w:color w:val="000000"/>
                <w:sz w:val="15"/>
              </w:rPr>
              <w:t>3.2%</w:t>
            </w:r>
          </w:p>
        </w:tc>
        <w:tc>
          <w:tcPr>
            <w:tcW w:w="258" w:type="dxa"/>
            <w:tcBorders>
              <w:top w:val="nil"/>
              <w:left w:val="nil"/>
              <w:bottom w:val="nil"/>
              <w:right w:val="nil"/>
            </w:tcBorders>
            <w:shd w:val="clear" w:color="auto" w:fill="auto"/>
            <w:vAlign w:val="center"/>
          </w:tcPr>
          <w:p w14:paraId="0CCE0B77"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79A8CF3" w14:textId="77777777" w:rsidR="003C160C" w:rsidRDefault="00681D2A">
            <w:pPr>
              <w:spacing w:after="0" w:line="240" w:lineRule="auto"/>
              <w:jc w:val="right"/>
              <w:rPr>
                <w:color w:val="000000"/>
                <w:sz w:val="15"/>
                <w:szCs w:val="15"/>
              </w:rPr>
            </w:pPr>
            <w:r>
              <w:rPr>
                <w:color w:val="000000"/>
                <w:sz w:val="15"/>
              </w:rPr>
              <w:t>3.6%</w:t>
            </w:r>
          </w:p>
        </w:tc>
        <w:tc>
          <w:tcPr>
            <w:tcW w:w="913" w:type="dxa"/>
            <w:tcBorders>
              <w:top w:val="nil"/>
              <w:left w:val="nil"/>
              <w:bottom w:val="nil"/>
              <w:right w:val="nil"/>
            </w:tcBorders>
            <w:shd w:val="clear" w:color="auto" w:fill="auto"/>
            <w:vAlign w:val="center"/>
          </w:tcPr>
          <w:p w14:paraId="5F1E335F" w14:textId="77777777" w:rsidR="003C160C" w:rsidRDefault="00681D2A">
            <w:pPr>
              <w:spacing w:after="0" w:line="240" w:lineRule="auto"/>
              <w:jc w:val="right"/>
              <w:rPr>
                <w:color w:val="000000"/>
                <w:sz w:val="15"/>
                <w:szCs w:val="15"/>
              </w:rPr>
            </w:pPr>
            <w:r>
              <w:rPr>
                <w:color w:val="000000"/>
                <w:sz w:val="15"/>
              </w:rPr>
              <w:t>3.8%</w:t>
            </w:r>
          </w:p>
        </w:tc>
      </w:tr>
      <w:tr w:rsidR="003C160C" w14:paraId="581ABAAA" w14:textId="77777777" w:rsidTr="00BF6BDD">
        <w:trPr>
          <w:trHeight w:val="300"/>
        </w:trPr>
        <w:tc>
          <w:tcPr>
            <w:tcW w:w="3097" w:type="dxa"/>
            <w:tcBorders>
              <w:top w:val="nil"/>
              <w:left w:val="nil"/>
              <w:bottom w:val="nil"/>
              <w:right w:val="nil"/>
            </w:tcBorders>
            <w:shd w:val="clear" w:color="auto" w:fill="auto"/>
            <w:vAlign w:val="center"/>
          </w:tcPr>
          <w:p w14:paraId="03443855" w14:textId="77777777" w:rsidR="003C160C" w:rsidRDefault="00681D2A">
            <w:pPr>
              <w:spacing w:after="0" w:line="240" w:lineRule="auto"/>
              <w:rPr>
                <w:color w:val="000000"/>
                <w:sz w:val="15"/>
                <w:szCs w:val="15"/>
              </w:rPr>
            </w:pPr>
            <w:r>
              <w:rPr>
                <w:color w:val="000000"/>
                <w:sz w:val="15"/>
              </w:rPr>
              <w:t>Heb ei Ateb</w:t>
            </w:r>
          </w:p>
        </w:tc>
        <w:tc>
          <w:tcPr>
            <w:tcW w:w="814" w:type="dxa"/>
            <w:tcBorders>
              <w:top w:val="nil"/>
              <w:left w:val="nil"/>
              <w:bottom w:val="nil"/>
              <w:right w:val="nil"/>
            </w:tcBorders>
            <w:shd w:val="clear" w:color="auto" w:fill="auto"/>
            <w:vAlign w:val="center"/>
          </w:tcPr>
          <w:p w14:paraId="6B31D04B" w14:textId="77777777" w:rsidR="003C160C" w:rsidRDefault="00681D2A">
            <w:pPr>
              <w:spacing w:after="0" w:line="240" w:lineRule="auto"/>
              <w:jc w:val="right"/>
              <w:rPr>
                <w:color w:val="000000"/>
                <w:sz w:val="15"/>
                <w:szCs w:val="15"/>
              </w:rPr>
            </w:pPr>
            <w:r>
              <w:rPr>
                <w:color w:val="000000"/>
                <w:sz w:val="15"/>
              </w:rPr>
              <w:t>7.0%</w:t>
            </w:r>
          </w:p>
        </w:tc>
        <w:tc>
          <w:tcPr>
            <w:tcW w:w="814" w:type="dxa"/>
            <w:tcBorders>
              <w:top w:val="nil"/>
              <w:left w:val="nil"/>
              <w:bottom w:val="nil"/>
              <w:right w:val="nil"/>
            </w:tcBorders>
            <w:shd w:val="clear" w:color="auto" w:fill="auto"/>
            <w:vAlign w:val="center"/>
          </w:tcPr>
          <w:p w14:paraId="7110CF0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CE2FAD0"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1ABCCB1E" w14:textId="77777777" w:rsidR="003C160C" w:rsidRDefault="00681D2A">
            <w:pPr>
              <w:spacing w:after="0" w:line="240" w:lineRule="auto"/>
              <w:jc w:val="right"/>
              <w:rPr>
                <w:color w:val="000000"/>
                <w:sz w:val="15"/>
                <w:szCs w:val="15"/>
              </w:rPr>
            </w:pPr>
            <w:r>
              <w:rPr>
                <w:color w:val="000000"/>
                <w:sz w:val="15"/>
              </w:rPr>
              <w:t>7.5%</w:t>
            </w:r>
          </w:p>
        </w:tc>
        <w:tc>
          <w:tcPr>
            <w:tcW w:w="758" w:type="dxa"/>
            <w:tcBorders>
              <w:top w:val="nil"/>
              <w:left w:val="nil"/>
              <w:bottom w:val="nil"/>
              <w:right w:val="nil"/>
            </w:tcBorders>
            <w:shd w:val="clear" w:color="auto" w:fill="auto"/>
            <w:vAlign w:val="center"/>
          </w:tcPr>
          <w:p w14:paraId="57C8F14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2DDE1A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527875C" w14:textId="77777777" w:rsidR="003C160C" w:rsidRDefault="00681D2A">
            <w:pPr>
              <w:spacing w:after="0" w:line="240" w:lineRule="auto"/>
              <w:jc w:val="right"/>
              <w:rPr>
                <w:color w:val="000000"/>
                <w:sz w:val="15"/>
                <w:szCs w:val="15"/>
              </w:rPr>
            </w:pPr>
            <w:r>
              <w:rPr>
                <w:color w:val="000000"/>
                <w:sz w:val="15"/>
              </w:rPr>
              <w:t>8.5%</w:t>
            </w:r>
          </w:p>
        </w:tc>
        <w:tc>
          <w:tcPr>
            <w:tcW w:w="1091" w:type="dxa"/>
            <w:tcBorders>
              <w:top w:val="nil"/>
              <w:left w:val="nil"/>
              <w:bottom w:val="nil"/>
              <w:right w:val="nil"/>
            </w:tcBorders>
            <w:shd w:val="clear" w:color="auto" w:fill="auto"/>
            <w:vAlign w:val="center"/>
          </w:tcPr>
          <w:p w14:paraId="7880A24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9DE26B3"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5A7FA81F" w14:textId="77777777" w:rsidR="003C160C" w:rsidRDefault="00681D2A">
            <w:pPr>
              <w:spacing w:after="0" w:line="240" w:lineRule="auto"/>
              <w:jc w:val="right"/>
              <w:rPr>
                <w:color w:val="000000"/>
                <w:sz w:val="15"/>
                <w:szCs w:val="15"/>
              </w:rPr>
            </w:pPr>
            <w:r>
              <w:rPr>
                <w:color w:val="000000"/>
                <w:sz w:val="15"/>
              </w:rPr>
              <w:t>10.2%</w:t>
            </w:r>
          </w:p>
        </w:tc>
        <w:tc>
          <w:tcPr>
            <w:tcW w:w="758" w:type="dxa"/>
            <w:tcBorders>
              <w:top w:val="nil"/>
              <w:left w:val="nil"/>
              <w:bottom w:val="nil"/>
              <w:right w:val="nil"/>
            </w:tcBorders>
            <w:shd w:val="clear" w:color="auto" w:fill="auto"/>
            <w:vAlign w:val="center"/>
          </w:tcPr>
          <w:p w14:paraId="6E619A4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168A103"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15F5B673" w14:textId="77777777" w:rsidR="003C160C" w:rsidRDefault="00681D2A">
            <w:pPr>
              <w:spacing w:after="0" w:line="240" w:lineRule="auto"/>
              <w:jc w:val="right"/>
              <w:rPr>
                <w:color w:val="000000"/>
                <w:sz w:val="15"/>
                <w:szCs w:val="15"/>
              </w:rPr>
            </w:pPr>
            <w:r>
              <w:rPr>
                <w:color w:val="000000"/>
                <w:sz w:val="15"/>
              </w:rPr>
              <w:t>6.9%</w:t>
            </w:r>
          </w:p>
        </w:tc>
        <w:tc>
          <w:tcPr>
            <w:tcW w:w="758" w:type="dxa"/>
            <w:tcBorders>
              <w:top w:val="nil"/>
              <w:left w:val="nil"/>
              <w:bottom w:val="nil"/>
              <w:right w:val="nil"/>
            </w:tcBorders>
            <w:shd w:val="clear" w:color="auto" w:fill="auto"/>
            <w:vAlign w:val="center"/>
          </w:tcPr>
          <w:p w14:paraId="0E6522C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8F3432B"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0764A888" w14:textId="77777777" w:rsidR="003C160C" w:rsidRDefault="00681D2A">
            <w:pPr>
              <w:spacing w:after="0" w:line="240" w:lineRule="auto"/>
              <w:jc w:val="right"/>
              <w:rPr>
                <w:color w:val="000000"/>
                <w:sz w:val="15"/>
                <w:szCs w:val="15"/>
              </w:rPr>
            </w:pPr>
            <w:r>
              <w:rPr>
                <w:color w:val="000000"/>
                <w:sz w:val="15"/>
              </w:rPr>
              <w:t>5.6%</w:t>
            </w:r>
          </w:p>
        </w:tc>
        <w:tc>
          <w:tcPr>
            <w:tcW w:w="913" w:type="dxa"/>
            <w:tcBorders>
              <w:top w:val="nil"/>
              <w:left w:val="nil"/>
              <w:bottom w:val="nil"/>
              <w:right w:val="nil"/>
            </w:tcBorders>
            <w:shd w:val="clear" w:color="auto" w:fill="auto"/>
            <w:vAlign w:val="center"/>
          </w:tcPr>
          <w:p w14:paraId="3BA23010" w14:textId="77777777" w:rsidR="003C160C" w:rsidRDefault="00681D2A">
            <w:pPr>
              <w:spacing w:after="0" w:line="240" w:lineRule="auto"/>
              <w:jc w:val="right"/>
              <w:rPr>
                <w:color w:val="000000"/>
                <w:sz w:val="15"/>
                <w:szCs w:val="15"/>
              </w:rPr>
            </w:pPr>
            <w:r>
              <w:rPr>
                <w:color w:val="000000"/>
                <w:sz w:val="15"/>
              </w:rPr>
              <w:t>-</w:t>
            </w:r>
          </w:p>
        </w:tc>
      </w:tr>
      <w:tr w:rsidR="003C160C" w14:paraId="54385BD0" w14:textId="77777777" w:rsidTr="00BF6BDD">
        <w:trPr>
          <w:trHeight w:val="300"/>
        </w:trPr>
        <w:tc>
          <w:tcPr>
            <w:tcW w:w="3097" w:type="dxa"/>
            <w:tcBorders>
              <w:top w:val="single" w:sz="4" w:space="0" w:color="000000"/>
              <w:left w:val="nil"/>
              <w:bottom w:val="single" w:sz="4" w:space="0" w:color="000000"/>
              <w:right w:val="nil"/>
            </w:tcBorders>
            <w:shd w:val="clear" w:color="auto" w:fill="auto"/>
            <w:vAlign w:val="center"/>
          </w:tcPr>
          <w:p w14:paraId="1477F855" w14:textId="77777777" w:rsidR="003C160C" w:rsidRDefault="00681D2A">
            <w:pPr>
              <w:spacing w:after="0" w:line="240" w:lineRule="auto"/>
              <w:rPr>
                <w:i/>
                <w:color w:val="000000"/>
                <w:sz w:val="15"/>
                <w:szCs w:val="15"/>
              </w:rPr>
            </w:pPr>
            <w:r>
              <w:rPr>
                <w:i/>
                <w:color w:val="000000"/>
                <w:sz w:val="15"/>
              </w:rPr>
              <w:t>Nifer yr ymatebwyr</w:t>
            </w:r>
          </w:p>
        </w:tc>
        <w:tc>
          <w:tcPr>
            <w:tcW w:w="814" w:type="dxa"/>
            <w:tcBorders>
              <w:top w:val="single" w:sz="4" w:space="0" w:color="000000"/>
              <w:left w:val="nil"/>
              <w:bottom w:val="single" w:sz="4" w:space="0" w:color="000000"/>
              <w:right w:val="nil"/>
            </w:tcBorders>
            <w:shd w:val="clear" w:color="auto" w:fill="auto"/>
            <w:vAlign w:val="center"/>
          </w:tcPr>
          <w:p w14:paraId="597E8FEC" w14:textId="77777777" w:rsidR="003C160C" w:rsidRDefault="00681D2A">
            <w:pPr>
              <w:spacing w:after="0" w:line="240" w:lineRule="auto"/>
              <w:jc w:val="right"/>
              <w:rPr>
                <w:i/>
                <w:color w:val="000000"/>
                <w:sz w:val="15"/>
                <w:szCs w:val="15"/>
              </w:rPr>
            </w:pPr>
            <w:r>
              <w:rPr>
                <w:i/>
                <w:color w:val="000000"/>
                <w:sz w:val="15"/>
              </w:rPr>
              <w:t>17,470</w:t>
            </w:r>
          </w:p>
        </w:tc>
        <w:tc>
          <w:tcPr>
            <w:tcW w:w="814" w:type="dxa"/>
            <w:tcBorders>
              <w:top w:val="single" w:sz="4" w:space="0" w:color="000000"/>
              <w:left w:val="nil"/>
              <w:bottom w:val="single" w:sz="4" w:space="0" w:color="000000"/>
              <w:right w:val="nil"/>
            </w:tcBorders>
            <w:shd w:val="clear" w:color="auto" w:fill="auto"/>
            <w:vAlign w:val="center"/>
          </w:tcPr>
          <w:p w14:paraId="67642FAB" w14:textId="77777777" w:rsidR="003C160C" w:rsidRDefault="00681D2A">
            <w:pPr>
              <w:spacing w:after="0" w:line="240" w:lineRule="auto"/>
              <w:jc w:val="right"/>
              <w:rPr>
                <w:i/>
                <w:color w:val="000000"/>
                <w:sz w:val="15"/>
                <w:szCs w:val="15"/>
              </w:rPr>
            </w:pPr>
            <w:r>
              <w:rPr>
                <w:i/>
                <w:color w:val="000000"/>
                <w:sz w:val="15"/>
              </w:rPr>
              <w:t>16,250</w:t>
            </w:r>
          </w:p>
        </w:tc>
        <w:tc>
          <w:tcPr>
            <w:tcW w:w="258" w:type="dxa"/>
            <w:tcBorders>
              <w:top w:val="nil"/>
              <w:left w:val="nil"/>
              <w:bottom w:val="single" w:sz="4" w:space="0" w:color="000000"/>
              <w:right w:val="nil"/>
            </w:tcBorders>
            <w:shd w:val="clear" w:color="auto" w:fill="auto"/>
            <w:vAlign w:val="center"/>
          </w:tcPr>
          <w:p w14:paraId="09859249" w14:textId="77777777" w:rsidR="003C160C" w:rsidRDefault="00681D2A">
            <w:pPr>
              <w:spacing w:after="0" w:line="240" w:lineRule="auto"/>
              <w:jc w:val="right"/>
              <w:rPr>
                <w:i/>
                <w:color w:val="000000"/>
                <w:sz w:val="15"/>
                <w:szCs w:val="15"/>
              </w:rPr>
            </w:pPr>
            <w:r>
              <w:rPr>
                <w:i/>
                <w:color w:val="000000"/>
                <w:sz w:val="15"/>
              </w:rPr>
              <w:t> </w:t>
            </w:r>
          </w:p>
        </w:tc>
        <w:tc>
          <w:tcPr>
            <w:tcW w:w="813" w:type="dxa"/>
            <w:tcBorders>
              <w:top w:val="single" w:sz="4" w:space="0" w:color="000000"/>
              <w:left w:val="nil"/>
              <w:bottom w:val="single" w:sz="4" w:space="0" w:color="000000"/>
              <w:right w:val="nil"/>
            </w:tcBorders>
            <w:shd w:val="clear" w:color="auto" w:fill="auto"/>
            <w:vAlign w:val="center"/>
          </w:tcPr>
          <w:p w14:paraId="6449A1DB" w14:textId="77777777" w:rsidR="003C160C" w:rsidRDefault="00681D2A">
            <w:pPr>
              <w:spacing w:after="0" w:line="240" w:lineRule="auto"/>
              <w:jc w:val="right"/>
              <w:rPr>
                <w:i/>
                <w:color w:val="000000"/>
                <w:sz w:val="15"/>
                <w:szCs w:val="15"/>
              </w:rPr>
            </w:pPr>
            <w:r>
              <w:rPr>
                <w:i/>
                <w:color w:val="000000"/>
                <w:sz w:val="15"/>
              </w:rPr>
              <w:t>10,360</w:t>
            </w:r>
          </w:p>
        </w:tc>
        <w:tc>
          <w:tcPr>
            <w:tcW w:w="758" w:type="dxa"/>
            <w:tcBorders>
              <w:top w:val="single" w:sz="4" w:space="0" w:color="000000"/>
              <w:left w:val="nil"/>
              <w:bottom w:val="single" w:sz="4" w:space="0" w:color="000000"/>
              <w:right w:val="nil"/>
            </w:tcBorders>
            <w:shd w:val="clear" w:color="auto" w:fill="auto"/>
            <w:vAlign w:val="center"/>
          </w:tcPr>
          <w:p w14:paraId="77D33642" w14:textId="77777777" w:rsidR="003C160C" w:rsidRDefault="00681D2A">
            <w:pPr>
              <w:spacing w:after="0" w:line="240" w:lineRule="auto"/>
              <w:jc w:val="right"/>
              <w:rPr>
                <w:i/>
                <w:color w:val="000000"/>
                <w:sz w:val="15"/>
                <w:szCs w:val="15"/>
              </w:rPr>
            </w:pPr>
            <w:r>
              <w:rPr>
                <w:i/>
                <w:color w:val="000000"/>
                <w:sz w:val="15"/>
              </w:rPr>
              <w:t>9,580</w:t>
            </w:r>
          </w:p>
        </w:tc>
        <w:tc>
          <w:tcPr>
            <w:tcW w:w="258" w:type="dxa"/>
            <w:tcBorders>
              <w:top w:val="nil"/>
              <w:left w:val="nil"/>
              <w:bottom w:val="single" w:sz="4" w:space="0" w:color="000000"/>
              <w:right w:val="nil"/>
            </w:tcBorders>
            <w:shd w:val="clear" w:color="auto" w:fill="auto"/>
            <w:vAlign w:val="center"/>
          </w:tcPr>
          <w:p w14:paraId="7CD56ACC"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226F18CF" w14:textId="77777777" w:rsidR="003C160C" w:rsidRDefault="00681D2A">
            <w:pPr>
              <w:spacing w:after="0" w:line="240" w:lineRule="auto"/>
              <w:jc w:val="right"/>
              <w:rPr>
                <w:i/>
                <w:color w:val="000000"/>
                <w:sz w:val="15"/>
                <w:szCs w:val="15"/>
              </w:rPr>
            </w:pPr>
            <w:r>
              <w:rPr>
                <w:i/>
                <w:color w:val="000000"/>
                <w:sz w:val="15"/>
              </w:rPr>
              <w:t>520</w:t>
            </w:r>
          </w:p>
        </w:tc>
        <w:tc>
          <w:tcPr>
            <w:tcW w:w="1091" w:type="dxa"/>
            <w:tcBorders>
              <w:top w:val="single" w:sz="4" w:space="0" w:color="000000"/>
              <w:left w:val="nil"/>
              <w:bottom w:val="single" w:sz="4" w:space="0" w:color="000000"/>
              <w:right w:val="nil"/>
            </w:tcBorders>
            <w:shd w:val="clear" w:color="auto" w:fill="auto"/>
            <w:vAlign w:val="center"/>
          </w:tcPr>
          <w:p w14:paraId="1B178B0D" w14:textId="77777777" w:rsidR="003C160C" w:rsidRDefault="00681D2A">
            <w:pPr>
              <w:spacing w:after="0" w:line="240" w:lineRule="auto"/>
              <w:jc w:val="right"/>
              <w:rPr>
                <w:i/>
                <w:color w:val="000000"/>
                <w:sz w:val="15"/>
                <w:szCs w:val="15"/>
              </w:rPr>
            </w:pPr>
            <w:r>
              <w:rPr>
                <w:i/>
                <w:color w:val="000000"/>
                <w:sz w:val="15"/>
              </w:rPr>
              <w:t>470</w:t>
            </w:r>
          </w:p>
        </w:tc>
        <w:tc>
          <w:tcPr>
            <w:tcW w:w="258" w:type="dxa"/>
            <w:tcBorders>
              <w:top w:val="nil"/>
              <w:left w:val="nil"/>
              <w:bottom w:val="single" w:sz="4" w:space="0" w:color="000000"/>
              <w:right w:val="nil"/>
            </w:tcBorders>
            <w:shd w:val="clear" w:color="auto" w:fill="auto"/>
            <w:vAlign w:val="center"/>
          </w:tcPr>
          <w:p w14:paraId="713E40FE" w14:textId="77777777" w:rsidR="003C160C" w:rsidRDefault="00681D2A">
            <w:pPr>
              <w:spacing w:after="0" w:line="240" w:lineRule="auto"/>
              <w:jc w:val="right"/>
              <w:rPr>
                <w:i/>
                <w:color w:val="000000"/>
                <w:sz w:val="15"/>
                <w:szCs w:val="15"/>
              </w:rPr>
            </w:pPr>
            <w:r>
              <w:rPr>
                <w:i/>
                <w:color w:val="000000"/>
                <w:sz w:val="15"/>
              </w:rPr>
              <w:t> </w:t>
            </w:r>
          </w:p>
        </w:tc>
        <w:tc>
          <w:tcPr>
            <w:tcW w:w="758" w:type="dxa"/>
            <w:tcBorders>
              <w:top w:val="single" w:sz="4" w:space="0" w:color="000000"/>
              <w:left w:val="nil"/>
              <w:bottom w:val="single" w:sz="4" w:space="0" w:color="000000"/>
              <w:right w:val="nil"/>
            </w:tcBorders>
            <w:shd w:val="clear" w:color="auto" w:fill="auto"/>
            <w:vAlign w:val="center"/>
          </w:tcPr>
          <w:p w14:paraId="7C505737" w14:textId="77777777" w:rsidR="003C160C" w:rsidRDefault="00681D2A">
            <w:pPr>
              <w:spacing w:after="0" w:line="240" w:lineRule="auto"/>
              <w:jc w:val="right"/>
              <w:rPr>
                <w:i/>
                <w:color w:val="000000"/>
                <w:sz w:val="15"/>
                <w:szCs w:val="15"/>
              </w:rPr>
            </w:pPr>
            <w:r>
              <w:rPr>
                <w:i/>
                <w:color w:val="000000"/>
                <w:sz w:val="15"/>
              </w:rPr>
              <w:t>540</w:t>
            </w:r>
          </w:p>
        </w:tc>
        <w:tc>
          <w:tcPr>
            <w:tcW w:w="758" w:type="dxa"/>
            <w:tcBorders>
              <w:top w:val="single" w:sz="4" w:space="0" w:color="000000"/>
              <w:left w:val="nil"/>
              <w:bottom w:val="single" w:sz="4" w:space="0" w:color="000000"/>
              <w:right w:val="nil"/>
            </w:tcBorders>
            <w:shd w:val="clear" w:color="auto" w:fill="auto"/>
            <w:vAlign w:val="center"/>
          </w:tcPr>
          <w:p w14:paraId="312EDE6E" w14:textId="77777777" w:rsidR="003C160C" w:rsidRDefault="00681D2A">
            <w:pPr>
              <w:spacing w:after="0" w:line="240" w:lineRule="auto"/>
              <w:jc w:val="right"/>
              <w:rPr>
                <w:i/>
                <w:color w:val="000000"/>
                <w:sz w:val="15"/>
                <w:szCs w:val="15"/>
              </w:rPr>
            </w:pPr>
            <w:r>
              <w:rPr>
                <w:i/>
                <w:color w:val="000000"/>
                <w:sz w:val="15"/>
              </w:rPr>
              <w:t>490</w:t>
            </w:r>
          </w:p>
        </w:tc>
        <w:tc>
          <w:tcPr>
            <w:tcW w:w="258" w:type="dxa"/>
            <w:tcBorders>
              <w:top w:val="nil"/>
              <w:left w:val="nil"/>
              <w:bottom w:val="single" w:sz="4" w:space="0" w:color="000000"/>
              <w:right w:val="nil"/>
            </w:tcBorders>
            <w:shd w:val="clear" w:color="auto" w:fill="auto"/>
            <w:vAlign w:val="center"/>
          </w:tcPr>
          <w:p w14:paraId="6E17E8C4" w14:textId="77777777" w:rsidR="003C160C" w:rsidRDefault="00681D2A">
            <w:pPr>
              <w:spacing w:after="0" w:line="240" w:lineRule="auto"/>
              <w:jc w:val="right"/>
              <w:rPr>
                <w:i/>
                <w:color w:val="000000"/>
                <w:sz w:val="15"/>
                <w:szCs w:val="15"/>
              </w:rPr>
            </w:pPr>
            <w:r>
              <w:rPr>
                <w:i/>
                <w:color w:val="000000"/>
                <w:sz w:val="15"/>
              </w:rPr>
              <w:t> </w:t>
            </w:r>
          </w:p>
        </w:tc>
        <w:tc>
          <w:tcPr>
            <w:tcW w:w="896" w:type="dxa"/>
            <w:tcBorders>
              <w:top w:val="single" w:sz="4" w:space="0" w:color="000000"/>
              <w:left w:val="nil"/>
              <w:bottom w:val="single" w:sz="4" w:space="0" w:color="000000"/>
              <w:right w:val="nil"/>
            </w:tcBorders>
            <w:shd w:val="clear" w:color="auto" w:fill="auto"/>
            <w:vAlign w:val="center"/>
          </w:tcPr>
          <w:p w14:paraId="264999FF" w14:textId="77777777" w:rsidR="003C160C" w:rsidRDefault="00681D2A">
            <w:pPr>
              <w:spacing w:after="0" w:line="240" w:lineRule="auto"/>
              <w:jc w:val="right"/>
              <w:rPr>
                <w:i/>
                <w:color w:val="000000"/>
                <w:sz w:val="15"/>
                <w:szCs w:val="15"/>
              </w:rPr>
            </w:pPr>
            <w:r>
              <w:rPr>
                <w:i/>
                <w:color w:val="000000"/>
                <w:sz w:val="15"/>
              </w:rPr>
              <w:t>100</w:t>
            </w:r>
          </w:p>
        </w:tc>
        <w:tc>
          <w:tcPr>
            <w:tcW w:w="758" w:type="dxa"/>
            <w:tcBorders>
              <w:top w:val="single" w:sz="4" w:space="0" w:color="000000"/>
              <w:left w:val="nil"/>
              <w:bottom w:val="single" w:sz="4" w:space="0" w:color="000000"/>
              <w:right w:val="nil"/>
            </w:tcBorders>
            <w:shd w:val="clear" w:color="auto" w:fill="auto"/>
            <w:vAlign w:val="center"/>
          </w:tcPr>
          <w:p w14:paraId="70A5899A" w14:textId="77777777" w:rsidR="003C160C" w:rsidRDefault="00681D2A">
            <w:pPr>
              <w:spacing w:after="0" w:line="240" w:lineRule="auto"/>
              <w:jc w:val="right"/>
              <w:rPr>
                <w:i/>
                <w:color w:val="000000"/>
                <w:sz w:val="15"/>
                <w:szCs w:val="15"/>
              </w:rPr>
            </w:pPr>
            <w:r>
              <w:rPr>
                <w:i/>
                <w:color w:val="000000"/>
                <w:sz w:val="15"/>
              </w:rPr>
              <w:t>90</w:t>
            </w:r>
          </w:p>
        </w:tc>
        <w:tc>
          <w:tcPr>
            <w:tcW w:w="258" w:type="dxa"/>
            <w:tcBorders>
              <w:top w:val="nil"/>
              <w:left w:val="nil"/>
              <w:bottom w:val="single" w:sz="4" w:space="0" w:color="000000"/>
              <w:right w:val="nil"/>
            </w:tcBorders>
            <w:shd w:val="clear" w:color="auto" w:fill="auto"/>
            <w:vAlign w:val="center"/>
          </w:tcPr>
          <w:p w14:paraId="199CBB1B" w14:textId="77777777" w:rsidR="003C160C" w:rsidRDefault="00681D2A">
            <w:pPr>
              <w:spacing w:after="0" w:line="240" w:lineRule="auto"/>
              <w:jc w:val="right"/>
              <w:rPr>
                <w:i/>
                <w:color w:val="000000"/>
                <w:sz w:val="15"/>
                <w:szCs w:val="15"/>
              </w:rPr>
            </w:pPr>
            <w:r>
              <w:rPr>
                <w:i/>
                <w:color w:val="000000"/>
                <w:sz w:val="15"/>
              </w:rPr>
              <w:t> </w:t>
            </w:r>
          </w:p>
        </w:tc>
        <w:tc>
          <w:tcPr>
            <w:tcW w:w="913" w:type="dxa"/>
            <w:tcBorders>
              <w:top w:val="single" w:sz="4" w:space="0" w:color="000000"/>
              <w:left w:val="nil"/>
              <w:bottom w:val="single" w:sz="4" w:space="0" w:color="000000"/>
              <w:right w:val="nil"/>
            </w:tcBorders>
            <w:shd w:val="clear" w:color="auto" w:fill="auto"/>
            <w:vAlign w:val="center"/>
          </w:tcPr>
          <w:p w14:paraId="2CC2AC7D" w14:textId="77777777" w:rsidR="003C160C" w:rsidRDefault="00681D2A">
            <w:pPr>
              <w:spacing w:after="0" w:line="240" w:lineRule="auto"/>
              <w:jc w:val="right"/>
              <w:rPr>
                <w:i/>
                <w:color w:val="000000"/>
                <w:sz w:val="15"/>
                <w:szCs w:val="15"/>
              </w:rPr>
            </w:pPr>
            <w:r>
              <w:rPr>
                <w:i/>
                <w:color w:val="000000"/>
                <w:sz w:val="15"/>
              </w:rPr>
              <w:t>5,950</w:t>
            </w:r>
          </w:p>
        </w:tc>
        <w:tc>
          <w:tcPr>
            <w:tcW w:w="913" w:type="dxa"/>
            <w:tcBorders>
              <w:top w:val="single" w:sz="4" w:space="0" w:color="000000"/>
              <w:left w:val="nil"/>
              <w:bottom w:val="single" w:sz="4" w:space="0" w:color="000000"/>
              <w:right w:val="nil"/>
            </w:tcBorders>
            <w:shd w:val="clear" w:color="auto" w:fill="auto"/>
            <w:vAlign w:val="center"/>
          </w:tcPr>
          <w:p w14:paraId="435FFB4C" w14:textId="77777777" w:rsidR="003C160C" w:rsidRDefault="00681D2A">
            <w:pPr>
              <w:spacing w:after="0" w:line="240" w:lineRule="auto"/>
              <w:jc w:val="right"/>
              <w:rPr>
                <w:i/>
                <w:color w:val="000000"/>
                <w:sz w:val="15"/>
                <w:szCs w:val="15"/>
              </w:rPr>
            </w:pPr>
            <w:r>
              <w:rPr>
                <w:i/>
                <w:color w:val="000000"/>
                <w:sz w:val="15"/>
              </w:rPr>
              <w:t>5,620</w:t>
            </w:r>
          </w:p>
        </w:tc>
      </w:tr>
      <w:tr w:rsidR="003C160C" w14:paraId="33E74954" w14:textId="77777777" w:rsidTr="00BF6BDD">
        <w:trPr>
          <w:trHeight w:val="300"/>
        </w:trPr>
        <w:tc>
          <w:tcPr>
            <w:tcW w:w="3097" w:type="dxa"/>
            <w:tcBorders>
              <w:top w:val="nil"/>
              <w:left w:val="nil"/>
              <w:bottom w:val="nil"/>
              <w:right w:val="nil"/>
            </w:tcBorders>
            <w:shd w:val="clear" w:color="auto" w:fill="auto"/>
            <w:vAlign w:val="center"/>
          </w:tcPr>
          <w:p w14:paraId="1127262A" w14:textId="77777777" w:rsidR="003C160C" w:rsidRDefault="003C160C">
            <w:pPr>
              <w:spacing w:after="0" w:line="240" w:lineRule="auto"/>
              <w:jc w:val="right"/>
              <w:rPr>
                <w:i/>
                <w:color w:val="000000"/>
                <w:sz w:val="15"/>
                <w:szCs w:val="15"/>
              </w:rPr>
            </w:pPr>
          </w:p>
        </w:tc>
        <w:tc>
          <w:tcPr>
            <w:tcW w:w="814" w:type="dxa"/>
            <w:tcBorders>
              <w:top w:val="nil"/>
              <w:left w:val="nil"/>
              <w:bottom w:val="nil"/>
              <w:right w:val="nil"/>
            </w:tcBorders>
            <w:shd w:val="clear" w:color="auto" w:fill="auto"/>
            <w:vAlign w:val="center"/>
          </w:tcPr>
          <w:p w14:paraId="25EFC671" w14:textId="77777777" w:rsidR="003C160C" w:rsidRDefault="003C160C">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tcPr>
          <w:p w14:paraId="7A9CA4D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66C59AA" w14:textId="77777777" w:rsidR="003C160C" w:rsidRDefault="003C160C">
            <w:pPr>
              <w:spacing w:after="0" w:line="240" w:lineRule="auto"/>
              <w:jc w:val="right"/>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vAlign w:val="center"/>
          </w:tcPr>
          <w:p w14:paraId="65B8CA50" w14:textId="77777777" w:rsidR="003C160C" w:rsidRDefault="003C160C">
            <w:pPr>
              <w:spacing w:after="0" w:line="240" w:lineRule="auto"/>
              <w:jc w:val="right"/>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center"/>
          </w:tcPr>
          <w:p w14:paraId="7D364D0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73704CE"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4C009EA"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648F68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8266C70" w14:textId="77777777" w:rsidR="003C160C" w:rsidRDefault="003C160C">
            <w:pPr>
              <w:spacing w:after="0" w:line="240" w:lineRule="auto"/>
              <w:jc w:val="right"/>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center"/>
          </w:tcPr>
          <w:p w14:paraId="051AE4E6" w14:textId="77777777" w:rsidR="003C160C" w:rsidRDefault="003C160C">
            <w:pPr>
              <w:spacing w:after="0" w:line="240" w:lineRule="auto"/>
              <w:jc w:val="right"/>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center"/>
          </w:tcPr>
          <w:p w14:paraId="73CC07B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5511893" w14:textId="77777777" w:rsidR="003C160C" w:rsidRDefault="003C160C">
            <w:pPr>
              <w:spacing w:after="0" w:line="240" w:lineRule="auto"/>
              <w:jc w:val="right"/>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vAlign w:val="center"/>
          </w:tcPr>
          <w:p w14:paraId="4328AD9F" w14:textId="77777777" w:rsidR="003C160C" w:rsidRDefault="003C160C">
            <w:pPr>
              <w:spacing w:after="0" w:line="240" w:lineRule="auto"/>
              <w:jc w:val="right"/>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center"/>
          </w:tcPr>
          <w:p w14:paraId="0A998E1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FED06AF"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03264ADC"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6F1280E2"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2FBDD507" w14:textId="77777777" w:rsidTr="00BF6BDD">
        <w:trPr>
          <w:trHeight w:val="315"/>
        </w:trPr>
        <w:tc>
          <w:tcPr>
            <w:tcW w:w="14764" w:type="dxa"/>
            <w:gridSpan w:val="18"/>
            <w:tcBorders>
              <w:top w:val="nil"/>
              <w:left w:val="nil"/>
              <w:bottom w:val="nil"/>
              <w:right w:val="nil"/>
            </w:tcBorders>
            <w:shd w:val="clear" w:color="auto" w:fill="auto"/>
            <w:vAlign w:val="bottom"/>
          </w:tcPr>
          <w:p w14:paraId="4AF4E339" w14:textId="77777777" w:rsidR="003C160C" w:rsidRDefault="00681D2A">
            <w:pPr>
              <w:spacing w:after="0" w:line="240" w:lineRule="auto"/>
              <w:rPr>
                <w:b/>
                <w:color w:val="000000"/>
              </w:rPr>
            </w:pPr>
            <w:r>
              <w:rPr>
                <w:b/>
                <w:color w:val="000000"/>
              </w:rPr>
              <w:t>Tabl B12 - C5(c): Os gwnaethoch chi ateb ydw i C5 (a), am ba gyfnod o amser y dylai ymgeisydd orfod darparu tystiolaeth?</w:t>
            </w:r>
          </w:p>
        </w:tc>
      </w:tr>
      <w:tr w:rsidR="003C160C" w14:paraId="27C248C1" w14:textId="77777777" w:rsidTr="00BF6BDD">
        <w:trPr>
          <w:trHeight w:val="300"/>
        </w:trPr>
        <w:tc>
          <w:tcPr>
            <w:tcW w:w="3097" w:type="dxa"/>
            <w:vMerge w:val="restart"/>
            <w:tcBorders>
              <w:top w:val="single" w:sz="4" w:space="0" w:color="000000"/>
              <w:left w:val="nil"/>
              <w:bottom w:val="single" w:sz="4" w:space="0" w:color="000000"/>
              <w:right w:val="nil"/>
            </w:tcBorders>
            <w:shd w:val="clear" w:color="auto" w:fill="auto"/>
            <w:vAlign w:val="center"/>
          </w:tcPr>
          <w:p w14:paraId="20A246C9" w14:textId="77777777" w:rsidR="003C160C" w:rsidRDefault="00681D2A">
            <w:pPr>
              <w:spacing w:after="0" w:line="240" w:lineRule="auto"/>
              <w:jc w:val="center"/>
              <w:rPr>
                <w:color w:val="000000"/>
                <w:sz w:val="15"/>
                <w:szCs w:val="15"/>
              </w:rPr>
            </w:pPr>
            <w:r>
              <w:rPr>
                <w:color w:val="000000"/>
                <w:sz w:val="15"/>
              </w:rPr>
              <w:t> </w:t>
            </w:r>
          </w:p>
        </w:tc>
        <w:tc>
          <w:tcPr>
            <w:tcW w:w="3457" w:type="dxa"/>
            <w:gridSpan w:val="5"/>
            <w:tcBorders>
              <w:top w:val="single" w:sz="4" w:space="0" w:color="000000"/>
              <w:left w:val="nil"/>
              <w:bottom w:val="single" w:sz="4" w:space="0" w:color="000000"/>
              <w:right w:val="nil"/>
            </w:tcBorders>
            <w:shd w:val="clear" w:color="auto" w:fill="auto"/>
            <w:vAlign w:val="center"/>
          </w:tcPr>
          <w:p w14:paraId="0C824D50"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7DDCA3B1" w14:textId="77777777" w:rsidR="003C160C" w:rsidRDefault="00681D2A">
            <w:pPr>
              <w:spacing w:after="0" w:line="240" w:lineRule="auto"/>
              <w:jc w:val="center"/>
              <w:rPr>
                <w:b/>
                <w:color w:val="000000"/>
                <w:sz w:val="15"/>
                <w:szCs w:val="15"/>
              </w:rPr>
            </w:pPr>
            <w:r>
              <w:rPr>
                <w:b/>
                <w:color w:val="000000"/>
                <w:sz w:val="15"/>
              </w:rPr>
              <w:t> </w:t>
            </w:r>
          </w:p>
        </w:tc>
        <w:tc>
          <w:tcPr>
            <w:tcW w:w="7952" w:type="dxa"/>
            <w:gridSpan w:val="11"/>
            <w:tcBorders>
              <w:top w:val="single" w:sz="4" w:space="0" w:color="000000"/>
              <w:left w:val="nil"/>
              <w:bottom w:val="single" w:sz="4" w:space="0" w:color="000000"/>
              <w:right w:val="nil"/>
            </w:tcBorders>
            <w:shd w:val="clear" w:color="auto" w:fill="auto"/>
            <w:vAlign w:val="center"/>
          </w:tcPr>
          <w:p w14:paraId="1480AEE5" w14:textId="77777777" w:rsidR="003C160C" w:rsidRDefault="00681D2A">
            <w:pPr>
              <w:spacing w:after="0" w:line="240" w:lineRule="auto"/>
              <w:jc w:val="center"/>
              <w:rPr>
                <w:b/>
                <w:color w:val="000000"/>
                <w:sz w:val="15"/>
                <w:szCs w:val="15"/>
              </w:rPr>
            </w:pPr>
            <w:r>
              <w:rPr>
                <w:b/>
                <w:color w:val="000000"/>
                <w:sz w:val="15"/>
              </w:rPr>
              <w:t>Ffynhonnell</w:t>
            </w:r>
          </w:p>
        </w:tc>
      </w:tr>
      <w:tr w:rsidR="003C160C" w14:paraId="4E827016" w14:textId="77777777" w:rsidTr="00BF6BDD">
        <w:trPr>
          <w:trHeight w:val="300"/>
        </w:trPr>
        <w:tc>
          <w:tcPr>
            <w:tcW w:w="3097" w:type="dxa"/>
            <w:vMerge/>
            <w:tcBorders>
              <w:top w:val="single" w:sz="4" w:space="0" w:color="000000"/>
              <w:left w:val="nil"/>
              <w:bottom w:val="single" w:sz="4" w:space="0" w:color="000000"/>
              <w:right w:val="nil"/>
            </w:tcBorders>
            <w:shd w:val="clear" w:color="auto" w:fill="auto"/>
            <w:vAlign w:val="center"/>
          </w:tcPr>
          <w:p w14:paraId="636DEB7A"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628" w:type="dxa"/>
            <w:gridSpan w:val="2"/>
            <w:tcBorders>
              <w:top w:val="nil"/>
              <w:left w:val="nil"/>
              <w:bottom w:val="single" w:sz="4" w:space="0" w:color="000000"/>
              <w:right w:val="nil"/>
            </w:tcBorders>
            <w:shd w:val="clear" w:color="auto" w:fill="auto"/>
            <w:vAlign w:val="center"/>
          </w:tcPr>
          <w:p w14:paraId="0AEF9F95"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25C9DF10" w14:textId="77777777" w:rsidR="003C160C" w:rsidRDefault="003C160C">
            <w:pPr>
              <w:spacing w:after="0" w:line="240" w:lineRule="auto"/>
              <w:jc w:val="center"/>
              <w:rPr>
                <w:b/>
                <w:color w:val="000000"/>
                <w:sz w:val="15"/>
                <w:szCs w:val="15"/>
              </w:rPr>
            </w:pPr>
          </w:p>
        </w:tc>
        <w:tc>
          <w:tcPr>
            <w:tcW w:w="1571" w:type="dxa"/>
            <w:gridSpan w:val="2"/>
            <w:tcBorders>
              <w:top w:val="nil"/>
              <w:left w:val="nil"/>
              <w:bottom w:val="single" w:sz="4" w:space="0" w:color="000000"/>
              <w:right w:val="nil"/>
            </w:tcBorders>
            <w:shd w:val="clear" w:color="auto" w:fill="auto"/>
            <w:vAlign w:val="center"/>
          </w:tcPr>
          <w:p w14:paraId="4C7F2AAD"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4594FBB9"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7F89CFFB"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64FCBFFA" w14:textId="77777777" w:rsidR="003C160C" w:rsidRDefault="003C160C">
            <w:pPr>
              <w:spacing w:after="0" w:line="240" w:lineRule="auto"/>
              <w:jc w:val="center"/>
              <w:rPr>
                <w:b/>
                <w:color w:val="000000"/>
                <w:sz w:val="15"/>
                <w:szCs w:val="15"/>
              </w:rPr>
            </w:pPr>
          </w:p>
        </w:tc>
        <w:tc>
          <w:tcPr>
            <w:tcW w:w="1516" w:type="dxa"/>
            <w:gridSpan w:val="2"/>
            <w:tcBorders>
              <w:top w:val="nil"/>
              <w:left w:val="nil"/>
              <w:bottom w:val="single" w:sz="4" w:space="0" w:color="000000"/>
              <w:right w:val="nil"/>
            </w:tcBorders>
            <w:shd w:val="clear" w:color="auto" w:fill="auto"/>
            <w:vAlign w:val="center"/>
          </w:tcPr>
          <w:p w14:paraId="4F5DB3F5"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8CDAB8C" w14:textId="77777777" w:rsidR="003C160C" w:rsidRDefault="003C160C">
            <w:pPr>
              <w:spacing w:after="0" w:line="240" w:lineRule="auto"/>
              <w:jc w:val="center"/>
              <w:rPr>
                <w:b/>
                <w:color w:val="000000"/>
                <w:sz w:val="15"/>
                <w:szCs w:val="15"/>
              </w:rPr>
            </w:pPr>
          </w:p>
        </w:tc>
        <w:tc>
          <w:tcPr>
            <w:tcW w:w="1654" w:type="dxa"/>
            <w:gridSpan w:val="2"/>
            <w:tcBorders>
              <w:top w:val="nil"/>
              <w:left w:val="nil"/>
              <w:bottom w:val="single" w:sz="4" w:space="0" w:color="000000"/>
              <w:right w:val="nil"/>
            </w:tcBorders>
            <w:shd w:val="clear" w:color="auto" w:fill="auto"/>
            <w:vAlign w:val="center"/>
          </w:tcPr>
          <w:p w14:paraId="653B0920"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24DA06B7" w14:textId="77777777" w:rsidR="003C160C" w:rsidRDefault="003C160C">
            <w:pPr>
              <w:spacing w:after="0" w:line="240" w:lineRule="auto"/>
              <w:jc w:val="center"/>
              <w:rPr>
                <w:b/>
                <w:color w:val="000000"/>
                <w:sz w:val="15"/>
                <w:szCs w:val="15"/>
              </w:rPr>
            </w:pPr>
          </w:p>
        </w:tc>
        <w:tc>
          <w:tcPr>
            <w:tcW w:w="1826" w:type="dxa"/>
            <w:gridSpan w:val="2"/>
            <w:tcBorders>
              <w:top w:val="nil"/>
              <w:left w:val="nil"/>
              <w:bottom w:val="single" w:sz="4" w:space="0" w:color="000000"/>
              <w:right w:val="nil"/>
            </w:tcBorders>
            <w:shd w:val="clear" w:color="auto" w:fill="auto"/>
            <w:vAlign w:val="center"/>
          </w:tcPr>
          <w:p w14:paraId="5B405825" w14:textId="77777777" w:rsidR="003C160C" w:rsidRDefault="00681D2A">
            <w:pPr>
              <w:spacing w:after="0" w:line="240" w:lineRule="auto"/>
              <w:jc w:val="center"/>
              <w:rPr>
                <w:b/>
                <w:color w:val="000000"/>
                <w:sz w:val="15"/>
                <w:szCs w:val="15"/>
              </w:rPr>
            </w:pPr>
            <w:r>
              <w:rPr>
                <w:b/>
                <w:color w:val="000000"/>
                <w:sz w:val="15"/>
              </w:rPr>
              <w:t>Stonewall</w:t>
            </w:r>
          </w:p>
        </w:tc>
      </w:tr>
      <w:tr w:rsidR="003C160C" w14:paraId="6FA1898D" w14:textId="77777777" w:rsidTr="00BF6BDD">
        <w:trPr>
          <w:trHeight w:val="300"/>
        </w:trPr>
        <w:tc>
          <w:tcPr>
            <w:tcW w:w="3097" w:type="dxa"/>
            <w:vMerge/>
            <w:tcBorders>
              <w:top w:val="single" w:sz="4" w:space="0" w:color="000000"/>
              <w:left w:val="nil"/>
              <w:bottom w:val="single" w:sz="4" w:space="0" w:color="000000"/>
              <w:right w:val="nil"/>
            </w:tcBorders>
            <w:shd w:val="clear" w:color="auto" w:fill="auto"/>
            <w:vAlign w:val="center"/>
          </w:tcPr>
          <w:p w14:paraId="7D12E45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14" w:type="dxa"/>
            <w:tcBorders>
              <w:top w:val="nil"/>
              <w:left w:val="nil"/>
              <w:bottom w:val="single" w:sz="4" w:space="0" w:color="000000"/>
              <w:right w:val="nil"/>
            </w:tcBorders>
            <w:shd w:val="clear" w:color="auto" w:fill="auto"/>
            <w:vAlign w:val="center"/>
          </w:tcPr>
          <w:p w14:paraId="58CFC4F6" w14:textId="77777777" w:rsidR="003C160C" w:rsidRDefault="00681D2A">
            <w:pPr>
              <w:spacing w:after="0" w:line="240" w:lineRule="auto"/>
              <w:jc w:val="center"/>
              <w:rPr>
                <w:b/>
                <w:color w:val="000000"/>
                <w:sz w:val="15"/>
                <w:szCs w:val="15"/>
              </w:rPr>
            </w:pPr>
            <w:r>
              <w:rPr>
                <w:b/>
                <w:color w:val="000000"/>
                <w:sz w:val="15"/>
              </w:rPr>
              <w:t>Cyfanswm</w:t>
            </w:r>
          </w:p>
        </w:tc>
        <w:tc>
          <w:tcPr>
            <w:tcW w:w="814" w:type="dxa"/>
            <w:tcBorders>
              <w:top w:val="nil"/>
              <w:left w:val="nil"/>
              <w:bottom w:val="single" w:sz="4" w:space="0" w:color="000000"/>
              <w:right w:val="nil"/>
            </w:tcBorders>
            <w:shd w:val="clear" w:color="auto" w:fill="auto"/>
            <w:vAlign w:val="center"/>
          </w:tcPr>
          <w:p w14:paraId="35C3F0E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8FD9819" w14:textId="77777777" w:rsidR="003C160C" w:rsidRDefault="00681D2A">
            <w:pPr>
              <w:spacing w:after="0" w:line="240" w:lineRule="auto"/>
              <w:jc w:val="center"/>
              <w:rPr>
                <w:b/>
                <w:color w:val="000000"/>
                <w:sz w:val="15"/>
                <w:szCs w:val="15"/>
              </w:rPr>
            </w:pPr>
            <w:r>
              <w:rPr>
                <w:b/>
                <w:color w:val="000000"/>
                <w:sz w:val="15"/>
              </w:rPr>
              <w:t> </w:t>
            </w:r>
          </w:p>
        </w:tc>
        <w:tc>
          <w:tcPr>
            <w:tcW w:w="813" w:type="dxa"/>
            <w:tcBorders>
              <w:top w:val="nil"/>
              <w:left w:val="nil"/>
              <w:bottom w:val="single" w:sz="4" w:space="0" w:color="000000"/>
              <w:right w:val="nil"/>
            </w:tcBorders>
            <w:shd w:val="clear" w:color="auto" w:fill="auto"/>
            <w:vAlign w:val="center"/>
          </w:tcPr>
          <w:p w14:paraId="73C0CA2D"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46190B0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9C99803"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5D97DF6"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3C21C2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8BF29E9" w14:textId="77777777" w:rsidR="003C160C" w:rsidRDefault="00681D2A">
            <w:pPr>
              <w:spacing w:after="0" w:line="240" w:lineRule="auto"/>
              <w:jc w:val="center"/>
              <w:rPr>
                <w:b/>
                <w:color w:val="000000"/>
                <w:sz w:val="15"/>
                <w:szCs w:val="15"/>
              </w:rPr>
            </w:pPr>
            <w:r>
              <w:rPr>
                <w:b/>
                <w:color w:val="000000"/>
                <w:sz w:val="15"/>
              </w:rPr>
              <w:t> </w:t>
            </w:r>
          </w:p>
        </w:tc>
        <w:tc>
          <w:tcPr>
            <w:tcW w:w="758" w:type="dxa"/>
            <w:tcBorders>
              <w:top w:val="nil"/>
              <w:left w:val="nil"/>
              <w:bottom w:val="single" w:sz="4" w:space="0" w:color="000000"/>
              <w:right w:val="nil"/>
            </w:tcBorders>
            <w:shd w:val="clear" w:color="auto" w:fill="auto"/>
            <w:vAlign w:val="center"/>
          </w:tcPr>
          <w:p w14:paraId="78B7A163"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37B759B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FF87F32" w14:textId="77777777" w:rsidR="003C160C" w:rsidRDefault="00681D2A">
            <w:pPr>
              <w:spacing w:after="0" w:line="240" w:lineRule="auto"/>
              <w:jc w:val="center"/>
              <w:rPr>
                <w:b/>
                <w:color w:val="000000"/>
                <w:sz w:val="15"/>
                <w:szCs w:val="15"/>
              </w:rPr>
            </w:pPr>
            <w:r>
              <w:rPr>
                <w:b/>
                <w:color w:val="000000"/>
                <w:sz w:val="15"/>
              </w:rPr>
              <w:t> </w:t>
            </w:r>
          </w:p>
        </w:tc>
        <w:tc>
          <w:tcPr>
            <w:tcW w:w="896" w:type="dxa"/>
            <w:tcBorders>
              <w:top w:val="nil"/>
              <w:left w:val="nil"/>
              <w:bottom w:val="single" w:sz="4" w:space="0" w:color="000000"/>
              <w:right w:val="nil"/>
            </w:tcBorders>
            <w:shd w:val="clear" w:color="auto" w:fill="auto"/>
            <w:vAlign w:val="center"/>
          </w:tcPr>
          <w:p w14:paraId="4B3454DD" w14:textId="77777777" w:rsidR="003C160C" w:rsidRDefault="00681D2A">
            <w:pPr>
              <w:spacing w:after="0" w:line="240" w:lineRule="auto"/>
              <w:jc w:val="center"/>
              <w:rPr>
                <w:b/>
                <w:color w:val="000000"/>
                <w:sz w:val="15"/>
                <w:szCs w:val="15"/>
              </w:rPr>
            </w:pPr>
            <w:r>
              <w:rPr>
                <w:b/>
                <w:color w:val="000000"/>
                <w:sz w:val="15"/>
              </w:rPr>
              <w:t>Cyfanswm</w:t>
            </w:r>
          </w:p>
        </w:tc>
        <w:tc>
          <w:tcPr>
            <w:tcW w:w="758" w:type="dxa"/>
            <w:tcBorders>
              <w:top w:val="nil"/>
              <w:left w:val="nil"/>
              <w:bottom w:val="single" w:sz="4" w:space="0" w:color="000000"/>
              <w:right w:val="nil"/>
            </w:tcBorders>
            <w:shd w:val="clear" w:color="auto" w:fill="auto"/>
            <w:vAlign w:val="center"/>
          </w:tcPr>
          <w:p w14:paraId="31A888D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9975350" w14:textId="77777777" w:rsidR="003C160C" w:rsidRDefault="00681D2A">
            <w:pPr>
              <w:spacing w:after="0" w:line="240" w:lineRule="auto"/>
              <w:jc w:val="center"/>
              <w:rPr>
                <w:b/>
                <w:color w:val="000000"/>
                <w:sz w:val="15"/>
                <w:szCs w:val="15"/>
              </w:rPr>
            </w:pPr>
            <w:r>
              <w:rPr>
                <w:b/>
                <w:color w:val="000000"/>
                <w:sz w:val="15"/>
              </w:rPr>
              <w:t> </w:t>
            </w:r>
          </w:p>
        </w:tc>
        <w:tc>
          <w:tcPr>
            <w:tcW w:w="913" w:type="dxa"/>
            <w:tcBorders>
              <w:top w:val="nil"/>
              <w:left w:val="nil"/>
              <w:bottom w:val="single" w:sz="4" w:space="0" w:color="000000"/>
              <w:right w:val="nil"/>
            </w:tcBorders>
            <w:shd w:val="clear" w:color="auto" w:fill="auto"/>
            <w:vAlign w:val="center"/>
          </w:tcPr>
          <w:p w14:paraId="2D63F36A"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6E7DEAB1"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0E835F11" w14:textId="77777777" w:rsidTr="00BF6BDD">
        <w:trPr>
          <w:trHeight w:val="300"/>
        </w:trPr>
        <w:tc>
          <w:tcPr>
            <w:tcW w:w="3097" w:type="dxa"/>
            <w:tcBorders>
              <w:top w:val="nil"/>
              <w:left w:val="nil"/>
              <w:bottom w:val="nil"/>
              <w:right w:val="nil"/>
            </w:tcBorders>
            <w:shd w:val="clear" w:color="auto" w:fill="auto"/>
            <w:vAlign w:val="center"/>
          </w:tcPr>
          <w:p w14:paraId="2326CCCD" w14:textId="77777777" w:rsidR="003C160C" w:rsidRDefault="00681D2A">
            <w:pPr>
              <w:spacing w:after="0" w:line="240" w:lineRule="auto"/>
              <w:rPr>
                <w:color w:val="000000"/>
                <w:sz w:val="15"/>
                <w:szCs w:val="15"/>
              </w:rPr>
            </w:pPr>
            <w:r>
              <w:rPr>
                <w:color w:val="000000"/>
                <w:sz w:val="15"/>
              </w:rPr>
              <w:t>Dwy flynedd neu fwy</w:t>
            </w:r>
          </w:p>
        </w:tc>
        <w:tc>
          <w:tcPr>
            <w:tcW w:w="814" w:type="dxa"/>
            <w:tcBorders>
              <w:top w:val="nil"/>
              <w:left w:val="nil"/>
              <w:bottom w:val="nil"/>
              <w:right w:val="nil"/>
            </w:tcBorders>
            <w:shd w:val="clear" w:color="auto" w:fill="auto"/>
            <w:vAlign w:val="center"/>
          </w:tcPr>
          <w:p w14:paraId="228BA193" w14:textId="77777777" w:rsidR="003C160C" w:rsidRDefault="00681D2A">
            <w:pPr>
              <w:spacing w:after="0" w:line="240" w:lineRule="auto"/>
              <w:jc w:val="right"/>
              <w:rPr>
                <w:color w:val="000000"/>
                <w:sz w:val="15"/>
                <w:szCs w:val="15"/>
              </w:rPr>
            </w:pPr>
            <w:r>
              <w:rPr>
                <w:color w:val="000000"/>
                <w:sz w:val="15"/>
              </w:rPr>
              <w:t>58.8%</w:t>
            </w:r>
          </w:p>
        </w:tc>
        <w:tc>
          <w:tcPr>
            <w:tcW w:w="814" w:type="dxa"/>
            <w:tcBorders>
              <w:top w:val="nil"/>
              <w:left w:val="nil"/>
              <w:bottom w:val="nil"/>
              <w:right w:val="nil"/>
            </w:tcBorders>
            <w:shd w:val="clear" w:color="auto" w:fill="auto"/>
            <w:vAlign w:val="center"/>
          </w:tcPr>
          <w:p w14:paraId="61C25AB8" w14:textId="77777777" w:rsidR="003C160C" w:rsidRDefault="00681D2A">
            <w:pPr>
              <w:spacing w:after="0" w:line="240" w:lineRule="auto"/>
              <w:jc w:val="right"/>
              <w:rPr>
                <w:color w:val="000000"/>
                <w:sz w:val="15"/>
                <w:szCs w:val="15"/>
              </w:rPr>
            </w:pPr>
            <w:r>
              <w:rPr>
                <w:color w:val="000000"/>
                <w:sz w:val="15"/>
              </w:rPr>
              <w:t>63.3%</w:t>
            </w:r>
          </w:p>
        </w:tc>
        <w:tc>
          <w:tcPr>
            <w:tcW w:w="258" w:type="dxa"/>
            <w:tcBorders>
              <w:top w:val="nil"/>
              <w:left w:val="nil"/>
              <w:bottom w:val="nil"/>
              <w:right w:val="nil"/>
            </w:tcBorders>
            <w:shd w:val="clear" w:color="auto" w:fill="auto"/>
            <w:vAlign w:val="center"/>
          </w:tcPr>
          <w:p w14:paraId="781F2845"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5E58E0B1" w14:textId="77777777" w:rsidR="003C160C" w:rsidRDefault="00681D2A">
            <w:pPr>
              <w:spacing w:after="0" w:line="240" w:lineRule="auto"/>
              <w:jc w:val="right"/>
              <w:rPr>
                <w:color w:val="000000"/>
                <w:sz w:val="15"/>
                <w:szCs w:val="15"/>
              </w:rPr>
            </w:pPr>
            <w:r>
              <w:rPr>
                <w:color w:val="000000"/>
                <w:sz w:val="15"/>
              </w:rPr>
              <w:t>70.6%</w:t>
            </w:r>
          </w:p>
        </w:tc>
        <w:tc>
          <w:tcPr>
            <w:tcW w:w="758" w:type="dxa"/>
            <w:tcBorders>
              <w:top w:val="nil"/>
              <w:left w:val="nil"/>
              <w:bottom w:val="nil"/>
              <w:right w:val="nil"/>
            </w:tcBorders>
            <w:shd w:val="clear" w:color="auto" w:fill="auto"/>
            <w:vAlign w:val="center"/>
          </w:tcPr>
          <w:p w14:paraId="12B0C96F" w14:textId="77777777" w:rsidR="003C160C" w:rsidRDefault="00681D2A">
            <w:pPr>
              <w:spacing w:after="0" w:line="240" w:lineRule="auto"/>
              <w:jc w:val="right"/>
              <w:rPr>
                <w:color w:val="000000"/>
                <w:sz w:val="15"/>
                <w:szCs w:val="15"/>
              </w:rPr>
            </w:pPr>
            <w:r>
              <w:rPr>
                <w:color w:val="000000"/>
                <w:sz w:val="15"/>
              </w:rPr>
              <w:t>74.3%</w:t>
            </w:r>
          </w:p>
        </w:tc>
        <w:tc>
          <w:tcPr>
            <w:tcW w:w="258" w:type="dxa"/>
            <w:tcBorders>
              <w:top w:val="nil"/>
              <w:left w:val="nil"/>
              <w:bottom w:val="nil"/>
              <w:right w:val="nil"/>
            </w:tcBorders>
            <w:shd w:val="clear" w:color="auto" w:fill="auto"/>
            <w:vAlign w:val="center"/>
          </w:tcPr>
          <w:p w14:paraId="232C66B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96D4794" w14:textId="77777777" w:rsidR="003C160C" w:rsidRDefault="00681D2A">
            <w:pPr>
              <w:spacing w:after="0" w:line="240" w:lineRule="auto"/>
              <w:jc w:val="right"/>
              <w:rPr>
                <w:color w:val="000000"/>
                <w:sz w:val="15"/>
                <w:szCs w:val="15"/>
              </w:rPr>
            </w:pPr>
            <w:r>
              <w:rPr>
                <w:color w:val="000000"/>
                <w:sz w:val="15"/>
              </w:rPr>
              <w:t>65.3%</w:t>
            </w:r>
          </w:p>
        </w:tc>
        <w:tc>
          <w:tcPr>
            <w:tcW w:w="1091" w:type="dxa"/>
            <w:tcBorders>
              <w:top w:val="nil"/>
              <w:left w:val="nil"/>
              <w:bottom w:val="nil"/>
              <w:right w:val="nil"/>
            </w:tcBorders>
            <w:shd w:val="clear" w:color="auto" w:fill="auto"/>
            <w:vAlign w:val="center"/>
          </w:tcPr>
          <w:p w14:paraId="705FF572" w14:textId="77777777" w:rsidR="003C160C" w:rsidRDefault="00681D2A">
            <w:pPr>
              <w:spacing w:after="0" w:line="240" w:lineRule="auto"/>
              <w:jc w:val="right"/>
              <w:rPr>
                <w:color w:val="000000"/>
                <w:sz w:val="15"/>
                <w:szCs w:val="15"/>
              </w:rPr>
            </w:pPr>
            <w:r>
              <w:rPr>
                <w:color w:val="000000"/>
                <w:sz w:val="15"/>
              </w:rPr>
              <w:t>68.2%</w:t>
            </w:r>
          </w:p>
        </w:tc>
        <w:tc>
          <w:tcPr>
            <w:tcW w:w="258" w:type="dxa"/>
            <w:tcBorders>
              <w:top w:val="nil"/>
              <w:left w:val="nil"/>
              <w:bottom w:val="nil"/>
              <w:right w:val="nil"/>
            </w:tcBorders>
            <w:shd w:val="clear" w:color="auto" w:fill="auto"/>
            <w:vAlign w:val="center"/>
          </w:tcPr>
          <w:p w14:paraId="2C57F9D8"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4618AECE"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3BF6FEC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D9938B8"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4A219A33"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0625689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429A545"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2CB6280D" w14:textId="77777777" w:rsidR="003C160C" w:rsidRDefault="00681D2A">
            <w:pPr>
              <w:spacing w:after="0" w:line="240" w:lineRule="auto"/>
              <w:jc w:val="right"/>
              <w:rPr>
                <w:color w:val="000000"/>
                <w:sz w:val="15"/>
                <w:szCs w:val="15"/>
              </w:rPr>
            </w:pPr>
            <w:r>
              <w:rPr>
                <w:color w:val="000000"/>
                <w:sz w:val="15"/>
              </w:rPr>
              <w:t>15.8%</w:t>
            </w:r>
          </w:p>
        </w:tc>
        <w:tc>
          <w:tcPr>
            <w:tcW w:w="913" w:type="dxa"/>
            <w:tcBorders>
              <w:top w:val="nil"/>
              <w:left w:val="nil"/>
              <w:bottom w:val="nil"/>
              <w:right w:val="nil"/>
            </w:tcBorders>
            <w:shd w:val="clear" w:color="auto" w:fill="auto"/>
            <w:vAlign w:val="center"/>
          </w:tcPr>
          <w:p w14:paraId="632B4859" w14:textId="77777777" w:rsidR="003C160C" w:rsidRDefault="00681D2A">
            <w:pPr>
              <w:spacing w:after="0" w:line="240" w:lineRule="auto"/>
              <w:jc w:val="right"/>
              <w:rPr>
                <w:color w:val="000000"/>
                <w:sz w:val="15"/>
                <w:szCs w:val="15"/>
              </w:rPr>
            </w:pPr>
            <w:r>
              <w:rPr>
                <w:color w:val="000000"/>
                <w:sz w:val="15"/>
              </w:rPr>
              <w:t>19.1%</w:t>
            </w:r>
          </w:p>
        </w:tc>
      </w:tr>
      <w:tr w:rsidR="003C160C" w14:paraId="682297E2" w14:textId="77777777" w:rsidTr="00BF6BDD">
        <w:trPr>
          <w:trHeight w:val="300"/>
        </w:trPr>
        <w:tc>
          <w:tcPr>
            <w:tcW w:w="3097" w:type="dxa"/>
            <w:tcBorders>
              <w:top w:val="nil"/>
              <w:left w:val="nil"/>
              <w:bottom w:val="nil"/>
              <w:right w:val="nil"/>
            </w:tcBorders>
            <w:shd w:val="clear" w:color="auto" w:fill="auto"/>
            <w:vAlign w:val="center"/>
          </w:tcPr>
          <w:p w14:paraId="60E2D5C2" w14:textId="77777777" w:rsidR="003C160C" w:rsidRDefault="00681D2A">
            <w:pPr>
              <w:spacing w:after="0" w:line="240" w:lineRule="auto"/>
              <w:rPr>
                <w:color w:val="000000"/>
                <w:sz w:val="15"/>
                <w:szCs w:val="15"/>
              </w:rPr>
            </w:pPr>
            <w:r>
              <w:rPr>
                <w:color w:val="000000"/>
                <w:sz w:val="15"/>
              </w:rPr>
              <w:t>Rhwng Un Flwyddyn a Dwy Flynedd</w:t>
            </w:r>
          </w:p>
        </w:tc>
        <w:tc>
          <w:tcPr>
            <w:tcW w:w="814" w:type="dxa"/>
            <w:tcBorders>
              <w:top w:val="nil"/>
              <w:left w:val="nil"/>
              <w:bottom w:val="nil"/>
              <w:right w:val="nil"/>
            </w:tcBorders>
            <w:shd w:val="clear" w:color="auto" w:fill="auto"/>
            <w:vAlign w:val="center"/>
          </w:tcPr>
          <w:p w14:paraId="792F515C" w14:textId="77777777" w:rsidR="003C160C" w:rsidRDefault="00681D2A">
            <w:pPr>
              <w:spacing w:after="0" w:line="240" w:lineRule="auto"/>
              <w:jc w:val="right"/>
              <w:rPr>
                <w:color w:val="000000"/>
                <w:sz w:val="15"/>
                <w:szCs w:val="15"/>
              </w:rPr>
            </w:pPr>
            <w:r>
              <w:rPr>
                <w:color w:val="000000"/>
                <w:sz w:val="15"/>
              </w:rPr>
              <w:t>18.3%</w:t>
            </w:r>
          </w:p>
        </w:tc>
        <w:tc>
          <w:tcPr>
            <w:tcW w:w="814" w:type="dxa"/>
            <w:tcBorders>
              <w:top w:val="nil"/>
              <w:left w:val="nil"/>
              <w:bottom w:val="nil"/>
              <w:right w:val="nil"/>
            </w:tcBorders>
            <w:shd w:val="clear" w:color="auto" w:fill="auto"/>
            <w:vAlign w:val="center"/>
          </w:tcPr>
          <w:p w14:paraId="2751271E" w14:textId="77777777" w:rsidR="003C160C" w:rsidRDefault="00681D2A">
            <w:pPr>
              <w:spacing w:after="0" w:line="240" w:lineRule="auto"/>
              <w:jc w:val="right"/>
              <w:rPr>
                <w:color w:val="000000"/>
                <w:sz w:val="15"/>
                <w:szCs w:val="15"/>
              </w:rPr>
            </w:pPr>
            <w:r>
              <w:rPr>
                <w:color w:val="000000"/>
                <w:sz w:val="15"/>
              </w:rPr>
              <w:t>19.6%</w:t>
            </w:r>
          </w:p>
        </w:tc>
        <w:tc>
          <w:tcPr>
            <w:tcW w:w="258" w:type="dxa"/>
            <w:tcBorders>
              <w:top w:val="nil"/>
              <w:left w:val="nil"/>
              <w:bottom w:val="nil"/>
              <w:right w:val="nil"/>
            </w:tcBorders>
            <w:shd w:val="clear" w:color="auto" w:fill="auto"/>
            <w:vAlign w:val="center"/>
          </w:tcPr>
          <w:p w14:paraId="6F566491"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605CF121" w14:textId="77777777" w:rsidR="003C160C" w:rsidRDefault="00681D2A">
            <w:pPr>
              <w:spacing w:after="0" w:line="240" w:lineRule="auto"/>
              <w:jc w:val="right"/>
              <w:rPr>
                <w:color w:val="000000"/>
                <w:sz w:val="15"/>
                <w:szCs w:val="15"/>
              </w:rPr>
            </w:pPr>
            <w:r>
              <w:rPr>
                <w:color w:val="000000"/>
                <w:sz w:val="15"/>
              </w:rPr>
              <w:t>8.4%</w:t>
            </w:r>
          </w:p>
        </w:tc>
        <w:tc>
          <w:tcPr>
            <w:tcW w:w="758" w:type="dxa"/>
            <w:tcBorders>
              <w:top w:val="nil"/>
              <w:left w:val="nil"/>
              <w:bottom w:val="nil"/>
              <w:right w:val="nil"/>
            </w:tcBorders>
            <w:shd w:val="clear" w:color="auto" w:fill="auto"/>
            <w:vAlign w:val="center"/>
          </w:tcPr>
          <w:p w14:paraId="689B72E6" w14:textId="77777777" w:rsidR="003C160C" w:rsidRDefault="00681D2A">
            <w:pPr>
              <w:spacing w:after="0" w:line="240" w:lineRule="auto"/>
              <w:jc w:val="right"/>
              <w:rPr>
                <w:color w:val="000000"/>
                <w:sz w:val="15"/>
                <w:szCs w:val="15"/>
              </w:rPr>
            </w:pPr>
            <w:r>
              <w:rPr>
                <w:color w:val="000000"/>
                <w:sz w:val="15"/>
              </w:rPr>
              <w:t>8.8%</w:t>
            </w:r>
          </w:p>
        </w:tc>
        <w:tc>
          <w:tcPr>
            <w:tcW w:w="258" w:type="dxa"/>
            <w:tcBorders>
              <w:top w:val="nil"/>
              <w:left w:val="nil"/>
              <w:bottom w:val="nil"/>
              <w:right w:val="nil"/>
            </w:tcBorders>
            <w:shd w:val="clear" w:color="auto" w:fill="auto"/>
            <w:vAlign w:val="center"/>
          </w:tcPr>
          <w:p w14:paraId="2E93E1A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A45C146" w14:textId="77777777" w:rsidR="003C160C" w:rsidRDefault="00681D2A">
            <w:pPr>
              <w:spacing w:after="0" w:line="240" w:lineRule="auto"/>
              <w:jc w:val="right"/>
              <w:rPr>
                <w:color w:val="000000"/>
                <w:sz w:val="15"/>
                <w:szCs w:val="15"/>
              </w:rPr>
            </w:pPr>
            <w:r>
              <w:rPr>
                <w:color w:val="000000"/>
                <w:sz w:val="15"/>
              </w:rPr>
              <w:t>17.8%</w:t>
            </w:r>
          </w:p>
        </w:tc>
        <w:tc>
          <w:tcPr>
            <w:tcW w:w="1091" w:type="dxa"/>
            <w:tcBorders>
              <w:top w:val="nil"/>
              <w:left w:val="nil"/>
              <w:bottom w:val="nil"/>
              <w:right w:val="nil"/>
            </w:tcBorders>
            <w:shd w:val="clear" w:color="auto" w:fill="auto"/>
            <w:vAlign w:val="center"/>
          </w:tcPr>
          <w:p w14:paraId="61149E4D" w14:textId="77777777" w:rsidR="003C160C" w:rsidRDefault="00681D2A">
            <w:pPr>
              <w:spacing w:after="0" w:line="240" w:lineRule="auto"/>
              <w:jc w:val="right"/>
              <w:rPr>
                <w:color w:val="000000"/>
                <w:sz w:val="15"/>
                <w:szCs w:val="15"/>
              </w:rPr>
            </w:pPr>
            <w:r>
              <w:rPr>
                <w:color w:val="000000"/>
                <w:sz w:val="15"/>
              </w:rPr>
              <w:t>18.6%</w:t>
            </w:r>
          </w:p>
        </w:tc>
        <w:tc>
          <w:tcPr>
            <w:tcW w:w="258" w:type="dxa"/>
            <w:tcBorders>
              <w:top w:val="nil"/>
              <w:left w:val="nil"/>
              <w:bottom w:val="nil"/>
              <w:right w:val="nil"/>
            </w:tcBorders>
            <w:shd w:val="clear" w:color="auto" w:fill="auto"/>
            <w:vAlign w:val="center"/>
          </w:tcPr>
          <w:p w14:paraId="6F09E42F"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6983D4B6"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01842AD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66CB3C7"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5339B72E"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6835358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C526EE0"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61747F7C" w14:textId="77777777" w:rsidR="003C160C" w:rsidRDefault="00681D2A">
            <w:pPr>
              <w:spacing w:after="0" w:line="240" w:lineRule="auto"/>
              <w:jc w:val="right"/>
              <w:rPr>
                <w:color w:val="000000"/>
                <w:sz w:val="15"/>
                <w:szCs w:val="15"/>
              </w:rPr>
            </w:pPr>
            <w:r>
              <w:rPr>
                <w:color w:val="000000"/>
                <w:sz w:val="15"/>
              </w:rPr>
              <w:t>23.2%</w:t>
            </w:r>
          </w:p>
        </w:tc>
        <w:tc>
          <w:tcPr>
            <w:tcW w:w="913" w:type="dxa"/>
            <w:tcBorders>
              <w:top w:val="nil"/>
              <w:left w:val="nil"/>
              <w:bottom w:val="nil"/>
              <w:right w:val="nil"/>
            </w:tcBorders>
            <w:shd w:val="clear" w:color="auto" w:fill="auto"/>
            <w:vAlign w:val="center"/>
          </w:tcPr>
          <w:p w14:paraId="4D4B9867" w14:textId="77777777" w:rsidR="003C160C" w:rsidRDefault="00681D2A">
            <w:pPr>
              <w:spacing w:after="0" w:line="240" w:lineRule="auto"/>
              <w:jc w:val="right"/>
              <w:rPr>
                <w:color w:val="000000"/>
                <w:sz w:val="15"/>
                <w:szCs w:val="15"/>
              </w:rPr>
            </w:pPr>
            <w:r>
              <w:rPr>
                <w:color w:val="000000"/>
                <w:sz w:val="15"/>
              </w:rPr>
              <w:t>28.0%</w:t>
            </w:r>
          </w:p>
        </w:tc>
      </w:tr>
      <w:tr w:rsidR="003C160C" w14:paraId="62F6B51A" w14:textId="77777777" w:rsidTr="00BF6BDD">
        <w:trPr>
          <w:trHeight w:val="300"/>
        </w:trPr>
        <w:tc>
          <w:tcPr>
            <w:tcW w:w="3097" w:type="dxa"/>
            <w:tcBorders>
              <w:top w:val="nil"/>
              <w:left w:val="nil"/>
              <w:bottom w:val="nil"/>
              <w:right w:val="nil"/>
            </w:tcBorders>
            <w:shd w:val="clear" w:color="auto" w:fill="auto"/>
            <w:vAlign w:val="center"/>
          </w:tcPr>
          <w:p w14:paraId="1229AB98" w14:textId="77777777" w:rsidR="003C160C" w:rsidRDefault="00681D2A">
            <w:pPr>
              <w:spacing w:after="0" w:line="240" w:lineRule="auto"/>
              <w:rPr>
                <w:color w:val="000000"/>
                <w:sz w:val="15"/>
                <w:szCs w:val="15"/>
              </w:rPr>
            </w:pPr>
            <w:r>
              <w:rPr>
                <w:color w:val="000000"/>
                <w:sz w:val="15"/>
              </w:rPr>
              <w:t>Rhwng Chwe Mis ac Un Flwyddyn</w:t>
            </w:r>
          </w:p>
        </w:tc>
        <w:tc>
          <w:tcPr>
            <w:tcW w:w="814" w:type="dxa"/>
            <w:tcBorders>
              <w:top w:val="nil"/>
              <w:left w:val="nil"/>
              <w:bottom w:val="nil"/>
              <w:right w:val="nil"/>
            </w:tcBorders>
            <w:shd w:val="clear" w:color="auto" w:fill="auto"/>
            <w:vAlign w:val="center"/>
          </w:tcPr>
          <w:p w14:paraId="63A8AEAC" w14:textId="77777777" w:rsidR="003C160C" w:rsidRDefault="00681D2A">
            <w:pPr>
              <w:spacing w:after="0" w:line="240" w:lineRule="auto"/>
              <w:jc w:val="right"/>
              <w:rPr>
                <w:color w:val="000000"/>
                <w:sz w:val="15"/>
                <w:szCs w:val="15"/>
              </w:rPr>
            </w:pPr>
            <w:r>
              <w:rPr>
                <w:color w:val="000000"/>
                <w:sz w:val="15"/>
              </w:rPr>
              <w:t>11.0%</w:t>
            </w:r>
          </w:p>
        </w:tc>
        <w:tc>
          <w:tcPr>
            <w:tcW w:w="814" w:type="dxa"/>
            <w:tcBorders>
              <w:top w:val="nil"/>
              <w:left w:val="nil"/>
              <w:bottom w:val="nil"/>
              <w:right w:val="nil"/>
            </w:tcBorders>
            <w:shd w:val="clear" w:color="auto" w:fill="auto"/>
            <w:vAlign w:val="center"/>
          </w:tcPr>
          <w:p w14:paraId="5941EF20" w14:textId="77777777" w:rsidR="003C160C" w:rsidRDefault="00681D2A">
            <w:pPr>
              <w:spacing w:after="0" w:line="240" w:lineRule="auto"/>
              <w:jc w:val="right"/>
              <w:rPr>
                <w:color w:val="000000"/>
                <w:sz w:val="15"/>
                <w:szCs w:val="15"/>
              </w:rPr>
            </w:pPr>
            <w:r>
              <w:rPr>
                <w:color w:val="000000"/>
                <w:sz w:val="15"/>
              </w:rPr>
              <w:t>11.8%</w:t>
            </w:r>
          </w:p>
        </w:tc>
        <w:tc>
          <w:tcPr>
            <w:tcW w:w="258" w:type="dxa"/>
            <w:tcBorders>
              <w:top w:val="nil"/>
              <w:left w:val="nil"/>
              <w:bottom w:val="nil"/>
              <w:right w:val="nil"/>
            </w:tcBorders>
            <w:shd w:val="clear" w:color="auto" w:fill="auto"/>
            <w:vAlign w:val="center"/>
          </w:tcPr>
          <w:p w14:paraId="517F7504"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21B904DA" w14:textId="77777777" w:rsidR="003C160C" w:rsidRDefault="00681D2A">
            <w:pPr>
              <w:spacing w:after="0" w:line="240" w:lineRule="auto"/>
              <w:jc w:val="right"/>
              <w:rPr>
                <w:color w:val="000000"/>
                <w:sz w:val="15"/>
                <w:szCs w:val="15"/>
              </w:rPr>
            </w:pPr>
            <w:r>
              <w:rPr>
                <w:color w:val="000000"/>
                <w:sz w:val="15"/>
              </w:rPr>
              <w:t>8.4%</w:t>
            </w:r>
          </w:p>
        </w:tc>
        <w:tc>
          <w:tcPr>
            <w:tcW w:w="758" w:type="dxa"/>
            <w:tcBorders>
              <w:top w:val="nil"/>
              <w:left w:val="nil"/>
              <w:bottom w:val="nil"/>
              <w:right w:val="nil"/>
            </w:tcBorders>
            <w:shd w:val="clear" w:color="auto" w:fill="auto"/>
            <w:vAlign w:val="center"/>
          </w:tcPr>
          <w:p w14:paraId="51FBF656" w14:textId="77777777" w:rsidR="003C160C" w:rsidRDefault="00681D2A">
            <w:pPr>
              <w:spacing w:after="0" w:line="240" w:lineRule="auto"/>
              <w:jc w:val="right"/>
              <w:rPr>
                <w:color w:val="000000"/>
                <w:sz w:val="15"/>
                <w:szCs w:val="15"/>
              </w:rPr>
            </w:pPr>
            <w:r>
              <w:rPr>
                <w:color w:val="000000"/>
                <w:sz w:val="15"/>
              </w:rPr>
              <w:t>8.8%</w:t>
            </w:r>
          </w:p>
        </w:tc>
        <w:tc>
          <w:tcPr>
            <w:tcW w:w="258" w:type="dxa"/>
            <w:tcBorders>
              <w:top w:val="nil"/>
              <w:left w:val="nil"/>
              <w:bottom w:val="nil"/>
              <w:right w:val="nil"/>
            </w:tcBorders>
            <w:shd w:val="clear" w:color="auto" w:fill="auto"/>
            <w:vAlign w:val="center"/>
          </w:tcPr>
          <w:p w14:paraId="4A26249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456D5E1" w14:textId="77777777" w:rsidR="003C160C" w:rsidRDefault="00681D2A">
            <w:pPr>
              <w:spacing w:after="0" w:line="240" w:lineRule="auto"/>
              <w:jc w:val="right"/>
              <w:rPr>
                <w:color w:val="000000"/>
                <w:sz w:val="15"/>
                <w:szCs w:val="15"/>
              </w:rPr>
            </w:pPr>
            <w:r>
              <w:rPr>
                <w:color w:val="000000"/>
                <w:sz w:val="15"/>
              </w:rPr>
              <w:t>9.2%</w:t>
            </w:r>
          </w:p>
        </w:tc>
        <w:tc>
          <w:tcPr>
            <w:tcW w:w="1091" w:type="dxa"/>
            <w:tcBorders>
              <w:top w:val="nil"/>
              <w:left w:val="nil"/>
              <w:bottom w:val="nil"/>
              <w:right w:val="nil"/>
            </w:tcBorders>
            <w:shd w:val="clear" w:color="auto" w:fill="auto"/>
            <w:vAlign w:val="center"/>
          </w:tcPr>
          <w:p w14:paraId="0257D97B" w14:textId="77777777" w:rsidR="003C160C" w:rsidRDefault="00681D2A">
            <w:pPr>
              <w:spacing w:after="0" w:line="240" w:lineRule="auto"/>
              <w:jc w:val="right"/>
              <w:rPr>
                <w:color w:val="000000"/>
                <w:sz w:val="15"/>
                <w:szCs w:val="15"/>
              </w:rPr>
            </w:pPr>
            <w:r>
              <w:rPr>
                <w:color w:val="000000"/>
                <w:sz w:val="15"/>
              </w:rPr>
              <w:t>9.6%</w:t>
            </w:r>
          </w:p>
        </w:tc>
        <w:tc>
          <w:tcPr>
            <w:tcW w:w="258" w:type="dxa"/>
            <w:tcBorders>
              <w:top w:val="nil"/>
              <w:left w:val="nil"/>
              <w:bottom w:val="nil"/>
              <w:right w:val="nil"/>
            </w:tcBorders>
            <w:shd w:val="clear" w:color="auto" w:fill="auto"/>
            <w:vAlign w:val="center"/>
          </w:tcPr>
          <w:p w14:paraId="7F3EF4C2"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2D40B5B5"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2687BBA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0366915"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026A10B1"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3A0F036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D0293F5"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16F3136B" w14:textId="77777777" w:rsidR="003C160C" w:rsidRDefault="00681D2A">
            <w:pPr>
              <w:spacing w:after="0" w:line="240" w:lineRule="auto"/>
              <w:jc w:val="right"/>
              <w:rPr>
                <w:color w:val="000000"/>
                <w:sz w:val="15"/>
                <w:szCs w:val="15"/>
              </w:rPr>
            </w:pPr>
            <w:r>
              <w:rPr>
                <w:color w:val="000000"/>
                <w:sz w:val="15"/>
              </w:rPr>
              <w:t>27.0%</w:t>
            </w:r>
          </w:p>
        </w:tc>
        <w:tc>
          <w:tcPr>
            <w:tcW w:w="913" w:type="dxa"/>
            <w:tcBorders>
              <w:top w:val="nil"/>
              <w:left w:val="nil"/>
              <w:bottom w:val="nil"/>
              <w:right w:val="nil"/>
            </w:tcBorders>
            <w:shd w:val="clear" w:color="auto" w:fill="auto"/>
            <w:vAlign w:val="center"/>
          </w:tcPr>
          <w:p w14:paraId="063CBBA1" w14:textId="77777777" w:rsidR="003C160C" w:rsidRDefault="00681D2A">
            <w:pPr>
              <w:spacing w:after="0" w:line="240" w:lineRule="auto"/>
              <w:jc w:val="right"/>
              <w:rPr>
                <w:color w:val="000000"/>
                <w:sz w:val="15"/>
                <w:szCs w:val="15"/>
              </w:rPr>
            </w:pPr>
            <w:r>
              <w:rPr>
                <w:color w:val="000000"/>
                <w:sz w:val="15"/>
              </w:rPr>
              <w:t>32.5%</w:t>
            </w:r>
          </w:p>
        </w:tc>
      </w:tr>
      <w:tr w:rsidR="003C160C" w14:paraId="075592E2" w14:textId="77777777" w:rsidTr="00BF6BDD">
        <w:trPr>
          <w:trHeight w:val="300"/>
        </w:trPr>
        <w:tc>
          <w:tcPr>
            <w:tcW w:w="3097" w:type="dxa"/>
            <w:tcBorders>
              <w:top w:val="nil"/>
              <w:left w:val="nil"/>
              <w:bottom w:val="nil"/>
              <w:right w:val="nil"/>
            </w:tcBorders>
            <w:shd w:val="clear" w:color="auto" w:fill="auto"/>
            <w:vAlign w:val="center"/>
          </w:tcPr>
          <w:p w14:paraId="2D8E8754" w14:textId="77777777" w:rsidR="003C160C" w:rsidRDefault="00681D2A">
            <w:pPr>
              <w:spacing w:after="0" w:line="240" w:lineRule="auto"/>
              <w:rPr>
                <w:color w:val="000000"/>
                <w:sz w:val="15"/>
                <w:szCs w:val="15"/>
              </w:rPr>
            </w:pPr>
            <w:r>
              <w:rPr>
                <w:color w:val="000000"/>
                <w:sz w:val="15"/>
              </w:rPr>
              <w:t>Chwe Mis neu Lai</w:t>
            </w:r>
          </w:p>
        </w:tc>
        <w:tc>
          <w:tcPr>
            <w:tcW w:w="814" w:type="dxa"/>
            <w:tcBorders>
              <w:top w:val="nil"/>
              <w:left w:val="nil"/>
              <w:bottom w:val="nil"/>
              <w:right w:val="nil"/>
            </w:tcBorders>
            <w:shd w:val="clear" w:color="auto" w:fill="auto"/>
            <w:vAlign w:val="center"/>
          </w:tcPr>
          <w:p w14:paraId="4FEA7609" w14:textId="77777777" w:rsidR="003C160C" w:rsidRDefault="00681D2A">
            <w:pPr>
              <w:spacing w:after="0" w:line="240" w:lineRule="auto"/>
              <w:jc w:val="right"/>
              <w:rPr>
                <w:color w:val="000000"/>
                <w:sz w:val="15"/>
                <w:szCs w:val="15"/>
              </w:rPr>
            </w:pPr>
            <w:r>
              <w:rPr>
                <w:color w:val="000000"/>
                <w:sz w:val="15"/>
              </w:rPr>
              <w:t>4.9%</w:t>
            </w:r>
          </w:p>
        </w:tc>
        <w:tc>
          <w:tcPr>
            <w:tcW w:w="814" w:type="dxa"/>
            <w:tcBorders>
              <w:top w:val="nil"/>
              <w:left w:val="nil"/>
              <w:bottom w:val="nil"/>
              <w:right w:val="nil"/>
            </w:tcBorders>
            <w:shd w:val="clear" w:color="auto" w:fill="auto"/>
            <w:vAlign w:val="center"/>
          </w:tcPr>
          <w:p w14:paraId="70BF0CE9" w14:textId="77777777" w:rsidR="003C160C" w:rsidRDefault="00681D2A">
            <w:pPr>
              <w:spacing w:after="0" w:line="240" w:lineRule="auto"/>
              <w:jc w:val="right"/>
              <w:rPr>
                <w:color w:val="000000"/>
                <w:sz w:val="15"/>
                <w:szCs w:val="15"/>
              </w:rPr>
            </w:pPr>
            <w:r>
              <w:rPr>
                <w:color w:val="000000"/>
                <w:sz w:val="15"/>
              </w:rPr>
              <w:t>5.3%</w:t>
            </w:r>
          </w:p>
        </w:tc>
        <w:tc>
          <w:tcPr>
            <w:tcW w:w="258" w:type="dxa"/>
            <w:tcBorders>
              <w:top w:val="nil"/>
              <w:left w:val="nil"/>
              <w:bottom w:val="nil"/>
              <w:right w:val="nil"/>
            </w:tcBorders>
            <w:shd w:val="clear" w:color="auto" w:fill="auto"/>
            <w:vAlign w:val="center"/>
          </w:tcPr>
          <w:p w14:paraId="6C5F3815"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1BF77E22" w14:textId="77777777" w:rsidR="003C160C" w:rsidRDefault="00681D2A">
            <w:pPr>
              <w:spacing w:after="0" w:line="240" w:lineRule="auto"/>
              <w:jc w:val="right"/>
              <w:rPr>
                <w:color w:val="000000"/>
                <w:sz w:val="15"/>
                <w:szCs w:val="15"/>
              </w:rPr>
            </w:pPr>
            <w:r>
              <w:rPr>
                <w:color w:val="000000"/>
                <w:sz w:val="15"/>
              </w:rPr>
              <w:t>7.6%</w:t>
            </w:r>
          </w:p>
        </w:tc>
        <w:tc>
          <w:tcPr>
            <w:tcW w:w="758" w:type="dxa"/>
            <w:tcBorders>
              <w:top w:val="nil"/>
              <w:left w:val="nil"/>
              <w:bottom w:val="nil"/>
              <w:right w:val="nil"/>
            </w:tcBorders>
            <w:shd w:val="clear" w:color="auto" w:fill="auto"/>
            <w:vAlign w:val="center"/>
          </w:tcPr>
          <w:p w14:paraId="00AEA59D" w14:textId="77777777" w:rsidR="003C160C" w:rsidRDefault="00681D2A">
            <w:pPr>
              <w:spacing w:after="0" w:line="240" w:lineRule="auto"/>
              <w:jc w:val="right"/>
              <w:rPr>
                <w:color w:val="000000"/>
                <w:sz w:val="15"/>
                <w:szCs w:val="15"/>
              </w:rPr>
            </w:pPr>
            <w:r>
              <w:rPr>
                <w:color w:val="000000"/>
                <w:sz w:val="15"/>
              </w:rPr>
              <w:t>8.0%</w:t>
            </w:r>
          </w:p>
        </w:tc>
        <w:tc>
          <w:tcPr>
            <w:tcW w:w="258" w:type="dxa"/>
            <w:tcBorders>
              <w:top w:val="nil"/>
              <w:left w:val="nil"/>
              <w:bottom w:val="nil"/>
              <w:right w:val="nil"/>
            </w:tcBorders>
            <w:shd w:val="clear" w:color="auto" w:fill="auto"/>
            <w:vAlign w:val="center"/>
          </w:tcPr>
          <w:p w14:paraId="4714218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A57C376" w14:textId="77777777" w:rsidR="003C160C" w:rsidRDefault="00681D2A">
            <w:pPr>
              <w:spacing w:after="0" w:line="240" w:lineRule="auto"/>
              <w:jc w:val="right"/>
              <w:rPr>
                <w:color w:val="000000"/>
                <w:sz w:val="15"/>
                <w:szCs w:val="15"/>
              </w:rPr>
            </w:pPr>
            <w:r>
              <w:rPr>
                <w:color w:val="000000"/>
                <w:sz w:val="15"/>
              </w:rPr>
              <w:t>3.5%</w:t>
            </w:r>
          </w:p>
        </w:tc>
        <w:tc>
          <w:tcPr>
            <w:tcW w:w="1091" w:type="dxa"/>
            <w:tcBorders>
              <w:top w:val="nil"/>
              <w:left w:val="nil"/>
              <w:bottom w:val="nil"/>
              <w:right w:val="nil"/>
            </w:tcBorders>
            <w:shd w:val="clear" w:color="auto" w:fill="auto"/>
            <w:vAlign w:val="center"/>
          </w:tcPr>
          <w:p w14:paraId="43F275BC" w14:textId="77777777" w:rsidR="003C160C" w:rsidRDefault="00681D2A">
            <w:pPr>
              <w:spacing w:after="0" w:line="240" w:lineRule="auto"/>
              <w:jc w:val="right"/>
              <w:rPr>
                <w:color w:val="000000"/>
                <w:sz w:val="15"/>
                <w:szCs w:val="15"/>
              </w:rPr>
            </w:pPr>
            <w:r>
              <w:rPr>
                <w:color w:val="000000"/>
                <w:sz w:val="15"/>
              </w:rPr>
              <w:t>3.7%</w:t>
            </w:r>
          </w:p>
        </w:tc>
        <w:tc>
          <w:tcPr>
            <w:tcW w:w="258" w:type="dxa"/>
            <w:tcBorders>
              <w:top w:val="nil"/>
              <w:left w:val="nil"/>
              <w:bottom w:val="nil"/>
              <w:right w:val="nil"/>
            </w:tcBorders>
            <w:shd w:val="clear" w:color="auto" w:fill="auto"/>
            <w:vAlign w:val="center"/>
          </w:tcPr>
          <w:p w14:paraId="479B8E67"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35B2EED8"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2C819DC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38D9AF5"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6A7E5210"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0B1F1E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3DB79A5"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5D695D1" w14:textId="77777777" w:rsidR="003C160C" w:rsidRDefault="00681D2A">
            <w:pPr>
              <w:spacing w:after="0" w:line="240" w:lineRule="auto"/>
              <w:jc w:val="right"/>
              <w:rPr>
                <w:color w:val="000000"/>
                <w:sz w:val="15"/>
                <w:szCs w:val="15"/>
              </w:rPr>
            </w:pPr>
            <w:r>
              <w:rPr>
                <w:color w:val="000000"/>
                <w:sz w:val="15"/>
              </w:rPr>
              <w:t>16.8%</w:t>
            </w:r>
          </w:p>
        </w:tc>
        <w:tc>
          <w:tcPr>
            <w:tcW w:w="913" w:type="dxa"/>
            <w:tcBorders>
              <w:top w:val="nil"/>
              <w:left w:val="nil"/>
              <w:bottom w:val="nil"/>
              <w:right w:val="nil"/>
            </w:tcBorders>
            <w:shd w:val="clear" w:color="auto" w:fill="auto"/>
            <w:vAlign w:val="center"/>
          </w:tcPr>
          <w:p w14:paraId="243E5BD4" w14:textId="77777777" w:rsidR="003C160C" w:rsidRDefault="00681D2A">
            <w:pPr>
              <w:spacing w:after="0" w:line="240" w:lineRule="auto"/>
              <w:jc w:val="right"/>
              <w:rPr>
                <w:color w:val="000000"/>
                <w:sz w:val="15"/>
                <w:szCs w:val="15"/>
              </w:rPr>
            </w:pPr>
            <w:r>
              <w:rPr>
                <w:color w:val="000000"/>
                <w:sz w:val="15"/>
              </w:rPr>
              <w:t>20.3%</w:t>
            </w:r>
          </w:p>
        </w:tc>
      </w:tr>
      <w:tr w:rsidR="003C160C" w14:paraId="6BC3540C" w14:textId="77777777" w:rsidTr="00BF6BDD">
        <w:trPr>
          <w:trHeight w:val="300"/>
        </w:trPr>
        <w:tc>
          <w:tcPr>
            <w:tcW w:w="3097" w:type="dxa"/>
            <w:tcBorders>
              <w:top w:val="nil"/>
              <w:left w:val="nil"/>
              <w:bottom w:val="nil"/>
              <w:right w:val="nil"/>
            </w:tcBorders>
            <w:shd w:val="clear" w:color="auto" w:fill="auto"/>
            <w:vAlign w:val="center"/>
          </w:tcPr>
          <w:p w14:paraId="78F0AAC9" w14:textId="77777777" w:rsidR="003C160C" w:rsidRDefault="00681D2A">
            <w:pPr>
              <w:spacing w:after="0" w:line="240" w:lineRule="auto"/>
              <w:rPr>
                <w:color w:val="000000"/>
                <w:sz w:val="15"/>
                <w:szCs w:val="15"/>
              </w:rPr>
            </w:pPr>
            <w:r>
              <w:rPr>
                <w:color w:val="000000"/>
                <w:sz w:val="15"/>
              </w:rPr>
              <w:t>Heb ei Ateb</w:t>
            </w:r>
          </w:p>
        </w:tc>
        <w:tc>
          <w:tcPr>
            <w:tcW w:w="814" w:type="dxa"/>
            <w:tcBorders>
              <w:top w:val="nil"/>
              <w:left w:val="nil"/>
              <w:bottom w:val="nil"/>
              <w:right w:val="nil"/>
            </w:tcBorders>
            <w:shd w:val="clear" w:color="auto" w:fill="auto"/>
            <w:vAlign w:val="center"/>
          </w:tcPr>
          <w:p w14:paraId="43D4D42F" w14:textId="77777777" w:rsidR="003C160C" w:rsidRDefault="00681D2A">
            <w:pPr>
              <w:spacing w:after="0" w:line="240" w:lineRule="auto"/>
              <w:jc w:val="right"/>
              <w:rPr>
                <w:color w:val="000000"/>
                <w:sz w:val="15"/>
                <w:szCs w:val="15"/>
              </w:rPr>
            </w:pPr>
            <w:r>
              <w:rPr>
                <w:color w:val="000000"/>
                <w:sz w:val="15"/>
              </w:rPr>
              <w:t>7.0%</w:t>
            </w:r>
          </w:p>
        </w:tc>
        <w:tc>
          <w:tcPr>
            <w:tcW w:w="814" w:type="dxa"/>
            <w:tcBorders>
              <w:top w:val="nil"/>
              <w:left w:val="nil"/>
              <w:bottom w:val="nil"/>
              <w:right w:val="nil"/>
            </w:tcBorders>
            <w:shd w:val="clear" w:color="auto" w:fill="auto"/>
            <w:vAlign w:val="center"/>
          </w:tcPr>
          <w:p w14:paraId="56DCEFF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4EE5E85" w14:textId="77777777" w:rsidR="003C160C" w:rsidRDefault="003C160C">
            <w:pPr>
              <w:spacing w:after="0" w:line="240" w:lineRule="auto"/>
              <w:jc w:val="right"/>
              <w:rPr>
                <w:color w:val="000000"/>
                <w:sz w:val="15"/>
                <w:szCs w:val="15"/>
              </w:rPr>
            </w:pPr>
          </w:p>
        </w:tc>
        <w:tc>
          <w:tcPr>
            <w:tcW w:w="813" w:type="dxa"/>
            <w:tcBorders>
              <w:top w:val="nil"/>
              <w:left w:val="nil"/>
              <w:bottom w:val="nil"/>
              <w:right w:val="nil"/>
            </w:tcBorders>
            <w:shd w:val="clear" w:color="auto" w:fill="auto"/>
            <w:vAlign w:val="center"/>
          </w:tcPr>
          <w:p w14:paraId="77AD1052" w14:textId="77777777" w:rsidR="003C160C" w:rsidRDefault="00681D2A">
            <w:pPr>
              <w:spacing w:after="0" w:line="240" w:lineRule="auto"/>
              <w:jc w:val="right"/>
              <w:rPr>
                <w:color w:val="000000"/>
                <w:sz w:val="15"/>
                <w:szCs w:val="15"/>
              </w:rPr>
            </w:pPr>
            <w:r>
              <w:rPr>
                <w:color w:val="000000"/>
                <w:sz w:val="15"/>
              </w:rPr>
              <w:t>5.0%</w:t>
            </w:r>
          </w:p>
        </w:tc>
        <w:tc>
          <w:tcPr>
            <w:tcW w:w="758" w:type="dxa"/>
            <w:tcBorders>
              <w:top w:val="nil"/>
              <w:left w:val="nil"/>
              <w:bottom w:val="nil"/>
              <w:right w:val="nil"/>
            </w:tcBorders>
            <w:shd w:val="clear" w:color="auto" w:fill="auto"/>
            <w:vAlign w:val="center"/>
          </w:tcPr>
          <w:p w14:paraId="45580B4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DB6905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FCD489B" w14:textId="77777777" w:rsidR="003C160C" w:rsidRDefault="00681D2A">
            <w:pPr>
              <w:spacing w:after="0" w:line="240" w:lineRule="auto"/>
              <w:jc w:val="right"/>
              <w:rPr>
                <w:color w:val="000000"/>
                <w:sz w:val="15"/>
                <w:szCs w:val="15"/>
              </w:rPr>
            </w:pPr>
            <w:r>
              <w:rPr>
                <w:color w:val="000000"/>
                <w:sz w:val="15"/>
              </w:rPr>
              <w:t>4.2%</w:t>
            </w:r>
          </w:p>
        </w:tc>
        <w:tc>
          <w:tcPr>
            <w:tcW w:w="1091" w:type="dxa"/>
            <w:tcBorders>
              <w:top w:val="nil"/>
              <w:left w:val="nil"/>
              <w:bottom w:val="nil"/>
              <w:right w:val="nil"/>
            </w:tcBorders>
            <w:shd w:val="clear" w:color="auto" w:fill="auto"/>
            <w:vAlign w:val="center"/>
          </w:tcPr>
          <w:p w14:paraId="41672FB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E9E24F2" w14:textId="77777777" w:rsidR="003C160C" w:rsidRDefault="003C160C">
            <w:pPr>
              <w:spacing w:after="0" w:line="240" w:lineRule="auto"/>
              <w:jc w:val="right"/>
              <w:rPr>
                <w:color w:val="000000"/>
                <w:sz w:val="15"/>
                <w:szCs w:val="15"/>
              </w:rPr>
            </w:pPr>
          </w:p>
        </w:tc>
        <w:tc>
          <w:tcPr>
            <w:tcW w:w="758" w:type="dxa"/>
            <w:tcBorders>
              <w:top w:val="nil"/>
              <w:left w:val="nil"/>
              <w:bottom w:val="nil"/>
              <w:right w:val="nil"/>
            </w:tcBorders>
            <w:shd w:val="clear" w:color="auto" w:fill="auto"/>
            <w:vAlign w:val="center"/>
          </w:tcPr>
          <w:p w14:paraId="03FC2ADD" w14:textId="77777777" w:rsidR="003C160C" w:rsidRDefault="00681D2A">
            <w:pPr>
              <w:spacing w:after="0" w:line="240" w:lineRule="auto"/>
              <w:jc w:val="right"/>
              <w:rPr>
                <w:color w:val="000000"/>
                <w:sz w:val="15"/>
                <w:szCs w:val="15"/>
              </w:rPr>
            </w:pPr>
            <w:r>
              <w:rPr>
                <w:color w:val="000000"/>
                <w:sz w:val="15"/>
              </w:rPr>
              <w:t>-</w:t>
            </w:r>
          </w:p>
        </w:tc>
        <w:tc>
          <w:tcPr>
            <w:tcW w:w="758" w:type="dxa"/>
            <w:tcBorders>
              <w:top w:val="nil"/>
              <w:left w:val="nil"/>
              <w:bottom w:val="nil"/>
              <w:right w:val="nil"/>
            </w:tcBorders>
            <w:shd w:val="clear" w:color="auto" w:fill="auto"/>
            <w:vAlign w:val="center"/>
          </w:tcPr>
          <w:p w14:paraId="7C0516A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A440C77" w14:textId="77777777" w:rsidR="003C160C" w:rsidRDefault="003C160C">
            <w:pPr>
              <w:spacing w:after="0" w:line="240" w:lineRule="auto"/>
              <w:jc w:val="right"/>
              <w:rPr>
                <w:color w:val="000000"/>
                <w:sz w:val="15"/>
                <w:szCs w:val="15"/>
              </w:rPr>
            </w:pPr>
          </w:p>
        </w:tc>
        <w:tc>
          <w:tcPr>
            <w:tcW w:w="896" w:type="dxa"/>
            <w:tcBorders>
              <w:top w:val="nil"/>
              <w:left w:val="nil"/>
              <w:bottom w:val="nil"/>
              <w:right w:val="nil"/>
            </w:tcBorders>
            <w:shd w:val="clear" w:color="auto" w:fill="auto"/>
            <w:vAlign w:val="center"/>
          </w:tcPr>
          <w:p w14:paraId="4F9F29CA" w14:textId="77777777" w:rsidR="003C160C" w:rsidRDefault="00681D2A">
            <w:pPr>
              <w:spacing w:after="0" w:line="240" w:lineRule="auto"/>
              <w:jc w:val="right"/>
              <w:rPr>
                <w:color w:val="000000"/>
                <w:sz w:val="15"/>
                <w:szCs w:val="15"/>
              </w:rPr>
            </w:pPr>
            <w:r>
              <w:rPr>
                <w:color w:val="000000"/>
                <w:sz w:val="15"/>
              </w:rPr>
              <w:t>100.0%</w:t>
            </w:r>
          </w:p>
        </w:tc>
        <w:tc>
          <w:tcPr>
            <w:tcW w:w="758" w:type="dxa"/>
            <w:tcBorders>
              <w:top w:val="nil"/>
              <w:left w:val="nil"/>
              <w:bottom w:val="nil"/>
              <w:right w:val="nil"/>
            </w:tcBorders>
            <w:shd w:val="clear" w:color="auto" w:fill="auto"/>
            <w:vAlign w:val="center"/>
          </w:tcPr>
          <w:p w14:paraId="28130E3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E141F2D"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64FCF616" w14:textId="77777777" w:rsidR="003C160C" w:rsidRDefault="00681D2A">
            <w:pPr>
              <w:spacing w:after="0" w:line="240" w:lineRule="auto"/>
              <w:jc w:val="right"/>
              <w:rPr>
                <w:color w:val="000000"/>
                <w:sz w:val="15"/>
                <w:szCs w:val="15"/>
              </w:rPr>
            </w:pPr>
            <w:r>
              <w:rPr>
                <w:color w:val="000000"/>
                <w:sz w:val="15"/>
              </w:rPr>
              <w:t>17.1%</w:t>
            </w:r>
          </w:p>
        </w:tc>
        <w:tc>
          <w:tcPr>
            <w:tcW w:w="913" w:type="dxa"/>
            <w:tcBorders>
              <w:top w:val="nil"/>
              <w:left w:val="nil"/>
              <w:bottom w:val="nil"/>
              <w:right w:val="nil"/>
            </w:tcBorders>
            <w:shd w:val="clear" w:color="auto" w:fill="auto"/>
            <w:vAlign w:val="center"/>
          </w:tcPr>
          <w:p w14:paraId="577983D5" w14:textId="77777777" w:rsidR="003C160C" w:rsidRDefault="00681D2A">
            <w:pPr>
              <w:spacing w:after="0" w:line="240" w:lineRule="auto"/>
              <w:jc w:val="right"/>
              <w:rPr>
                <w:color w:val="000000"/>
                <w:sz w:val="15"/>
                <w:szCs w:val="15"/>
              </w:rPr>
            </w:pPr>
            <w:r>
              <w:rPr>
                <w:color w:val="000000"/>
                <w:sz w:val="15"/>
              </w:rPr>
              <w:t>-</w:t>
            </w:r>
          </w:p>
        </w:tc>
      </w:tr>
      <w:tr w:rsidR="003C160C" w14:paraId="312DE779" w14:textId="77777777" w:rsidTr="00BF6BDD">
        <w:trPr>
          <w:trHeight w:val="300"/>
        </w:trPr>
        <w:tc>
          <w:tcPr>
            <w:tcW w:w="3097" w:type="dxa"/>
            <w:tcBorders>
              <w:top w:val="single" w:sz="4" w:space="0" w:color="000000"/>
              <w:left w:val="nil"/>
              <w:bottom w:val="single" w:sz="4" w:space="0" w:color="000000"/>
              <w:right w:val="nil"/>
            </w:tcBorders>
            <w:shd w:val="clear" w:color="auto" w:fill="auto"/>
            <w:vAlign w:val="center"/>
          </w:tcPr>
          <w:p w14:paraId="3F7C501D" w14:textId="77777777" w:rsidR="003C160C" w:rsidRDefault="00681D2A">
            <w:pPr>
              <w:spacing w:after="0" w:line="240" w:lineRule="auto"/>
              <w:rPr>
                <w:i/>
                <w:color w:val="000000"/>
                <w:sz w:val="15"/>
                <w:szCs w:val="15"/>
              </w:rPr>
            </w:pPr>
            <w:r>
              <w:rPr>
                <w:i/>
                <w:color w:val="000000"/>
                <w:sz w:val="15"/>
              </w:rPr>
              <w:t>Nifer yr ymatebwyr</w:t>
            </w:r>
          </w:p>
        </w:tc>
        <w:tc>
          <w:tcPr>
            <w:tcW w:w="814" w:type="dxa"/>
            <w:tcBorders>
              <w:top w:val="single" w:sz="4" w:space="0" w:color="000000"/>
              <w:left w:val="nil"/>
              <w:bottom w:val="single" w:sz="4" w:space="0" w:color="000000"/>
              <w:right w:val="nil"/>
            </w:tcBorders>
            <w:shd w:val="clear" w:color="auto" w:fill="auto"/>
            <w:vAlign w:val="center"/>
          </w:tcPr>
          <w:p w14:paraId="1F1A36D6" w14:textId="77777777" w:rsidR="003C160C" w:rsidRDefault="00681D2A">
            <w:pPr>
              <w:spacing w:after="0" w:line="240" w:lineRule="auto"/>
              <w:jc w:val="right"/>
              <w:rPr>
                <w:i/>
                <w:color w:val="000000"/>
                <w:sz w:val="15"/>
                <w:szCs w:val="15"/>
              </w:rPr>
            </w:pPr>
            <w:r>
              <w:rPr>
                <w:i/>
                <w:color w:val="000000"/>
                <w:sz w:val="15"/>
              </w:rPr>
              <w:t>17,350</w:t>
            </w:r>
          </w:p>
        </w:tc>
        <w:tc>
          <w:tcPr>
            <w:tcW w:w="814" w:type="dxa"/>
            <w:tcBorders>
              <w:top w:val="single" w:sz="4" w:space="0" w:color="000000"/>
              <w:left w:val="nil"/>
              <w:bottom w:val="single" w:sz="4" w:space="0" w:color="000000"/>
              <w:right w:val="nil"/>
            </w:tcBorders>
            <w:shd w:val="clear" w:color="auto" w:fill="auto"/>
            <w:vAlign w:val="center"/>
          </w:tcPr>
          <w:p w14:paraId="4BB68276" w14:textId="77777777" w:rsidR="003C160C" w:rsidRDefault="00681D2A">
            <w:pPr>
              <w:spacing w:after="0" w:line="240" w:lineRule="auto"/>
              <w:jc w:val="right"/>
              <w:rPr>
                <w:i/>
                <w:color w:val="000000"/>
                <w:sz w:val="15"/>
                <w:szCs w:val="15"/>
              </w:rPr>
            </w:pPr>
            <w:r>
              <w:rPr>
                <w:i/>
                <w:color w:val="000000"/>
                <w:sz w:val="15"/>
              </w:rPr>
              <w:t>16,140</w:t>
            </w:r>
          </w:p>
        </w:tc>
        <w:tc>
          <w:tcPr>
            <w:tcW w:w="258" w:type="dxa"/>
            <w:tcBorders>
              <w:top w:val="nil"/>
              <w:left w:val="nil"/>
              <w:bottom w:val="single" w:sz="4" w:space="0" w:color="000000"/>
              <w:right w:val="nil"/>
            </w:tcBorders>
            <w:shd w:val="clear" w:color="auto" w:fill="auto"/>
            <w:vAlign w:val="center"/>
          </w:tcPr>
          <w:p w14:paraId="33B7D716" w14:textId="77777777" w:rsidR="003C160C" w:rsidRDefault="00681D2A">
            <w:pPr>
              <w:spacing w:after="0" w:line="240" w:lineRule="auto"/>
              <w:jc w:val="right"/>
              <w:rPr>
                <w:i/>
                <w:color w:val="000000"/>
                <w:sz w:val="15"/>
                <w:szCs w:val="15"/>
              </w:rPr>
            </w:pPr>
            <w:r>
              <w:rPr>
                <w:i/>
                <w:color w:val="000000"/>
                <w:sz w:val="15"/>
              </w:rPr>
              <w:t> </w:t>
            </w:r>
          </w:p>
        </w:tc>
        <w:tc>
          <w:tcPr>
            <w:tcW w:w="813" w:type="dxa"/>
            <w:tcBorders>
              <w:top w:val="single" w:sz="4" w:space="0" w:color="000000"/>
              <w:left w:val="nil"/>
              <w:bottom w:val="single" w:sz="4" w:space="0" w:color="000000"/>
              <w:right w:val="nil"/>
            </w:tcBorders>
            <w:shd w:val="clear" w:color="auto" w:fill="auto"/>
            <w:vAlign w:val="center"/>
          </w:tcPr>
          <w:p w14:paraId="2EC34840" w14:textId="77777777" w:rsidR="003C160C" w:rsidRDefault="00681D2A">
            <w:pPr>
              <w:spacing w:after="0" w:line="240" w:lineRule="auto"/>
              <w:jc w:val="right"/>
              <w:rPr>
                <w:i/>
                <w:color w:val="000000"/>
                <w:sz w:val="15"/>
                <w:szCs w:val="15"/>
              </w:rPr>
            </w:pPr>
            <w:r>
              <w:rPr>
                <w:i/>
                <w:color w:val="000000"/>
                <w:sz w:val="15"/>
              </w:rPr>
              <w:t>120</w:t>
            </w:r>
          </w:p>
        </w:tc>
        <w:tc>
          <w:tcPr>
            <w:tcW w:w="758" w:type="dxa"/>
            <w:tcBorders>
              <w:top w:val="single" w:sz="4" w:space="0" w:color="000000"/>
              <w:left w:val="nil"/>
              <w:bottom w:val="single" w:sz="4" w:space="0" w:color="000000"/>
              <w:right w:val="nil"/>
            </w:tcBorders>
            <w:shd w:val="clear" w:color="auto" w:fill="auto"/>
            <w:vAlign w:val="center"/>
          </w:tcPr>
          <w:p w14:paraId="14B79040" w14:textId="77777777" w:rsidR="003C160C" w:rsidRDefault="00681D2A">
            <w:pPr>
              <w:spacing w:after="0" w:line="240" w:lineRule="auto"/>
              <w:jc w:val="right"/>
              <w:rPr>
                <w:i/>
                <w:color w:val="000000"/>
                <w:sz w:val="15"/>
                <w:szCs w:val="15"/>
              </w:rPr>
            </w:pPr>
            <w:r>
              <w:rPr>
                <w:i/>
                <w:color w:val="000000"/>
                <w:sz w:val="15"/>
              </w:rPr>
              <w:t>110</w:t>
            </w:r>
          </w:p>
        </w:tc>
        <w:tc>
          <w:tcPr>
            <w:tcW w:w="258" w:type="dxa"/>
            <w:tcBorders>
              <w:top w:val="nil"/>
              <w:left w:val="nil"/>
              <w:bottom w:val="single" w:sz="4" w:space="0" w:color="000000"/>
              <w:right w:val="nil"/>
            </w:tcBorders>
            <w:shd w:val="clear" w:color="auto" w:fill="auto"/>
            <w:vAlign w:val="center"/>
          </w:tcPr>
          <w:p w14:paraId="6125A84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CB5EBD5" w14:textId="77777777" w:rsidR="003C160C" w:rsidRDefault="00681D2A">
            <w:pPr>
              <w:spacing w:after="0" w:line="240" w:lineRule="auto"/>
              <w:jc w:val="right"/>
              <w:rPr>
                <w:i/>
                <w:color w:val="000000"/>
                <w:sz w:val="15"/>
                <w:szCs w:val="15"/>
              </w:rPr>
            </w:pPr>
            <w:r>
              <w:rPr>
                <w:i/>
                <w:color w:val="000000"/>
                <w:sz w:val="15"/>
              </w:rPr>
              <w:t>15,300</w:t>
            </w:r>
          </w:p>
        </w:tc>
        <w:tc>
          <w:tcPr>
            <w:tcW w:w="1091" w:type="dxa"/>
            <w:tcBorders>
              <w:top w:val="single" w:sz="4" w:space="0" w:color="000000"/>
              <w:left w:val="nil"/>
              <w:bottom w:val="single" w:sz="4" w:space="0" w:color="000000"/>
              <w:right w:val="nil"/>
            </w:tcBorders>
            <w:shd w:val="clear" w:color="auto" w:fill="auto"/>
            <w:vAlign w:val="center"/>
          </w:tcPr>
          <w:p w14:paraId="6A25391F" w14:textId="77777777" w:rsidR="003C160C" w:rsidRDefault="00681D2A">
            <w:pPr>
              <w:spacing w:after="0" w:line="240" w:lineRule="auto"/>
              <w:jc w:val="right"/>
              <w:rPr>
                <w:i/>
                <w:color w:val="000000"/>
                <w:sz w:val="15"/>
                <w:szCs w:val="15"/>
              </w:rPr>
            </w:pPr>
            <w:r>
              <w:rPr>
                <w:i/>
                <w:color w:val="000000"/>
                <w:sz w:val="15"/>
              </w:rPr>
              <w:t>14,650</w:t>
            </w:r>
          </w:p>
        </w:tc>
        <w:tc>
          <w:tcPr>
            <w:tcW w:w="258" w:type="dxa"/>
            <w:tcBorders>
              <w:top w:val="nil"/>
              <w:left w:val="nil"/>
              <w:bottom w:val="single" w:sz="4" w:space="0" w:color="000000"/>
              <w:right w:val="nil"/>
            </w:tcBorders>
            <w:shd w:val="clear" w:color="auto" w:fill="auto"/>
            <w:vAlign w:val="center"/>
          </w:tcPr>
          <w:p w14:paraId="310D4616" w14:textId="77777777" w:rsidR="003C160C" w:rsidRDefault="00681D2A">
            <w:pPr>
              <w:spacing w:after="0" w:line="240" w:lineRule="auto"/>
              <w:jc w:val="right"/>
              <w:rPr>
                <w:i/>
                <w:color w:val="000000"/>
                <w:sz w:val="15"/>
                <w:szCs w:val="15"/>
              </w:rPr>
            </w:pPr>
            <w:r>
              <w:rPr>
                <w:i/>
                <w:color w:val="000000"/>
                <w:sz w:val="15"/>
              </w:rPr>
              <w:t> </w:t>
            </w:r>
          </w:p>
        </w:tc>
        <w:tc>
          <w:tcPr>
            <w:tcW w:w="758" w:type="dxa"/>
            <w:tcBorders>
              <w:top w:val="single" w:sz="4" w:space="0" w:color="000000"/>
              <w:left w:val="nil"/>
              <w:bottom w:val="single" w:sz="4" w:space="0" w:color="000000"/>
              <w:right w:val="nil"/>
            </w:tcBorders>
            <w:shd w:val="clear" w:color="auto" w:fill="auto"/>
            <w:vAlign w:val="center"/>
          </w:tcPr>
          <w:p w14:paraId="65467C14" w14:textId="77777777" w:rsidR="003C160C" w:rsidRDefault="00681D2A">
            <w:pPr>
              <w:spacing w:after="0" w:line="240" w:lineRule="auto"/>
              <w:jc w:val="right"/>
              <w:rPr>
                <w:i/>
                <w:color w:val="000000"/>
                <w:sz w:val="15"/>
                <w:szCs w:val="15"/>
              </w:rPr>
            </w:pPr>
            <w:r>
              <w:rPr>
                <w:i/>
                <w:color w:val="000000"/>
                <w:sz w:val="15"/>
              </w:rPr>
              <w:t>-</w:t>
            </w:r>
          </w:p>
        </w:tc>
        <w:tc>
          <w:tcPr>
            <w:tcW w:w="758" w:type="dxa"/>
            <w:tcBorders>
              <w:top w:val="single" w:sz="4" w:space="0" w:color="000000"/>
              <w:left w:val="nil"/>
              <w:bottom w:val="single" w:sz="4" w:space="0" w:color="000000"/>
              <w:right w:val="nil"/>
            </w:tcBorders>
            <w:shd w:val="clear" w:color="auto" w:fill="auto"/>
            <w:vAlign w:val="center"/>
          </w:tcPr>
          <w:p w14:paraId="5C12ED0C"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D1CC0C5" w14:textId="77777777" w:rsidR="003C160C" w:rsidRDefault="00681D2A">
            <w:pPr>
              <w:spacing w:after="0" w:line="240" w:lineRule="auto"/>
              <w:jc w:val="right"/>
              <w:rPr>
                <w:i/>
                <w:color w:val="000000"/>
                <w:sz w:val="15"/>
                <w:szCs w:val="15"/>
              </w:rPr>
            </w:pPr>
            <w:r>
              <w:rPr>
                <w:i/>
                <w:color w:val="000000"/>
                <w:sz w:val="15"/>
              </w:rPr>
              <w:t> </w:t>
            </w:r>
          </w:p>
        </w:tc>
        <w:tc>
          <w:tcPr>
            <w:tcW w:w="896" w:type="dxa"/>
            <w:tcBorders>
              <w:top w:val="single" w:sz="4" w:space="0" w:color="000000"/>
              <w:left w:val="nil"/>
              <w:bottom w:val="single" w:sz="4" w:space="0" w:color="000000"/>
              <w:right w:val="nil"/>
            </w:tcBorders>
            <w:shd w:val="clear" w:color="auto" w:fill="auto"/>
            <w:vAlign w:val="center"/>
          </w:tcPr>
          <w:p w14:paraId="331C367C" w14:textId="77777777" w:rsidR="003C160C" w:rsidRDefault="00681D2A">
            <w:pPr>
              <w:spacing w:after="0" w:line="240" w:lineRule="auto"/>
              <w:jc w:val="right"/>
              <w:rPr>
                <w:i/>
                <w:color w:val="000000"/>
                <w:sz w:val="15"/>
                <w:szCs w:val="15"/>
              </w:rPr>
            </w:pPr>
            <w:r>
              <w:rPr>
                <w:i/>
                <w:color w:val="000000"/>
                <w:sz w:val="15"/>
              </w:rPr>
              <w:t>240</w:t>
            </w:r>
          </w:p>
        </w:tc>
        <w:tc>
          <w:tcPr>
            <w:tcW w:w="758" w:type="dxa"/>
            <w:tcBorders>
              <w:top w:val="single" w:sz="4" w:space="0" w:color="000000"/>
              <w:left w:val="nil"/>
              <w:bottom w:val="single" w:sz="4" w:space="0" w:color="000000"/>
              <w:right w:val="nil"/>
            </w:tcBorders>
            <w:shd w:val="clear" w:color="auto" w:fill="auto"/>
            <w:vAlign w:val="center"/>
          </w:tcPr>
          <w:p w14:paraId="5C63029F"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D6863DA" w14:textId="77777777" w:rsidR="003C160C" w:rsidRDefault="00681D2A">
            <w:pPr>
              <w:spacing w:after="0" w:line="240" w:lineRule="auto"/>
              <w:jc w:val="right"/>
              <w:rPr>
                <w:i/>
                <w:color w:val="000000"/>
                <w:sz w:val="15"/>
                <w:szCs w:val="15"/>
              </w:rPr>
            </w:pPr>
            <w:r>
              <w:rPr>
                <w:i/>
                <w:color w:val="000000"/>
                <w:sz w:val="15"/>
              </w:rPr>
              <w:t> </w:t>
            </w:r>
          </w:p>
        </w:tc>
        <w:tc>
          <w:tcPr>
            <w:tcW w:w="913" w:type="dxa"/>
            <w:tcBorders>
              <w:top w:val="single" w:sz="4" w:space="0" w:color="000000"/>
              <w:left w:val="nil"/>
              <w:bottom w:val="single" w:sz="4" w:space="0" w:color="000000"/>
              <w:right w:val="nil"/>
            </w:tcBorders>
            <w:shd w:val="clear" w:color="auto" w:fill="auto"/>
            <w:vAlign w:val="center"/>
          </w:tcPr>
          <w:p w14:paraId="08CB9716" w14:textId="77777777" w:rsidR="003C160C" w:rsidRDefault="00681D2A">
            <w:pPr>
              <w:spacing w:after="0" w:line="240" w:lineRule="auto"/>
              <w:jc w:val="right"/>
              <w:rPr>
                <w:i/>
                <w:color w:val="000000"/>
                <w:sz w:val="15"/>
                <w:szCs w:val="15"/>
              </w:rPr>
            </w:pPr>
            <w:r>
              <w:rPr>
                <w:i/>
                <w:color w:val="000000"/>
                <w:sz w:val="15"/>
              </w:rPr>
              <w:t>1,930</w:t>
            </w:r>
          </w:p>
        </w:tc>
        <w:tc>
          <w:tcPr>
            <w:tcW w:w="913" w:type="dxa"/>
            <w:tcBorders>
              <w:top w:val="single" w:sz="4" w:space="0" w:color="000000"/>
              <w:left w:val="nil"/>
              <w:bottom w:val="single" w:sz="4" w:space="0" w:color="000000"/>
              <w:right w:val="nil"/>
            </w:tcBorders>
            <w:shd w:val="clear" w:color="auto" w:fill="auto"/>
            <w:vAlign w:val="center"/>
          </w:tcPr>
          <w:p w14:paraId="056FE842" w14:textId="77777777" w:rsidR="003C160C" w:rsidRDefault="00681D2A">
            <w:pPr>
              <w:spacing w:after="0" w:line="240" w:lineRule="auto"/>
              <w:jc w:val="right"/>
              <w:rPr>
                <w:i/>
                <w:color w:val="000000"/>
                <w:sz w:val="15"/>
                <w:szCs w:val="15"/>
              </w:rPr>
            </w:pPr>
            <w:r>
              <w:rPr>
                <w:i/>
                <w:color w:val="000000"/>
                <w:sz w:val="15"/>
              </w:rPr>
              <w:t>1,600</w:t>
            </w:r>
          </w:p>
        </w:tc>
      </w:tr>
    </w:tbl>
    <w:p w14:paraId="4915C8F9" w14:textId="77777777" w:rsidR="003C160C" w:rsidRDefault="003C160C">
      <w:pPr>
        <w:pBdr>
          <w:top w:val="nil"/>
          <w:left w:val="nil"/>
          <w:bottom w:val="nil"/>
          <w:right w:val="nil"/>
          <w:between w:val="nil"/>
        </w:pBdr>
        <w:spacing w:line="240" w:lineRule="auto"/>
        <w:rPr>
          <w:color w:val="000000"/>
        </w:rPr>
      </w:pPr>
    </w:p>
    <w:tbl>
      <w:tblPr>
        <w:tblStyle w:val="affff2"/>
        <w:tblW w:w="14854" w:type="dxa"/>
        <w:jc w:val="center"/>
        <w:tblLayout w:type="fixed"/>
        <w:tblLook w:val="0400" w:firstRow="0" w:lastRow="0" w:firstColumn="0" w:lastColumn="0" w:noHBand="0" w:noVBand="1"/>
      </w:tblPr>
      <w:tblGrid>
        <w:gridCol w:w="2683"/>
        <w:gridCol w:w="972"/>
        <w:gridCol w:w="825"/>
        <w:gridCol w:w="258"/>
        <w:gridCol w:w="829"/>
        <w:gridCol w:w="826"/>
        <w:gridCol w:w="258"/>
        <w:gridCol w:w="1091"/>
        <w:gridCol w:w="1091"/>
        <w:gridCol w:w="258"/>
        <w:gridCol w:w="943"/>
        <w:gridCol w:w="785"/>
        <w:gridCol w:w="258"/>
        <w:gridCol w:w="921"/>
        <w:gridCol w:w="773"/>
        <w:gridCol w:w="258"/>
        <w:gridCol w:w="918"/>
        <w:gridCol w:w="907"/>
      </w:tblGrid>
      <w:tr w:rsidR="003C160C" w14:paraId="2102F053" w14:textId="77777777">
        <w:trPr>
          <w:trHeight w:val="600"/>
          <w:jc w:val="center"/>
        </w:trPr>
        <w:tc>
          <w:tcPr>
            <w:tcW w:w="14855" w:type="dxa"/>
            <w:gridSpan w:val="18"/>
            <w:tcBorders>
              <w:top w:val="nil"/>
              <w:left w:val="nil"/>
              <w:bottom w:val="single" w:sz="4" w:space="0" w:color="000000"/>
              <w:right w:val="nil"/>
            </w:tcBorders>
            <w:shd w:val="clear" w:color="auto" w:fill="auto"/>
            <w:vAlign w:val="bottom"/>
          </w:tcPr>
          <w:p w14:paraId="63CBE540" w14:textId="77777777" w:rsidR="003C160C" w:rsidRDefault="003C160C">
            <w:pPr>
              <w:spacing w:after="0" w:line="240" w:lineRule="auto"/>
              <w:rPr>
                <w:b/>
                <w:color w:val="000000"/>
              </w:rPr>
            </w:pPr>
          </w:p>
          <w:p w14:paraId="2026BE90" w14:textId="77777777" w:rsidR="003C160C" w:rsidRDefault="003C160C">
            <w:pPr>
              <w:spacing w:after="0" w:line="240" w:lineRule="auto"/>
              <w:rPr>
                <w:b/>
                <w:color w:val="000000"/>
              </w:rPr>
            </w:pPr>
          </w:p>
          <w:p w14:paraId="09696CE3" w14:textId="77777777" w:rsidR="003C160C" w:rsidRDefault="003C160C">
            <w:pPr>
              <w:spacing w:after="0" w:line="240" w:lineRule="auto"/>
              <w:rPr>
                <w:b/>
                <w:color w:val="000000"/>
              </w:rPr>
            </w:pPr>
          </w:p>
          <w:p w14:paraId="2C82FA63" w14:textId="77777777" w:rsidR="003C160C" w:rsidRDefault="003C160C">
            <w:pPr>
              <w:spacing w:after="0" w:line="240" w:lineRule="auto"/>
              <w:rPr>
                <w:b/>
                <w:color w:val="000000"/>
              </w:rPr>
            </w:pPr>
          </w:p>
          <w:p w14:paraId="37CC6B1A" w14:textId="77777777" w:rsidR="003C160C" w:rsidRDefault="003C160C">
            <w:pPr>
              <w:spacing w:after="0" w:line="240" w:lineRule="auto"/>
              <w:rPr>
                <w:b/>
                <w:color w:val="000000"/>
              </w:rPr>
            </w:pPr>
          </w:p>
          <w:p w14:paraId="383594B2" w14:textId="77777777" w:rsidR="003C160C" w:rsidRDefault="003C160C">
            <w:pPr>
              <w:spacing w:after="0" w:line="240" w:lineRule="auto"/>
              <w:rPr>
                <w:b/>
                <w:color w:val="000000"/>
              </w:rPr>
            </w:pPr>
          </w:p>
          <w:p w14:paraId="7A9638BE" w14:textId="77777777" w:rsidR="003C160C" w:rsidRDefault="003C160C">
            <w:pPr>
              <w:spacing w:after="0" w:line="240" w:lineRule="auto"/>
              <w:rPr>
                <w:b/>
                <w:color w:val="000000"/>
              </w:rPr>
            </w:pPr>
          </w:p>
          <w:p w14:paraId="700BC72F" w14:textId="77777777" w:rsidR="003C160C" w:rsidRDefault="003C160C">
            <w:pPr>
              <w:spacing w:after="0" w:line="240" w:lineRule="auto"/>
              <w:rPr>
                <w:b/>
                <w:color w:val="000000"/>
              </w:rPr>
            </w:pPr>
          </w:p>
          <w:p w14:paraId="0EE54126" w14:textId="77777777" w:rsidR="003C160C" w:rsidRDefault="003C160C">
            <w:pPr>
              <w:spacing w:after="0" w:line="240" w:lineRule="auto"/>
              <w:rPr>
                <w:b/>
                <w:color w:val="000000"/>
              </w:rPr>
            </w:pPr>
          </w:p>
          <w:p w14:paraId="0C011803" w14:textId="77777777" w:rsidR="003C160C" w:rsidRDefault="00681D2A">
            <w:pPr>
              <w:spacing w:after="0" w:line="240" w:lineRule="auto"/>
              <w:rPr>
                <w:b/>
                <w:color w:val="000000"/>
              </w:rPr>
            </w:pPr>
            <w:r>
              <w:rPr>
                <w:b/>
                <w:color w:val="000000"/>
              </w:rPr>
              <w:t>Tabl B13 - C6(a): A ydych chi'n credu y dylid cadw'r gofyniad hwn [datganiad statudol], heb ystyried pa newidiadau eraill a wneir i'r system gydnabod rhywedd?</w:t>
            </w:r>
          </w:p>
        </w:tc>
      </w:tr>
      <w:tr w:rsidR="003C160C" w14:paraId="26B06E12" w14:textId="77777777">
        <w:trPr>
          <w:trHeight w:val="300"/>
          <w:jc w:val="center"/>
        </w:trPr>
        <w:tc>
          <w:tcPr>
            <w:tcW w:w="2684" w:type="dxa"/>
            <w:vMerge w:val="restart"/>
            <w:tcBorders>
              <w:top w:val="nil"/>
              <w:left w:val="nil"/>
              <w:bottom w:val="single" w:sz="4" w:space="0" w:color="000000"/>
              <w:right w:val="nil"/>
            </w:tcBorders>
            <w:shd w:val="clear" w:color="auto" w:fill="auto"/>
            <w:vAlign w:val="center"/>
          </w:tcPr>
          <w:p w14:paraId="08CA73B3" w14:textId="77777777" w:rsidR="003C160C" w:rsidRDefault="00681D2A">
            <w:pPr>
              <w:spacing w:after="0" w:line="240" w:lineRule="auto"/>
              <w:jc w:val="center"/>
              <w:rPr>
                <w:color w:val="000000"/>
                <w:sz w:val="15"/>
                <w:szCs w:val="15"/>
              </w:rPr>
            </w:pPr>
            <w:r>
              <w:rPr>
                <w:color w:val="000000"/>
                <w:sz w:val="15"/>
              </w:rPr>
              <w:t> </w:t>
            </w:r>
          </w:p>
        </w:tc>
        <w:tc>
          <w:tcPr>
            <w:tcW w:w="1797" w:type="dxa"/>
            <w:gridSpan w:val="2"/>
            <w:tcBorders>
              <w:top w:val="single" w:sz="4" w:space="0" w:color="000000"/>
              <w:left w:val="nil"/>
              <w:bottom w:val="single" w:sz="4" w:space="0" w:color="000000"/>
              <w:right w:val="nil"/>
            </w:tcBorders>
            <w:shd w:val="clear" w:color="auto" w:fill="auto"/>
            <w:vAlign w:val="center"/>
          </w:tcPr>
          <w:p w14:paraId="59C561CF"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04461C7E" w14:textId="77777777" w:rsidR="003C160C" w:rsidRDefault="00681D2A">
            <w:pPr>
              <w:spacing w:after="0" w:line="240" w:lineRule="auto"/>
              <w:jc w:val="center"/>
              <w:rPr>
                <w:b/>
                <w:color w:val="000000"/>
                <w:sz w:val="15"/>
                <w:szCs w:val="15"/>
              </w:rPr>
            </w:pPr>
            <w:r>
              <w:rPr>
                <w:b/>
                <w:color w:val="000000"/>
                <w:sz w:val="15"/>
              </w:rPr>
              <w:t> </w:t>
            </w:r>
          </w:p>
        </w:tc>
        <w:tc>
          <w:tcPr>
            <w:tcW w:w="10116" w:type="dxa"/>
            <w:gridSpan w:val="14"/>
            <w:tcBorders>
              <w:top w:val="single" w:sz="4" w:space="0" w:color="000000"/>
              <w:left w:val="nil"/>
              <w:bottom w:val="single" w:sz="4" w:space="0" w:color="000000"/>
              <w:right w:val="nil"/>
            </w:tcBorders>
            <w:shd w:val="clear" w:color="auto" w:fill="auto"/>
            <w:vAlign w:val="center"/>
          </w:tcPr>
          <w:p w14:paraId="10BFBC88" w14:textId="77777777" w:rsidR="003C160C" w:rsidRDefault="00681D2A">
            <w:pPr>
              <w:spacing w:after="0" w:line="240" w:lineRule="auto"/>
              <w:jc w:val="center"/>
              <w:rPr>
                <w:b/>
                <w:color w:val="000000"/>
                <w:sz w:val="15"/>
                <w:szCs w:val="15"/>
              </w:rPr>
            </w:pPr>
            <w:r>
              <w:rPr>
                <w:b/>
                <w:color w:val="000000"/>
                <w:sz w:val="15"/>
              </w:rPr>
              <w:t>Lleoliad</w:t>
            </w:r>
          </w:p>
        </w:tc>
      </w:tr>
      <w:tr w:rsidR="003C160C" w14:paraId="2CD0EBDC" w14:textId="77777777">
        <w:trPr>
          <w:trHeight w:val="300"/>
          <w:jc w:val="center"/>
        </w:trPr>
        <w:tc>
          <w:tcPr>
            <w:tcW w:w="2684" w:type="dxa"/>
            <w:vMerge/>
            <w:tcBorders>
              <w:top w:val="nil"/>
              <w:left w:val="nil"/>
              <w:bottom w:val="single" w:sz="4" w:space="0" w:color="000000"/>
              <w:right w:val="nil"/>
            </w:tcBorders>
            <w:shd w:val="clear" w:color="auto" w:fill="auto"/>
            <w:vAlign w:val="center"/>
          </w:tcPr>
          <w:p w14:paraId="597B790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nil"/>
              <w:right w:val="nil"/>
            </w:tcBorders>
            <w:shd w:val="clear" w:color="auto" w:fill="auto"/>
            <w:vAlign w:val="center"/>
          </w:tcPr>
          <w:p w14:paraId="70DE4513" w14:textId="77777777" w:rsidR="003C160C" w:rsidRDefault="003C160C">
            <w:pPr>
              <w:spacing w:after="0" w:line="240" w:lineRule="auto"/>
              <w:jc w:val="center"/>
              <w:rPr>
                <w:b/>
                <w:color w:val="000000"/>
                <w:sz w:val="15"/>
                <w:szCs w:val="15"/>
              </w:rPr>
            </w:pPr>
          </w:p>
        </w:tc>
        <w:tc>
          <w:tcPr>
            <w:tcW w:w="825" w:type="dxa"/>
            <w:tcBorders>
              <w:top w:val="nil"/>
              <w:left w:val="nil"/>
              <w:bottom w:val="nil"/>
              <w:right w:val="nil"/>
            </w:tcBorders>
            <w:shd w:val="clear" w:color="auto" w:fill="auto"/>
            <w:vAlign w:val="center"/>
          </w:tcPr>
          <w:p w14:paraId="1A0CD3B4"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9226625" w14:textId="77777777" w:rsidR="003C160C" w:rsidRDefault="003C160C">
            <w:pPr>
              <w:spacing w:after="0" w:line="240" w:lineRule="auto"/>
              <w:rPr>
                <w:rFonts w:ascii="Times New Roman" w:eastAsia="Times New Roman" w:hAnsi="Times New Roman" w:cs="Times New Roman"/>
                <w:sz w:val="20"/>
                <w:szCs w:val="20"/>
              </w:rPr>
            </w:pPr>
          </w:p>
        </w:tc>
        <w:tc>
          <w:tcPr>
            <w:tcW w:w="1655" w:type="dxa"/>
            <w:gridSpan w:val="2"/>
            <w:tcBorders>
              <w:top w:val="single" w:sz="4" w:space="0" w:color="000000"/>
              <w:left w:val="nil"/>
              <w:bottom w:val="single" w:sz="4" w:space="0" w:color="000000"/>
              <w:right w:val="nil"/>
            </w:tcBorders>
            <w:shd w:val="clear" w:color="auto" w:fill="auto"/>
            <w:vAlign w:val="center"/>
          </w:tcPr>
          <w:p w14:paraId="37B59DC4"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4D7239A6"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321A8027"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3DB332C2" w14:textId="77777777" w:rsidR="003C160C" w:rsidRDefault="003C160C">
            <w:pPr>
              <w:spacing w:after="0" w:line="240" w:lineRule="auto"/>
              <w:jc w:val="center"/>
              <w:rPr>
                <w:b/>
                <w:color w:val="000000"/>
                <w:sz w:val="15"/>
                <w:szCs w:val="15"/>
              </w:rPr>
            </w:pPr>
          </w:p>
        </w:tc>
        <w:tc>
          <w:tcPr>
            <w:tcW w:w="1728" w:type="dxa"/>
            <w:gridSpan w:val="2"/>
            <w:tcBorders>
              <w:top w:val="single" w:sz="4" w:space="0" w:color="000000"/>
              <w:left w:val="nil"/>
              <w:bottom w:val="single" w:sz="4" w:space="0" w:color="000000"/>
              <w:right w:val="nil"/>
            </w:tcBorders>
            <w:shd w:val="clear" w:color="auto" w:fill="auto"/>
            <w:vAlign w:val="center"/>
          </w:tcPr>
          <w:p w14:paraId="1EAF071C"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3BB06D5A" w14:textId="77777777" w:rsidR="003C160C" w:rsidRDefault="003C160C">
            <w:pPr>
              <w:spacing w:after="0" w:line="240" w:lineRule="auto"/>
              <w:jc w:val="center"/>
              <w:rPr>
                <w:b/>
                <w:color w:val="000000"/>
                <w:sz w:val="15"/>
                <w:szCs w:val="15"/>
              </w:rPr>
            </w:pPr>
          </w:p>
        </w:tc>
        <w:tc>
          <w:tcPr>
            <w:tcW w:w="1694" w:type="dxa"/>
            <w:gridSpan w:val="2"/>
            <w:tcBorders>
              <w:top w:val="single" w:sz="4" w:space="0" w:color="000000"/>
              <w:left w:val="nil"/>
              <w:bottom w:val="single" w:sz="4" w:space="0" w:color="000000"/>
              <w:right w:val="nil"/>
            </w:tcBorders>
            <w:shd w:val="clear" w:color="auto" w:fill="auto"/>
            <w:vAlign w:val="center"/>
          </w:tcPr>
          <w:p w14:paraId="7A5FE7AA"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4C475A05"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685555FE"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6C5A9DDB" w14:textId="77777777">
        <w:trPr>
          <w:trHeight w:val="300"/>
          <w:jc w:val="center"/>
        </w:trPr>
        <w:tc>
          <w:tcPr>
            <w:tcW w:w="2684" w:type="dxa"/>
            <w:vMerge/>
            <w:tcBorders>
              <w:top w:val="nil"/>
              <w:left w:val="nil"/>
              <w:bottom w:val="single" w:sz="4" w:space="0" w:color="000000"/>
              <w:right w:val="nil"/>
            </w:tcBorders>
            <w:shd w:val="clear" w:color="auto" w:fill="auto"/>
            <w:vAlign w:val="center"/>
          </w:tcPr>
          <w:p w14:paraId="65F510B1"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single" w:sz="4" w:space="0" w:color="000000"/>
              <w:right w:val="nil"/>
            </w:tcBorders>
            <w:shd w:val="clear" w:color="auto" w:fill="auto"/>
            <w:vAlign w:val="center"/>
          </w:tcPr>
          <w:p w14:paraId="058E31DE" w14:textId="77777777" w:rsidR="003C160C" w:rsidRDefault="00681D2A">
            <w:pPr>
              <w:spacing w:after="0" w:line="240" w:lineRule="auto"/>
              <w:jc w:val="center"/>
              <w:rPr>
                <w:b/>
                <w:color w:val="000000"/>
                <w:sz w:val="15"/>
                <w:szCs w:val="15"/>
              </w:rPr>
            </w:pPr>
            <w:r>
              <w:rPr>
                <w:b/>
                <w:color w:val="000000"/>
                <w:sz w:val="15"/>
              </w:rPr>
              <w:t>Cyfanswm</w:t>
            </w:r>
          </w:p>
        </w:tc>
        <w:tc>
          <w:tcPr>
            <w:tcW w:w="825" w:type="dxa"/>
            <w:tcBorders>
              <w:top w:val="nil"/>
              <w:left w:val="nil"/>
              <w:bottom w:val="single" w:sz="4" w:space="0" w:color="000000"/>
              <w:right w:val="nil"/>
            </w:tcBorders>
            <w:shd w:val="clear" w:color="auto" w:fill="auto"/>
            <w:vAlign w:val="center"/>
          </w:tcPr>
          <w:p w14:paraId="3B1BC3C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33270A0" w14:textId="77777777" w:rsidR="003C160C" w:rsidRDefault="00681D2A">
            <w:pPr>
              <w:spacing w:after="0" w:line="240" w:lineRule="auto"/>
              <w:jc w:val="center"/>
              <w:rPr>
                <w:b/>
                <w:color w:val="000000"/>
                <w:sz w:val="15"/>
                <w:szCs w:val="15"/>
              </w:rPr>
            </w:pPr>
            <w:r>
              <w:rPr>
                <w:b/>
                <w:color w:val="000000"/>
                <w:sz w:val="15"/>
              </w:rPr>
              <w:t> </w:t>
            </w:r>
          </w:p>
        </w:tc>
        <w:tc>
          <w:tcPr>
            <w:tcW w:w="829" w:type="dxa"/>
            <w:tcBorders>
              <w:top w:val="nil"/>
              <w:left w:val="nil"/>
              <w:bottom w:val="single" w:sz="4" w:space="0" w:color="000000"/>
              <w:right w:val="nil"/>
            </w:tcBorders>
            <w:shd w:val="clear" w:color="auto" w:fill="auto"/>
            <w:vAlign w:val="center"/>
          </w:tcPr>
          <w:p w14:paraId="311780F8" w14:textId="77777777" w:rsidR="003C160C" w:rsidRDefault="00681D2A">
            <w:pPr>
              <w:spacing w:after="0" w:line="240" w:lineRule="auto"/>
              <w:jc w:val="center"/>
              <w:rPr>
                <w:b/>
                <w:color w:val="000000"/>
                <w:sz w:val="15"/>
                <w:szCs w:val="15"/>
              </w:rPr>
            </w:pPr>
            <w:r>
              <w:rPr>
                <w:b/>
                <w:color w:val="000000"/>
                <w:sz w:val="15"/>
              </w:rPr>
              <w:t>Cyfanswm</w:t>
            </w:r>
          </w:p>
        </w:tc>
        <w:tc>
          <w:tcPr>
            <w:tcW w:w="826" w:type="dxa"/>
            <w:tcBorders>
              <w:top w:val="nil"/>
              <w:left w:val="nil"/>
              <w:bottom w:val="single" w:sz="4" w:space="0" w:color="000000"/>
              <w:right w:val="nil"/>
            </w:tcBorders>
            <w:shd w:val="clear" w:color="auto" w:fill="auto"/>
            <w:vAlign w:val="center"/>
          </w:tcPr>
          <w:p w14:paraId="6DBB719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B00F92E"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F643F63"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43E0A57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C387A4F" w14:textId="77777777" w:rsidR="003C160C" w:rsidRDefault="00681D2A">
            <w:pPr>
              <w:spacing w:after="0" w:line="240" w:lineRule="auto"/>
              <w:jc w:val="center"/>
              <w:rPr>
                <w:b/>
                <w:color w:val="000000"/>
                <w:sz w:val="15"/>
                <w:szCs w:val="15"/>
              </w:rPr>
            </w:pPr>
            <w:r>
              <w:rPr>
                <w:b/>
                <w:color w:val="000000"/>
                <w:sz w:val="15"/>
              </w:rPr>
              <w:t> </w:t>
            </w:r>
          </w:p>
        </w:tc>
        <w:tc>
          <w:tcPr>
            <w:tcW w:w="943" w:type="dxa"/>
            <w:tcBorders>
              <w:top w:val="nil"/>
              <w:left w:val="nil"/>
              <w:bottom w:val="single" w:sz="4" w:space="0" w:color="000000"/>
              <w:right w:val="nil"/>
            </w:tcBorders>
            <w:shd w:val="clear" w:color="auto" w:fill="auto"/>
            <w:vAlign w:val="center"/>
          </w:tcPr>
          <w:p w14:paraId="3DB8E564" w14:textId="77777777" w:rsidR="003C160C" w:rsidRDefault="00681D2A">
            <w:pPr>
              <w:spacing w:after="0" w:line="240" w:lineRule="auto"/>
              <w:jc w:val="center"/>
              <w:rPr>
                <w:b/>
                <w:color w:val="000000"/>
                <w:sz w:val="15"/>
                <w:szCs w:val="15"/>
              </w:rPr>
            </w:pPr>
            <w:r>
              <w:rPr>
                <w:b/>
                <w:color w:val="000000"/>
                <w:sz w:val="15"/>
              </w:rPr>
              <w:t>Cyfanswm</w:t>
            </w:r>
          </w:p>
        </w:tc>
        <w:tc>
          <w:tcPr>
            <w:tcW w:w="785" w:type="dxa"/>
            <w:tcBorders>
              <w:top w:val="nil"/>
              <w:left w:val="nil"/>
              <w:bottom w:val="single" w:sz="4" w:space="0" w:color="000000"/>
              <w:right w:val="nil"/>
            </w:tcBorders>
            <w:shd w:val="clear" w:color="auto" w:fill="auto"/>
            <w:vAlign w:val="center"/>
          </w:tcPr>
          <w:p w14:paraId="79450C1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8EE85C1"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218E396C" w14:textId="77777777" w:rsidR="003C160C" w:rsidRDefault="00681D2A">
            <w:pPr>
              <w:spacing w:after="0" w:line="240" w:lineRule="auto"/>
              <w:jc w:val="center"/>
              <w:rPr>
                <w:b/>
                <w:color w:val="000000"/>
                <w:sz w:val="15"/>
                <w:szCs w:val="15"/>
              </w:rPr>
            </w:pPr>
            <w:r>
              <w:rPr>
                <w:b/>
                <w:color w:val="000000"/>
                <w:sz w:val="15"/>
              </w:rPr>
              <w:t>Cyfanswm</w:t>
            </w:r>
          </w:p>
        </w:tc>
        <w:tc>
          <w:tcPr>
            <w:tcW w:w="773" w:type="dxa"/>
            <w:tcBorders>
              <w:top w:val="nil"/>
              <w:left w:val="nil"/>
              <w:bottom w:val="single" w:sz="4" w:space="0" w:color="000000"/>
              <w:right w:val="nil"/>
            </w:tcBorders>
            <w:shd w:val="clear" w:color="auto" w:fill="auto"/>
            <w:vAlign w:val="center"/>
          </w:tcPr>
          <w:p w14:paraId="683DA4D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FE8FC29" w14:textId="77777777" w:rsidR="003C160C" w:rsidRDefault="00681D2A">
            <w:pPr>
              <w:spacing w:after="0" w:line="240" w:lineRule="auto"/>
              <w:jc w:val="center"/>
              <w:rPr>
                <w:b/>
                <w:color w:val="000000"/>
                <w:sz w:val="15"/>
                <w:szCs w:val="15"/>
              </w:rPr>
            </w:pPr>
            <w:r>
              <w:rPr>
                <w:b/>
                <w:color w:val="000000"/>
                <w:sz w:val="15"/>
              </w:rPr>
              <w:t> </w:t>
            </w:r>
          </w:p>
        </w:tc>
        <w:tc>
          <w:tcPr>
            <w:tcW w:w="918" w:type="dxa"/>
            <w:tcBorders>
              <w:top w:val="nil"/>
              <w:left w:val="nil"/>
              <w:bottom w:val="single" w:sz="4" w:space="0" w:color="000000"/>
              <w:right w:val="nil"/>
            </w:tcBorders>
            <w:shd w:val="clear" w:color="auto" w:fill="auto"/>
            <w:vAlign w:val="center"/>
          </w:tcPr>
          <w:p w14:paraId="481E6BA3" w14:textId="77777777" w:rsidR="003C160C" w:rsidRDefault="00681D2A">
            <w:pPr>
              <w:spacing w:after="0" w:line="240" w:lineRule="auto"/>
              <w:jc w:val="center"/>
              <w:rPr>
                <w:b/>
                <w:color w:val="000000"/>
                <w:sz w:val="15"/>
                <w:szCs w:val="15"/>
              </w:rPr>
            </w:pPr>
            <w:r>
              <w:rPr>
                <w:b/>
                <w:color w:val="000000"/>
                <w:sz w:val="15"/>
              </w:rPr>
              <w:t>Cyfanswm</w:t>
            </w:r>
          </w:p>
        </w:tc>
        <w:tc>
          <w:tcPr>
            <w:tcW w:w="907" w:type="dxa"/>
            <w:tcBorders>
              <w:top w:val="nil"/>
              <w:left w:val="nil"/>
              <w:bottom w:val="single" w:sz="4" w:space="0" w:color="000000"/>
              <w:right w:val="nil"/>
            </w:tcBorders>
            <w:shd w:val="clear" w:color="auto" w:fill="auto"/>
            <w:vAlign w:val="center"/>
          </w:tcPr>
          <w:p w14:paraId="521435A3"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5EF5805" w14:textId="77777777">
        <w:trPr>
          <w:trHeight w:val="300"/>
          <w:jc w:val="center"/>
        </w:trPr>
        <w:tc>
          <w:tcPr>
            <w:tcW w:w="2684" w:type="dxa"/>
            <w:tcBorders>
              <w:top w:val="nil"/>
              <w:left w:val="nil"/>
              <w:bottom w:val="nil"/>
              <w:right w:val="nil"/>
            </w:tcBorders>
            <w:shd w:val="clear" w:color="auto" w:fill="auto"/>
            <w:vAlign w:val="center"/>
          </w:tcPr>
          <w:p w14:paraId="6B66CD1F" w14:textId="77777777" w:rsidR="003C160C" w:rsidRDefault="00681D2A">
            <w:pPr>
              <w:spacing w:after="0" w:line="240" w:lineRule="auto"/>
              <w:rPr>
                <w:color w:val="000000"/>
                <w:sz w:val="15"/>
                <w:szCs w:val="15"/>
              </w:rPr>
            </w:pPr>
            <w:r>
              <w:rPr>
                <w:color w:val="000000"/>
                <w:sz w:val="15"/>
              </w:rPr>
              <w:t>Ydw</w:t>
            </w:r>
          </w:p>
        </w:tc>
        <w:tc>
          <w:tcPr>
            <w:tcW w:w="972" w:type="dxa"/>
            <w:tcBorders>
              <w:top w:val="nil"/>
              <w:left w:val="nil"/>
              <w:bottom w:val="nil"/>
              <w:right w:val="nil"/>
            </w:tcBorders>
            <w:shd w:val="clear" w:color="auto" w:fill="auto"/>
            <w:vAlign w:val="center"/>
          </w:tcPr>
          <w:p w14:paraId="61D8141F" w14:textId="77777777" w:rsidR="003C160C" w:rsidRDefault="00681D2A">
            <w:pPr>
              <w:spacing w:after="0" w:line="240" w:lineRule="auto"/>
              <w:jc w:val="right"/>
              <w:rPr>
                <w:color w:val="000000"/>
                <w:sz w:val="15"/>
                <w:szCs w:val="15"/>
              </w:rPr>
            </w:pPr>
            <w:r>
              <w:rPr>
                <w:color w:val="000000"/>
                <w:sz w:val="15"/>
              </w:rPr>
              <w:t>57.1%</w:t>
            </w:r>
          </w:p>
        </w:tc>
        <w:tc>
          <w:tcPr>
            <w:tcW w:w="825" w:type="dxa"/>
            <w:tcBorders>
              <w:top w:val="nil"/>
              <w:left w:val="nil"/>
              <w:bottom w:val="nil"/>
              <w:right w:val="nil"/>
            </w:tcBorders>
            <w:shd w:val="clear" w:color="auto" w:fill="auto"/>
            <w:vAlign w:val="center"/>
          </w:tcPr>
          <w:p w14:paraId="3988DED3" w14:textId="77777777" w:rsidR="003C160C" w:rsidRDefault="00681D2A">
            <w:pPr>
              <w:spacing w:after="0" w:line="240" w:lineRule="auto"/>
              <w:jc w:val="right"/>
              <w:rPr>
                <w:color w:val="000000"/>
                <w:sz w:val="15"/>
                <w:szCs w:val="15"/>
              </w:rPr>
            </w:pPr>
            <w:r>
              <w:rPr>
                <w:color w:val="000000"/>
                <w:sz w:val="15"/>
              </w:rPr>
              <w:t>83.5%</w:t>
            </w:r>
          </w:p>
        </w:tc>
        <w:tc>
          <w:tcPr>
            <w:tcW w:w="258" w:type="dxa"/>
            <w:tcBorders>
              <w:top w:val="nil"/>
              <w:left w:val="nil"/>
              <w:bottom w:val="nil"/>
              <w:right w:val="nil"/>
            </w:tcBorders>
            <w:shd w:val="clear" w:color="auto" w:fill="auto"/>
            <w:vAlign w:val="center"/>
          </w:tcPr>
          <w:p w14:paraId="52D91E44"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6E6AF9D5" w14:textId="77777777" w:rsidR="003C160C" w:rsidRDefault="00681D2A">
            <w:pPr>
              <w:spacing w:after="0" w:line="240" w:lineRule="auto"/>
              <w:jc w:val="right"/>
              <w:rPr>
                <w:color w:val="000000"/>
                <w:sz w:val="15"/>
                <w:szCs w:val="15"/>
              </w:rPr>
            </w:pPr>
            <w:r>
              <w:rPr>
                <w:color w:val="000000"/>
                <w:sz w:val="15"/>
              </w:rPr>
              <w:t>56.7%</w:t>
            </w:r>
          </w:p>
        </w:tc>
        <w:tc>
          <w:tcPr>
            <w:tcW w:w="826" w:type="dxa"/>
            <w:tcBorders>
              <w:top w:val="nil"/>
              <w:left w:val="nil"/>
              <w:bottom w:val="nil"/>
              <w:right w:val="nil"/>
            </w:tcBorders>
            <w:shd w:val="clear" w:color="auto" w:fill="auto"/>
            <w:vAlign w:val="center"/>
          </w:tcPr>
          <w:p w14:paraId="18FF4622" w14:textId="77777777" w:rsidR="003C160C" w:rsidRDefault="00681D2A">
            <w:pPr>
              <w:spacing w:after="0" w:line="240" w:lineRule="auto"/>
              <w:jc w:val="right"/>
              <w:rPr>
                <w:color w:val="000000"/>
                <w:sz w:val="15"/>
                <w:szCs w:val="15"/>
              </w:rPr>
            </w:pPr>
            <w:r>
              <w:rPr>
                <w:color w:val="000000"/>
                <w:sz w:val="15"/>
              </w:rPr>
              <w:t>86.2%</w:t>
            </w:r>
          </w:p>
        </w:tc>
        <w:tc>
          <w:tcPr>
            <w:tcW w:w="258" w:type="dxa"/>
            <w:tcBorders>
              <w:top w:val="nil"/>
              <w:left w:val="nil"/>
              <w:bottom w:val="nil"/>
              <w:right w:val="nil"/>
            </w:tcBorders>
            <w:shd w:val="clear" w:color="auto" w:fill="auto"/>
            <w:vAlign w:val="center"/>
          </w:tcPr>
          <w:p w14:paraId="1432539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9BE1F32" w14:textId="77777777" w:rsidR="003C160C" w:rsidRDefault="00681D2A">
            <w:pPr>
              <w:spacing w:after="0" w:line="240" w:lineRule="auto"/>
              <w:jc w:val="right"/>
              <w:rPr>
                <w:color w:val="000000"/>
                <w:sz w:val="15"/>
                <w:szCs w:val="15"/>
              </w:rPr>
            </w:pPr>
            <w:r>
              <w:rPr>
                <w:color w:val="000000"/>
                <w:sz w:val="15"/>
              </w:rPr>
              <w:t>53.0%</w:t>
            </w:r>
          </w:p>
        </w:tc>
        <w:tc>
          <w:tcPr>
            <w:tcW w:w="1091" w:type="dxa"/>
            <w:tcBorders>
              <w:top w:val="nil"/>
              <w:left w:val="nil"/>
              <w:bottom w:val="nil"/>
              <w:right w:val="nil"/>
            </w:tcBorders>
            <w:shd w:val="clear" w:color="auto" w:fill="auto"/>
            <w:vAlign w:val="center"/>
          </w:tcPr>
          <w:p w14:paraId="3DBFC2B7" w14:textId="77777777" w:rsidR="003C160C" w:rsidRDefault="00681D2A">
            <w:pPr>
              <w:spacing w:after="0" w:line="240" w:lineRule="auto"/>
              <w:jc w:val="right"/>
              <w:rPr>
                <w:color w:val="000000"/>
                <w:sz w:val="15"/>
                <w:szCs w:val="15"/>
              </w:rPr>
            </w:pPr>
            <w:r>
              <w:rPr>
                <w:color w:val="000000"/>
                <w:sz w:val="15"/>
              </w:rPr>
              <w:t>86.4%</w:t>
            </w:r>
          </w:p>
        </w:tc>
        <w:tc>
          <w:tcPr>
            <w:tcW w:w="258" w:type="dxa"/>
            <w:tcBorders>
              <w:top w:val="nil"/>
              <w:left w:val="nil"/>
              <w:bottom w:val="nil"/>
              <w:right w:val="nil"/>
            </w:tcBorders>
            <w:shd w:val="clear" w:color="auto" w:fill="auto"/>
            <w:vAlign w:val="center"/>
          </w:tcPr>
          <w:p w14:paraId="009DC27F"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3F3B37B6" w14:textId="77777777" w:rsidR="003C160C" w:rsidRDefault="00681D2A">
            <w:pPr>
              <w:spacing w:after="0" w:line="240" w:lineRule="auto"/>
              <w:jc w:val="right"/>
              <w:rPr>
                <w:color w:val="000000"/>
                <w:sz w:val="15"/>
                <w:szCs w:val="15"/>
              </w:rPr>
            </w:pPr>
            <w:r>
              <w:rPr>
                <w:color w:val="000000"/>
                <w:sz w:val="15"/>
              </w:rPr>
              <w:t>60.6%</w:t>
            </w:r>
          </w:p>
        </w:tc>
        <w:tc>
          <w:tcPr>
            <w:tcW w:w="785" w:type="dxa"/>
            <w:tcBorders>
              <w:top w:val="nil"/>
              <w:left w:val="nil"/>
              <w:bottom w:val="nil"/>
              <w:right w:val="nil"/>
            </w:tcBorders>
            <w:shd w:val="clear" w:color="auto" w:fill="auto"/>
            <w:vAlign w:val="center"/>
          </w:tcPr>
          <w:p w14:paraId="5DD51616" w14:textId="77777777" w:rsidR="003C160C" w:rsidRDefault="00681D2A">
            <w:pPr>
              <w:spacing w:after="0" w:line="240" w:lineRule="auto"/>
              <w:jc w:val="right"/>
              <w:rPr>
                <w:color w:val="000000"/>
                <w:sz w:val="15"/>
                <w:szCs w:val="15"/>
              </w:rPr>
            </w:pPr>
            <w:r>
              <w:rPr>
                <w:color w:val="000000"/>
                <w:sz w:val="15"/>
              </w:rPr>
              <w:t>89.0%</w:t>
            </w:r>
          </w:p>
        </w:tc>
        <w:tc>
          <w:tcPr>
            <w:tcW w:w="258" w:type="dxa"/>
            <w:tcBorders>
              <w:top w:val="nil"/>
              <w:left w:val="nil"/>
              <w:bottom w:val="nil"/>
              <w:right w:val="nil"/>
            </w:tcBorders>
            <w:shd w:val="clear" w:color="auto" w:fill="auto"/>
            <w:vAlign w:val="center"/>
          </w:tcPr>
          <w:p w14:paraId="52BD2E8C"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3EAF818F" w14:textId="77777777" w:rsidR="003C160C" w:rsidRDefault="00681D2A">
            <w:pPr>
              <w:spacing w:after="0" w:line="240" w:lineRule="auto"/>
              <w:jc w:val="right"/>
              <w:rPr>
                <w:color w:val="000000"/>
                <w:sz w:val="15"/>
                <w:szCs w:val="15"/>
              </w:rPr>
            </w:pPr>
            <w:r>
              <w:rPr>
                <w:color w:val="000000"/>
                <w:sz w:val="15"/>
              </w:rPr>
              <w:t>52.0%</w:t>
            </w:r>
          </w:p>
        </w:tc>
        <w:tc>
          <w:tcPr>
            <w:tcW w:w="773" w:type="dxa"/>
            <w:tcBorders>
              <w:top w:val="nil"/>
              <w:left w:val="nil"/>
              <w:bottom w:val="nil"/>
              <w:right w:val="nil"/>
            </w:tcBorders>
            <w:shd w:val="clear" w:color="auto" w:fill="auto"/>
            <w:vAlign w:val="center"/>
          </w:tcPr>
          <w:p w14:paraId="6E0A1679" w14:textId="77777777" w:rsidR="003C160C" w:rsidRDefault="00681D2A">
            <w:pPr>
              <w:spacing w:after="0" w:line="240" w:lineRule="auto"/>
              <w:jc w:val="right"/>
              <w:rPr>
                <w:color w:val="000000"/>
                <w:sz w:val="15"/>
                <w:szCs w:val="15"/>
              </w:rPr>
            </w:pPr>
            <w:r>
              <w:rPr>
                <w:color w:val="000000"/>
                <w:sz w:val="15"/>
              </w:rPr>
              <w:t>84.8%</w:t>
            </w:r>
          </w:p>
        </w:tc>
        <w:tc>
          <w:tcPr>
            <w:tcW w:w="258" w:type="dxa"/>
            <w:tcBorders>
              <w:top w:val="nil"/>
              <w:left w:val="nil"/>
              <w:bottom w:val="nil"/>
              <w:right w:val="nil"/>
            </w:tcBorders>
            <w:shd w:val="clear" w:color="auto" w:fill="auto"/>
            <w:vAlign w:val="center"/>
          </w:tcPr>
          <w:p w14:paraId="140D23C2"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5721906F" w14:textId="77777777" w:rsidR="003C160C" w:rsidRDefault="00681D2A">
            <w:pPr>
              <w:spacing w:after="0" w:line="240" w:lineRule="auto"/>
              <w:jc w:val="right"/>
              <w:rPr>
                <w:color w:val="000000"/>
                <w:sz w:val="15"/>
                <w:szCs w:val="15"/>
              </w:rPr>
            </w:pPr>
            <w:r>
              <w:rPr>
                <w:color w:val="000000"/>
                <w:sz w:val="15"/>
              </w:rPr>
              <w:t>58.7%</w:t>
            </w:r>
          </w:p>
        </w:tc>
        <w:tc>
          <w:tcPr>
            <w:tcW w:w="907" w:type="dxa"/>
            <w:tcBorders>
              <w:top w:val="nil"/>
              <w:left w:val="nil"/>
              <w:bottom w:val="nil"/>
              <w:right w:val="nil"/>
            </w:tcBorders>
            <w:shd w:val="clear" w:color="auto" w:fill="auto"/>
            <w:vAlign w:val="center"/>
          </w:tcPr>
          <w:p w14:paraId="3DAECCB0" w14:textId="77777777" w:rsidR="003C160C" w:rsidRDefault="00681D2A">
            <w:pPr>
              <w:spacing w:after="0" w:line="240" w:lineRule="auto"/>
              <w:jc w:val="right"/>
              <w:rPr>
                <w:color w:val="000000"/>
                <w:sz w:val="15"/>
                <w:szCs w:val="15"/>
              </w:rPr>
            </w:pPr>
            <w:r>
              <w:rPr>
                <w:color w:val="000000"/>
                <w:sz w:val="15"/>
              </w:rPr>
              <w:t>72.1%</w:t>
            </w:r>
          </w:p>
        </w:tc>
      </w:tr>
      <w:tr w:rsidR="003C160C" w14:paraId="6961887A" w14:textId="77777777">
        <w:trPr>
          <w:trHeight w:val="300"/>
          <w:jc w:val="center"/>
        </w:trPr>
        <w:tc>
          <w:tcPr>
            <w:tcW w:w="2684" w:type="dxa"/>
            <w:tcBorders>
              <w:top w:val="nil"/>
              <w:left w:val="nil"/>
              <w:bottom w:val="nil"/>
              <w:right w:val="nil"/>
            </w:tcBorders>
            <w:shd w:val="clear" w:color="auto" w:fill="auto"/>
            <w:vAlign w:val="center"/>
          </w:tcPr>
          <w:p w14:paraId="7A10C115" w14:textId="77777777" w:rsidR="003C160C" w:rsidRDefault="00681D2A">
            <w:pPr>
              <w:spacing w:after="0" w:line="240" w:lineRule="auto"/>
              <w:rPr>
                <w:color w:val="000000"/>
                <w:sz w:val="15"/>
                <w:szCs w:val="15"/>
              </w:rPr>
            </w:pPr>
            <w:r>
              <w:rPr>
                <w:color w:val="000000"/>
                <w:sz w:val="15"/>
              </w:rPr>
              <w:t>Nac ydw</w:t>
            </w:r>
          </w:p>
        </w:tc>
        <w:tc>
          <w:tcPr>
            <w:tcW w:w="972" w:type="dxa"/>
            <w:tcBorders>
              <w:top w:val="nil"/>
              <w:left w:val="nil"/>
              <w:bottom w:val="nil"/>
              <w:right w:val="nil"/>
            </w:tcBorders>
            <w:shd w:val="clear" w:color="auto" w:fill="auto"/>
            <w:vAlign w:val="center"/>
          </w:tcPr>
          <w:p w14:paraId="6FCC39D6" w14:textId="77777777" w:rsidR="003C160C" w:rsidRDefault="00681D2A">
            <w:pPr>
              <w:spacing w:after="0" w:line="240" w:lineRule="auto"/>
              <w:jc w:val="right"/>
              <w:rPr>
                <w:color w:val="000000"/>
                <w:sz w:val="15"/>
                <w:szCs w:val="15"/>
              </w:rPr>
            </w:pPr>
            <w:r>
              <w:rPr>
                <w:color w:val="000000"/>
                <w:sz w:val="15"/>
              </w:rPr>
              <w:t>11.3%</w:t>
            </w:r>
          </w:p>
        </w:tc>
        <w:tc>
          <w:tcPr>
            <w:tcW w:w="825" w:type="dxa"/>
            <w:tcBorders>
              <w:top w:val="nil"/>
              <w:left w:val="nil"/>
              <w:bottom w:val="nil"/>
              <w:right w:val="nil"/>
            </w:tcBorders>
            <w:shd w:val="clear" w:color="auto" w:fill="auto"/>
            <w:vAlign w:val="center"/>
          </w:tcPr>
          <w:p w14:paraId="08D3C6A6" w14:textId="77777777" w:rsidR="003C160C" w:rsidRDefault="00681D2A">
            <w:pPr>
              <w:spacing w:after="0" w:line="240" w:lineRule="auto"/>
              <w:jc w:val="right"/>
              <w:rPr>
                <w:color w:val="000000"/>
                <w:sz w:val="15"/>
                <w:szCs w:val="15"/>
              </w:rPr>
            </w:pPr>
            <w:r>
              <w:rPr>
                <w:color w:val="000000"/>
                <w:sz w:val="15"/>
              </w:rPr>
              <w:t>16.5%</w:t>
            </w:r>
          </w:p>
        </w:tc>
        <w:tc>
          <w:tcPr>
            <w:tcW w:w="258" w:type="dxa"/>
            <w:tcBorders>
              <w:top w:val="nil"/>
              <w:left w:val="nil"/>
              <w:bottom w:val="nil"/>
              <w:right w:val="nil"/>
            </w:tcBorders>
            <w:shd w:val="clear" w:color="auto" w:fill="auto"/>
            <w:vAlign w:val="center"/>
          </w:tcPr>
          <w:p w14:paraId="3F78842E"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0D73A331" w14:textId="77777777" w:rsidR="003C160C" w:rsidRDefault="00681D2A">
            <w:pPr>
              <w:spacing w:after="0" w:line="240" w:lineRule="auto"/>
              <w:jc w:val="right"/>
              <w:rPr>
                <w:color w:val="000000"/>
                <w:sz w:val="15"/>
                <w:szCs w:val="15"/>
              </w:rPr>
            </w:pPr>
            <w:r>
              <w:rPr>
                <w:color w:val="000000"/>
                <w:sz w:val="15"/>
              </w:rPr>
              <w:t>9.1%</w:t>
            </w:r>
          </w:p>
        </w:tc>
        <w:tc>
          <w:tcPr>
            <w:tcW w:w="826" w:type="dxa"/>
            <w:tcBorders>
              <w:top w:val="nil"/>
              <w:left w:val="nil"/>
              <w:bottom w:val="nil"/>
              <w:right w:val="nil"/>
            </w:tcBorders>
            <w:shd w:val="clear" w:color="auto" w:fill="auto"/>
            <w:vAlign w:val="center"/>
          </w:tcPr>
          <w:p w14:paraId="28485768" w14:textId="77777777" w:rsidR="003C160C" w:rsidRDefault="00681D2A">
            <w:pPr>
              <w:spacing w:after="0" w:line="240" w:lineRule="auto"/>
              <w:jc w:val="right"/>
              <w:rPr>
                <w:color w:val="000000"/>
                <w:sz w:val="15"/>
                <w:szCs w:val="15"/>
              </w:rPr>
            </w:pPr>
            <w:r>
              <w:rPr>
                <w:color w:val="000000"/>
                <w:sz w:val="15"/>
              </w:rPr>
              <w:t>13.8%</w:t>
            </w:r>
          </w:p>
        </w:tc>
        <w:tc>
          <w:tcPr>
            <w:tcW w:w="258" w:type="dxa"/>
            <w:tcBorders>
              <w:top w:val="nil"/>
              <w:left w:val="nil"/>
              <w:bottom w:val="nil"/>
              <w:right w:val="nil"/>
            </w:tcBorders>
            <w:shd w:val="clear" w:color="auto" w:fill="auto"/>
            <w:vAlign w:val="center"/>
          </w:tcPr>
          <w:p w14:paraId="7A4E0AF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F08A6CA" w14:textId="77777777" w:rsidR="003C160C" w:rsidRDefault="00681D2A">
            <w:pPr>
              <w:spacing w:after="0" w:line="240" w:lineRule="auto"/>
              <w:jc w:val="right"/>
              <w:rPr>
                <w:color w:val="000000"/>
                <w:sz w:val="15"/>
                <w:szCs w:val="15"/>
              </w:rPr>
            </w:pPr>
            <w:r>
              <w:rPr>
                <w:color w:val="000000"/>
                <w:sz w:val="15"/>
              </w:rPr>
              <w:t>8.4%</w:t>
            </w:r>
          </w:p>
        </w:tc>
        <w:tc>
          <w:tcPr>
            <w:tcW w:w="1091" w:type="dxa"/>
            <w:tcBorders>
              <w:top w:val="nil"/>
              <w:left w:val="nil"/>
              <w:bottom w:val="nil"/>
              <w:right w:val="nil"/>
            </w:tcBorders>
            <w:shd w:val="clear" w:color="auto" w:fill="auto"/>
            <w:vAlign w:val="center"/>
          </w:tcPr>
          <w:p w14:paraId="29F3583E" w14:textId="77777777" w:rsidR="003C160C" w:rsidRDefault="00681D2A">
            <w:pPr>
              <w:spacing w:after="0" w:line="240" w:lineRule="auto"/>
              <w:jc w:val="right"/>
              <w:rPr>
                <w:color w:val="000000"/>
                <w:sz w:val="15"/>
                <w:szCs w:val="15"/>
              </w:rPr>
            </w:pPr>
            <w:r>
              <w:rPr>
                <w:color w:val="000000"/>
                <w:sz w:val="15"/>
              </w:rPr>
              <w:t>13.6%</w:t>
            </w:r>
          </w:p>
        </w:tc>
        <w:tc>
          <w:tcPr>
            <w:tcW w:w="258" w:type="dxa"/>
            <w:tcBorders>
              <w:top w:val="nil"/>
              <w:left w:val="nil"/>
              <w:bottom w:val="nil"/>
              <w:right w:val="nil"/>
            </w:tcBorders>
            <w:shd w:val="clear" w:color="auto" w:fill="auto"/>
            <w:vAlign w:val="center"/>
          </w:tcPr>
          <w:p w14:paraId="778D1996"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7B1B923D" w14:textId="77777777" w:rsidR="003C160C" w:rsidRDefault="00681D2A">
            <w:pPr>
              <w:spacing w:after="0" w:line="240" w:lineRule="auto"/>
              <w:jc w:val="right"/>
              <w:rPr>
                <w:color w:val="000000"/>
                <w:sz w:val="15"/>
                <w:szCs w:val="15"/>
              </w:rPr>
            </w:pPr>
            <w:r>
              <w:rPr>
                <w:color w:val="000000"/>
                <w:sz w:val="15"/>
              </w:rPr>
              <w:t>7.5%</w:t>
            </w:r>
          </w:p>
        </w:tc>
        <w:tc>
          <w:tcPr>
            <w:tcW w:w="785" w:type="dxa"/>
            <w:tcBorders>
              <w:top w:val="nil"/>
              <w:left w:val="nil"/>
              <w:bottom w:val="nil"/>
              <w:right w:val="nil"/>
            </w:tcBorders>
            <w:shd w:val="clear" w:color="auto" w:fill="auto"/>
            <w:vAlign w:val="center"/>
          </w:tcPr>
          <w:p w14:paraId="6BC62D03" w14:textId="77777777" w:rsidR="003C160C" w:rsidRDefault="00681D2A">
            <w:pPr>
              <w:spacing w:after="0" w:line="240" w:lineRule="auto"/>
              <w:jc w:val="right"/>
              <w:rPr>
                <w:color w:val="000000"/>
                <w:sz w:val="15"/>
                <w:szCs w:val="15"/>
              </w:rPr>
            </w:pPr>
            <w:r>
              <w:rPr>
                <w:color w:val="000000"/>
                <w:sz w:val="15"/>
              </w:rPr>
              <w:t>11.0%</w:t>
            </w:r>
          </w:p>
        </w:tc>
        <w:tc>
          <w:tcPr>
            <w:tcW w:w="258" w:type="dxa"/>
            <w:tcBorders>
              <w:top w:val="nil"/>
              <w:left w:val="nil"/>
              <w:bottom w:val="nil"/>
              <w:right w:val="nil"/>
            </w:tcBorders>
            <w:shd w:val="clear" w:color="auto" w:fill="auto"/>
            <w:vAlign w:val="center"/>
          </w:tcPr>
          <w:p w14:paraId="2CB9B9DC"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6C1C0ACE" w14:textId="77777777" w:rsidR="003C160C" w:rsidRDefault="00681D2A">
            <w:pPr>
              <w:spacing w:after="0" w:line="240" w:lineRule="auto"/>
              <w:jc w:val="right"/>
              <w:rPr>
                <w:color w:val="000000"/>
                <w:sz w:val="15"/>
                <w:szCs w:val="15"/>
              </w:rPr>
            </w:pPr>
            <w:r>
              <w:rPr>
                <w:color w:val="000000"/>
                <w:sz w:val="15"/>
              </w:rPr>
              <w:t>9.3%</w:t>
            </w:r>
          </w:p>
        </w:tc>
        <w:tc>
          <w:tcPr>
            <w:tcW w:w="773" w:type="dxa"/>
            <w:tcBorders>
              <w:top w:val="nil"/>
              <w:left w:val="nil"/>
              <w:bottom w:val="nil"/>
              <w:right w:val="nil"/>
            </w:tcBorders>
            <w:shd w:val="clear" w:color="auto" w:fill="auto"/>
            <w:vAlign w:val="center"/>
          </w:tcPr>
          <w:p w14:paraId="0AD77188" w14:textId="77777777" w:rsidR="003C160C" w:rsidRDefault="00681D2A">
            <w:pPr>
              <w:spacing w:after="0" w:line="240" w:lineRule="auto"/>
              <w:jc w:val="right"/>
              <w:rPr>
                <w:color w:val="000000"/>
                <w:sz w:val="15"/>
                <w:szCs w:val="15"/>
              </w:rPr>
            </w:pPr>
            <w:r>
              <w:rPr>
                <w:color w:val="000000"/>
                <w:sz w:val="15"/>
              </w:rPr>
              <w:t>15.2%</w:t>
            </w:r>
          </w:p>
        </w:tc>
        <w:tc>
          <w:tcPr>
            <w:tcW w:w="258" w:type="dxa"/>
            <w:tcBorders>
              <w:top w:val="nil"/>
              <w:left w:val="nil"/>
              <w:bottom w:val="nil"/>
              <w:right w:val="nil"/>
            </w:tcBorders>
            <w:shd w:val="clear" w:color="auto" w:fill="auto"/>
            <w:vAlign w:val="center"/>
          </w:tcPr>
          <w:p w14:paraId="062B2914"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40D3A05C" w14:textId="77777777" w:rsidR="003C160C" w:rsidRDefault="00681D2A">
            <w:pPr>
              <w:spacing w:after="0" w:line="240" w:lineRule="auto"/>
              <w:jc w:val="right"/>
              <w:rPr>
                <w:color w:val="000000"/>
                <w:sz w:val="15"/>
                <w:szCs w:val="15"/>
              </w:rPr>
            </w:pPr>
            <w:r>
              <w:rPr>
                <w:color w:val="000000"/>
                <w:sz w:val="15"/>
              </w:rPr>
              <w:t>22.7%</w:t>
            </w:r>
          </w:p>
        </w:tc>
        <w:tc>
          <w:tcPr>
            <w:tcW w:w="907" w:type="dxa"/>
            <w:tcBorders>
              <w:top w:val="nil"/>
              <w:left w:val="nil"/>
              <w:bottom w:val="nil"/>
              <w:right w:val="nil"/>
            </w:tcBorders>
            <w:shd w:val="clear" w:color="auto" w:fill="auto"/>
            <w:vAlign w:val="center"/>
          </w:tcPr>
          <w:p w14:paraId="11BBB6D3" w14:textId="77777777" w:rsidR="003C160C" w:rsidRDefault="00681D2A">
            <w:pPr>
              <w:spacing w:after="0" w:line="240" w:lineRule="auto"/>
              <w:jc w:val="right"/>
              <w:rPr>
                <w:color w:val="000000"/>
                <w:sz w:val="15"/>
                <w:szCs w:val="15"/>
              </w:rPr>
            </w:pPr>
            <w:r>
              <w:rPr>
                <w:color w:val="000000"/>
                <w:sz w:val="15"/>
              </w:rPr>
              <w:t>27.9%</w:t>
            </w:r>
          </w:p>
        </w:tc>
      </w:tr>
      <w:tr w:rsidR="003C160C" w14:paraId="681F2AF2" w14:textId="77777777">
        <w:trPr>
          <w:trHeight w:val="300"/>
          <w:jc w:val="center"/>
        </w:trPr>
        <w:tc>
          <w:tcPr>
            <w:tcW w:w="2684" w:type="dxa"/>
            <w:tcBorders>
              <w:top w:val="nil"/>
              <w:left w:val="nil"/>
              <w:bottom w:val="nil"/>
              <w:right w:val="nil"/>
            </w:tcBorders>
            <w:shd w:val="clear" w:color="auto" w:fill="auto"/>
            <w:vAlign w:val="center"/>
          </w:tcPr>
          <w:p w14:paraId="5DBDA9A1" w14:textId="77777777" w:rsidR="003C160C" w:rsidRDefault="00681D2A">
            <w:pPr>
              <w:spacing w:after="0" w:line="240" w:lineRule="auto"/>
              <w:rPr>
                <w:color w:val="000000"/>
                <w:sz w:val="15"/>
                <w:szCs w:val="15"/>
              </w:rPr>
            </w:pPr>
            <w:r>
              <w:rPr>
                <w:color w:val="000000"/>
                <w:sz w:val="15"/>
              </w:rPr>
              <w:t>Heb ei Ateb</w:t>
            </w:r>
          </w:p>
        </w:tc>
        <w:tc>
          <w:tcPr>
            <w:tcW w:w="972" w:type="dxa"/>
            <w:tcBorders>
              <w:top w:val="nil"/>
              <w:left w:val="nil"/>
              <w:bottom w:val="nil"/>
              <w:right w:val="nil"/>
            </w:tcBorders>
            <w:shd w:val="clear" w:color="auto" w:fill="auto"/>
            <w:vAlign w:val="center"/>
          </w:tcPr>
          <w:p w14:paraId="50216240" w14:textId="77777777" w:rsidR="003C160C" w:rsidRDefault="00681D2A">
            <w:pPr>
              <w:spacing w:after="0" w:line="240" w:lineRule="auto"/>
              <w:jc w:val="right"/>
              <w:rPr>
                <w:color w:val="000000"/>
                <w:sz w:val="15"/>
                <w:szCs w:val="15"/>
              </w:rPr>
            </w:pPr>
            <w:r>
              <w:rPr>
                <w:color w:val="000000"/>
                <w:sz w:val="15"/>
              </w:rPr>
              <w:t>31.6%</w:t>
            </w:r>
          </w:p>
        </w:tc>
        <w:tc>
          <w:tcPr>
            <w:tcW w:w="825" w:type="dxa"/>
            <w:tcBorders>
              <w:top w:val="nil"/>
              <w:left w:val="nil"/>
              <w:bottom w:val="nil"/>
              <w:right w:val="nil"/>
            </w:tcBorders>
            <w:shd w:val="clear" w:color="auto" w:fill="auto"/>
            <w:vAlign w:val="center"/>
          </w:tcPr>
          <w:p w14:paraId="2BC3062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3CF8B8F"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7C29F025" w14:textId="77777777" w:rsidR="003C160C" w:rsidRDefault="00681D2A">
            <w:pPr>
              <w:spacing w:after="0" w:line="240" w:lineRule="auto"/>
              <w:jc w:val="right"/>
              <w:rPr>
                <w:color w:val="000000"/>
                <w:sz w:val="15"/>
                <w:szCs w:val="15"/>
              </w:rPr>
            </w:pPr>
            <w:r>
              <w:rPr>
                <w:color w:val="000000"/>
                <w:sz w:val="15"/>
              </w:rPr>
              <w:t>34.2%</w:t>
            </w:r>
          </w:p>
        </w:tc>
        <w:tc>
          <w:tcPr>
            <w:tcW w:w="826" w:type="dxa"/>
            <w:tcBorders>
              <w:top w:val="nil"/>
              <w:left w:val="nil"/>
              <w:bottom w:val="nil"/>
              <w:right w:val="nil"/>
            </w:tcBorders>
            <w:shd w:val="clear" w:color="auto" w:fill="auto"/>
            <w:vAlign w:val="center"/>
          </w:tcPr>
          <w:p w14:paraId="6FEEBDB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4F1F71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1A0274F" w14:textId="77777777" w:rsidR="003C160C" w:rsidRDefault="00681D2A">
            <w:pPr>
              <w:spacing w:after="0" w:line="240" w:lineRule="auto"/>
              <w:jc w:val="right"/>
              <w:rPr>
                <w:color w:val="000000"/>
                <w:sz w:val="15"/>
                <w:szCs w:val="15"/>
              </w:rPr>
            </w:pPr>
            <w:r>
              <w:rPr>
                <w:color w:val="000000"/>
                <w:sz w:val="15"/>
              </w:rPr>
              <w:t>38.6%</w:t>
            </w:r>
          </w:p>
        </w:tc>
        <w:tc>
          <w:tcPr>
            <w:tcW w:w="1091" w:type="dxa"/>
            <w:tcBorders>
              <w:top w:val="nil"/>
              <w:left w:val="nil"/>
              <w:bottom w:val="nil"/>
              <w:right w:val="nil"/>
            </w:tcBorders>
            <w:shd w:val="clear" w:color="auto" w:fill="auto"/>
            <w:vAlign w:val="center"/>
          </w:tcPr>
          <w:p w14:paraId="3810DD4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052BD4"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336F51B6" w14:textId="77777777" w:rsidR="003C160C" w:rsidRDefault="00681D2A">
            <w:pPr>
              <w:spacing w:after="0" w:line="240" w:lineRule="auto"/>
              <w:jc w:val="right"/>
              <w:rPr>
                <w:color w:val="000000"/>
                <w:sz w:val="15"/>
                <w:szCs w:val="15"/>
              </w:rPr>
            </w:pPr>
            <w:r>
              <w:rPr>
                <w:color w:val="000000"/>
                <w:sz w:val="15"/>
              </w:rPr>
              <w:t>31.8%</w:t>
            </w:r>
          </w:p>
        </w:tc>
        <w:tc>
          <w:tcPr>
            <w:tcW w:w="785" w:type="dxa"/>
            <w:tcBorders>
              <w:top w:val="nil"/>
              <w:left w:val="nil"/>
              <w:bottom w:val="nil"/>
              <w:right w:val="nil"/>
            </w:tcBorders>
            <w:shd w:val="clear" w:color="auto" w:fill="auto"/>
            <w:vAlign w:val="center"/>
          </w:tcPr>
          <w:p w14:paraId="509E89F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D1F69D9"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692C8E9C" w14:textId="77777777" w:rsidR="003C160C" w:rsidRDefault="00681D2A">
            <w:pPr>
              <w:spacing w:after="0" w:line="240" w:lineRule="auto"/>
              <w:jc w:val="right"/>
              <w:rPr>
                <w:color w:val="000000"/>
                <w:sz w:val="15"/>
                <w:szCs w:val="15"/>
              </w:rPr>
            </w:pPr>
            <w:r>
              <w:rPr>
                <w:color w:val="000000"/>
                <w:sz w:val="15"/>
              </w:rPr>
              <w:t>38.7%</w:t>
            </w:r>
          </w:p>
        </w:tc>
        <w:tc>
          <w:tcPr>
            <w:tcW w:w="773" w:type="dxa"/>
            <w:tcBorders>
              <w:top w:val="nil"/>
              <w:left w:val="nil"/>
              <w:bottom w:val="nil"/>
              <w:right w:val="nil"/>
            </w:tcBorders>
            <w:shd w:val="clear" w:color="auto" w:fill="auto"/>
            <w:vAlign w:val="center"/>
          </w:tcPr>
          <w:p w14:paraId="6D67DC5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7D2ED4"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117A5575" w14:textId="77777777" w:rsidR="003C160C" w:rsidRDefault="00681D2A">
            <w:pPr>
              <w:spacing w:after="0" w:line="240" w:lineRule="auto"/>
              <w:jc w:val="right"/>
              <w:rPr>
                <w:color w:val="000000"/>
                <w:sz w:val="15"/>
                <w:szCs w:val="15"/>
              </w:rPr>
            </w:pPr>
            <w:r>
              <w:rPr>
                <w:color w:val="000000"/>
                <w:sz w:val="15"/>
              </w:rPr>
              <w:t>18.5%</w:t>
            </w:r>
          </w:p>
        </w:tc>
        <w:tc>
          <w:tcPr>
            <w:tcW w:w="907" w:type="dxa"/>
            <w:tcBorders>
              <w:top w:val="nil"/>
              <w:left w:val="nil"/>
              <w:bottom w:val="nil"/>
              <w:right w:val="nil"/>
            </w:tcBorders>
            <w:shd w:val="clear" w:color="auto" w:fill="auto"/>
            <w:vAlign w:val="center"/>
          </w:tcPr>
          <w:p w14:paraId="1D2D2633" w14:textId="77777777" w:rsidR="003C160C" w:rsidRDefault="00681D2A">
            <w:pPr>
              <w:spacing w:after="0" w:line="240" w:lineRule="auto"/>
              <w:jc w:val="right"/>
              <w:rPr>
                <w:color w:val="000000"/>
                <w:sz w:val="15"/>
                <w:szCs w:val="15"/>
              </w:rPr>
            </w:pPr>
            <w:r>
              <w:rPr>
                <w:color w:val="000000"/>
                <w:sz w:val="15"/>
              </w:rPr>
              <w:t>-</w:t>
            </w:r>
          </w:p>
        </w:tc>
      </w:tr>
      <w:tr w:rsidR="003C160C" w14:paraId="2170071E" w14:textId="77777777">
        <w:trPr>
          <w:trHeight w:val="300"/>
          <w:jc w:val="center"/>
        </w:trPr>
        <w:tc>
          <w:tcPr>
            <w:tcW w:w="2684" w:type="dxa"/>
            <w:tcBorders>
              <w:top w:val="single" w:sz="4" w:space="0" w:color="000000"/>
              <w:left w:val="nil"/>
              <w:bottom w:val="single" w:sz="4" w:space="0" w:color="000000"/>
              <w:right w:val="nil"/>
            </w:tcBorders>
            <w:shd w:val="clear" w:color="auto" w:fill="auto"/>
            <w:vAlign w:val="center"/>
          </w:tcPr>
          <w:p w14:paraId="0EBF7D81" w14:textId="77777777" w:rsidR="003C160C" w:rsidRDefault="00681D2A">
            <w:pPr>
              <w:spacing w:after="0" w:line="240" w:lineRule="auto"/>
              <w:rPr>
                <w:i/>
                <w:color w:val="000000"/>
                <w:sz w:val="15"/>
                <w:szCs w:val="15"/>
              </w:rPr>
            </w:pPr>
            <w:r>
              <w:rPr>
                <w:i/>
                <w:color w:val="000000"/>
                <w:sz w:val="15"/>
              </w:rPr>
              <w:t>Nifer yr ymatebwyr</w:t>
            </w:r>
          </w:p>
        </w:tc>
        <w:tc>
          <w:tcPr>
            <w:tcW w:w="972" w:type="dxa"/>
            <w:tcBorders>
              <w:top w:val="single" w:sz="4" w:space="0" w:color="000000"/>
              <w:left w:val="nil"/>
              <w:bottom w:val="single" w:sz="4" w:space="0" w:color="000000"/>
              <w:right w:val="nil"/>
            </w:tcBorders>
            <w:shd w:val="clear" w:color="auto" w:fill="auto"/>
            <w:vAlign w:val="center"/>
          </w:tcPr>
          <w:p w14:paraId="633E6D71" w14:textId="77777777" w:rsidR="003C160C" w:rsidRDefault="00681D2A">
            <w:pPr>
              <w:spacing w:after="0" w:line="240" w:lineRule="auto"/>
              <w:jc w:val="right"/>
              <w:rPr>
                <w:i/>
                <w:color w:val="000000"/>
                <w:sz w:val="15"/>
                <w:szCs w:val="15"/>
              </w:rPr>
            </w:pPr>
            <w:r>
              <w:rPr>
                <w:i/>
                <w:color w:val="000000"/>
                <w:sz w:val="15"/>
              </w:rPr>
              <w:t>102,820</w:t>
            </w:r>
          </w:p>
        </w:tc>
        <w:tc>
          <w:tcPr>
            <w:tcW w:w="825" w:type="dxa"/>
            <w:tcBorders>
              <w:top w:val="single" w:sz="4" w:space="0" w:color="000000"/>
              <w:left w:val="nil"/>
              <w:bottom w:val="single" w:sz="4" w:space="0" w:color="000000"/>
              <w:right w:val="nil"/>
            </w:tcBorders>
            <w:shd w:val="clear" w:color="auto" w:fill="auto"/>
            <w:vAlign w:val="center"/>
          </w:tcPr>
          <w:p w14:paraId="6CF96F00" w14:textId="77777777" w:rsidR="003C160C" w:rsidRDefault="00681D2A">
            <w:pPr>
              <w:spacing w:after="0" w:line="240" w:lineRule="auto"/>
              <w:jc w:val="right"/>
              <w:rPr>
                <w:i/>
                <w:color w:val="000000"/>
                <w:sz w:val="15"/>
                <w:szCs w:val="15"/>
              </w:rPr>
            </w:pPr>
            <w:r>
              <w:rPr>
                <w:i/>
                <w:color w:val="000000"/>
                <w:sz w:val="15"/>
              </w:rPr>
              <w:t>70,350</w:t>
            </w:r>
          </w:p>
        </w:tc>
        <w:tc>
          <w:tcPr>
            <w:tcW w:w="258" w:type="dxa"/>
            <w:tcBorders>
              <w:top w:val="nil"/>
              <w:left w:val="nil"/>
              <w:bottom w:val="single" w:sz="4" w:space="0" w:color="000000"/>
              <w:right w:val="nil"/>
            </w:tcBorders>
            <w:shd w:val="clear" w:color="auto" w:fill="auto"/>
            <w:vAlign w:val="center"/>
          </w:tcPr>
          <w:p w14:paraId="382442DE" w14:textId="77777777" w:rsidR="003C160C" w:rsidRDefault="00681D2A">
            <w:pPr>
              <w:spacing w:after="0" w:line="240" w:lineRule="auto"/>
              <w:jc w:val="right"/>
              <w:rPr>
                <w:i/>
                <w:color w:val="000000"/>
                <w:sz w:val="15"/>
                <w:szCs w:val="15"/>
              </w:rPr>
            </w:pPr>
            <w:r>
              <w:rPr>
                <w:i/>
                <w:color w:val="000000"/>
                <w:sz w:val="15"/>
              </w:rPr>
              <w:t> </w:t>
            </w:r>
          </w:p>
        </w:tc>
        <w:tc>
          <w:tcPr>
            <w:tcW w:w="829" w:type="dxa"/>
            <w:tcBorders>
              <w:top w:val="single" w:sz="4" w:space="0" w:color="000000"/>
              <w:left w:val="nil"/>
              <w:bottom w:val="single" w:sz="4" w:space="0" w:color="000000"/>
              <w:right w:val="nil"/>
            </w:tcBorders>
            <w:shd w:val="clear" w:color="auto" w:fill="auto"/>
            <w:vAlign w:val="center"/>
          </w:tcPr>
          <w:p w14:paraId="62261FD4" w14:textId="77777777" w:rsidR="003C160C" w:rsidRDefault="00681D2A">
            <w:pPr>
              <w:spacing w:after="0" w:line="240" w:lineRule="auto"/>
              <w:jc w:val="right"/>
              <w:rPr>
                <w:i/>
                <w:color w:val="000000"/>
                <w:sz w:val="15"/>
                <w:szCs w:val="15"/>
              </w:rPr>
            </w:pPr>
            <w:r>
              <w:rPr>
                <w:i/>
                <w:color w:val="000000"/>
                <w:sz w:val="15"/>
              </w:rPr>
              <w:t>74,940</w:t>
            </w:r>
          </w:p>
        </w:tc>
        <w:tc>
          <w:tcPr>
            <w:tcW w:w="826" w:type="dxa"/>
            <w:tcBorders>
              <w:top w:val="single" w:sz="4" w:space="0" w:color="000000"/>
              <w:left w:val="nil"/>
              <w:bottom w:val="single" w:sz="4" w:space="0" w:color="000000"/>
              <w:right w:val="nil"/>
            </w:tcBorders>
            <w:shd w:val="clear" w:color="auto" w:fill="auto"/>
            <w:vAlign w:val="center"/>
          </w:tcPr>
          <w:p w14:paraId="6B9FF868" w14:textId="77777777" w:rsidR="003C160C" w:rsidRDefault="00681D2A">
            <w:pPr>
              <w:spacing w:after="0" w:line="240" w:lineRule="auto"/>
              <w:jc w:val="right"/>
              <w:rPr>
                <w:i/>
                <w:color w:val="000000"/>
                <w:sz w:val="15"/>
                <w:szCs w:val="15"/>
              </w:rPr>
            </w:pPr>
            <w:r>
              <w:rPr>
                <w:i/>
                <w:color w:val="000000"/>
                <w:sz w:val="15"/>
              </w:rPr>
              <w:t>49,320</w:t>
            </w:r>
          </w:p>
        </w:tc>
        <w:tc>
          <w:tcPr>
            <w:tcW w:w="258" w:type="dxa"/>
            <w:tcBorders>
              <w:top w:val="nil"/>
              <w:left w:val="nil"/>
              <w:bottom w:val="single" w:sz="4" w:space="0" w:color="000000"/>
              <w:right w:val="nil"/>
            </w:tcBorders>
            <w:shd w:val="clear" w:color="auto" w:fill="auto"/>
            <w:vAlign w:val="center"/>
          </w:tcPr>
          <w:p w14:paraId="7309994D"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524B11FD"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24FDE9DC" w14:textId="77777777" w:rsidR="003C160C" w:rsidRDefault="00681D2A">
            <w:pPr>
              <w:spacing w:after="0" w:line="240" w:lineRule="auto"/>
              <w:jc w:val="right"/>
              <w:rPr>
                <w:i/>
                <w:color w:val="000000"/>
                <w:sz w:val="15"/>
                <w:szCs w:val="15"/>
              </w:rPr>
            </w:pPr>
            <w:r>
              <w:rPr>
                <w:i/>
                <w:color w:val="000000"/>
                <w:sz w:val="15"/>
              </w:rPr>
              <w:t>2,010</w:t>
            </w:r>
          </w:p>
        </w:tc>
        <w:tc>
          <w:tcPr>
            <w:tcW w:w="258" w:type="dxa"/>
            <w:tcBorders>
              <w:top w:val="nil"/>
              <w:left w:val="nil"/>
              <w:bottom w:val="single" w:sz="4" w:space="0" w:color="000000"/>
              <w:right w:val="nil"/>
            </w:tcBorders>
            <w:shd w:val="clear" w:color="auto" w:fill="auto"/>
            <w:vAlign w:val="center"/>
          </w:tcPr>
          <w:p w14:paraId="3C015352" w14:textId="77777777" w:rsidR="003C160C" w:rsidRDefault="00681D2A">
            <w:pPr>
              <w:spacing w:after="0" w:line="240" w:lineRule="auto"/>
              <w:jc w:val="right"/>
              <w:rPr>
                <w:i/>
                <w:color w:val="000000"/>
                <w:sz w:val="15"/>
                <w:szCs w:val="15"/>
              </w:rPr>
            </w:pPr>
            <w:r>
              <w:rPr>
                <w:i/>
                <w:color w:val="000000"/>
                <w:sz w:val="15"/>
              </w:rPr>
              <w:t> </w:t>
            </w:r>
          </w:p>
        </w:tc>
        <w:tc>
          <w:tcPr>
            <w:tcW w:w="943" w:type="dxa"/>
            <w:tcBorders>
              <w:top w:val="single" w:sz="4" w:space="0" w:color="000000"/>
              <w:left w:val="nil"/>
              <w:bottom w:val="single" w:sz="4" w:space="0" w:color="000000"/>
              <w:right w:val="nil"/>
            </w:tcBorders>
            <w:shd w:val="clear" w:color="auto" w:fill="auto"/>
            <w:vAlign w:val="center"/>
          </w:tcPr>
          <w:p w14:paraId="19E645AF" w14:textId="77777777" w:rsidR="003C160C" w:rsidRDefault="00681D2A">
            <w:pPr>
              <w:spacing w:after="0" w:line="240" w:lineRule="auto"/>
              <w:jc w:val="right"/>
              <w:rPr>
                <w:i/>
                <w:color w:val="000000"/>
                <w:sz w:val="15"/>
                <w:szCs w:val="15"/>
              </w:rPr>
            </w:pPr>
            <w:r>
              <w:rPr>
                <w:i/>
                <w:color w:val="000000"/>
                <w:sz w:val="15"/>
              </w:rPr>
              <w:t>6,580</w:t>
            </w:r>
          </w:p>
        </w:tc>
        <w:tc>
          <w:tcPr>
            <w:tcW w:w="785" w:type="dxa"/>
            <w:tcBorders>
              <w:top w:val="single" w:sz="4" w:space="0" w:color="000000"/>
              <w:left w:val="nil"/>
              <w:bottom w:val="single" w:sz="4" w:space="0" w:color="000000"/>
              <w:right w:val="nil"/>
            </w:tcBorders>
            <w:shd w:val="clear" w:color="auto" w:fill="auto"/>
            <w:vAlign w:val="center"/>
          </w:tcPr>
          <w:p w14:paraId="320C1CB2" w14:textId="77777777" w:rsidR="003C160C" w:rsidRDefault="00681D2A">
            <w:pPr>
              <w:spacing w:after="0" w:line="240" w:lineRule="auto"/>
              <w:jc w:val="right"/>
              <w:rPr>
                <w:i/>
                <w:color w:val="000000"/>
                <w:sz w:val="15"/>
                <w:szCs w:val="15"/>
              </w:rPr>
            </w:pPr>
            <w:r>
              <w:rPr>
                <w:i/>
                <w:color w:val="000000"/>
                <w:sz w:val="15"/>
              </w:rPr>
              <w:t>4,480</w:t>
            </w:r>
          </w:p>
        </w:tc>
        <w:tc>
          <w:tcPr>
            <w:tcW w:w="258" w:type="dxa"/>
            <w:tcBorders>
              <w:top w:val="nil"/>
              <w:left w:val="nil"/>
              <w:bottom w:val="single" w:sz="4" w:space="0" w:color="000000"/>
              <w:right w:val="nil"/>
            </w:tcBorders>
            <w:shd w:val="clear" w:color="auto" w:fill="auto"/>
            <w:vAlign w:val="center"/>
          </w:tcPr>
          <w:p w14:paraId="15B5B581"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7700CB5C" w14:textId="77777777" w:rsidR="003C160C" w:rsidRDefault="00681D2A">
            <w:pPr>
              <w:spacing w:after="0" w:line="240" w:lineRule="auto"/>
              <w:jc w:val="right"/>
              <w:rPr>
                <w:i/>
                <w:color w:val="000000"/>
                <w:sz w:val="15"/>
                <w:szCs w:val="15"/>
              </w:rPr>
            </w:pPr>
            <w:r>
              <w:rPr>
                <w:i/>
                <w:color w:val="000000"/>
                <w:sz w:val="15"/>
              </w:rPr>
              <w:t>780</w:t>
            </w:r>
          </w:p>
        </w:tc>
        <w:tc>
          <w:tcPr>
            <w:tcW w:w="773" w:type="dxa"/>
            <w:tcBorders>
              <w:top w:val="single" w:sz="4" w:space="0" w:color="000000"/>
              <w:left w:val="nil"/>
              <w:bottom w:val="single" w:sz="4" w:space="0" w:color="000000"/>
              <w:right w:val="nil"/>
            </w:tcBorders>
            <w:shd w:val="clear" w:color="auto" w:fill="auto"/>
            <w:vAlign w:val="center"/>
          </w:tcPr>
          <w:p w14:paraId="74867CC8" w14:textId="77777777" w:rsidR="003C160C" w:rsidRDefault="00681D2A">
            <w:pPr>
              <w:spacing w:after="0" w:line="240" w:lineRule="auto"/>
              <w:jc w:val="right"/>
              <w:rPr>
                <w:i/>
                <w:color w:val="000000"/>
                <w:sz w:val="15"/>
                <w:szCs w:val="15"/>
              </w:rPr>
            </w:pPr>
            <w:r>
              <w:rPr>
                <w:i/>
                <w:color w:val="000000"/>
                <w:sz w:val="15"/>
              </w:rPr>
              <w:t>480</w:t>
            </w:r>
          </w:p>
        </w:tc>
        <w:tc>
          <w:tcPr>
            <w:tcW w:w="258" w:type="dxa"/>
            <w:tcBorders>
              <w:top w:val="nil"/>
              <w:left w:val="nil"/>
              <w:bottom w:val="single" w:sz="4" w:space="0" w:color="000000"/>
              <w:right w:val="nil"/>
            </w:tcBorders>
            <w:shd w:val="clear" w:color="auto" w:fill="auto"/>
            <w:vAlign w:val="center"/>
          </w:tcPr>
          <w:p w14:paraId="666E084E" w14:textId="77777777" w:rsidR="003C160C" w:rsidRDefault="00681D2A">
            <w:pPr>
              <w:spacing w:after="0" w:line="240" w:lineRule="auto"/>
              <w:jc w:val="right"/>
              <w:rPr>
                <w:i/>
                <w:color w:val="000000"/>
                <w:sz w:val="15"/>
                <w:szCs w:val="15"/>
              </w:rPr>
            </w:pPr>
            <w:r>
              <w:rPr>
                <w:i/>
                <w:color w:val="000000"/>
                <w:sz w:val="15"/>
              </w:rPr>
              <w:t> </w:t>
            </w:r>
          </w:p>
        </w:tc>
        <w:tc>
          <w:tcPr>
            <w:tcW w:w="918" w:type="dxa"/>
            <w:tcBorders>
              <w:top w:val="single" w:sz="4" w:space="0" w:color="000000"/>
              <w:left w:val="nil"/>
              <w:bottom w:val="single" w:sz="4" w:space="0" w:color="000000"/>
              <w:right w:val="nil"/>
            </w:tcBorders>
            <w:shd w:val="clear" w:color="auto" w:fill="auto"/>
            <w:vAlign w:val="center"/>
          </w:tcPr>
          <w:p w14:paraId="264177B9" w14:textId="77777777" w:rsidR="003C160C" w:rsidRDefault="00681D2A">
            <w:pPr>
              <w:spacing w:after="0" w:line="240" w:lineRule="auto"/>
              <w:jc w:val="right"/>
              <w:rPr>
                <w:i/>
                <w:color w:val="000000"/>
                <w:sz w:val="15"/>
                <w:szCs w:val="15"/>
              </w:rPr>
            </w:pPr>
            <w:r>
              <w:rPr>
                <w:i/>
                <w:color w:val="000000"/>
                <w:sz w:val="15"/>
              </w:rPr>
              <w:t>17,260</w:t>
            </w:r>
          </w:p>
        </w:tc>
        <w:tc>
          <w:tcPr>
            <w:tcW w:w="907" w:type="dxa"/>
            <w:tcBorders>
              <w:top w:val="single" w:sz="4" w:space="0" w:color="000000"/>
              <w:left w:val="nil"/>
              <w:bottom w:val="single" w:sz="4" w:space="0" w:color="000000"/>
              <w:right w:val="nil"/>
            </w:tcBorders>
            <w:shd w:val="clear" w:color="auto" w:fill="auto"/>
            <w:vAlign w:val="center"/>
          </w:tcPr>
          <w:p w14:paraId="389AB073" w14:textId="77777777" w:rsidR="003C160C" w:rsidRDefault="00681D2A">
            <w:pPr>
              <w:spacing w:after="0" w:line="240" w:lineRule="auto"/>
              <w:jc w:val="right"/>
              <w:rPr>
                <w:i/>
                <w:color w:val="000000"/>
                <w:sz w:val="15"/>
                <w:szCs w:val="15"/>
              </w:rPr>
            </w:pPr>
            <w:r>
              <w:rPr>
                <w:i/>
                <w:color w:val="000000"/>
                <w:sz w:val="15"/>
              </w:rPr>
              <w:t>14,060</w:t>
            </w:r>
          </w:p>
        </w:tc>
      </w:tr>
      <w:tr w:rsidR="003C160C" w14:paraId="609E08F0" w14:textId="77777777">
        <w:trPr>
          <w:trHeight w:val="300"/>
          <w:jc w:val="center"/>
        </w:trPr>
        <w:tc>
          <w:tcPr>
            <w:tcW w:w="2684" w:type="dxa"/>
            <w:tcBorders>
              <w:top w:val="nil"/>
              <w:left w:val="nil"/>
              <w:bottom w:val="nil"/>
              <w:right w:val="nil"/>
            </w:tcBorders>
            <w:shd w:val="clear" w:color="auto" w:fill="auto"/>
            <w:vAlign w:val="center"/>
          </w:tcPr>
          <w:p w14:paraId="61CDCD7B" w14:textId="77777777" w:rsidR="003C160C" w:rsidRDefault="003C160C">
            <w:pPr>
              <w:spacing w:after="0" w:line="240" w:lineRule="auto"/>
              <w:jc w:val="right"/>
              <w:rPr>
                <w:i/>
                <w:color w:val="000000"/>
                <w:sz w:val="15"/>
                <w:szCs w:val="15"/>
              </w:rPr>
            </w:pPr>
          </w:p>
        </w:tc>
        <w:tc>
          <w:tcPr>
            <w:tcW w:w="972" w:type="dxa"/>
            <w:tcBorders>
              <w:top w:val="nil"/>
              <w:left w:val="nil"/>
              <w:bottom w:val="nil"/>
              <w:right w:val="nil"/>
            </w:tcBorders>
            <w:shd w:val="clear" w:color="auto" w:fill="auto"/>
            <w:vAlign w:val="center"/>
          </w:tcPr>
          <w:p w14:paraId="2F50E1BE" w14:textId="77777777" w:rsidR="003C160C" w:rsidRDefault="003C160C">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tcPr>
          <w:p w14:paraId="4CF10BB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65C4A12"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2D926A69" w14:textId="77777777" w:rsidR="003C160C" w:rsidRDefault="003C160C">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vAlign w:val="center"/>
          </w:tcPr>
          <w:p w14:paraId="6508F7C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415E7D5"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76B90BF"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49CDC5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0BD86EA" w14:textId="77777777" w:rsidR="003C160C" w:rsidRDefault="003C160C">
            <w:pPr>
              <w:spacing w:after="0" w:line="240" w:lineRule="auto"/>
              <w:jc w:val="right"/>
              <w:rPr>
                <w:rFonts w:ascii="Times New Roman" w:eastAsia="Times New Roman" w:hAnsi="Times New Roman" w:cs="Times New Roman"/>
                <w:sz w:val="20"/>
                <w:szCs w:val="20"/>
              </w:rPr>
            </w:pPr>
          </w:p>
        </w:tc>
        <w:tc>
          <w:tcPr>
            <w:tcW w:w="943" w:type="dxa"/>
            <w:tcBorders>
              <w:top w:val="nil"/>
              <w:left w:val="nil"/>
              <w:bottom w:val="nil"/>
              <w:right w:val="nil"/>
            </w:tcBorders>
            <w:shd w:val="clear" w:color="auto" w:fill="auto"/>
            <w:vAlign w:val="center"/>
          </w:tcPr>
          <w:p w14:paraId="41ED9759" w14:textId="77777777" w:rsidR="003C160C" w:rsidRDefault="003C160C">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center"/>
          </w:tcPr>
          <w:p w14:paraId="52D4111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CA07E71" w14:textId="77777777" w:rsidR="003C160C" w:rsidRDefault="003C160C">
            <w:pPr>
              <w:spacing w:after="0" w:line="240" w:lineRule="auto"/>
              <w:jc w:val="right"/>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vAlign w:val="center"/>
          </w:tcPr>
          <w:p w14:paraId="241F7BC9" w14:textId="77777777" w:rsidR="003C160C" w:rsidRDefault="003C160C">
            <w:pPr>
              <w:spacing w:after="0" w:line="240" w:lineRule="auto"/>
              <w:jc w:val="right"/>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vAlign w:val="center"/>
          </w:tcPr>
          <w:p w14:paraId="66DC937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71297C5" w14:textId="77777777" w:rsidR="003C160C" w:rsidRDefault="003C160C">
            <w:pPr>
              <w:spacing w:after="0" w:line="240" w:lineRule="auto"/>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vAlign w:val="center"/>
          </w:tcPr>
          <w:p w14:paraId="5F554259" w14:textId="77777777" w:rsidR="003C160C" w:rsidRDefault="003C160C">
            <w:pPr>
              <w:spacing w:after="0" w:line="240" w:lineRule="auto"/>
              <w:jc w:val="right"/>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vAlign w:val="center"/>
          </w:tcPr>
          <w:p w14:paraId="64DF2BBE"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3F0202B8" w14:textId="77777777">
        <w:trPr>
          <w:trHeight w:val="600"/>
          <w:jc w:val="center"/>
        </w:trPr>
        <w:tc>
          <w:tcPr>
            <w:tcW w:w="14855" w:type="dxa"/>
            <w:gridSpan w:val="18"/>
            <w:tcBorders>
              <w:top w:val="nil"/>
              <w:left w:val="nil"/>
              <w:bottom w:val="single" w:sz="4" w:space="0" w:color="000000"/>
              <w:right w:val="nil"/>
            </w:tcBorders>
            <w:shd w:val="clear" w:color="auto" w:fill="auto"/>
            <w:vAlign w:val="bottom"/>
          </w:tcPr>
          <w:p w14:paraId="29C9D520" w14:textId="77777777" w:rsidR="003C160C" w:rsidRDefault="00681D2A">
            <w:pPr>
              <w:spacing w:after="0" w:line="240" w:lineRule="auto"/>
              <w:rPr>
                <w:b/>
                <w:color w:val="000000"/>
              </w:rPr>
            </w:pPr>
            <w:r>
              <w:rPr>
                <w:b/>
                <w:color w:val="000000"/>
              </w:rPr>
              <w:t>Tabl B14 - C6(a): A ydych chi'n credu y dylid cadw'r gofyniad hwn [datganiad statudol], heb ystyried pa newidiadau eraill a wneir i'r system gydnabod rhywedd?</w:t>
            </w:r>
          </w:p>
        </w:tc>
      </w:tr>
      <w:tr w:rsidR="003C160C" w14:paraId="26E443DA" w14:textId="77777777">
        <w:trPr>
          <w:trHeight w:val="300"/>
          <w:jc w:val="center"/>
        </w:trPr>
        <w:tc>
          <w:tcPr>
            <w:tcW w:w="2684" w:type="dxa"/>
            <w:vMerge w:val="restart"/>
            <w:tcBorders>
              <w:top w:val="nil"/>
              <w:left w:val="nil"/>
              <w:bottom w:val="single" w:sz="4" w:space="0" w:color="000000"/>
              <w:right w:val="nil"/>
            </w:tcBorders>
            <w:shd w:val="clear" w:color="auto" w:fill="auto"/>
            <w:vAlign w:val="center"/>
          </w:tcPr>
          <w:p w14:paraId="4B2F1B5E" w14:textId="77777777" w:rsidR="003C160C" w:rsidRDefault="00681D2A">
            <w:pPr>
              <w:spacing w:after="0" w:line="240" w:lineRule="auto"/>
              <w:jc w:val="center"/>
              <w:rPr>
                <w:color w:val="000000"/>
                <w:sz w:val="15"/>
                <w:szCs w:val="15"/>
              </w:rPr>
            </w:pPr>
            <w:r>
              <w:rPr>
                <w:color w:val="000000"/>
                <w:sz w:val="15"/>
              </w:rPr>
              <w:t> </w:t>
            </w:r>
          </w:p>
        </w:tc>
        <w:tc>
          <w:tcPr>
            <w:tcW w:w="3710" w:type="dxa"/>
            <w:gridSpan w:val="5"/>
            <w:tcBorders>
              <w:top w:val="single" w:sz="4" w:space="0" w:color="000000"/>
              <w:left w:val="nil"/>
              <w:bottom w:val="single" w:sz="4" w:space="0" w:color="000000"/>
              <w:right w:val="nil"/>
            </w:tcBorders>
            <w:shd w:val="clear" w:color="auto" w:fill="auto"/>
            <w:vAlign w:val="center"/>
          </w:tcPr>
          <w:p w14:paraId="6939CCC6"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6971A9C9" w14:textId="77777777" w:rsidR="003C160C" w:rsidRDefault="00681D2A">
            <w:pPr>
              <w:spacing w:after="0" w:line="240" w:lineRule="auto"/>
              <w:jc w:val="center"/>
              <w:rPr>
                <w:b/>
                <w:color w:val="000000"/>
                <w:sz w:val="15"/>
                <w:szCs w:val="15"/>
              </w:rPr>
            </w:pPr>
            <w:r>
              <w:rPr>
                <w:b/>
                <w:color w:val="000000"/>
                <w:sz w:val="15"/>
              </w:rPr>
              <w:t> </w:t>
            </w:r>
          </w:p>
        </w:tc>
        <w:tc>
          <w:tcPr>
            <w:tcW w:w="8203" w:type="dxa"/>
            <w:gridSpan w:val="11"/>
            <w:tcBorders>
              <w:top w:val="single" w:sz="4" w:space="0" w:color="000000"/>
              <w:left w:val="nil"/>
              <w:bottom w:val="single" w:sz="4" w:space="0" w:color="000000"/>
              <w:right w:val="nil"/>
            </w:tcBorders>
            <w:shd w:val="clear" w:color="auto" w:fill="auto"/>
            <w:vAlign w:val="center"/>
          </w:tcPr>
          <w:p w14:paraId="488B6666" w14:textId="77777777" w:rsidR="003C160C" w:rsidRDefault="00681D2A">
            <w:pPr>
              <w:spacing w:after="0" w:line="240" w:lineRule="auto"/>
              <w:jc w:val="center"/>
              <w:rPr>
                <w:b/>
                <w:color w:val="000000"/>
                <w:sz w:val="15"/>
                <w:szCs w:val="15"/>
              </w:rPr>
            </w:pPr>
            <w:r>
              <w:rPr>
                <w:b/>
                <w:color w:val="000000"/>
                <w:sz w:val="15"/>
              </w:rPr>
              <w:t>Ffynhonnell</w:t>
            </w:r>
          </w:p>
        </w:tc>
      </w:tr>
      <w:tr w:rsidR="003C160C" w14:paraId="2E8AF0FC" w14:textId="77777777">
        <w:trPr>
          <w:trHeight w:val="300"/>
          <w:jc w:val="center"/>
        </w:trPr>
        <w:tc>
          <w:tcPr>
            <w:tcW w:w="2684" w:type="dxa"/>
            <w:vMerge/>
            <w:tcBorders>
              <w:top w:val="nil"/>
              <w:left w:val="nil"/>
              <w:bottom w:val="single" w:sz="4" w:space="0" w:color="000000"/>
              <w:right w:val="nil"/>
            </w:tcBorders>
            <w:shd w:val="clear" w:color="auto" w:fill="auto"/>
            <w:vAlign w:val="center"/>
          </w:tcPr>
          <w:p w14:paraId="1E0BD22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97" w:type="dxa"/>
            <w:gridSpan w:val="2"/>
            <w:tcBorders>
              <w:top w:val="nil"/>
              <w:left w:val="nil"/>
              <w:bottom w:val="single" w:sz="4" w:space="0" w:color="000000"/>
              <w:right w:val="nil"/>
            </w:tcBorders>
            <w:shd w:val="clear" w:color="auto" w:fill="auto"/>
            <w:vAlign w:val="center"/>
          </w:tcPr>
          <w:p w14:paraId="4689A803"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29FF5B60" w14:textId="77777777" w:rsidR="003C160C" w:rsidRDefault="003C160C">
            <w:pPr>
              <w:spacing w:after="0" w:line="240" w:lineRule="auto"/>
              <w:jc w:val="center"/>
              <w:rPr>
                <w:b/>
                <w:color w:val="000000"/>
                <w:sz w:val="15"/>
                <w:szCs w:val="15"/>
              </w:rPr>
            </w:pPr>
          </w:p>
        </w:tc>
        <w:tc>
          <w:tcPr>
            <w:tcW w:w="1655" w:type="dxa"/>
            <w:gridSpan w:val="2"/>
            <w:tcBorders>
              <w:top w:val="nil"/>
              <w:left w:val="nil"/>
              <w:bottom w:val="single" w:sz="4" w:space="0" w:color="000000"/>
              <w:right w:val="nil"/>
            </w:tcBorders>
            <w:shd w:val="clear" w:color="auto" w:fill="auto"/>
            <w:vAlign w:val="center"/>
          </w:tcPr>
          <w:p w14:paraId="44613503"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603B8456"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6650C5AF"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43BCC0BC" w14:textId="77777777" w:rsidR="003C160C" w:rsidRDefault="003C160C">
            <w:pPr>
              <w:spacing w:after="0" w:line="240" w:lineRule="auto"/>
              <w:jc w:val="center"/>
              <w:rPr>
                <w:b/>
                <w:color w:val="000000"/>
                <w:sz w:val="15"/>
                <w:szCs w:val="15"/>
              </w:rPr>
            </w:pPr>
          </w:p>
        </w:tc>
        <w:tc>
          <w:tcPr>
            <w:tcW w:w="1728" w:type="dxa"/>
            <w:gridSpan w:val="2"/>
            <w:tcBorders>
              <w:top w:val="nil"/>
              <w:left w:val="nil"/>
              <w:bottom w:val="single" w:sz="4" w:space="0" w:color="000000"/>
              <w:right w:val="nil"/>
            </w:tcBorders>
            <w:shd w:val="clear" w:color="auto" w:fill="auto"/>
            <w:vAlign w:val="center"/>
          </w:tcPr>
          <w:p w14:paraId="3B3AD74C"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B6240C5" w14:textId="77777777" w:rsidR="003C160C" w:rsidRDefault="003C160C">
            <w:pPr>
              <w:spacing w:after="0" w:line="240" w:lineRule="auto"/>
              <w:jc w:val="center"/>
              <w:rPr>
                <w:b/>
                <w:color w:val="000000"/>
                <w:sz w:val="15"/>
                <w:szCs w:val="15"/>
              </w:rPr>
            </w:pPr>
          </w:p>
        </w:tc>
        <w:tc>
          <w:tcPr>
            <w:tcW w:w="1694" w:type="dxa"/>
            <w:gridSpan w:val="2"/>
            <w:tcBorders>
              <w:top w:val="nil"/>
              <w:left w:val="nil"/>
              <w:bottom w:val="single" w:sz="4" w:space="0" w:color="000000"/>
              <w:right w:val="nil"/>
            </w:tcBorders>
            <w:shd w:val="clear" w:color="auto" w:fill="auto"/>
            <w:vAlign w:val="center"/>
          </w:tcPr>
          <w:p w14:paraId="635BAE50"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4F3B30B7"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2CC8CDC6" w14:textId="77777777" w:rsidR="003C160C" w:rsidRDefault="00681D2A">
            <w:pPr>
              <w:spacing w:after="0" w:line="240" w:lineRule="auto"/>
              <w:jc w:val="center"/>
              <w:rPr>
                <w:b/>
                <w:color w:val="000000"/>
                <w:sz w:val="15"/>
                <w:szCs w:val="15"/>
              </w:rPr>
            </w:pPr>
            <w:r>
              <w:rPr>
                <w:b/>
                <w:color w:val="000000"/>
                <w:sz w:val="15"/>
              </w:rPr>
              <w:t>Stonewall</w:t>
            </w:r>
          </w:p>
        </w:tc>
      </w:tr>
      <w:tr w:rsidR="003C160C" w14:paraId="2D6ECA3F" w14:textId="77777777">
        <w:trPr>
          <w:trHeight w:val="300"/>
          <w:jc w:val="center"/>
        </w:trPr>
        <w:tc>
          <w:tcPr>
            <w:tcW w:w="2684" w:type="dxa"/>
            <w:vMerge/>
            <w:tcBorders>
              <w:top w:val="nil"/>
              <w:left w:val="nil"/>
              <w:bottom w:val="single" w:sz="4" w:space="0" w:color="000000"/>
              <w:right w:val="nil"/>
            </w:tcBorders>
            <w:shd w:val="clear" w:color="auto" w:fill="auto"/>
            <w:vAlign w:val="center"/>
          </w:tcPr>
          <w:p w14:paraId="234BB509"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single" w:sz="4" w:space="0" w:color="000000"/>
              <w:right w:val="nil"/>
            </w:tcBorders>
            <w:shd w:val="clear" w:color="auto" w:fill="auto"/>
            <w:vAlign w:val="center"/>
          </w:tcPr>
          <w:p w14:paraId="2A6CEAAB" w14:textId="77777777" w:rsidR="003C160C" w:rsidRDefault="00681D2A">
            <w:pPr>
              <w:spacing w:after="0" w:line="240" w:lineRule="auto"/>
              <w:jc w:val="center"/>
              <w:rPr>
                <w:b/>
                <w:color w:val="000000"/>
                <w:sz w:val="15"/>
                <w:szCs w:val="15"/>
              </w:rPr>
            </w:pPr>
            <w:r>
              <w:rPr>
                <w:b/>
                <w:color w:val="000000"/>
                <w:sz w:val="15"/>
              </w:rPr>
              <w:t>Cyfanswm</w:t>
            </w:r>
          </w:p>
        </w:tc>
        <w:tc>
          <w:tcPr>
            <w:tcW w:w="825" w:type="dxa"/>
            <w:tcBorders>
              <w:top w:val="nil"/>
              <w:left w:val="nil"/>
              <w:bottom w:val="single" w:sz="4" w:space="0" w:color="000000"/>
              <w:right w:val="nil"/>
            </w:tcBorders>
            <w:shd w:val="clear" w:color="auto" w:fill="auto"/>
            <w:vAlign w:val="center"/>
          </w:tcPr>
          <w:p w14:paraId="2F73782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BD4C4A2" w14:textId="77777777" w:rsidR="003C160C" w:rsidRDefault="00681D2A">
            <w:pPr>
              <w:spacing w:after="0" w:line="240" w:lineRule="auto"/>
              <w:jc w:val="center"/>
              <w:rPr>
                <w:b/>
                <w:color w:val="000000"/>
                <w:sz w:val="15"/>
                <w:szCs w:val="15"/>
              </w:rPr>
            </w:pPr>
            <w:r>
              <w:rPr>
                <w:b/>
                <w:color w:val="000000"/>
                <w:sz w:val="15"/>
              </w:rPr>
              <w:t> </w:t>
            </w:r>
          </w:p>
        </w:tc>
        <w:tc>
          <w:tcPr>
            <w:tcW w:w="829" w:type="dxa"/>
            <w:tcBorders>
              <w:top w:val="nil"/>
              <w:left w:val="nil"/>
              <w:bottom w:val="single" w:sz="4" w:space="0" w:color="000000"/>
              <w:right w:val="nil"/>
            </w:tcBorders>
            <w:shd w:val="clear" w:color="auto" w:fill="auto"/>
            <w:vAlign w:val="center"/>
          </w:tcPr>
          <w:p w14:paraId="2C88669A" w14:textId="77777777" w:rsidR="003C160C" w:rsidRDefault="00681D2A">
            <w:pPr>
              <w:spacing w:after="0" w:line="240" w:lineRule="auto"/>
              <w:jc w:val="center"/>
              <w:rPr>
                <w:b/>
                <w:color w:val="000000"/>
                <w:sz w:val="15"/>
                <w:szCs w:val="15"/>
              </w:rPr>
            </w:pPr>
            <w:r>
              <w:rPr>
                <w:b/>
                <w:color w:val="000000"/>
                <w:sz w:val="15"/>
              </w:rPr>
              <w:t>Cyfanswm</w:t>
            </w:r>
          </w:p>
        </w:tc>
        <w:tc>
          <w:tcPr>
            <w:tcW w:w="826" w:type="dxa"/>
            <w:tcBorders>
              <w:top w:val="nil"/>
              <w:left w:val="nil"/>
              <w:bottom w:val="single" w:sz="4" w:space="0" w:color="000000"/>
              <w:right w:val="nil"/>
            </w:tcBorders>
            <w:shd w:val="clear" w:color="auto" w:fill="auto"/>
            <w:vAlign w:val="center"/>
          </w:tcPr>
          <w:p w14:paraId="07D4DD3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C375476"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41AFDF4D"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3165BC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BCC7E3E" w14:textId="77777777" w:rsidR="003C160C" w:rsidRDefault="00681D2A">
            <w:pPr>
              <w:spacing w:after="0" w:line="240" w:lineRule="auto"/>
              <w:jc w:val="center"/>
              <w:rPr>
                <w:b/>
                <w:color w:val="000000"/>
                <w:sz w:val="15"/>
                <w:szCs w:val="15"/>
              </w:rPr>
            </w:pPr>
            <w:r>
              <w:rPr>
                <w:b/>
                <w:color w:val="000000"/>
                <w:sz w:val="15"/>
              </w:rPr>
              <w:t> </w:t>
            </w:r>
          </w:p>
        </w:tc>
        <w:tc>
          <w:tcPr>
            <w:tcW w:w="943" w:type="dxa"/>
            <w:tcBorders>
              <w:top w:val="nil"/>
              <w:left w:val="nil"/>
              <w:bottom w:val="single" w:sz="4" w:space="0" w:color="000000"/>
              <w:right w:val="nil"/>
            </w:tcBorders>
            <w:shd w:val="clear" w:color="auto" w:fill="auto"/>
            <w:vAlign w:val="center"/>
          </w:tcPr>
          <w:p w14:paraId="4F140842" w14:textId="77777777" w:rsidR="003C160C" w:rsidRDefault="00681D2A">
            <w:pPr>
              <w:spacing w:after="0" w:line="240" w:lineRule="auto"/>
              <w:jc w:val="center"/>
              <w:rPr>
                <w:b/>
                <w:color w:val="000000"/>
                <w:sz w:val="15"/>
                <w:szCs w:val="15"/>
              </w:rPr>
            </w:pPr>
            <w:r>
              <w:rPr>
                <w:b/>
                <w:color w:val="000000"/>
                <w:sz w:val="15"/>
              </w:rPr>
              <w:t>Cyfanswm</w:t>
            </w:r>
          </w:p>
        </w:tc>
        <w:tc>
          <w:tcPr>
            <w:tcW w:w="785" w:type="dxa"/>
            <w:tcBorders>
              <w:top w:val="nil"/>
              <w:left w:val="nil"/>
              <w:bottom w:val="single" w:sz="4" w:space="0" w:color="000000"/>
              <w:right w:val="nil"/>
            </w:tcBorders>
            <w:shd w:val="clear" w:color="auto" w:fill="auto"/>
            <w:vAlign w:val="center"/>
          </w:tcPr>
          <w:p w14:paraId="4E8DAFD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CA04345"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1B417853" w14:textId="77777777" w:rsidR="003C160C" w:rsidRDefault="00681D2A">
            <w:pPr>
              <w:spacing w:after="0" w:line="240" w:lineRule="auto"/>
              <w:jc w:val="center"/>
              <w:rPr>
                <w:b/>
                <w:color w:val="000000"/>
                <w:sz w:val="15"/>
                <w:szCs w:val="15"/>
              </w:rPr>
            </w:pPr>
            <w:r>
              <w:rPr>
                <w:b/>
                <w:color w:val="000000"/>
                <w:sz w:val="15"/>
              </w:rPr>
              <w:t>Cyfanswm</w:t>
            </w:r>
          </w:p>
        </w:tc>
        <w:tc>
          <w:tcPr>
            <w:tcW w:w="773" w:type="dxa"/>
            <w:tcBorders>
              <w:top w:val="nil"/>
              <w:left w:val="nil"/>
              <w:bottom w:val="single" w:sz="4" w:space="0" w:color="000000"/>
              <w:right w:val="nil"/>
            </w:tcBorders>
            <w:shd w:val="clear" w:color="auto" w:fill="auto"/>
            <w:vAlign w:val="center"/>
          </w:tcPr>
          <w:p w14:paraId="39B1BBD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8080C5" w14:textId="77777777" w:rsidR="003C160C" w:rsidRDefault="00681D2A">
            <w:pPr>
              <w:spacing w:after="0" w:line="240" w:lineRule="auto"/>
              <w:jc w:val="center"/>
              <w:rPr>
                <w:b/>
                <w:color w:val="000000"/>
                <w:sz w:val="15"/>
                <w:szCs w:val="15"/>
              </w:rPr>
            </w:pPr>
            <w:r>
              <w:rPr>
                <w:b/>
                <w:color w:val="000000"/>
                <w:sz w:val="15"/>
              </w:rPr>
              <w:t> </w:t>
            </w:r>
          </w:p>
        </w:tc>
        <w:tc>
          <w:tcPr>
            <w:tcW w:w="918" w:type="dxa"/>
            <w:tcBorders>
              <w:top w:val="nil"/>
              <w:left w:val="nil"/>
              <w:bottom w:val="single" w:sz="4" w:space="0" w:color="000000"/>
              <w:right w:val="nil"/>
            </w:tcBorders>
            <w:shd w:val="clear" w:color="auto" w:fill="auto"/>
            <w:vAlign w:val="center"/>
          </w:tcPr>
          <w:p w14:paraId="46D8F8F5" w14:textId="77777777" w:rsidR="003C160C" w:rsidRDefault="00681D2A">
            <w:pPr>
              <w:spacing w:after="0" w:line="240" w:lineRule="auto"/>
              <w:jc w:val="center"/>
              <w:rPr>
                <w:b/>
                <w:color w:val="000000"/>
                <w:sz w:val="15"/>
                <w:szCs w:val="15"/>
              </w:rPr>
            </w:pPr>
            <w:r>
              <w:rPr>
                <w:b/>
                <w:color w:val="000000"/>
                <w:sz w:val="15"/>
              </w:rPr>
              <w:t>Cyfanswm</w:t>
            </w:r>
          </w:p>
        </w:tc>
        <w:tc>
          <w:tcPr>
            <w:tcW w:w="907" w:type="dxa"/>
            <w:tcBorders>
              <w:top w:val="nil"/>
              <w:left w:val="nil"/>
              <w:bottom w:val="single" w:sz="4" w:space="0" w:color="000000"/>
              <w:right w:val="nil"/>
            </w:tcBorders>
            <w:shd w:val="clear" w:color="auto" w:fill="auto"/>
            <w:vAlign w:val="center"/>
          </w:tcPr>
          <w:p w14:paraId="0CD39E5B"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6EB333C8" w14:textId="77777777">
        <w:trPr>
          <w:trHeight w:val="300"/>
          <w:jc w:val="center"/>
        </w:trPr>
        <w:tc>
          <w:tcPr>
            <w:tcW w:w="2684" w:type="dxa"/>
            <w:tcBorders>
              <w:top w:val="nil"/>
              <w:left w:val="nil"/>
              <w:bottom w:val="nil"/>
              <w:right w:val="nil"/>
            </w:tcBorders>
            <w:shd w:val="clear" w:color="auto" w:fill="auto"/>
            <w:vAlign w:val="center"/>
          </w:tcPr>
          <w:p w14:paraId="0E51ADC7" w14:textId="77777777" w:rsidR="003C160C" w:rsidRDefault="00681D2A">
            <w:pPr>
              <w:spacing w:after="0" w:line="240" w:lineRule="auto"/>
              <w:rPr>
                <w:color w:val="000000"/>
                <w:sz w:val="15"/>
                <w:szCs w:val="15"/>
              </w:rPr>
            </w:pPr>
            <w:r>
              <w:rPr>
                <w:color w:val="000000"/>
                <w:sz w:val="15"/>
              </w:rPr>
              <w:t>Ydw</w:t>
            </w:r>
          </w:p>
        </w:tc>
        <w:tc>
          <w:tcPr>
            <w:tcW w:w="972" w:type="dxa"/>
            <w:tcBorders>
              <w:top w:val="nil"/>
              <w:left w:val="nil"/>
              <w:bottom w:val="nil"/>
              <w:right w:val="nil"/>
            </w:tcBorders>
            <w:shd w:val="clear" w:color="auto" w:fill="auto"/>
            <w:vAlign w:val="center"/>
          </w:tcPr>
          <w:p w14:paraId="6E846B6E" w14:textId="77777777" w:rsidR="003C160C" w:rsidRDefault="00681D2A">
            <w:pPr>
              <w:spacing w:after="0" w:line="240" w:lineRule="auto"/>
              <w:jc w:val="right"/>
              <w:rPr>
                <w:color w:val="000000"/>
                <w:sz w:val="15"/>
                <w:szCs w:val="15"/>
              </w:rPr>
            </w:pPr>
            <w:r>
              <w:rPr>
                <w:color w:val="000000"/>
                <w:sz w:val="15"/>
              </w:rPr>
              <w:t>57.2%</w:t>
            </w:r>
          </w:p>
        </w:tc>
        <w:tc>
          <w:tcPr>
            <w:tcW w:w="825" w:type="dxa"/>
            <w:tcBorders>
              <w:top w:val="nil"/>
              <w:left w:val="nil"/>
              <w:bottom w:val="nil"/>
              <w:right w:val="nil"/>
            </w:tcBorders>
            <w:shd w:val="clear" w:color="auto" w:fill="auto"/>
            <w:vAlign w:val="center"/>
          </w:tcPr>
          <w:p w14:paraId="691A4761" w14:textId="77777777" w:rsidR="003C160C" w:rsidRDefault="00681D2A">
            <w:pPr>
              <w:spacing w:after="0" w:line="240" w:lineRule="auto"/>
              <w:jc w:val="right"/>
              <w:rPr>
                <w:color w:val="000000"/>
                <w:sz w:val="15"/>
                <w:szCs w:val="15"/>
              </w:rPr>
            </w:pPr>
            <w:r>
              <w:rPr>
                <w:color w:val="000000"/>
                <w:sz w:val="15"/>
              </w:rPr>
              <w:t>83.6%</w:t>
            </w:r>
          </w:p>
        </w:tc>
        <w:tc>
          <w:tcPr>
            <w:tcW w:w="258" w:type="dxa"/>
            <w:tcBorders>
              <w:top w:val="nil"/>
              <w:left w:val="nil"/>
              <w:bottom w:val="nil"/>
              <w:right w:val="nil"/>
            </w:tcBorders>
            <w:shd w:val="clear" w:color="auto" w:fill="auto"/>
            <w:vAlign w:val="center"/>
          </w:tcPr>
          <w:p w14:paraId="30314E26"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6E8FCF95" w14:textId="77777777" w:rsidR="003C160C" w:rsidRDefault="00681D2A">
            <w:pPr>
              <w:spacing w:after="0" w:line="240" w:lineRule="auto"/>
              <w:jc w:val="right"/>
              <w:rPr>
                <w:color w:val="000000"/>
                <w:sz w:val="15"/>
                <w:szCs w:val="15"/>
              </w:rPr>
            </w:pPr>
            <w:r>
              <w:rPr>
                <w:color w:val="000000"/>
                <w:sz w:val="15"/>
              </w:rPr>
              <w:t>53.1%</w:t>
            </w:r>
          </w:p>
        </w:tc>
        <w:tc>
          <w:tcPr>
            <w:tcW w:w="826" w:type="dxa"/>
            <w:tcBorders>
              <w:top w:val="nil"/>
              <w:left w:val="nil"/>
              <w:bottom w:val="nil"/>
              <w:right w:val="nil"/>
            </w:tcBorders>
            <w:shd w:val="clear" w:color="auto" w:fill="auto"/>
            <w:vAlign w:val="center"/>
          </w:tcPr>
          <w:p w14:paraId="1E1B87C8" w14:textId="77777777" w:rsidR="003C160C" w:rsidRDefault="00681D2A">
            <w:pPr>
              <w:spacing w:after="0" w:line="240" w:lineRule="auto"/>
              <w:jc w:val="right"/>
              <w:rPr>
                <w:color w:val="000000"/>
                <w:sz w:val="15"/>
                <w:szCs w:val="15"/>
              </w:rPr>
            </w:pPr>
            <w:r>
              <w:rPr>
                <w:color w:val="000000"/>
                <w:sz w:val="15"/>
              </w:rPr>
              <w:t>67.6%</w:t>
            </w:r>
          </w:p>
        </w:tc>
        <w:tc>
          <w:tcPr>
            <w:tcW w:w="258" w:type="dxa"/>
            <w:tcBorders>
              <w:top w:val="nil"/>
              <w:left w:val="nil"/>
              <w:bottom w:val="nil"/>
              <w:right w:val="nil"/>
            </w:tcBorders>
            <w:shd w:val="clear" w:color="auto" w:fill="auto"/>
            <w:vAlign w:val="center"/>
          </w:tcPr>
          <w:p w14:paraId="2134D8D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36FEAD5" w14:textId="77777777" w:rsidR="003C160C" w:rsidRDefault="00681D2A">
            <w:pPr>
              <w:spacing w:after="0" w:line="240" w:lineRule="auto"/>
              <w:jc w:val="right"/>
              <w:rPr>
                <w:color w:val="000000"/>
                <w:sz w:val="15"/>
                <w:szCs w:val="15"/>
              </w:rPr>
            </w:pPr>
            <w:r>
              <w:rPr>
                <w:color w:val="000000"/>
                <w:sz w:val="15"/>
              </w:rPr>
              <w:t>63.5%</w:t>
            </w:r>
          </w:p>
        </w:tc>
        <w:tc>
          <w:tcPr>
            <w:tcW w:w="1091" w:type="dxa"/>
            <w:tcBorders>
              <w:top w:val="nil"/>
              <w:left w:val="nil"/>
              <w:bottom w:val="nil"/>
              <w:right w:val="nil"/>
            </w:tcBorders>
            <w:shd w:val="clear" w:color="auto" w:fill="auto"/>
            <w:vAlign w:val="center"/>
          </w:tcPr>
          <w:p w14:paraId="7790935D" w14:textId="77777777" w:rsidR="003C160C" w:rsidRDefault="00681D2A">
            <w:pPr>
              <w:spacing w:after="0" w:line="240" w:lineRule="auto"/>
              <w:jc w:val="right"/>
              <w:rPr>
                <w:color w:val="000000"/>
                <w:sz w:val="15"/>
                <w:szCs w:val="15"/>
              </w:rPr>
            </w:pPr>
            <w:r>
              <w:rPr>
                <w:color w:val="000000"/>
                <w:sz w:val="15"/>
              </w:rPr>
              <w:t>69.5%</w:t>
            </w:r>
          </w:p>
        </w:tc>
        <w:tc>
          <w:tcPr>
            <w:tcW w:w="258" w:type="dxa"/>
            <w:tcBorders>
              <w:top w:val="nil"/>
              <w:left w:val="nil"/>
              <w:bottom w:val="nil"/>
              <w:right w:val="nil"/>
            </w:tcBorders>
            <w:shd w:val="clear" w:color="auto" w:fill="auto"/>
            <w:vAlign w:val="center"/>
          </w:tcPr>
          <w:p w14:paraId="00725A83"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3E0713A7" w14:textId="77777777" w:rsidR="003C160C" w:rsidRDefault="00681D2A">
            <w:pPr>
              <w:spacing w:after="0" w:line="240" w:lineRule="auto"/>
              <w:jc w:val="right"/>
              <w:rPr>
                <w:color w:val="000000"/>
                <w:sz w:val="15"/>
                <w:szCs w:val="15"/>
              </w:rPr>
            </w:pPr>
            <w:r>
              <w:rPr>
                <w:color w:val="000000"/>
                <w:sz w:val="15"/>
              </w:rPr>
              <w:t>-</w:t>
            </w:r>
          </w:p>
        </w:tc>
        <w:tc>
          <w:tcPr>
            <w:tcW w:w="785" w:type="dxa"/>
            <w:tcBorders>
              <w:top w:val="nil"/>
              <w:left w:val="nil"/>
              <w:bottom w:val="nil"/>
              <w:right w:val="nil"/>
            </w:tcBorders>
            <w:shd w:val="clear" w:color="auto" w:fill="auto"/>
            <w:vAlign w:val="center"/>
          </w:tcPr>
          <w:p w14:paraId="3089D32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2752F51"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54A51536" w14:textId="77777777" w:rsidR="003C160C" w:rsidRDefault="00681D2A">
            <w:pPr>
              <w:spacing w:after="0" w:line="240" w:lineRule="auto"/>
              <w:jc w:val="right"/>
              <w:rPr>
                <w:color w:val="000000"/>
                <w:sz w:val="15"/>
                <w:szCs w:val="15"/>
              </w:rPr>
            </w:pPr>
            <w:r>
              <w:rPr>
                <w:color w:val="000000"/>
                <w:sz w:val="15"/>
              </w:rPr>
              <w:t>-</w:t>
            </w:r>
          </w:p>
        </w:tc>
        <w:tc>
          <w:tcPr>
            <w:tcW w:w="773" w:type="dxa"/>
            <w:tcBorders>
              <w:top w:val="nil"/>
              <w:left w:val="nil"/>
              <w:bottom w:val="nil"/>
              <w:right w:val="nil"/>
            </w:tcBorders>
            <w:shd w:val="clear" w:color="auto" w:fill="auto"/>
            <w:vAlign w:val="center"/>
          </w:tcPr>
          <w:p w14:paraId="5C2B89D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D53D30D"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63D45A4F" w14:textId="77777777" w:rsidR="003C160C" w:rsidRDefault="00681D2A">
            <w:pPr>
              <w:spacing w:after="0" w:line="240" w:lineRule="auto"/>
              <w:jc w:val="right"/>
              <w:rPr>
                <w:color w:val="000000"/>
                <w:sz w:val="15"/>
                <w:szCs w:val="15"/>
              </w:rPr>
            </w:pPr>
            <w:r>
              <w:rPr>
                <w:color w:val="000000"/>
                <w:sz w:val="15"/>
              </w:rPr>
              <w:t>86.8%</w:t>
            </w:r>
          </w:p>
        </w:tc>
        <w:tc>
          <w:tcPr>
            <w:tcW w:w="907" w:type="dxa"/>
            <w:tcBorders>
              <w:top w:val="nil"/>
              <w:left w:val="nil"/>
              <w:bottom w:val="nil"/>
              <w:right w:val="nil"/>
            </w:tcBorders>
            <w:shd w:val="clear" w:color="auto" w:fill="auto"/>
            <w:vAlign w:val="center"/>
          </w:tcPr>
          <w:p w14:paraId="64997891" w14:textId="77777777" w:rsidR="003C160C" w:rsidRDefault="00681D2A">
            <w:pPr>
              <w:spacing w:after="0" w:line="240" w:lineRule="auto"/>
              <w:jc w:val="right"/>
              <w:rPr>
                <w:color w:val="000000"/>
                <w:sz w:val="15"/>
                <w:szCs w:val="15"/>
              </w:rPr>
            </w:pPr>
            <w:r>
              <w:rPr>
                <w:color w:val="000000"/>
                <w:sz w:val="15"/>
              </w:rPr>
              <w:t>96.6%</w:t>
            </w:r>
          </w:p>
        </w:tc>
      </w:tr>
      <w:tr w:rsidR="003C160C" w14:paraId="0C97739F" w14:textId="77777777">
        <w:trPr>
          <w:trHeight w:val="300"/>
          <w:jc w:val="center"/>
        </w:trPr>
        <w:tc>
          <w:tcPr>
            <w:tcW w:w="2684" w:type="dxa"/>
            <w:tcBorders>
              <w:top w:val="nil"/>
              <w:left w:val="nil"/>
              <w:bottom w:val="nil"/>
              <w:right w:val="nil"/>
            </w:tcBorders>
            <w:shd w:val="clear" w:color="auto" w:fill="auto"/>
            <w:vAlign w:val="center"/>
          </w:tcPr>
          <w:p w14:paraId="6BD66914" w14:textId="77777777" w:rsidR="003C160C" w:rsidRDefault="00681D2A">
            <w:pPr>
              <w:spacing w:after="0" w:line="240" w:lineRule="auto"/>
              <w:rPr>
                <w:color w:val="000000"/>
                <w:sz w:val="15"/>
                <w:szCs w:val="15"/>
              </w:rPr>
            </w:pPr>
            <w:r>
              <w:rPr>
                <w:color w:val="000000"/>
                <w:sz w:val="15"/>
              </w:rPr>
              <w:t>Nac ydw</w:t>
            </w:r>
          </w:p>
        </w:tc>
        <w:tc>
          <w:tcPr>
            <w:tcW w:w="972" w:type="dxa"/>
            <w:tcBorders>
              <w:top w:val="nil"/>
              <w:left w:val="nil"/>
              <w:bottom w:val="nil"/>
              <w:right w:val="nil"/>
            </w:tcBorders>
            <w:shd w:val="clear" w:color="auto" w:fill="auto"/>
            <w:vAlign w:val="center"/>
          </w:tcPr>
          <w:p w14:paraId="1B8A13FC" w14:textId="77777777" w:rsidR="003C160C" w:rsidRDefault="00681D2A">
            <w:pPr>
              <w:spacing w:after="0" w:line="240" w:lineRule="auto"/>
              <w:jc w:val="right"/>
              <w:rPr>
                <w:color w:val="000000"/>
                <w:sz w:val="15"/>
                <w:szCs w:val="15"/>
              </w:rPr>
            </w:pPr>
            <w:r>
              <w:rPr>
                <w:color w:val="000000"/>
                <w:sz w:val="15"/>
              </w:rPr>
              <w:t>11.2%</w:t>
            </w:r>
          </w:p>
        </w:tc>
        <w:tc>
          <w:tcPr>
            <w:tcW w:w="825" w:type="dxa"/>
            <w:tcBorders>
              <w:top w:val="nil"/>
              <w:left w:val="nil"/>
              <w:bottom w:val="nil"/>
              <w:right w:val="nil"/>
            </w:tcBorders>
            <w:shd w:val="clear" w:color="auto" w:fill="auto"/>
            <w:vAlign w:val="center"/>
          </w:tcPr>
          <w:p w14:paraId="1B2D7DCB" w14:textId="77777777" w:rsidR="003C160C" w:rsidRDefault="00681D2A">
            <w:pPr>
              <w:spacing w:after="0" w:line="240" w:lineRule="auto"/>
              <w:jc w:val="right"/>
              <w:rPr>
                <w:color w:val="000000"/>
                <w:sz w:val="15"/>
                <w:szCs w:val="15"/>
              </w:rPr>
            </w:pPr>
            <w:r>
              <w:rPr>
                <w:color w:val="000000"/>
                <w:sz w:val="15"/>
              </w:rPr>
              <w:t>16.4%</w:t>
            </w:r>
          </w:p>
        </w:tc>
        <w:tc>
          <w:tcPr>
            <w:tcW w:w="258" w:type="dxa"/>
            <w:tcBorders>
              <w:top w:val="nil"/>
              <w:left w:val="nil"/>
              <w:bottom w:val="nil"/>
              <w:right w:val="nil"/>
            </w:tcBorders>
            <w:shd w:val="clear" w:color="auto" w:fill="auto"/>
            <w:vAlign w:val="center"/>
          </w:tcPr>
          <w:p w14:paraId="3B3FA705"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13F72F3B" w14:textId="77777777" w:rsidR="003C160C" w:rsidRDefault="00681D2A">
            <w:pPr>
              <w:spacing w:after="0" w:line="240" w:lineRule="auto"/>
              <w:jc w:val="right"/>
              <w:rPr>
                <w:color w:val="000000"/>
                <w:sz w:val="15"/>
                <w:szCs w:val="15"/>
              </w:rPr>
            </w:pPr>
            <w:r>
              <w:rPr>
                <w:color w:val="000000"/>
                <w:sz w:val="15"/>
              </w:rPr>
              <w:t>25.4%</w:t>
            </w:r>
          </w:p>
        </w:tc>
        <w:tc>
          <w:tcPr>
            <w:tcW w:w="826" w:type="dxa"/>
            <w:tcBorders>
              <w:top w:val="nil"/>
              <w:left w:val="nil"/>
              <w:bottom w:val="nil"/>
              <w:right w:val="nil"/>
            </w:tcBorders>
            <w:shd w:val="clear" w:color="auto" w:fill="auto"/>
            <w:vAlign w:val="center"/>
          </w:tcPr>
          <w:p w14:paraId="0CDB97B2" w14:textId="77777777" w:rsidR="003C160C" w:rsidRDefault="00681D2A">
            <w:pPr>
              <w:spacing w:after="0" w:line="240" w:lineRule="auto"/>
              <w:jc w:val="right"/>
              <w:rPr>
                <w:color w:val="000000"/>
                <w:sz w:val="15"/>
                <w:szCs w:val="15"/>
              </w:rPr>
            </w:pPr>
            <w:r>
              <w:rPr>
                <w:color w:val="000000"/>
                <w:sz w:val="15"/>
              </w:rPr>
              <w:t>32.4%</w:t>
            </w:r>
          </w:p>
        </w:tc>
        <w:tc>
          <w:tcPr>
            <w:tcW w:w="258" w:type="dxa"/>
            <w:tcBorders>
              <w:top w:val="nil"/>
              <w:left w:val="nil"/>
              <w:bottom w:val="nil"/>
              <w:right w:val="nil"/>
            </w:tcBorders>
            <w:shd w:val="clear" w:color="auto" w:fill="auto"/>
            <w:vAlign w:val="center"/>
          </w:tcPr>
          <w:p w14:paraId="5F57300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EDB38E4" w14:textId="77777777" w:rsidR="003C160C" w:rsidRDefault="00681D2A">
            <w:pPr>
              <w:spacing w:after="0" w:line="240" w:lineRule="auto"/>
              <w:jc w:val="right"/>
              <w:rPr>
                <w:color w:val="000000"/>
                <w:sz w:val="15"/>
                <w:szCs w:val="15"/>
              </w:rPr>
            </w:pPr>
            <w:r>
              <w:rPr>
                <w:color w:val="000000"/>
                <w:sz w:val="15"/>
              </w:rPr>
              <w:t>27.8%</w:t>
            </w:r>
          </w:p>
        </w:tc>
        <w:tc>
          <w:tcPr>
            <w:tcW w:w="1091" w:type="dxa"/>
            <w:tcBorders>
              <w:top w:val="nil"/>
              <w:left w:val="nil"/>
              <w:bottom w:val="nil"/>
              <w:right w:val="nil"/>
            </w:tcBorders>
            <w:shd w:val="clear" w:color="auto" w:fill="auto"/>
            <w:vAlign w:val="center"/>
          </w:tcPr>
          <w:p w14:paraId="2B225853" w14:textId="77777777" w:rsidR="003C160C" w:rsidRDefault="00681D2A">
            <w:pPr>
              <w:spacing w:after="0" w:line="240" w:lineRule="auto"/>
              <w:jc w:val="right"/>
              <w:rPr>
                <w:color w:val="000000"/>
                <w:sz w:val="15"/>
                <w:szCs w:val="15"/>
              </w:rPr>
            </w:pPr>
            <w:r>
              <w:rPr>
                <w:color w:val="000000"/>
                <w:sz w:val="15"/>
              </w:rPr>
              <w:t>30.5%</w:t>
            </w:r>
          </w:p>
        </w:tc>
        <w:tc>
          <w:tcPr>
            <w:tcW w:w="258" w:type="dxa"/>
            <w:tcBorders>
              <w:top w:val="nil"/>
              <w:left w:val="nil"/>
              <w:bottom w:val="nil"/>
              <w:right w:val="nil"/>
            </w:tcBorders>
            <w:shd w:val="clear" w:color="auto" w:fill="auto"/>
            <w:vAlign w:val="center"/>
          </w:tcPr>
          <w:p w14:paraId="5FA3254B"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10DA907B" w14:textId="77777777" w:rsidR="003C160C" w:rsidRDefault="00681D2A">
            <w:pPr>
              <w:spacing w:after="0" w:line="240" w:lineRule="auto"/>
              <w:jc w:val="right"/>
              <w:rPr>
                <w:color w:val="000000"/>
                <w:sz w:val="15"/>
                <w:szCs w:val="15"/>
              </w:rPr>
            </w:pPr>
            <w:r>
              <w:rPr>
                <w:color w:val="000000"/>
                <w:sz w:val="15"/>
              </w:rPr>
              <w:t>-</w:t>
            </w:r>
          </w:p>
        </w:tc>
        <w:tc>
          <w:tcPr>
            <w:tcW w:w="785" w:type="dxa"/>
            <w:tcBorders>
              <w:top w:val="nil"/>
              <w:left w:val="nil"/>
              <w:bottom w:val="nil"/>
              <w:right w:val="nil"/>
            </w:tcBorders>
            <w:shd w:val="clear" w:color="auto" w:fill="auto"/>
            <w:vAlign w:val="center"/>
          </w:tcPr>
          <w:p w14:paraId="2BE5772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D19F7E7"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08482ABE" w14:textId="77777777" w:rsidR="003C160C" w:rsidRDefault="00681D2A">
            <w:pPr>
              <w:spacing w:after="0" w:line="240" w:lineRule="auto"/>
              <w:jc w:val="right"/>
              <w:rPr>
                <w:color w:val="000000"/>
                <w:sz w:val="15"/>
                <w:szCs w:val="15"/>
              </w:rPr>
            </w:pPr>
            <w:r>
              <w:rPr>
                <w:color w:val="000000"/>
                <w:sz w:val="15"/>
              </w:rPr>
              <w:t>-</w:t>
            </w:r>
          </w:p>
        </w:tc>
        <w:tc>
          <w:tcPr>
            <w:tcW w:w="773" w:type="dxa"/>
            <w:tcBorders>
              <w:top w:val="nil"/>
              <w:left w:val="nil"/>
              <w:bottom w:val="nil"/>
              <w:right w:val="nil"/>
            </w:tcBorders>
            <w:shd w:val="clear" w:color="auto" w:fill="auto"/>
            <w:vAlign w:val="center"/>
          </w:tcPr>
          <w:p w14:paraId="539C7BF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54D5EE5"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743E43B1" w14:textId="77777777" w:rsidR="003C160C" w:rsidRDefault="00681D2A">
            <w:pPr>
              <w:spacing w:after="0" w:line="240" w:lineRule="auto"/>
              <w:jc w:val="right"/>
              <w:rPr>
                <w:color w:val="000000"/>
                <w:sz w:val="15"/>
                <w:szCs w:val="15"/>
              </w:rPr>
            </w:pPr>
            <w:r>
              <w:rPr>
                <w:color w:val="000000"/>
                <w:sz w:val="15"/>
              </w:rPr>
              <w:t>3.1%</w:t>
            </w:r>
          </w:p>
        </w:tc>
        <w:tc>
          <w:tcPr>
            <w:tcW w:w="907" w:type="dxa"/>
            <w:tcBorders>
              <w:top w:val="nil"/>
              <w:left w:val="nil"/>
              <w:bottom w:val="nil"/>
              <w:right w:val="nil"/>
            </w:tcBorders>
            <w:shd w:val="clear" w:color="auto" w:fill="auto"/>
            <w:vAlign w:val="center"/>
          </w:tcPr>
          <w:p w14:paraId="13B7C89A" w14:textId="77777777" w:rsidR="003C160C" w:rsidRDefault="00681D2A">
            <w:pPr>
              <w:spacing w:after="0" w:line="240" w:lineRule="auto"/>
              <w:jc w:val="right"/>
              <w:rPr>
                <w:color w:val="000000"/>
                <w:sz w:val="15"/>
                <w:szCs w:val="15"/>
              </w:rPr>
            </w:pPr>
            <w:r>
              <w:rPr>
                <w:color w:val="000000"/>
                <w:sz w:val="15"/>
              </w:rPr>
              <w:t>3.4%</w:t>
            </w:r>
          </w:p>
        </w:tc>
      </w:tr>
      <w:tr w:rsidR="003C160C" w14:paraId="528890CC" w14:textId="77777777">
        <w:trPr>
          <w:trHeight w:val="300"/>
          <w:jc w:val="center"/>
        </w:trPr>
        <w:tc>
          <w:tcPr>
            <w:tcW w:w="2684" w:type="dxa"/>
            <w:tcBorders>
              <w:top w:val="nil"/>
              <w:left w:val="nil"/>
              <w:bottom w:val="nil"/>
              <w:right w:val="nil"/>
            </w:tcBorders>
            <w:shd w:val="clear" w:color="auto" w:fill="auto"/>
            <w:vAlign w:val="center"/>
          </w:tcPr>
          <w:p w14:paraId="293B4CAA" w14:textId="77777777" w:rsidR="003C160C" w:rsidRDefault="00681D2A">
            <w:pPr>
              <w:spacing w:after="0" w:line="240" w:lineRule="auto"/>
              <w:rPr>
                <w:color w:val="000000"/>
                <w:sz w:val="15"/>
                <w:szCs w:val="15"/>
              </w:rPr>
            </w:pPr>
            <w:r>
              <w:rPr>
                <w:color w:val="000000"/>
                <w:sz w:val="15"/>
              </w:rPr>
              <w:t>Heb ei Ateb</w:t>
            </w:r>
          </w:p>
        </w:tc>
        <w:tc>
          <w:tcPr>
            <w:tcW w:w="972" w:type="dxa"/>
            <w:tcBorders>
              <w:top w:val="nil"/>
              <w:left w:val="nil"/>
              <w:bottom w:val="nil"/>
              <w:right w:val="nil"/>
            </w:tcBorders>
            <w:shd w:val="clear" w:color="auto" w:fill="auto"/>
            <w:vAlign w:val="center"/>
          </w:tcPr>
          <w:p w14:paraId="62F8EE8C" w14:textId="77777777" w:rsidR="003C160C" w:rsidRDefault="00681D2A">
            <w:pPr>
              <w:spacing w:after="0" w:line="240" w:lineRule="auto"/>
              <w:jc w:val="right"/>
              <w:rPr>
                <w:color w:val="000000"/>
                <w:sz w:val="15"/>
                <w:szCs w:val="15"/>
              </w:rPr>
            </w:pPr>
            <w:r>
              <w:rPr>
                <w:color w:val="000000"/>
                <w:sz w:val="15"/>
              </w:rPr>
              <w:t>31.6%</w:t>
            </w:r>
          </w:p>
        </w:tc>
        <w:tc>
          <w:tcPr>
            <w:tcW w:w="825" w:type="dxa"/>
            <w:tcBorders>
              <w:top w:val="nil"/>
              <w:left w:val="nil"/>
              <w:bottom w:val="nil"/>
              <w:right w:val="nil"/>
            </w:tcBorders>
            <w:shd w:val="clear" w:color="auto" w:fill="auto"/>
            <w:vAlign w:val="center"/>
          </w:tcPr>
          <w:p w14:paraId="02E4541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C79D689"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39280EC1" w14:textId="77777777" w:rsidR="003C160C" w:rsidRDefault="00681D2A">
            <w:pPr>
              <w:spacing w:after="0" w:line="240" w:lineRule="auto"/>
              <w:jc w:val="right"/>
              <w:rPr>
                <w:color w:val="000000"/>
                <w:sz w:val="15"/>
                <w:szCs w:val="15"/>
              </w:rPr>
            </w:pPr>
            <w:r>
              <w:rPr>
                <w:color w:val="000000"/>
                <w:sz w:val="15"/>
              </w:rPr>
              <w:t>21.4%</w:t>
            </w:r>
          </w:p>
        </w:tc>
        <w:tc>
          <w:tcPr>
            <w:tcW w:w="826" w:type="dxa"/>
            <w:tcBorders>
              <w:top w:val="nil"/>
              <w:left w:val="nil"/>
              <w:bottom w:val="nil"/>
              <w:right w:val="nil"/>
            </w:tcBorders>
            <w:shd w:val="clear" w:color="auto" w:fill="auto"/>
            <w:vAlign w:val="center"/>
          </w:tcPr>
          <w:p w14:paraId="50CAC96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E9E953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4D05744" w14:textId="77777777" w:rsidR="003C160C" w:rsidRDefault="00681D2A">
            <w:pPr>
              <w:spacing w:after="0" w:line="240" w:lineRule="auto"/>
              <w:jc w:val="right"/>
              <w:rPr>
                <w:color w:val="000000"/>
                <w:sz w:val="15"/>
                <w:szCs w:val="15"/>
              </w:rPr>
            </w:pPr>
            <w:r>
              <w:rPr>
                <w:color w:val="000000"/>
                <w:sz w:val="15"/>
              </w:rPr>
              <w:t>8.7%</w:t>
            </w:r>
          </w:p>
        </w:tc>
        <w:tc>
          <w:tcPr>
            <w:tcW w:w="1091" w:type="dxa"/>
            <w:tcBorders>
              <w:top w:val="nil"/>
              <w:left w:val="nil"/>
              <w:bottom w:val="nil"/>
              <w:right w:val="nil"/>
            </w:tcBorders>
            <w:shd w:val="clear" w:color="auto" w:fill="auto"/>
            <w:vAlign w:val="center"/>
          </w:tcPr>
          <w:p w14:paraId="77B0D38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B087D6"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7057FED2" w14:textId="77777777" w:rsidR="003C160C" w:rsidRDefault="00681D2A">
            <w:pPr>
              <w:spacing w:after="0" w:line="240" w:lineRule="auto"/>
              <w:jc w:val="right"/>
              <w:rPr>
                <w:color w:val="000000"/>
                <w:sz w:val="15"/>
                <w:szCs w:val="15"/>
              </w:rPr>
            </w:pPr>
            <w:r>
              <w:rPr>
                <w:color w:val="000000"/>
                <w:sz w:val="15"/>
              </w:rPr>
              <w:t>100.0%</w:t>
            </w:r>
          </w:p>
        </w:tc>
        <w:tc>
          <w:tcPr>
            <w:tcW w:w="785" w:type="dxa"/>
            <w:tcBorders>
              <w:top w:val="nil"/>
              <w:left w:val="nil"/>
              <w:bottom w:val="nil"/>
              <w:right w:val="nil"/>
            </w:tcBorders>
            <w:shd w:val="clear" w:color="auto" w:fill="auto"/>
            <w:vAlign w:val="center"/>
          </w:tcPr>
          <w:p w14:paraId="7AD7B59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05DA8D6"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6422EAE3" w14:textId="77777777" w:rsidR="003C160C" w:rsidRDefault="00681D2A">
            <w:pPr>
              <w:spacing w:after="0" w:line="240" w:lineRule="auto"/>
              <w:jc w:val="right"/>
              <w:rPr>
                <w:color w:val="000000"/>
                <w:sz w:val="15"/>
                <w:szCs w:val="15"/>
              </w:rPr>
            </w:pPr>
            <w:r>
              <w:rPr>
                <w:color w:val="000000"/>
                <w:sz w:val="15"/>
              </w:rPr>
              <w:t>100.0%</w:t>
            </w:r>
          </w:p>
        </w:tc>
        <w:tc>
          <w:tcPr>
            <w:tcW w:w="773" w:type="dxa"/>
            <w:tcBorders>
              <w:top w:val="nil"/>
              <w:left w:val="nil"/>
              <w:bottom w:val="nil"/>
              <w:right w:val="nil"/>
            </w:tcBorders>
            <w:shd w:val="clear" w:color="auto" w:fill="auto"/>
            <w:vAlign w:val="center"/>
          </w:tcPr>
          <w:p w14:paraId="2A99FBC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5DD28B"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5A630DFD" w14:textId="77777777" w:rsidR="003C160C" w:rsidRDefault="00681D2A">
            <w:pPr>
              <w:spacing w:after="0" w:line="240" w:lineRule="auto"/>
              <w:jc w:val="right"/>
              <w:rPr>
                <w:color w:val="000000"/>
                <w:sz w:val="15"/>
                <w:szCs w:val="15"/>
              </w:rPr>
            </w:pPr>
            <w:r>
              <w:rPr>
                <w:color w:val="000000"/>
                <w:sz w:val="15"/>
              </w:rPr>
              <w:t>10.1%</w:t>
            </w:r>
          </w:p>
        </w:tc>
        <w:tc>
          <w:tcPr>
            <w:tcW w:w="907" w:type="dxa"/>
            <w:tcBorders>
              <w:top w:val="nil"/>
              <w:left w:val="nil"/>
              <w:bottom w:val="nil"/>
              <w:right w:val="nil"/>
            </w:tcBorders>
            <w:shd w:val="clear" w:color="auto" w:fill="auto"/>
            <w:vAlign w:val="center"/>
          </w:tcPr>
          <w:p w14:paraId="251C878A" w14:textId="77777777" w:rsidR="003C160C" w:rsidRDefault="00681D2A">
            <w:pPr>
              <w:spacing w:after="0" w:line="240" w:lineRule="auto"/>
              <w:jc w:val="right"/>
              <w:rPr>
                <w:color w:val="000000"/>
                <w:sz w:val="15"/>
                <w:szCs w:val="15"/>
              </w:rPr>
            </w:pPr>
            <w:r>
              <w:rPr>
                <w:color w:val="000000"/>
                <w:sz w:val="15"/>
              </w:rPr>
              <w:t>-</w:t>
            </w:r>
          </w:p>
        </w:tc>
      </w:tr>
      <w:tr w:rsidR="003C160C" w14:paraId="1290A262" w14:textId="77777777">
        <w:trPr>
          <w:trHeight w:val="300"/>
          <w:jc w:val="center"/>
        </w:trPr>
        <w:tc>
          <w:tcPr>
            <w:tcW w:w="2684" w:type="dxa"/>
            <w:tcBorders>
              <w:top w:val="single" w:sz="4" w:space="0" w:color="000000"/>
              <w:left w:val="nil"/>
              <w:bottom w:val="single" w:sz="4" w:space="0" w:color="000000"/>
              <w:right w:val="nil"/>
            </w:tcBorders>
            <w:shd w:val="clear" w:color="auto" w:fill="auto"/>
            <w:vAlign w:val="center"/>
          </w:tcPr>
          <w:p w14:paraId="5C27CFE1" w14:textId="77777777" w:rsidR="003C160C" w:rsidRDefault="00681D2A">
            <w:pPr>
              <w:spacing w:after="0" w:line="240" w:lineRule="auto"/>
              <w:rPr>
                <w:i/>
                <w:color w:val="000000"/>
                <w:sz w:val="15"/>
                <w:szCs w:val="15"/>
              </w:rPr>
            </w:pPr>
            <w:r>
              <w:rPr>
                <w:i/>
                <w:color w:val="000000"/>
                <w:sz w:val="15"/>
              </w:rPr>
              <w:lastRenderedPageBreak/>
              <w:t>Nifer yr ymatebwyr</w:t>
            </w:r>
          </w:p>
        </w:tc>
        <w:tc>
          <w:tcPr>
            <w:tcW w:w="972" w:type="dxa"/>
            <w:tcBorders>
              <w:top w:val="single" w:sz="4" w:space="0" w:color="000000"/>
              <w:left w:val="nil"/>
              <w:bottom w:val="single" w:sz="4" w:space="0" w:color="000000"/>
              <w:right w:val="nil"/>
            </w:tcBorders>
            <w:shd w:val="clear" w:color="auto" w:fill="auto"/>
            <w:vAlign w:val="center"/>
          </w:tcPr>
          <w:p w14:paraId="7E5EC88C" w14:textId="77777777" w:rsidR="003C160C" w:rsidRDefault="00681D2A">
            <w:pPr>
              <w:spacing w:after="0" w:line="240" w:lineRule="auto"/>
              <w:jc w:val="right"/>
              <w:rPr>
                <w:i/>
                <w:color w:val="000000"/>
                <w:sz w:val="15"/>
                <w:szCs w:val="15"/>
              </w:rPr>
            </w:pPr>
            <w:r>
              <w:rPr>
                <w:i/>
                <w:color w:val="000000"/>
                <w:sz w:val="15"/>
              </w:rPr>
              <w:t>102,170</w:t>
            </w:r>
          </w:p>
        </w:tc>
        <w:tc>
          <w:tcPr>
            <w:tcW w:w="825" w:type="dxa"/>
            <w:tcBorders>
              <w:top w:val="single" w:sz="4" w:space="0" w:color="000000"/>
              <w:left w:val="nil"/>
              <w:bottom w:val="single" w:sz="4" w:space="0" w:color="000000"/>
              <w:right w:val="nil"/>
            </w:tcBorders>
            <w:shd w:val="clear" w:color="auto" w:fill="auto"/>
            <w:vAlign w:val="center"/>
          </w:tcPr>
          <w:p w14:paraId="15408C96" w14:textId="77777777" w:rsidR="003C160C" w:rsidRDefault="00681D2A">
            <w:pPr>
              <w:spacing w:after="0" w:line="240" w:lineRule="auto"/>
              <w:jc w:val="right"/>
              <w:rPr>
                <w:i/>
                <w:color w:val="000000"/>
                <w:sz w:val="15"/>
                <w:szCs w:val="15"/>
              </w:rPr>
            </w:pPr>
            <w:r>
              <w:rPr>
                <w:i/>
                <w:color w:val="000000"/>
                <w:sz w:val="15"/>
              </w:rPr>
              <w:t>69,830</w:t>
            </w:r>
          </w:p>
        </w:tc>
        <w:tc>
          <w:tcPr>
            <w:tcW w:w="258" w:type="dxa"/>
            <w:tcBorders>
              <w:top w:val="nil"/>
              <w:left w:val="nil"/>
              <w:bottom w:val="single" w:sz="4" w:space="0" w:color="000000"/>
              <w:right w:val="nil"/>
            </w:tcBorders>
            <w:shd w:val="clear" w:color="auto" w:fill="auto"/>
            <w:vAlign w:val="center"/>
          </w:tcPr>
          <w:p w14:paraId="685E155B" w14:textId="77777777" w:rsidR="003C160C" w:rsidRDefault="00681D2A">
            <w:pPr>
              <w:spacing w:after="0" w:line="240" w:lineRule="auto"/>
              <w:jc w:val="right"/>
              <w:rPr>
                <w:i/>
                <w:color w:val="000000"/>
                <w:sz w:val="15"/>
                <w:szCs w:val="15"/>
              </w:rPr>
            </w:pPr>
            <w:r>
              <w:rPr>
                <w:i/>
                <w:color w:val="000000"/>
                <w:sz w:val="15"/>
              </w:rPr>
              <w:t> </w:t>
            </w:r>
          </w:p>
        </w:tc>
        <w:tc>
          <w:tcPr>
            <w:tcW w:w="829" w:type="dxa"/>
            <w:tcBorders>
              <w:top w:val="single" w:sz="4" w:space="0" w:color="000000"/>
              <w:left w:val="nil"/>
              <w:bottom w:val="single" w:sz="4" w:space="0" w:color="000000"/>
              <w:right w:val="nil"/>
            </w:tcBorders>
            <w:shd w:val="clear" w:color="auto" w:fill="auto"/>
            <w:vAlign w:val="center"/>
          </w:tcPr>
          <w:p w14:paraId="7C662D1B" w14:textId="77777777" w:rsidR="003C160C" w:rsidRDefault="00681D2A">
            <w:pPr>
              <w:spacing w:after="0" w:line="240" w:lineRule="auto"/>
              <w:jc w:val="right"/>
              <w:rPr>
                <w:i/>
                <w:color w:val="000000"/>
                <w:sz w:val="15"/>
                <w:szCs w:val="15"/>
              </w:rPr>
            </w:pPr>
            <w:r>
              <w:rPr>
                <w:i/>
                <w:color w:val="000000"/>
                <w:sz w:val="15"/>
              </w:rPr>
              <w:t>650</w:t>
            </w:r>
          </w:p>
        </w:tc>
        <w:tc>
          <w:tcPr>
            <w:tcW w:w="826" w:type="dxa"/>
            <w:tcBorders>
              <w:top w:val="single" w:sz="4" w:space="0" w:color="000000"/>
              <w:left w:val="nil"/>
              <w:bottom w:val="single" w:sz="4" w:space="0" w:color="000000"/>
              <w:right w:val="nil"/>
            </w:tcBorders>
            <w:shd w:val="clear" w:color="auto" w:fill="auto"/>
            <w:vAlign w:val="center"/>
          </w:tcPr>
          <w:p w14:paraId="76DD57F8" w14:textId="77777777" w:rsidR="003C160C" w:rsidRDefault="00681D2A">
            <w:pPr>
              <w:spacing w:after="0" w:line="240" w:lineRule="auto"/>
              <w:jc w:val="right"/>
              <w:rPr>
                <w:i/>
                <w:color w:val="000000"/>
                <w:sz w:val="15"/>
                <w:szCs w:val="15"/>
              </w:rPr>
            </w:pPr>
            <w:r>
              <w:rPr>
                <w:i/>
                <w:color w:val="000000"/>
                <w:sz w:val="15"/>
              </w:rPr>
              <w:t>510</w:t>
            </w:r>
          </w:p>
        </w:tc>
        <w:tc>
          <w:tcPr>
            <w:tcW w:w="258" w:type="dxa"/>
            <w:tcBorders>
              <w:top w:val="nil"/>
              <w:left w:val="nil"/>
              <w:bottom w:val="single" w:sz="4" w:space="0" w:color="000000"/>
              <w:right w:val="nil"/>
            </w:tcBorders>
            <w:shd w:val="clear" w:color="auto" w:fill="auto"/>
            <w:vAlign w:val="center"/>
          </w:tcPr>
          <w:p w14:paraId="2484CC57"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159FFA34"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354E5324" w14:textId="77777777" w:rsidR="003C160C" w:rsidRDefault="00681D2A">
            <w:pPr>
              <w:spacing w:after="0" w:line="240" w:lineRule="auto"/>
              <w:jc w:val="right"/>
              <w:rPr>
                <w:i/>
                <w:color w:val="000000"/>
                <w:sz w:val="15"/>
                <w:szCs w:val="15"/>
              </w:rPr>
            </w:pPr>
            <w:r>
              <w:rPr>
                <w:i/>
                <w:color w:val="000000"/>
                <w:sz w:val="15"/>
              </w:rPr>
              <w:t>33,920</w:t>
            </w:r>
          </w:p>
        </w:tc>
        <w:tc>
          <w:tcPr>
            <w:tcW w:w="258" w:type="dxa"/>
            <w:tcBorders>
              <w:top w:val="nil"/>
              <w:left w:val="nil"/>
              <w:bottom w:val="single" w:sz="4" w:space="0" w:color="000000"/>
              <w:right w:val="nil"/>
            </w:tcBorders>
            <w:shd w:val="clear" w:color="auto" w:fill="auto"/>
            <w:vAlign w:val="center"/>
          </w:tcPr>
          <w:p w14:paraId="18D8530A" w14:textId="77777777" w:rsidR="003C160C" w:rsidRDefault="00681D2A">
            <w:pPr>
              <w:spacing w:after="0" w:line="240" w:lineRule="auto"/>
              <w:jc w:val="right"/>
              <w:rPr>
                <w:i/>
                <w:color w:val="000000"/>
                <w:sz w:val="15"/>
                <w:szCs w:val="15"/>
              </w:rPr>
            </w:pPr>
            <w:r>
              <w:rPr>
                <w:i/>
                <w:color w:val="000000"/>
                <w:sz w:val="15"/>
              </w:rPr>
              <w:t> </w:t>
            </w:r>
          </w:p>
        </w:tc>
        <w:tc>
          <w:tcPr>
            <w:tcW w:w="943" w:type="dxa"/>
            <w:tcBorders>
              <w:top w:val="single" w:sz="4" w:space="0" w:color="000000"/>
              <w:left w:val="nil"/>
              <w:bottom w:val="single" w:sz="4" w:space="0" w:color="000000"/>
              <w:right w:val="nil"/>
            </w:tcBorders>
            <w:shd w:val="clear" w:color="auto" w:fill="auto"/>
            <w:vAlign w:val="center"/>
          </w:tcPr>
          <w:p w14:paraId="3DF65AA2" w14:textId="77777777" w:rsidR="003C160C" w:rsidRDefault="00681D2A">
            <w:pPr>
              <w:spacing w:after="0" w:line="240" w:lineRule="auto"/>
              <w:jc w:val="right"/>
              <w:rPr>
                <w:i/>
                <w:color w:val="000000"/>
                <w:sz w:val="15"/>
                <w:szCs w:val="15"/>
              </w:rPr>
            </w:pPr>
            <w:r>
              <w:rPr>
                <w:i/>
                <w:color w:val="000000"/>
                <w:sz w:val="15"/>
              </w:rPr>
              <w:t>18,370</w:t>
            </w:r>
          </w:p>
        </w:tc>
        <w:tc>
          <w:tcPr>
            <w:tcW w:w="785" w:type="dxa"/>
            <w:tcBorders>
              <w:top w:val="single" w:sz="4" w:space="0" w:color="000000"/>
              <w:left w:val="nil"/>
              <w:bottom w:val="single" w:sz="4" w:space="0" w:color="000000"/>
              <w:right w:val="nil"/>
            </w:tcBorders>
            <w:shd w:val="clear" w:color="auto" w:fill="auto"/>
            <w:vAlign w:val="center"/>
          </w:tcPr>
          <w:p w14:paraId="2EFFD4F1"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2798DE18"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2E8D0F91" w14:textId="77777777" w:rsidR="003C160C" w:rsidRDefault="00681D2A">
            <w:pPr>
              <w:spacing w:after="0" w:line="240" w:lineRule="auto"/>
              <w:jc w:val="right"/>
              <w:rPr>
                <w:i/>
                <w:color w:val="000000"/>
                <w:sz w:val="15"/>
                <w:szCs w:val="15"/>
              </w:rPr>
            </w:pPr>
            <w:r>
              <w:rPr>
                <w:i/>
                <w:color w:val="000000"/>
                <w:sz w:val="15"/>
              </w:rPr>
              <w:t>6,810</w:t>
            </w:r>
          </w:p>
        </w:tc>
        <w:tc>
          <w:tcPr>
            <w:tcW w:w="773" w:type="dxa"/>
            <w:tcBorders>
              <w:top w:val="single" w:sz="4" w:space="0" w:color="000000"/>
              <w:left w:val="nil"/>
              <w:bottom w:val="single" w:sz="4" w:space="0" w:color="000000"/>
              <w:right w:val="nil"/>
            </w:tcBorders>
            <w:shd w:val="clear" w:color="auto" w:fill="auto"/>
            <w:vAlign w:val="center"/>
          </w:tcPr>
          <w:p w14:paraId="749B0723"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7A6DC545" w14:textId="77777777" w:rsidR="003C160C" w:rsidRDefault="00681D2A">
            <w:pPr>
              <w:spacing w:after="0" w:line="240" w:lineRule="auto"/>
              <w:jc w:val="right"/>
              <w:rPr>
                <w:i/>
                <w:color w:val="000000"/>
                <w:sz w:val="15"/>
                <w:szCs w:val="15"/>
              </w:rPr>
            </w:pPr>
            <w:r>
              <w:rPr>
                <w:i/>
                <w:color w:val="000000"/>
                <w:sz w:val="15"/>
              </w:rPr>
              <w:t> </w:t>
            </w:r>
          </w:p>
        </w:tc>
        <w:tc>
          <w:tcPr>
            <w:tcW w:w="918" w:type="dxa"/>
            <w:tcBorders>
              <w:top w:val="single" w:sz="4" w:space="0" w:color="000000"/>
              <w:left w:val="nil"/>
              <w:bottom w:val="single" w:sz="4" w:space="0" w:color="000000"/>
              <w:right w:val="nil"/>
            </w:tcBorders>
            <w:shd w:val="clear" w:color="auto" w:fill="auto"/>
            <w:vAlign w:val="center"/>
          </w:tcPr>
          <w:p w14:paraId="6035D622" w14:textId="77777777" w:rsidR="003C160C" w:rsidRDefault="00681D2A">
            <w:pPr>
              <w:spacing w:after="0" w:line="240" w:lineRule="auto"/>
              <w:jc w:val="right"/>
              <w:rPr>
                <w:i/>
                <w:color w:val="000000"/>
                <w:sz w:val="15"/>
                <w:szCs w:val="15"/>
              </w:rPr>
            </w:pPr>
            <w:r>
              <w:rPr>
                <w:i/>
                <w:color w:val="000000"/>
                <w:sz w:val="15"/>
              </w:rPr>
              <w:t>40,500</w:t>
            </w:r>
          </w:p>
        </w:tc>
        <w:tc>
          <w:tcPr>
            <w:tcW w:w="907" w:type="dxa"/>
            <w:tcBorders>
              <w:top w:val="single" w:sz="4" w:space="0" w:color="000000"/>
              <w:left w:val="nil"/>
              <w:bottom w:val="single" w:sz="4" w:space="0" w:color="000000"/>
              <w:right w:val="nil"/>
            </w:tcBorders>
            <w:shd w:val="clear" w:color="auto" w:fill="auto"/>
            <w:vAlign w:val="center"/>
          </w:tcPr>
          <w:p w14:paraId="0C64D01D" w14:textId="77777777" w:rsidR="003C160C" w:rsidRDefault="00681D2A">
            <w:pPr>
              <w:spacing w:after="0" w:line="240" w:lineRule="auto"/>
              <w:jc w:val="right"/>
              <w:rPr>
                <w:i/>
                <w:color w:val="000000"/>
                <w:sz w:val="15"/>
                <w:szCs w:val="15"/>
              </w:rPr>
            </w:pPr>
            <w:r>
              <w:rPr>
                <w:i/>
                <w:color w:val="000000"/>
                <w:sz w:val="15"/>
              </w:rPr>
              <w:t>36,420</w:t>
            </w:r>
          </w:p>
        </w:tc>
      </w:tr>
    </w:tbl>
    <w:p w14:paraId="51B245C5" w14:textId="77777777" w:rsidR="003C160C" w:rsidRDefault="00681D2A">
      <w:pPr>
        <w:pStyle w:val="Heading1"/>
      </w:pPr>
      <w:r>
        <w:br w:type="page"/>
      </w:r>
    </w:p>
    <w:tbl>
      <w:tblPr>
        <w:tblStyle w:val="affff3"/>
        <w:tblW w:w="14773" w:type="dxa"/>
        <w:tblInd w:w="-737" w:type="dxa"/>
        <w:tblLayout w:type="fixed"/>
        <w:tblLook w:val="0400" w:firstRow="0" w:lastRow="0" w:firstColumn="0" w:lastColumn="0" w:noHBand="0" w:noVBand="1"/>
      </w:tblPr>
      <w:tblGrid>
        <w:gridCol w:w="2779"/>
        <w:gridCol w:w="863"/>
        <w:gridCol w:w="858"/>
        <w:gridCol w:w="258"/>
        <w:gridCol w:w="858"/>
        <w:gridCol w:w="855"/>
        <w:gridCol w:w="258"/>
        <w:gridCol w:w="1091"/>
        <w:gridCol w:w="1091"/>
        <w:gridCol w:w="258"/>
        <w:gridCol w:w="831"/>
        <w:gridCol w:w="816"/>
        <w:gridCol w:w="258"/>
        <w:gridCol w:w="812"/>
        <w:gridCol w:w="804"/>
        <w:gridCol w:w="258"/>
        <w:gridCol w:w="921"/>
        <w:gridCol w:w="904"/>
      </w:tblGrid>
      <w:tr w:rsidR="003C160C" w14:paraId="7FB240E4" w14:textId="77777777" w:rsidTr="00BF6BDD">
        <w:trPr>
          <w:trHeight w:val="600"/>
        </w:trPr>
        <w:tc>
          <w:tcPr>
            <w:tcW w:w="14773" w:type="dxa"/>
            <w:gridSpan w:val="18"/>
            <w:tcBorders>
              <w:top w:val="nil"/>
              <w:left w:val="nil"/>
              <w:bottom w:val="single" w:sz="4" w:space="0" w:color="000000"/>
              <w:right w:val="nil"/>
            </w:tcBorders>
            <w:shd w:val="clear" w:color="auto" w:fill="auto"/>
            <w:vAlign w:val="bottom"/>
          </w:tcPr>
          <w:p w14:paraId="3F2B6AF0" w14:textId="77777777" w:rsidR="003C160C" w:rsidRDefault="00681D2A">
            <w:pPr>
              <w:spacing w:after="0" w:line="240" w:lineRule="auto"/>
              <w:rPr>
                <w:b/>
                <w:color w:val="000000"/>
              </w:rPr>
            </w:pPr>
            <w:r>
              <w:rPr>
                <w:b/>
                <w:color w:val="000000"/>
              </w:rPr>
              <w:lastRenderedPageBreak/>
              <w:t>Tabl B15 - C6(b): Os gwnaethoch chi ateb ydw i C6 (a), a ydych chi'n credu y dylai'r datganiad statudol nodi bod yr ymgeisydd yn bwriadu “byw'n barhaol yn y rhywedd caffaeledig hyd at farwolaeth”?</w:t>
            </w:r>
          </w:p>
        </w:tc>
      </w:tr>
      <w:tr w:rsidR="003C160C" w14:paraId="3DC92104" w14:textId="77777777" w:rsidTr="00BF6BDD">
        <w:trPr>
          <w:trHeight w:val="300"/>
        </w:trPr>
        <w:tc>
          <w:tcPr>
            <w:tcW w:w="2779" w:type="dxa"/>
            <w:vMerge w:val="restart"/>
            <w:tcBorders>
              <w:top w:val="nil"/>
              <w:left w:val="nil"/>
              <w:bottom w:val="single" w:sz="4" w:space="0" w:color="000000"/>
              <w:right w:val="nil"/>
            </w:tcBorders>
            <w:shd w:val="clear" w:color="auto" w:fill="auto"/>
            <w:vAlign w:val="center"/>
          </w:tcPr>
          <w:p w14:paraId="74706482" w14:textId="77777777" w:rsidR="003C160C" w:rsidRDefault="00681D2A">
            <w:pPr>
              <w:spacing w:after="0" w:line="240" w:lineRule="auto"/>
              <w:jc w:val="center"/>
              <w:rPr>
                <w:color w:val="000000"/>
                <w:sz w:val="15"/>
                <w:szCs w:val="15"/>
              </w:rPr>
            </w:pPr>
            <w:r>
              <w:rPr>
                <w:color w:val="000000"/>
                <w:sz w:val="15"/>
              </w:rPr>
              <w:t> </w:t>
            </w:r>
          </w:p>
        </w:tc>
        <w:tc>
          <w:tcPr>
            <w:tcW w:w="1721" w:type="dxa"/>
            <w:gridSpan w:val="2"/>
            <w:tcBorders>
              <w:top w:val="single" w:sz="4" w:space="0" w:color="000000"/>
              <w:left w:val="nil"/>
              <w:bottom w:val="single" w:sz="4" w:space="0" w:color="000000"/>
              <w:right w:val="nil"/>
            </w:tcBorders>
            <w:shd w:val="clear" w:color="auto" w:fill="auto"/>
            <w:vAlign w:val="center"/>
          </w:tcPr>
          <w:p w14:paraId="16CCCED5"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4A2781BE" w14:textId="77777777" w:rsidR="003C160C" w:rsidRDefault="00681D2A">
            <w:pPr>
              <w:spacing w:after="0" w:line="240" w:lineRule="auto"/>
              <w:jc w:val="center"/>
              <w:rPr>
                <w:b/>
                <w:color w:val="000000"/>
                <w:sz w:val="15"/>
                <w:szCs w:val="15"/>
              </w:rPr>
            </w:pPr>
            <w:r>
              <w:rPr>
                <w:b/>
                <w:color w:val="000000"/>
                <w:sz w:val="15"/>
              </w:rPr>
              <w:t> </w:t>
            </w:r>
          </w:p>
        </w:tc>
        <w:tc>
          <w:tcPr>
            <w:tcW w:w="10015" w:type="dxa"/>
            <w:gridSpan w:val="14"/>
            <w:tcBorders>
              <w:top w:val="single" w:sz="4" w:space="0" w:color="000000"/>
              <w:left w:val="nil"/>
              <w:bottom w:val="single" w:sz="4" w:space="0" w:color="000000"/>
              <w:right w:val="nil"/>
            </w:tcBorders>
            <w:shd w:val="clear" w:color="auto" w:fill="auto"/>
            <w:vAlign w:val="center"/>
          </w:tcPr>
          <w:p w14:paraId="68A930FC" w14:textId="77777777" w:rsidR="003C160C" w:rsidRDefault="00681D2A">
            <w:pPr>
              <w:spacing w:after="0" w:line="240" w:lineRule="auto"/>
              <w:jc w:val="center"/>
              <w:rPr>
                <w:b/>
                <w:color w:val="000000"/>
                <w:sz w:val="15"/>
                <w:szCs w:val="15"/>
              </w:rPr>
            </w:pPr>
            <w:r>
              <w:rPr>
                <w:b/>
                <w:color w:val="000000"/>
                <w:sz w:val="15"/>
              </w:rPr>
              <w:t>Lleoliad</w:t>
            </w:r>
          </w:p>
        </w:tc>
      </w:tr>
      <w:tr w:rsidR="003C160C" w14:paraId="7557097B" w14:textId="77777777" w:rsidTr="00BF6BDD">
        <w:trPr>
          <w:trHeight w:val="300"/>
        </w:trPr>
        <w:tc>
          <w:tcPr>
            <w:tcW w:w="2779" w:type="dxa"/>
            <w:vMerge/>
            <w:tcBorders>
              <w:top w:val="nil"/>
              <w:left w:val="nil"/>
              <w:bottom w:val="single" w:sz="4" w:space="0" w:color="000000"/>
              <w:right w:val="nil"/>
            </w:tcBorders>
            <w:shd w:val="clear" w:color="auto" w:fill="auto"/>
            <w:vAlign w:val="center"/>
          </w:tcPr>
          <w:p w14:paraId="68047EC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63" w:type="dxa"/>
            <w:tcBorders>
              <w:top w:val="nil"/>
              <w:left w:val="nil"/>
              <w:bottom w:val="nil"/>
              <w:right w:val="nil"/>
            </w:tcBorders>
            <w:shd w:val="clear" w:color="auto" w:fill="auto"/>
            <w:vAlign w:val="center"/>
          </w:tcPr>
          <w:p w14:paraId="0F7F85F6" w14:textId="77777777" w:rsidR="003C160C" w:rsidRDefault="003C160C">
            <w:pPr>
              <w:spacing w:after="0" w:line="240" w:lineRule="auto"/>
              <w:jc w:val="center"/>
              <w:rPr>
                <w:b/>
                <w:color w:val="000000"/>
                <w:sz w:val="15"/>
                <w:szCs w:val="15"/>
              </w:rPr>
            </w:pPr>
          </w:p>
        </w:tc>
        <w:tc>
          <w:tcPr>
            <w:tcW w:w="858" w:type="dxa"/>
            <w:tcBorders>
              <w:top w:val="nil"/>
              <w:left w:val="nil"/>
              <w:bottom w:val="nil"/>
              <w:right w:val="nil"/>
            </w:tcBorders>
            <w:shd w:val="clear" w:color="auto" w:fill="auto"/>
            <w:vAlign w:val="center"/>
          </w:tcPr>
          <w:p w14:paraId="2A42EBA9"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4577C32" w14:textId="77777777" w:rsidR="003C160C" w:rsidRDefault="003C160C">
            <w:pPr>
              <w:spacing w:after="0" w:line="240" w:lineRule="auto"/>
              <w:rPr>
                <w:rFonts w:ascii="Times New Roman" w:eastAsia="Times New Roman" w:hAnsi="Times New Roman" w:cs="Times New Roman"/>
                <w:sz w:val="20"/>
                <w:szCs w:val="20"/>
              </w:rPr>
            </w:pPr>
          </w:p>
        </w:tc>
        <w:tc>
          <w:tcPr>
            <w:tcW w:w="1713" w:type="dxa"/>
            <w:gridSpan w:val="2"/>
            <w:tcBorders>
              <w:top w:val="single" w:sz="4" w:space="0" w:color="000000"/>
              <w:left w:val="nil"/>
              <w:bottom w:val="single" w:sz="4" w:space="0" w:color="000000"/>
              <w:right w:val="nil"/>
            </w:tcBorders>
            <w:shd w:val="clear" w:color="auto" w:fill="auto"/>
            <w:vAlign w:val="center"/>
          </w:tcPr>
          <w:p w14:paraId="0B448726"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5F016F61"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551ACD61"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0045E6B9" w14:textId="77777777" w:rsidR="003C160C" w:rsidRDefault="003C160C">
            <w:pPr>
              <w:spacing w:after="0" w:line="240" w:lineRule="auto"/>
              <w:jc w:val="center"/>
              <w:rPr>
                <w:b/>
                <w:color w:val="000000"/>
                <w:sz w:val="15"/>
                <w:szCs w:val="15"/>
              </w:rPr>
            </w:pPr>
          </w:p>
        </w:tc>
        <w:tc>
          <w:tcPr>
            <w:tcW w:w="1647" w:type="dxa"/>
            <w:gridSpan w:val="2"/>
            <w:tcBorders>
              <w:top w:val="single" w:sz="4" w:space="0" w:color="000000"/>
              <w:left w:val="nil"/>
              <w:bottom w:val="single" w:sz="4" w:space="0" w:color="000000"/>
              <w:right w:val="nil"/>
            </w:tcBorders>
            <w:shd w:val="clear" w:color="auto" w:fill="auto"/>
            <w:vAlign w:val="center"/>
          </w:tcPr>
          <w:p w14:paraId="14B0EA93"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6223D90D" w14:textId="77777777" w:rsidR="003C160C" w:rsidRDefault="003C160C">
            <w:pPr>
              <w:spacing w:after="0" w:line="240" w:lineRule="auto"/>
              <w:jc w:val="center"/>
              <w:rPr>
                <w:b/>
                <w:color w:val="000000"/>
                <w:sz w:val="15"/>
                <w:szCs w:val="15"/>
              </w:rPr>
            </w:pPr>
          </w:p>
        </w:tc>
        <w:tc>
          <w:tcPr>
            <w:tcW w:w="1616" w:type="dxa"/>
            <w:gridSpan w:val="2"/>
            <w:tcBorders>
              <w:top w:val="single" w:sz="4" w:space="0" w:color="000000"/>
              <w:left w:val="nil"/>
              <w:bottom w:val="single" w:sz="4" w:space="0" w:color="000000"/>
              <w:right w:val="nil"/>
            </w:tcBorders>
            <w:shd w:val="clear" w:color="auto" w:fill="auto"/>
            <w:vAlign w:val="center"/>
          </w:tcPr>
          <w:p w14:paraId="144AB327"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10C7ACA6"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73708BC"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7A99C7EA" w14:textId="77777777" w:rsidTr="00BF6BDD">
        <w:trPr>
          <w:trHeight w:val="300"/>
        </w:trPr>
        <w:tc>
          <w:tcPr>
            <w:tcW w:w="2779" w:type="dxa"/>
            <w:vMerge/>
            <w:tcBorders>
              <w:top w:val="nil"/>
              <w:left w:val="nil"/>
              <w:bottom w:val="single" w:sz="4" w:space="0" w:color="000000"/>
              <w:right w:val="nil"/>
            </w:tcBorders>
            <w:shd w:val="clear" w:color="auto" w:fill="auto"/>
            <w:vAlign w:val="center"/>
          </w:tcPr>
          <w:p w14:paraId="2713B72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63" w:type="dxa"/>
            <w:tcBorders>
              <w:top w:val="nil"/>
              <w:left w:val="nil"/>
              <w:bottom w:val="single" w:sz="4" w:space="0" w:color="000000"/>
              <w:right w:val="nil"/>
            </w:tcBorders>
            <w:shd w:val="clear" w:color="auto" w:fill="auto"/>
            <w:vAlign w:val="center"/>
          </w:tcPr>
          <w:p w14:paraId="3A675786" w14:textId="77777777" w:rsidR="003C160C" w:rsidRDefault="00681D2A">
            <w:pPr>
              <w:spacing w:after="0" w:line="240" w:lineRule="auto"/>
              <w:jc w:val="center"/>
              <w:rPr>
                <w:b/>
                <w:color w:val="000000"/>
                <w:sz w:val="15"/>
                <w:szCs w:val="15"/>
              </w:rPr>
            </w:pPr>
            <w:r>
              <w:rPr>
                <w:b/>
                <w:color w:val="000000"/>
                <w:sz w:val="15"/>
              </w:rPr>
              <w:t>Cyfanswm</w:t>
            </w:r>
          </w:p>
        </w:tc>
        <w:tc>
          <w:tcPr>
            <w:tcW w:w="858" w:type="dxa"/>
            <w:tcBorders>
              <w:top w:val="nil"/>
              <w:left w:val="nil"/>
              <w:bottom w:val="single" w:sz="4" w:space="0" w:color="000000"/>
              <w:right w:val="nil"/>
            </w:tcBorders>
            <w:shd w:val="clear" w:color="auto" w:fill="auto"/>
            <w:vAlign w:val="center"/>
          </w:tcPr>
          <w:p w14:paraId="2995742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59649D8" w14:textId="77777777" w:rsidR="003C160C" w:rsidRDefault="00681D2A">
            <w:pPr>
              <w:spacing w:after="0" w:line="240" w:lineRule="auto"/>
              <w:jc w:val="center"/>
              <w:rPr>
                <w:b/>
                <w:color w:val="000000"/>
                <w:sz w:val="15"/>
                <w:szCs w:val="15"/>
              </w:rPr>
            </w:pPr>
            <w:r>
              <w:rPr>
                <w:b/>
                <w:color w:val="000000"/>
                <w:sz w:val="15"/>
              </w:rPr>
              <w:t> </w:t>
            </w:r>
          </w:p>
        </w:tc>
        <w:tc>
          <w:tcPr>
            <w:tcW w:w="858" w:type="dxa"/>
            <w:tcBorders>
              <w:top w:val="nil"/>
              <w:left w:val="nil"/>
              <w:bottom w:val="single" w:sz="4" w:space="0" w:color="000000"/>
              <w:right w:val="nil"/>
            </w:tcBorders>
            <w:shd w:val="clear" w:color="auto" w:fill="auto"/>
            <w:vAlign w:val="center"/>
          </w:tcPr>
          <w:p w14:paraId="519BD476" w14:textId="77777777" w:rsidR="003C160C" w:rsidRDefault="00681D2A">
            <w:pPr>
              <w:spacing w:after="0" w:line="240" w:lineRule="auto"/>
              <w:jc w:val="center"/>
              <w:rPr>
                <w:b/>
                <w:color w:val="000000"/>
                <w:sz w:val="15"/>
                <w:szCs w:val="15"/>
              </w:rPr>
            </w:pPr>
            <w:r>
              <w:rPr>
                <w:b/>
                <w:color w:val="000000"/>
                <w:sz w:val="15"/>
              </w:rPr>
              <w:t>Cyfanswm</w:t>
            </w:r>
          </w:p>
        </w:tc>
        <w:tc>
          <w:tcPr>
            <w:tcW w:w="855" w:type="dxa"/>
            <w:tcBorders>
              <w:top w:val="nil"/>
              <w:left w:val="nil"/>
              <w:bottom w:val="single" w:sz="4" w:space="0" w:color="000000"/>
              <w:right w:val="nil"/>
            </w:tcBorders>
            <w:shd w:val="clear" w:color="auto" w:fill="auto"/>
            <w:vAlign w:val="center"/>
          </w:tcPr>
          <w:p w14:paraId="6232896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7CE531E"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15774CC"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3289A3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7B0FD3B" w14:textId="77777777" w:rsidR="003C160C" w:rsidRDefault="00681D2A">
            <w:pPr>
              <w:spacing w:after="0" w:line="240" w:lineRule="auto"/>
              <w:jc w:val="center"/>
              <w:rPr>
                <w:b/>
                <w:color w:val="000000"/>
                <w:sz w:val="15"/>
                <w:szCs w:val="15"/>
              </w:rPr>
            </w:pPr>
            <w:r>
              <w:rPr>
                <w:b/>
                <w:color w:val="000000"/>
                <w:sz w:val="15"/>
              </w:rPr>
              <w:t> </w:t>
            </w:r>
          </w:p>
        </w:tc>
        <w:tc>
          <w:tcPr>
            <w:tcW w:w="831" w:type="dxa"/>
            <w:tcBorders>
              <w:top w:val="nil"/>
              <w:left w:val="nil"/>
              <w:bottom w:val="single" w:sz="4" w:space="0" w:color="000000"/>
              <w:right w:val="nil"/>
            </w:tcBorders>
            <w:shd w:val="clear" w:color="auto" w:fill="auto"/>
            <w:vAlign w:val="center"/>
          </w:tcPr>
          <w:p w14:paraId="0BEFA4B1"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038DCF2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4FDAA2" w14:textId="77777777" w:rsidR="003C160C" w:rsidRDefault="00681D2A">
            <w:pPr>
              <w:spacing w:after="0" w:line="240" w:lineRule="auto"/>
              <w:jc w:val="center"/>
              <w:rPr>
                <w:b/>
                <w:color w:val="000000"/>
                <w:sz w:val="15"/>
                <w:szCs w:val="15"/>
              </w:rPr>
            </w:pPr>
            <w:r>
              <w:rPr>
                <w:b/>
                <w:color w:val="000000"/>
                <w:sz w:val="15"/>
              </w:rPr>
              <w:t> </w:t>
            </w:r>
          </w:p>
        </w:tc>
        <w:tc>
          <w:tcPr>
            <w:tcW w:w="812" w:type="dxa"/>
            <w:tcBorders>
              <w:top w:val="nil"/>
              <w:left w:val="nil"/>
              <w:bottom w:val="single" w:sz="4" w:space="0" w:color="000000"/>
              <w:right w:val="nil"/>
            </w:tcBorders>
            <w:shd w:val="clear" w:color="auto" w:fill="auto"/>
            <w:vAlign w:val="center"/>
          </w:tcPr>
          <w:p w14:paraId="7C837B26" w14:textId="77777777" w:rsidR="003C160C" w:rsidRDefault="00681D2A">
            <w:pPr>
              <w:spacing w:after="0" w:line="240" w:lineRule="auto"/>
              <w:jc w:val="center"/>
              <w:rPr>
                <w:b/>
                <w:color w:val="000000"/>
                <w:sz w:val="15"/>
                <w:szCs w:val="15"/>
              </w:rPr>
            </w:pPr>
            <w:r>
              <w:rPr>
                <w:b/>
                <w:color w:val="000000"/>
                <w:sz w:val="15"/>
              </w:rPr>
              <w:t>Cyfanswm</w:t>
            </w:r>
          </w:p>
        </w:tc>
        <w:tc>
          <w:tcPr>
            <w:tcW w:w="804" w:type="dxa"/>
            <w:tcBorders>
              <w:top w:val="nil"/>
              <w:left w:val="nil"/>
              <w:bottom w:val="single" w:sz="4" w:space="0" w:color="000000"/>
              <w:right w:val="nil"/>
            </w:tcBorders>
            <w:shd w:val="clear" w:color="auto" w:fill="auto"/>
            <w:vAlign w:val="center"/>
          </w:tcPr>
          <w:p w14:paraId="5B185C3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09663C0"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347D9850" w14:textId="77777777" w:rsidR="003C160C" w:rsidRDefault="00681D2A">
            <w:pPr>
              <w:spacing w:after="0" w:line="240" w:lineRule="auto"/>
              <w:jc w:val="center"/>
              <w:rPr>
                <w:b/>
                <w:color w:val="000000"/>
                <w:sz w:val="15"/>
                <w:szCs w:val="15"/>
              </w:rPr>
            </w:pPr>
            <w:r>
              <w:rPr>
                <w:b/>
                <w:color w:val="000000"/>
                <w:sz w:val="15"/>
              </w:rPr>
              <w:t>Cyfanswm</w:t>
            </w:r>
          </w:p>
        </w:tc>
        <w:tc>
          <w:tcPr>
            <w:tcW w:w="904" w:type="dxa"/>
            <w:tcBorders>
              <w:top w:val="nil"/>
              <w:left w:val="nil"/>
              <w:bottom w:val="single" w:sz="4" w:space="0" w:color="000000"/>
              <w:right w:val="nil"/>
            </w:tcBorders>
            <w:shd w:val="clear" w:color="auto" w:fill="auto"/>
            <w:vAlign w:val="center"/>
          </w:tcPr>
          <w:p w14:paraId="51490D8D"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6A2CB0B6" w14:textId="77777777" w:rsidTr="00BF6BDD">
        <w:trPr>
          <w:trHeight w:val="300"/>
        </w:trPr>
        <w:tc>
          <w:tcPr>
            <w:tcW w:w="2779" w:type="dxa"/>
            <w:tcBorders>
              <w:top w:val="nil"/>
              <w:left w:val="nil"/>
              <w:bottom w:val="nil"/>
              <w:right w:val="nil"/>
            </w:tcBorders>
            <w:shd w:val="clear" w:color="auto" w:fill="auto"/>
            <w:vAlign w:val="center"/>
          </w:tcPr>
          <w:p w14:paraId="78975936" w14:textId="77777777" w:rsidR="003C160C" w:rsidRDefault="00681D2A">
            <w:pPr>
              <w:spacing w:after="0" w:line="240" w:lineRule="auto"/>
              <w:rPr>
                <w:color w:val="000000"/>
                <w:sz w:val="15"/>
                <w:szCs w:val="15"/>
              </w:rPr>
            </w:pPr>
            <w:r>
              <w:rPr>
                <w:color w:val="000000"/>
                <w:sz w:val="15"/>
              </w:rPr>
              <w:t>Ydw</w:t>
            </w:r>
          </w:p>
        </w:tc>
        <w:tc>
          <w:tcPr>
            <w:tcW w:w="863" w:type="dxa"/>
            <w:tcBorders>
              <w:top w:val="nil"/>
              <w:left w:val="nil"/>
              <w:bottom w:val="nil"/>
              <w:right w:val="nil"/>
            </w:tcBorders>
            <w:shd w:val="clear" w:color="auto" w:fill="auto"/>
            <w:vAlign w:val="center"/>
          </w:tcPr>
          <w:p w14:paraId="61465A89" w14:textId="77777777" w:rsidR="003C160C" w:rsidRDefault="00681D2A">
            <w:pPr>
              <w:spacing w:after="0" w:line="240" w:lineRule="auto"/>
              <w:jc w:val="right"/>
              <w:rPr>
                <w:color w:val="000000"/>
                <w:sz w:val="15"/>
                <w:szCs w:val="15"/>
              </w:rPr>
            </w:pPr>
            <w:r>
              <w:rPr>
                <w:color w:val="000000"/>
                <w:sz w:val="15"/>
              </w:rPr>
              <w:t>44.6%</w:t>
            </w:r>
          </w:p>
        </w:tc>
        <w:tc>
          <w:tcPr>
            <w:tcW w:w="858" w:type="dxa"/>
            <w:tcBorders>
              <w:top w:val="nil"/>
              <w:left w:val="nil"/>
              <w:bottom w:val="nil"/>
              <w:right w:val="nil"/>
            </w:tcBorders>
            <w:shd w:val="clear" w:color="auto" w:fill="auto"/>
            <w:vAlign w:val="center"/>
          </w:tcPr>
          <w:p w14:paraId="630C2597" w14:textId="77777777" w:rsidR="003C160C" w:rsidRDefault="00681D2A">
            <w:pPr>
              <w:spacing w:after="0" w:line="240" w:lineRule="auto"/>
              <w:jc w:val="right"/>
              <w:rPr>
                <w:color w:val="000000"/>
                <w:sz w:val="15"/>
                <w:szCs w:val="15"/>
              </w:rPr>
            </w:pPr>
            <w:r>
              <w:rPr>
                <w:color w:val="000000"/>
                <w:sz w:val="15"/>
              </w:rPr>
              <w:t>47.2%</w:t>
            </w:r>
          </w:p>
        </w:tc>
        <w:tc>
          <w:tcPr>
            <w:tcW w:w="258" w:type="dxa"/>
            <w:tcBorders>
              <w:top w:val="nil"/>
              <w:left w:val="nil"/>
              <w:bottom w:val="nil"/>
              <w:right w:val="nil"/>
            </w:tcBorders>
            <w:shd w:val="clear" w:color="auto" w:fill="auto"/>
            <w:vAlign w:val="center"/>
          </w:tcPr>
          <w:p w14:paraId="640AFA4E"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1431641F" w14:textId="77777777" w:rsidR="003C160C" w:rsidRDefault="00681D2A">
            <w:pPr>
              <w:spacing w:after="0" w:line="240" w:lineRule="auto"/>
              <w:jc w:val="right"/>
              <w:rPr>
                <w:color w:val="000000"/>
                <w:sz w:val="15"/>
                <w:szCs w:val="15"/>
              </w:rPr>
            </w:pPr>
            <w:r>
              <w:rPr>
                <w:color w:val="000000"/>
                <w:sz w:val="15"/>
              </w:rPr>
              <w:t>42.3%</w:t>
            </w:r>
          </w:p>
        </w:tc>
        <w:tc>
          <w:tcPr>
            <w:tcW w:w="855" w:type="dxa"/>
            <w:tcBorders>
              <w:top w:val="nil"/>
              <w:left w:val="nil"/>
              <w:bottom w:val="nil"/>
              <w:right w:val="nil"/>
            </w:tcBorders>
            <w:shd w:val="clear" w:color="auto" w:fill="auto"/>
            <w:vAlign w:val="center"/>
          </w:tcPr>
          <w:p w14:paraId="45DAAE50" w14:textId="77777777" w:rsidR="003C160C" w:rsidRDefault="00681D2A">
            <w:pPr>
              <w:spacing w:after="0" w:line="240" w:lineRule="auto"/>
              <w:jc w:val="right"/>
              <w:rPr>
                <w:color w:val="000000"/>
                <w:sz w:val="15"/>
                <w:szCs w:val="15"/>
              </w:rPr>
            </w:pPr>
            <w:r>
              <w:rPr>
                <w:color w:val="000000"/>
                <w:sz w:val="15"/>
              </w:rPr>
              <w:t>44.9%</w:t>
            </w:r>
          </w:p>
        </w:tc>
        <w:tc>
          <w:tcPr>
            <w:tcW w:w="258" w:type="dxa"/>
            <w:tcBorders>
              <w:top w:val="nil"/>
              <w:left w:val="nil"/>
              <w:bottom w:val="nil"/>
              <w:right w:val="nil"/>
            </w:tcBorders>
            <w:shd w:val="clear" w:color="auto" w:fill="auto"/>
            <w:vAlign w:val="center"/>
          </w:tcPr>
          <w:p w14:paraId="715DFD9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DD765F9" w14:textId="77777777" w:rsidR="003C160C" w:rsidRDefault="00681D2A">
            <w:pPr>
              <w:spacing w:after="0" w:line="240" w:lineRule="auto"/>
              <w:jc w:val="right"/>
              <w:rPr>
                <w:color w:val="000000"/>
                <w:sz w:val="15"/>
                <w:szCs w:val="15"/>
              </w:rPr>
            </w:pPr>
            <w:r>
              <w:rPr>
                <w:color w:val="000000"/>
                <w:sz w:val="15"/>
              </w:rPr>
              <w:t>47.8%</w:t>
            </w:r>
          </w:p>
        </w:tc>
        <w:tc>
          <w:tcPr>
            <w:tcW w:w="1091" w:type="dxa"/>
            <w:tcBorders>
              <w:top w:val="nil"/>
              <w:left w:val="nil"/>
              <w:bottom w:val="nil"/>
              <w:right w:val="nil"/>
            </w:tcBorders>
            <w:shd w:val="clear" w:color="auto" w:fill="auto"/>
            <w:vAlign w:val="center"/>
          </w:tcPr>
          <w:p w14:paraId="0B6FD7B4" w14:textId="77777777" w:rsidR="003C160C" w:rsidRDefault="00681D2A">
            <w:pPr>
              <w:spacing w:after="0" w:line="240" w:lineRule="auto"/>
              <w:jc w:val="right"/>
              <w:rPr>
                <w:color w:val="000000"/>
                <w:sz w:val="15"/>
                <w:szCs w:val="15"/>
              </w:rPr>
            </w:pPr>
            <w:r>
              <w:rPr>
                <w:color w:val="000000"/>
                <w:sz w:val="15"/>
              </w:rPr>
              <w:t>50.4%</w:t>
            </w:r>
          </w:p>
        </w:tc>
        <w:tc>
          <w:tcPr>
            <w:tcW w:w="258" w:type="dxa"/>
            <w:tcBorders>
              <w:top w:val="nil"/>
              <w:left w:val="nil"/>
              <w:bottom w:val="nil"/>
              <w:right w:val="nil"/>
            </w:tcBorders>
            <w:shd w:val="clear" w:color="auto" w:fill="auto"/>
            <w:vAlign w:val="center"/>
          </w:tcPr>
          <w:p w14:paraId="5CB2CA7D"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520EFCCB" w14:textId="77777777" w:rsidR="003C160C" w:rsidRDefault="00681D2A">
            <w:pPr>
              <w:spacing w:after="0" w:line="240" w:lineRule="auto"/>
              <w:jc w:val="right"/>
              <w:rPr>
                <w:color w:val="000000"/>
                <w:sz w:val="15"/>
                <w:szCs w:val="15"/>
              </w:rPr>
            </w:pPr>
            <w:r>
              <w:rPr>
                <w:color w:val="000000"/>
                <w:sz w:val="15"/>
              </w:rPr>
              <w:t>35.1%</w:t>
            </w:r>
          </w:p>
        </w:tc>
        <w:tc>
          <w:tcPr>
            <w:tcW w:w="816" w:type="dxa"/>
            <w:tcBorders>
              <w:top w:val="nil"/>
              <w:left w:val="nil"/>
              <w:bottom w:val="nil"/>
              <w:right w:val="nil"/>
            </w:tcBorders>
            <w:shd w:val="clear" w:color="auto" w:fill="auto"/>
            <w:vAlign w:val="center"/>
          </w:tcPr>
          <w:p w14:paraId="2404DA5B" w14:textId="77777777" w:rsidR="003C160C" w:rsidRDefault="00681D2A">
            <w:pPr>
              <w:spacing w:after="0" w:line="240" w:lineRule="auto"/>
              <w:jc w:val="right"/>
              <w:rPr>
                <w:color w:val="000000"/>
                <w:sz w:val="15"/>
                <w:szCs w:val="15"/>
              </w:rPr>
            </w:pPr>
            <w:r>
              <w:rPr>
                <w:color w:val="000000"/>
                <w:sz w:val="15"/>
              </w:rPr>
              <w:t>37.2%</w:t>
            </w:r>
          </w:p>
        </w:tc>
        <w:tc>
          <w:tcPr>
            <w:tcW w:w="258" w:type="dxa"/>
            <w:tcBorders>
              <w:top w:val="nil"/>
              <w:left w:val="nil"/>
              <w:bottom w:val="nil"/>
              <w:right w:val="nil"/>
            </w:tcBorders>
            <w:shd w:val="clear" w:color="auto" w:fill="auto"/>
            <w:vAlign w:val="center"/>
          </w:tcPr>
          <w:p w14:paraId="69398A08"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5F713EDA" w14:textId="77777777" w:rsidR="003C160C" w:rsidRDefault="00681D2A">
            <w:pPr>
              <w:spacing w:after="0" w:line="240" w:lineRule="auto"/>
              <w:jc w:val="right"/>
              <w:rPr>
                <w:color w:val="000000"/>
                <w:sz w:val="15"/>
                <w:szCs w:val="15"/>
              </w:rPr>
            </w:pPr>
            <w:r>
              <w:rPr>
                <w:color w:val="000000"/>
                <w:sz w:val="15"/>
              </w:rPr>
              <w:t>44.7%</w:t>
            </w:r>
          </w:p>
        </w:tc>
        <w:tc>
          <w:tcPr>
            <w:tcW w:w="804" w:type="dxa"/>
            <w:tcBorders>
              <w:top w:val="nil"/>
              <w:left w:val="nil"/>
              <w:bottom w:val="nil"/>
              <w:right w:val="nil"/>
            </w:tcBorders>
            <w:shd w:val="clear" w:color="auto" w:fill="auto"/>
            <w:vAlign w:val="center"/>
          </w:tcPr>
          <w:p w14:paraId="16852B42" w14:textId="77777777" w:rsidR="003C160C" w:rsidRDefault="00681D2A">
            <w:pPr>
              <w:spacing w:after="0" w:line="240" w:lineRule="auto"/>
              <w:jc w:val="right"/>
              <w:rPr>
                <w:color w:val="000000"/>
                <w:sz w:val="15"/>
                <w:szCs w:val="15"/>
              </w:rPr>
            </w:pPr>
            <w:r>
              <w:rPr>
                <w:color w:val="000000"/>
                <w:sz w:val="15"/>
              </w:rPr>
              <w:t>47.4%</w:t>
            </w:r>
          </w:p>
        </w:tc>
        <w:tc>
          <w:tcPr>
            <w:tcW w:w="258" w:type="dxa"/>
            <w:tcBorders>
              <w:top w:val="nil"/>
              <w:left w:val="nil"/>
              <w:bottom w:val="nil"/>
              <w:right w:val="nil"/>
            </w:tcBorders>
            <w:shd w:val="clear" w:color="auto" w:fill="auto"/>
            <w:vAlign w:val="center"/>
          </w:tcPr>
          <w:p w14:paraId="0DD93256"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606CB8EC" w14:textId="77777777" w:rsidR="003C160C" w:rsidRDefault="00681D2A">
            <w:pPr>
              <w:spacing w:after="0" w:line="240" w:lineRule="auto"/>
              <w:jc w:val="right"/>
              <w:rPr>
                <w:color w:val="000000"/>
                <w:sz w:val="15"/>
                <w:szCs w:val="15"/>
              </w:rPr>
            </w:pPr>
            <w:r>
              <w:rPr>
                <w:color w:val="000000"/>
                <w:sz w:val="15"/>
              </w:rPr>
              <w:t>57.2%</w:t>
            </w:r>
          </w:p>
        </w:tc>
        <w:tc>
          <w:tcPr>
            <w:tcW w:w="904" w:type="dxa"/>
            <w:tcBorders>
              <w:top w:val="nil"/>
              <w:left w:val="nil"/>
              <w:bottom w:val="nil"/>
              <w:right w:val="nil"/>
            </w:tcBorders>
            <w:shd w:val="clear" w:color="auto" w:fill="auto"/>
            <w:vAlign w:val="center"/>
          </w:tcPr>
          <w:p w14:paraId="45FF31F7" w14:textId="77777777" w:rsidR="003C160C" w:rsidRDefault="00681D2A">
            <w:pPr>
              <w:spacing w:after="0" w:line="240" w:lineRule="auto"/>
              <w:jc w:val="right"/>
              <w:rPr>
                <w:color w:val="000000"/>
                <w:sz w:val="15"/>
                <w:szCs w:val="15"/>
              </w:rPr>
            </w:pPr>
            <w:r>
              <w:rPr>
                <w:color w:val="000000"/>
                <w:sz w:val="15"/>
              </w:rPr>
              <w:t>60.0%</w:t>
            </w:r>
          </w:p>
        </w:tc>
      </w:tr>
      <w:tr w:rsidR="003C160C" w14:paraId="015A5749" w14:textId="77777777" w:rsidTr="00BF6BDD">
        <w:trPr>
          <w:trHeight w:val="300"/>
        </w:trPr>
        <w:tc>
          <w:tcPr>
            <w:tcW w:w="2779" w:type="dxa"/>
            <w:tcBorders>
              <w:top w:val="nil"/>
              <w:left w:val="nil"/>
              <w:bottom w:val="nil"/>
              <w:right w:val="nil"/>
            </w:tcBorders>
            <w:shd w:val="clear" w:color="auto" w:fill="auto"/>
            <w:vAlign w:val="center"/>
          </w:tcPr>
          <w:p w14:paraId="4F842A1B" w14:textId="77777777" w:rsidR="003C160C" w:rsidRDefault="00681D2A">
            <w:pPr>
              <w:spacing w:after="0" w:line="240" w:lineRule="auto"/>
              <w:rPr>
                <w:color w:val="000000"/>
                <w:sz w:val="15"/>
                <w:szCs w:val="15"/>
              </w:rPr>
            </w:pPr>
            <w:r>
              <w:rPr>
                <w:color w:val="000000"/>
                <w:sz w:val="15"/>
              </w:rPr>
              <w:t>Nac ydw</w:t>
            </w:r>
          </w:p>
        </w:tc>
        <w:tc>
          <w:tcPr>
            <w:tcW w:w="863" w:type="dxa"/>
            <w:tcBorders>
              <w:top w:val="nil"/>
              <w:left w:val="nil"/>
              <w:bottom w:val="nil"/>
              <w:right w:val="nil"/>
            </w:tcBorders>
            <w:shd w:val="clear" w:color="auto" w:fill="auto"/>
            <w:vAlign w:val="center"/>
          </w:tcPr>
          <w:p w14:paraId="1C502E8B" w14:textId="77777777" w:rsidR="003C160C" w:rsidRDefault="00681D2A">
            <w:pPr>
              <w:spacing w:after="0" w:line="240" w:lineRule="auto"/>
              <w:jc w:val="right"/>
              <w:rPr>
                <w:color w:val="000000"/>
                <w:sz w:val="15"/>
                <w:szCs w:val="15"/>
              </w:rPr>
            </w:pPr>
            <w:r>
              <w:rPr>
                <w:color w:val="000000"/>
                <w:sz w:val="15"/>
              </w:rPr>
              <w:t>49.8%</w:t>
            </w:r>
          </w:p>
        </w:tc>
        <w:tc>
          <w:tcPr>
            <w:tcW w:w="858" w:type="dxa"/>
            <w:tcBorders>
              <w:top w:val="nil"/>
              <w:left w:val="nil"/>
              <w:bottom w:val="nil"/>
              <w:right w:val="nil"/>
            </w:tcBorders>
            <w:shd w:val="clear" w:color="auto" w:fill="auto"/>
            <w:vAlign w:val="center"/>
          </w:tcPr>
          <w:p w14:paraId="4B165114" w14:textId="77777777" w:rsidR="003C160C" w:rsidRDefault="00681D2A">
            <w:pPr>
              <w:spacing w:after="0" w:line="240" w:lineRule="auto"/>
              <w:jc w:val="right"/>
              <w:rPr>
                <w:color w:val="000000"/>
                <w:sz w:val="15"/>
                <w:szCs w:val="15"/>
              </w:rPr>
            </w:pPr>
            <w:r>
              <w:rPr>
                <w:color w:val="000000"/>
                <w:sz w:val="15"/>
              </w:rPr>
              <w:t>52.8%</w:t>
            </w:r>
          </w:p>
        </w:tc>
        <w:tc>
          <w:tcPr>
            <w:tcW w:w="258" w:type="dxa"/>
            <w:tcBorders>
              <w:top w:val="nil"/>
              <w:left w:val="nil"/>
              <w:bottom w:val="nil"/>
              <w:right w:val="nil"/>
            </w:tcBorders>
            <w:shd w:val="clear" w:color="auto" w:fill="auto"/>
            <w:vAlign w:val="center"/>
          </w:tcPr>
          <w:p w14:paraId="32314A27"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27F68480" w14:textId="77777777" w:rsidR="003C160C" w:rsidRDefault="00681D2A">
            <w:pPr>
              <w:spacing w:after="0" w:line="240" w:lineRule="auto"/>
              <w:jc w:val="right"/>
              <w:rPr>
                <w:color w:val="000000"/>
                <w:sz w:val="15"/>
                <w:szCs w:val="15"/>
              </w:rPr>
            </w:pPr>
            <w:r>
              <w:rPr>
                <w:color w:val="000000"/>
                <w:sz w:val="15"/>
              </w:rPr>
              <w:t>51.9%</w:t>
            </w:r>
          </w:p>
        </w:tc>
        <w:tc>
          <w:tcPr>
            <w:tcW w:w="855" w:type="dxa"/>
            <w:tcBorders>
              <w:top w:val="nil"/>
              <w:left w:val="nil"/>
              <w:bottom w:val="nil"/>
              <w:right w:val="nil"/>
            </w:tcBorders>
            <w:shd w:val="clear" w:color="auto" w:fill="auto"/>
            <w:vAlign w:val="center"/>
          </w:tcPr>
          <w:p w14:paraId="3745DD2B" w14:textId="77777777" w:rsidR="003C160C" w:rsidRDefault="00681D2A">
            <w:pPr>
              <w:spacing w:after="0" w:line="240" w:lineRule="auto"/>
              <w:jc w:val="right"/>
              <w:rPr>
                <w:color w:val="000000"/>
                <w:sz w:val="15"/>
                <w:szCs w:val="15"/>
              </w:rPr>
            </w:pPr>
            <w:r>
              <w:rPr>
                <w:color w:val="000000"/>
                <w:sz w:val="15"/>
              </w:rPr>
              <w:t>55.1%</w:t>
            </w:r>
          </w:p>
        </w:tc>
        <w:tc>
          <w:tcPr>
            <w:tcW w:w="258" w:type="dxa"/>
            <w:tcBorders>
              <w:top w:val="nil"/>
              <w:left w:val="nil"/>
              <w:bottom w:val="nil"/>
              <w:right w:val="nil"/>
            </w:tcBorders>
            <w:shd w:val="clear" w:color="auto" w:fill="auto"/>
            <w:vAlign w:val="center"/>
          </w:tcPr>
          <w:p w14:paraId="0E429D1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C90D5AB" w14:textId="77777777" w:rsidR="003C160C" w:rsidRDefault="00681D2A">
            <w:pPr>
              <w:spacing w:after="0" w:line="240" w:lineRule="auto"/>
              <w:jc w:val="right"/>
              <w:rPr>
                <w:color w:val="000000"/>
                <w:sz w:val="15"/>
                <w:szCs w:val="15"/>
              </w:rPr>
            </w:pPr>
            <w:r>
              <w:rPr>
                <w:color w:val="000000"/>
                <w:sz w:val="15"/>
              </w:rPr>
              <w:t>47.0%</w:t>
            </w:r>
          </w:p>
        </w:tc>
        <w:tc>
          <w:tcPr>
            <w:tcW w:w="1091" w:type="dxa"/>
            <w:tcBorders>
              <w:top w:val="nil"/>
              <w:left w:val="nil"/>
              <w:bottom w:val="nil"/>
              <w:right w:val="nil"/>
            </w:tcBorders>
            <w:shd w:val="clear" w:color="auto" w:fill="auto"/>
            <w:vAlign w:val="center"/>
          </w:tcPr>
          <w:p w14:paraId="4B61CCF3" w14:textId="77777777" w:rsidR="003C160C" w:rsidRDefault="00681D2A">
            <w:pPr>
              <w:spacing w:after="0" w:line="240" w:lineRule="auto"/>
              <w:jc w:val="right"/>
              <w:rPr>
                <w:color w:val="000000"/>
                <w:sz w:val="15"/>
                <w:szCs w:val="15"/>
              </w:rPr>
            </w:pPr>
            <w:r>
              <w:rPr>
                <w:color w:val="000000"/>
                <w:sz w:val="15"/>
              </w:rPr>
              <w:t>49.6%</w:t>
            </w:r>
          </w:p>
        </w:tc>
        <w:tc>
          <w:tcPr>
            <w:tcW w:w="258" w:type="dxa"/>
            <w:tcBorders>
              <w:top w:val="nil"/>
              <w:left w:val="nil"/>
              <w:bottom w:val="nil"/>
              <w:right w:val="nil"/>
            </w:tcBorders>
            <w:shd w:val="clear" w:color="auto" w:fill="auto"/>
            <w:vAlign w:val="center"/>
          </w:tcPr>
          <w:p w14:paraId="0200593A"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626BBC77" w14:textId="77777777" w:rsidR="003C160C" w:rsidRDefault="00681D2A">
            <w:pPr>
              <w:spacing w:after="0" w:line="240" w:lineRule="auto"/>
              <w:jc w:val="right"/>
              <w:rPr>
                <w:color w:val="000000"/>
                <w:sz w:val="15"/>
                <w:szCs w:val="15"/>
              </w:rPr>
            </w:pPr>
            <w:r>
              <w:rPr>
                <w:color w:val="000000"/>
                <w:sz w:val="15"/>
              </w:rPr>
              <w:t>59.2%</w:t>
            </w:r>
          </w:p>
        </w:tc>
        <w:tc>
          <w:tcPr>
            <w:tcW w:w="816" w:type="dxa"/>
            <w:tcBorders>
              <w:top w:val="nil"/>
              <w:left w:val="nil"/>
              <w:bottom w:val="nil"/>
              <w:right w:val="nil"/>
            </w:tcBorders>
            <w:shd w:val="clear" w:color="auto" w:fill="auto"/>
            <w:vAlign w:val="center"/>
          </w:tcPr>
          <w:p w14:paraId="5A2A1C7D" w14:textId="77777777" w:rsidR="003C160C" w:rsidRDefault="00681D2A">
            <w:pPr>
              <w:spacing w:after="0" w:line="240" w:lineRule="auto"/>
              <w:jc w:val="right"/>
              <w:rPr>
                <w:color w:val="000000"/>
                <w:sz w:val="15"/>
                <w:szCs w:val="15"/>
              </w:rPr>
            </w:pPr>
            <w:r>
              <w:rPr>
                <w:color w:val="000000"/>
                <w:sz w:val="15"/>
              </w:rPr>
              <w:t>62.8%</w:t>
            </w:r>
          </w:p>
        </w:tc>
        <w:tc>
          <w:tcPr>
            <w:tcW w:w="258" w:type="dxa"/>
            <w:tcBorders>
              <w:top w:val="nil"/>
              <w:left w:val="nil"/>
              <w:bottom w:val="nil"/>
              <w:right w:val="nil"/>
            </w:tcBorders>
            <w:shd w:val="clear" w:color="auto" w:fill="auto"/>
            <w:vAlign w:val="center"/>
          </w:tcPr>
          <w:p w14:paraId="1C93D089"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6DB3EB89" w14:textId="77777777" w:rsidR="003C160C" w:rsidRDefault="00681D2A">
            <w:pPr>
              <w:spacing w:after="0" w:line="240" w:lineRule="auto"/>
              <w:jc w:val="right"/>
              <w:rPr>
                <w:color w:val="000000"/>
                <w:sz w:val="15"/>
                <w:szCs w:val="15"/>
              </w:rPr>
            </w:pPr>
            <w:r>
              <w:rPr>
                <w:color w:val="000000"/>
                <w:sz w:val="15"/>
              </w:rPr>
              <w:t>49.6%</w:t>
            </w:r>
          </w:p>
        </w:tc>
        <w:tc>
          <w:tcPr>
            <w:tcW w:w="804" w:type="dxa"/>
            <w:tcBorders>
              <w:top w:val="nil"/>
              <w:left w:val="nil"/>
              <w:bottom w:val="nil"/>
              <w:right w:val="nil"/>
            </w:tcBorders>
            <w:shd w:val="clear" w:color="auto" w:fill="auto"/>
            <w:vAlign w:val="center"/>
          </w:tcPr>
          <w:p w14:paraId="2A5FE9D2" w14:textId="77777777" w:rsidR="003C160C" w:rsidRDefault="00681D2A">
            <w:pPr>
              <w:spacing w:after="0" w:line="240" w:lineRule="auto"/>
              <w:jc w:val="right"/>
              <w:rPr>
                <w:color w:val="000000"/>
                <w:sz w:val="15"/>
                <w:szCs w:val="15"/>
              </w:rPr>
            </w:pPr>
            <w:r>
              <w:rPr>
                <w:color w:val="000000"/>
                <w:sz w:val="15"/>
              </w:rPr>
              <w:t>52.6%</w:t>
            </w:r>
          </w:p>
        </w:tc>
        <w:tc>
          <w:tcPr>
            <w:tcW w:w="258" w:type="dxa"/>
            <w:tcBorders>
              <w:top w:val="nil"/>
              <w:left w:val="nil"/>
              <w:bottom w:val="nil"/>
              <w:right w:val="nil"/>
            </w:tcBorders>
            <w:shd w:val="clear" w:color="auto" w:fill="auto"/>
            <w:vAlign w:val="center"/>
          </w:tcPr>
          <w:p w14:paraId="3C99EB4A"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77E45317" w14:textId="77777777" w:rsidR="003C160C" w:rsidRDefault="00681D2A">
            <w:pPr>
              <w:spacing w:after="0" w:line="240" w:lineRule="auto"/>
              <w:jc w:val="right"/>
              <w:rPr>
                <w:color w:val="000000"/>
                <w:sz w:val="15"/>
                <w:szCs w:val="15"/>
              </w:rPr>
            </w:pPr>
            <w:r>
              <w:rPr>
                <w:color w:val="000000"/>
                <w:sz w:val="15"/>
              </w:rPr>
              <w:t>38.1%</w:t>
            </w:r>
          </w:p>
        </w:tc>
        <w:tc>
          <w:tcPr>
            <w:tcW w:w="904" w:type="dxa"/>
            <w:tcBorders>
              <w:top w:val="nil"/>
              <w:left w:val="nil"/>
              <w:bottom w:val="nil"/>
              <w:right w:val="nil"/>
            </w:tcBorders>
            <w:shd w:val="clear" w:color="auto" w:fill="auto"/>
            <w:vAlign w:val="center"/>
          </w:tcPr>
          <w:p w14:paraId="0D549810" w14:textId="77777777" w:rsidR="003C160C" w:rsidRDefault="00681D2A">
            <w:pPr>
              <w:spacing w:after="0" w:line="240" w:lineRule="auto"/>
              <w:jc w:val="right"/>
              <w:rPr>
                <w:color w:val="000000"/>
                <w:sz w:val="15"/>
                <w:szCs w:val="15"/>
              </w:rPr>
            </w:pPr>
            <w:r>
              <w:rPr>
                <w:color w:val="000000"/>
                <w:sz w:val="15"/>
              </w:rPr>
              <w:t>40.0%</w:t>
            </w:r>
          </w:p>
        </w:tc>
      </w:tr>
      <w:tr w:rsidR="003C160C" w14:paraId="38B40C29" w14:textId="77777777" w:rsidTr="00BF6BDD">
        <w:trPr>
          <w:trHeight w:val="300"/>
        </w:trPr>
        <w:tc>
          <w:tcPr>
            <w:tcW w:w="2779" w:type="dxa"/>
            <w:tcBorders>
              <w:top w:val="nil"/>
              <w:left w:val="nil"/>
              <w:bottom w:val="nil"/>
              <w:right w:val="nil"/>
            </w:tcBorders>
            <w:shd w:val="clear" w:color="auto" w:fill="auto"/>
            <w:vAlign w:val="center"/>
          </w:tcPr>
          <w:p w14:paraId="01D34B36" w14:textId="77777777" w:rsidR="003C160C" w:rsidRDefault="00681D2A">
            <w:pPr>
              <w:spacing w:after="0" w:line="240" w:lineRule="auto"/>
              <w:rPr>
                <w:color w:val="000000"/>
                <w:sz w:val="15"/>
                <w:szCs w:val="15"/>
              </w:rPr>
            </w:pPr>
            <w:r>
              <w:rPr>
                <w:color w:val="000000"/>
                <w:sz w:val="15"/>
              </w:rPr>
              <w:t>Heb ei Ateb</w:t>
            </w:r>
          </w:p>
        </w:tc>
        <w:tc>
          <w:tcPr>
            <w:tcW w:w="863" w:type="dxa"/>
            <w:tcBorders>
              <w:top w:val="nil"/>
              <w:left w:val="nil"/>
              <w:bottom w:val="nil"/>
              <w:right w:val="nil"/>
            </w:tcBorders>
            <w:shd w:val="clear" w:color="auto" w:fill="auto"/>
            <w:vAlign w:val="center"/>
          </w:tcPr>
          <w:p w14:paraId="21F9193B" w14:textId="77777777" w:rsidR="003C160C" w:rsidRDefault="00681D2A">
            <w:pPr>
              <w:spacing w:after="0" w:line="240" w:lineRule="auto"/>
              <w:jc w:val="right"/>
              <w:rPr>
                <w:color w:val="000000"/>
                <w:sz w:val="15"/>
                <w:szCs w:val="15"/>
              </w:rPr>
            </w:pPr>
            <w:r>
              <w:rPr>
                <w:color w:val="000000"/>
                <w:sz w:val="15"/>
              </w:rPr>
              <w:t>5.6%</w:t>
            </w:r>
          </w:p>
        </w:tc>
        <w:tc>
          <w:tcPr>
            <w:tcW w:w="858" w:type="dxa"/>
            <w:tcBorders>
              <w:top w:val="nil"/>
              <w:left w:val="nil"/>
              <w:bottom w:val="nil"/>
              <w:right w:val="nil"/>
            </w:tcBorders>
            <w:shd w:val="clear" w:color="auto" w:fill="auto"/>
            <w:vAlign w:val="center"/>
          </w:tcPr>
          <w:p w14:paraId="6C49BDC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401E4C6"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37B27CFC" w14:textId="77777777" w:rsidR="003C160C" w:rsidRDefault="00681D2A">
            <w:pPr>
              <w:spacing w:after="0" w:line="240" w:lineRule="auto"/>
              <w:jc w:val="right"/>
              <w:rPr>
                <w:color w:val="000000"/>
                <w:sz w:val="15"/>
                <w:szCs w:val="15"/>
              </w:rPr>
            </w:pPr>
            <w:r>
              <w:rPr>
                <w:color w:val="000000"/>
                <w:sz w:val="15"/>
              </w:rPr>
              <w:t>5.8%</w:t>
            </w:r>
          </w:p>
        </w:tc>
        <w:tc>
          <w:tcPr>
            <w:tcW w:w="855" w:type="dxa"/>
            <w:tcBorders>
              <w:top w:val="nil"/>
              <w:left w:val="nil"/>
              <w:bottom w:val="nil"/>
              <w:right w:val="nil"/>
            </w:tcBorders>
            <w:shd w:val="clear" w:color="auto" w:fill="auto"/>
            <w:vAlign w:val="center"/>
          </w:tcPr>
          <w:p w14:paraId="5571AF7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564E22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A4523C0" w14:textId="77777777" w:rsidR="003C160C" w:rsidRDefault="00681D2A">
            <w:pPr>
              <w:spacing w:after="0" w:line="240" w:lineRule="auto"/>
              <w:jc w:val="right"/>
              <w:rPr>
                <w:color w:val="000000"/>
                <w:sz w:val="15"/>
                <w:szCs w:val="15"/>
              </w:rPr>
            </w:pPr>
            <w:r>
              <w:rPr>
                <w:color w:val="000000"/>
                <w:sz w:val="15"/>
              </w:rPr>
              <w:t>5.2%</w:t>
            </w:r>
          </w:p>
        </w:tc>
        <w:tc>
          <w:tcPr>
            <w:tcW w:w="1091" w:type="dxa"/>
            <w:tcBorders>
              <w:top w:val="nil"/>
              <w:left w:val="nil"/>
              <w:bottom w:val="nil"/>
              <w:right w:val="nil"/>
            </w:tcBorders>
            <w:shd w:val="clear" w:color="auto" w:fill="auto"/>
            <w:vAlign w:val="center"/>
          </w:tcPr>
          <w:p w14:paraId="197942F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C0A9269"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1C9FA515" w14:textId="77777777" w:rsidR="003C160C" w:rsidRDefault="00681D2A">
            <w:pPr>
              <w:spacing w:after="0" w:line="240" w:lineRule="auto"/>
              <w:jc w:val="right"/>
              <w:rPr>
                <w:color w:val="000000"/>
                <w:sz w:val="15"/>
                <w:szCs w:val="15"/>
              </w:rPr>
            </w:pPr>
            <w:r>
              <w:rPr>
                <w:color w:val="000000"/>
                <w:sz w:val="15"/>
              </w:rPr>
              <w:t>5.6%</w:t>
            </w:r>
          </w:p>
        </w:tc>
        <w:tc>
          <w:tcPr>
            <w:tcW w:w="816" w:type="dxa"/>
            <w:tcBorders>
              <w:top w:val="nil"/>
              <w:left w:val="nil"/>
              <w:bottom w:val="nil"/>
              <w:right w:val="nil"/>
            </w:tcBorders>
            <w:shd w:val="clear" w:color="auto" w:fill="auto"/>
            <w:vAlign w:val="center"/>
          </w:tcPr>
          <w:p w14:paraId="338CCF6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BFE564D"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27418950" w14:textId="77777777" w:rsidR="003C160C" w:rsidRDefault="00681D2A">
            <w:pPr>
              <w:spacing w:after="0" w:line="240" w:lineRule="auto"/>
              <w:jc w:val="right"/>
              <w:rPr>
                <w:color w:val="000000"/>
                <w:sz w:val="15"/>
                <w:szCs w:val="15"/>
              </w:rPr>
            </w:pPr>
            <w:r>
              <w:rPr>
                <w:color w:val="000000"/>
                <w:sz w:val="15"/>
              </w:rPr>
              <w:t>5.7%</w:t>
            </w:r>
          </w:p>
        </w:tc>
        <w:tc>
          <w:tcPr>
            <w:tcW w:w="804" w:type="dxa"/>
            <w:tcBorders>
              <w:top w:val="nil"/>
              <w:left w:val="nil"/>
              <w:bottom w:val="nil"/>
              <w:right w:val="nil"/>
            </w:tcBorders>
            <w:shd w:val="clear" w:color="auto" w:fill="auto"/>
            <w:vAlign w:val="center"/>
          </w:tcPr>
          <w:p w14:paraId="183D848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B11E6F1"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48D5725C" w14:textId="77777777" w:rsidR="003C160C" w:rsidRDefault="00681D2A">
            <w:pPr>
              <w:spacing w:after="0" w:line="240" w:lineRule="auto"/>
              <w:jc w:val="right"/>
              <w:rPr>
                <w:color w:val="000000"/>
                <w:sz w:val="15"/>
                <w:szCs w:val="15"/>
              </w:rPr>
            </w:pPr>
            <w:r>
              <w:rPr>
                <w:color w:val="000000"/>
                <w:sz w:val="15"/>
              </w:rPr>
              <w:t>4.7%</w:t>
            </w:r>
          </w:p>
        </w:tc>
        <w:tc>
          <w:tcPr>
            <w:tcW w:w="904" w:type="dxa"/>
            <w:tcBorders>
              <w:top w:val="nil"/>
              <w:left w:val="nil"/>
              <w:bottom w:val="nil"/>
              <w:right w:val="nil"/>
            </w:tcBorders>
            <w:shd w:val="clear" w:color="auto" w:fill="auto"/>
            <w:vAlign w:val="center"/>
          </w:tcPr>
          <w:p w14:paraId="3F90FFD9" w14:textId="77777777" w:rsidR="003C160C" w:rsidRDefault="00681D2A">
            <w:pPr>
              <w:spacing w:after="0" w:line="240" w:lineRule="auto"/>
              <w:jc w:val="right"/>
              <w:rPr>
                <w:color w:val="000000"/>
                <w:sz w:val="15"/>
                <w:szCs w:val="15"/>
              </w:rPr>
            </w:pPr>
            <w:r>
              <w:rPr>
                <w:color w:val="000000"/>
                <w:sz w:val="15"/>
              </w:rPr>
              <w:t>-</w:t>
            </w:r>
          </w:p>
        </w:tc>
      </w:tr>
      <w:tr w:rsidR="003C160C" w14:paraId="3DBE04A6" w14:textId="77777777" w:rsidTr="00BF6BDD">
        <w:trPr>
          <w:trHeight w:val="300"/>
        </w:trPr>
        <w:tc>
          <w:tcPr>
            <w:tcW w:w="2779" w:type="dxa"/>
            <w:tcBorders>
              <w:top w:val="single" w:sz="4" w:space="0" w:color="000000"/>
              <w:left w:val="nil"/>
              <w:bottom w:val="single" w:sz="4" w:space="0" w:color="000000"/>
              <w:right w:val="nil"/>
            </w:tcBorders>
            <w:shd w:val="clear" w:color="auto" w:fill="auto"/>
            <w:vAlign w:val="center"/>
          </w:tcPr>
          <w:p w14:paraId="6E43630C" w14:textId="77777777" w:rsidR="003C160C" w:rsidRDefault="00681D2A">
            <w:pPr>
              <w:spacing w:after="0" w:line="240" w:lineRule="auto"/>
              <w:rPr>
                <w:i/>
                <w:color w:val="000000"/>
                <w:sz w:val="15"/>
                <w:szCs w:val="15"/>
              </w:rPr>
            </w:pPr>
            <w:r>
              <w:rPr>
                <w:i/>
                <w:color w:val="000000"/>
                <w:sz w:val="15"/>
              </w:rPr>
              <w:t>Nifer yr ymatebwyr</w:t>
            </w:r>
          </w:p>
        </w:tc>
        <w:tc>
          <w:tcPr>
            <w:tcW w:w="863" w:type="dxa"/>
            <w:tcBorders>
              <w:top w:val="single" w:sz="4" w:space="0" w:color="000000"/>
              <w:left w:val="nil"/>
              <w:bottom w:val="single" w:sz="4" w:space="0" w:color="000000"/>
              <w:right w:val="nil"/>
            </w:tcBorders>
            <w:shd w:val="clear" w:color="auto" w:fill="auto"/>
            <w:vAlign w:val="center"/>
          </w:tcPr>
          <w:p w14:paraId="2A3BC19D" w14:textId="77777777" w:rsidR="003C160C" w:rsidRDefault="00681D2A">
            <w:pPr>
              <w:spacing w:after="0" w:line="240" w:lineRule="auto"/>
              <w:jc w:val="right"/>
              <w:rPr>
                <w:i/>
                <w:color w:val="000000"/>
                <w:sz w:val="15"/>
                <w:szCs w:val="15"/>
              </w:rPr>
            </w:pPr>
            <w:r>
              <w:rPr>
                <w:i/>
                <w:color w:val="000000"/>
                <w:sz w:val="15"/>
              </w:rPr>
              <w:t>58,760</w:t>
            </w:r>
          </w:p>
        </w:tc>
        <w:tc>
          <w:tcPr>
            <w:tcW w:w="858" w:type="dxa"/>
            <w:tcBorders>
              <w:top w:val="single" w:sz="4" w:space="0" w:color="000000"/>
              <w:left w:val="nil"/>
              <w:bottom w:val="single" w:sz="4" w:space="0" w:color="000000"/>
              <w:right w:val="nil"/>
            </w:tcBorders>
            <w:shd w:val="clear" w:color="auto" w:fill="auto"/>
            <w:vAlign w:val="center"/>
          </w:tcPr>
          <w:p w14:paraId="517F806C" w14:textId="77777777" w:rsidR="003C160C" w:rsidRDefault="00681D2A">
            <w:pPr>
              <w:spacing w:after="0" w:line="240" w:lineRule="auto"/>
              <w:jc w:val="right"/>
              <w:rPr>
                <w:i/>
                <w:color w:val="000000"/>
                <w:sz w:val="15"/>
                <w:szCs w:val="15"/>
              </w:rPr>
            </w:pPr>
            <w:r>
              <w:rPr>
                <w:i/>
                <w:color w:val="000000"/>
                <w:sz w:val="15"/>
              </w:rPr>
              <w:t>55,480</w:t>
            </w:r>
          </w:p>
        </w:tc>
        <w:tc>
          <w:tcPr>
            <w:tcW w:w="258" w:type="dxa"/>
            <w:tcBorders>
              <w:top w:val="nil"/>
              <w:left w:val="nil"/>
              <w:bottom w:val="single" w:sz="4" w:space="0" w:color="000000"/>
              <w:right w:val="nil"/>
            </w:tcBorders>
            <w:shd w:val="clear" w:color="auto" w:fill="auto"/>
            <w:vAlign w:val="center"/>
          </w:tcPr>
          <w:p w14:paraId="236E87A7" w14:textId="77777777" w:rsidR="003C160C" w:rsidRDefault="00681D2A">
            <w:pPr>
              <w:spacing w:after="0" w:line="240" w:lineRule="auto"/>
              <w:jc w:val="right"/>
              <w:rPr>
                <w:i/>
                <w:color w:val="000000"/>
                <w:sz w:val="15"/>
                <w:szCs w:val="15"/>
              </w:rPr>
            </w:pPr>
            <w:r>
              <w:rPr>
                <w:i/>
                <w:color w:val="000000"/>
                <w:sz w:val="15"/>
              </w:rPr>
              <w:t> </w:t>
            </w:r>
          </w:p>
        </w:tc>
        <w:tc>
          <w:tcPr>
            <w:tcW w:w="858" w:type="dxa"/>
            <w:tcBorders>
              <w:top w:val="single" w:sz="4" w:space="0" w:color="000000"/>
              <w:left w:val="nil"/>
              <w:bottom w:val="single" w:sz="4" w:space="0" w:color="000000"/>
              <w:right w:val="nil"/>
            </w:tcBorders>
            <w:shd w:val="clear" w:color="auto" w:fill="auto"/>
            <w:vAlign w:val="center"/>
          </w:tcPr>
          <w:p w14:paraId="6256D208" w14:textId="77777777" w:rsidR="003C160C" w:rsidRDefault="00681D2A">
            <w:pPr>
              <w:spacing w:after="0" w:line="240" w:lineRule="auto"/>
              <w:jc w:val="right"/>
              <w:rPr>
                <w:i/>
                <w:color w:val="000000"/>
                <w:sz w:val="15"/>
                <w:szCs w:val="15"/>
              </w:rPr>
            </w:pPr>
            <w:r>
              <w:rPr>
                <w:i/>
                <w:color w:val="000000"/>
                <w:sz w:val="15"/>
              </w:rPr>
              <w:t>42,490</w:t>
            </w:r>
          </w:p>
        </w:tc>
        <w:tc>
          <w:tcPr>
            <w:tcW w:w="855" w:type="dxa"/>
            <w:tcBorders>
              <w:top w:val="single" w:sz="4" w:space="0" w:color="000000"/>
              <w:left w:val="nil"/>
              <w:bottom w:val="single" w:sz="4" w:space="0" w:color="000000"/>
              <w:right w:val="nil"/>
            </w:tcBorders>
            <w:shd w:val="clear" w:color="auto" w:fill="auto"/>
            <w:vAlign w:val="center"/>
          </w:tcPr>
          <w:p w14:paraId="37C457DF" w14:textId="77777777" w:rsidR="003C160C" w:rsidRDefault="00681D2A">
            <w:pPr>
              <w:spacing w:after="0" w:line="240" w:lineRule="auto"/>
              <w:jc w:val="right"/>
              <w:rPr>
                <w:i/>
                <w:color w:val="000000"/>
                <w:sz w:val="15"/>
                <w:szCs w:val="15"/>
              </w:rPr>
            </w:pPr>
            <w:r>
              <w:rPr>
                <w:i/>
                <w:color w:val="000000"/>
                <w:sz w:val="15"/>
              </w:rPr>
              <w:t>40,040</w:t>
            </w:r>
          </w:p>
        </w:tc>
        <w:tc>
          <w:tcPr>
            <w:tcW w:w="258" w:type="dxa"/>
            <w:tcBorders>
              <w:top w:val="nil"/>
              <w:left w:val="nil"/>
              <w:bottom w:val="single" w:sz="4" w:space="0" w:color="000000"/>
              <w:right w:val="nil"/>
            </w:tcBorders>
            <w:shd w:val="clear" w:color="auto" w:fill="auto"/>
            <w:vAlign w:val="center"/>
          </w:tcPr>
          <w:p w14:paraId="026BCD1F"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CA8E032" w14:textId="77777777" w:rsidR="003C160C" w:rsidRDefault="00681D2A">
            <w:pPr>
              <w:spacing w:after="0" w:line="240" w:lineRule="auto"/>
              <w:jc w:val="right"/>
              <w:rPr>
                <w:i/>
                <w:color w:val="000000"/>
                <w:sz w:val="15"/>
                <w:szCs w:val="15"/>
              </w:rPr>
            </w:pPr>
            <w:r>
              <w:rPr>
                <w:i/>
                <w:color w:val="000000"/>
                <w:sz w:val="15"/>
              </w:rPr>
              <w:t>1,730</w:t>
            </w:r>
          </w:p>
        </w:tc>
        <w:tc>
          <w:tcPr>
            <w:tcW w:w="1091" w:type="dxa"/>
            <w:tcBorders>
              <w:top w:val="single" w:sz="4" w:space="0" w:color="000000"/>
              <w:left w:val="nil"/>
              <w:bottom w:val="single" w:sz="4" w:space="0" w:color="000000"/>
              <w:right w:val="nil"/>
            </w:tcBorders>
            <w:shd w:val="clear" w:color="auto" w:fill="auto"/>
            <w:vAlign w:val="center"/>
          </w:tcPr>
          <w:p w14:paraId="75ADD85F" w14:textId="77777777" w:rsidR="003C160C" w:rsidRDefault="00681D2A">
            <w:pPr>
              <w:spacing w:after="0" w:line="240" w:lineRule="auto"/>
              <w:jc w:val="right"/>
              <w:rPr>
                <w:i/>
                <w:color w:val="000000"/>
                <w:sz w:val="15"/>
                <w:szCs w:val="15"/>
              </w:rPr>
            </w:pPr>
            <w:r>
              <w:rPr>
                <w:i/>
                <w:color w:val="000000"/>
                <w:sz w:val="15"/>
              </w:rPr>
              <w:t>1,640</w:t>
            </w:r>
          </w:p>
        </w:tc>
        <w:tc>
          <w:tcPr>
            <w:tcW w:w="258" w:type="dxa"/>
            <w:tcBorders>
              <w:top w:val="nil"/>
              <w:left w:val="nil"/>
              <w:bottom w:val="single" w:sz="4" w:space="0" w:color="000000"/>
              <w:right w:val="nil"/>
            </w:tcBorders>
            <w:shd w:val="clear" w:color="auto" w:fill="auto"/>
            <w:vAlign w:val="center"/>
          </w:tcPr>
          <w:p w14:paraId="2952AF2C" w14:textId="77777777" w:rsidR="003C160C" w:rsidRDefault="00681D2A">
            <w:pPr>
              <w:spacing w:after="0" w:line="240" w:lineRule="auto"/>
              <w:jc w:val="right"/>
              <w:rPr>
                <w:i/>
                <w:color w:val="000000"/>
                <w:sz w:val="15"/>
                <w:szCs w:val="15"/>
              </w:rPr>
            </w:pPr>
            <w:r>
              <w:rPr>
                <w:i/>
                <w:color w:val="000000"/>
                <w:sz w:val="15"/>
              </w:rPr>
              <w:t> </w:t>
            </w:r>
          </w:p>
        </w:tc>
        <w:tc>
          <w:tcPr>
            <w:tcW w:w="831" w:type="dxa"/>
            <w:tcBorders>
              <w:top w:val="single" w:sz="4" w:space="0" w:color="000000"/>
              <w:left w:val="nil"/>
              <w:bottom w:val="single" w:sz="4" w:space="0" w:color="000000"/>
              <w:right w:val="nil"/>
            </w:tcBorders>
            <w:shd w:val="clear" w:color="auto" w:fill="auto"/>
            <w:vAlign w:val="center"/>
          </w:tcPr>
          <w:p w14:paraId="6416EBCC" w14:textId="77777777" w:rsidR="003C160C" w:rsidRDefault="00681D2A">
            <w:pPr>
              <w:spacing w:after="0" w:line="240" w:lineRule="auto"/>
              <w:jc w:val="right"/>
              <w:rPr>
                <w:i/>
                <w:color w:val="000000"/>
                <w:sz w:val="15"/>
                <w:szCs w:val="15"/>
              </w:rPr>
            </w:pPr>
            <w:r>
              <w:rPr>
                <w:i/>
                <w:color w:val="000000"/>
                <w:sz w:val="15"/>
              </w:rPr>
              <w:t>3,990</w:t>
            </w:r>
          </w:p>
        </w:tc>
        <w:tc>
          <w:tcPr>
            <w:tcW w:w="816" w:type="dxa"/>
            <w:tcBorders>
              <w:top w:val="single" w:sz="4" w:space="0" w:color="000000"/>
              <w:left w:val="nil"/>
              <w:bottom w:val="single" w:sz="4" w:space="0" w:color="000000"/>
              <w:right w:val="nil"/>
            </w:tcBorders>
            <w:shd w:val="clear" w:color="auto" w:fill="auto"/>
            <w:vAlign w:val="center"/>
          </w:tcPr>
          <w:p w14:paraId="5E60CF84" w14:textId="77777777" w:rsidR="003C160C" w:rsidRDefault="00681D2A">
            <w:pPr>
              <w:spacing w:after="0" w:line="240" w:lineRule="auto"/>
              <w:jc w:val="right"/>
              <w:rPr>
                <w:i/>
                <w:color w:val="000000"/>
                <w:sz w:val="15"/>
                <w:szCs w:val="15"/>
              </w:rPr>
            </w:pPr>
            <w:r>
              <w:rPr>
                <w:i/>
                <w:color w:val="000000"/>
                <w:sz w:val="15"/>
              </w:rPr>
              <w:t>3,760</w:t>
            </w:r>
          </w:p>
        </w:tc>
        <w:tc>
          <w:tcPr>
            <w:tcW w:w="258" w:type="dxa"/>
            <w:tcBorders>
              <w:top w:val="nil"/>
              <w:left w:val="nil"/>
              <w:bottom w:val="single" w:sz="4" w:space="0" w:color="000000"/>
              <w:right w:val="nil"/>
            </w:tcBorders>
            <w:shd w:val="clear" w:color="auto" w:fill="auto"/>
            <w:vAlign w:val="center"/>
          </w:tcPr>
          <w:p w14:paraId="4305F60F" w14:textId="77777777" w:rsidR="003C160C" w:rsidRDefault="00681D2A">
            <w:pPr>
              <w:spacing w:after="0" w:line="240" w:lineRule="auto"/>
              <w:jc w:val="right"/>
              <w:rPr>
                <w:i/>
                <w:color w:val="000000"/>
                <w:sz w:val="15"/>
                <w:szCs w:val="15"/>
              </w:rPr>
            </w:pPr>
            <w:r>
              <w:rPr>
                <w:i/>
                <w:color w:val="000000"/>
                <w:sz w:val="15"/>
              </w:rPr>
              <w:t> </w:t>
            </w:r>
          </w:p>
        </w:tc>
        <w:tc>
          <w:tcPr>
            <w:tcW w:w="812" w:type="dxa"/>
            <w:tcBorders>
              <w:top w:val="single" w:sz="4" w:space="0" w:color="000000"/>
              <w:left w:val="nil"/>
              <w:bottom w:val="single" w:sz="4" w:space="0" w:color="000000"/>
              <w:right w:val="nil"/>
            </w:tcBorders>
            <w:shd w:val="clear" w:color="auto" w:fill="auto"/>
            <w:vAlign w:val="center"/>
          </w:tcPr>
          <w:p w14:paraId="56BD87FF" w14:textId="77777777" w:rsidR="003C160C" w:rsidRDefault="00681D2A">
            <w:pPr>
              <w:spacing w:after="0" w:line="240" w:lineRule="auto"/>
              <w:jc w:val="right"/>
              <w:rPr>
                <w:i/>
                <w:color w:val="000000"/>
                <w:sz w:val="15"/>
                <w:szCs w:val="15"/>
              </w:rPr>
            </w:pPr>
            <w:r>
              <w:rPr>
                <w:i/>
                <w:color w:val="000000"/>
                <w:sz w:val="15"/>
              </w:rPr>
              <w:t>400</w:t>
            </w:r>
          </w:p>
        </w:tc>
        <w:tc>
          <w:tcPr>
            <w:tcW w:w="804" w:type="dxa"/>
            <w:tcBorders>
              <w:top w:val="single" w:sz="4" w:space="0" w:color="000000"/>
              <w:left w:val="nil"/>
              <w:bottom w:val="single" w:sz="4" w:space="0" w:color="000000"/>
              <w:right w:val="nil"/>
            </w:tcBorders>
            <w:shd w:val="clear" w:color="auto" w:fill="auto"/>
            <w:vAlign w:val="center"/>
          </w:tcPr>
          <w:p w14:paraId="401726B7" w14:textId="77777777" w:rsidR="003C160C" w:rsidRDefault="00681D2A">
            <w:pPr>
              <w:spacing w:after="0" w:line="240" w:lineRule="auto"/>
              <w:jc w:val="right"/>
              <w:rPr>
                <w:i/>
                <w:color w:val="000000"/>
                <w:sz w:val="15"/>
                <w:szCs w:val="15"/>
              </w:rPr>
            </w:pPr>
            <w:r>
              <w:rPr>
                <w:i/>
                <w:color w:val="000000"/>
                <w:sz w:val="15"/>
              </w:rPr>
              <w:t>380</w:t>
            </w:r>
          </w:p>
        </w:tc>
        <w:tc>
          <w:tcPr>
            <w:tcW w:w="258" w:type="dxa"/>
            <w:tcBorders>
              <w:top w:val="nil"/>
              <w:left w:val="nil"/>
              <w:bottom w:val="single" w:sz="4" w:space="0" w:color="000000"/>
              <w:right w:val="nil"/>
            </w:tcBorders>
            <w:shd w:val="clear" w:color="auto" w:fill="auto"/>
            <w:vAlign w:val="center"/>
          </w:tcPr>
          <w:p w14:paraId="53351598"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368A3D43" w14:textId="77777777" w:rsidR="003C160C" w:rsidRDefault="00681D2A">
            <w:pPr>
              <w:spacing w:after="0" w:line="240" w:lineRule="auto"/>
              <w:jc w:val="right"/>
              <w:rPr>
                <w:i/>
                <w:color w:val="000000"/>
                <w:sz w:val="15"/>
                <w:szCs w:val="15"/>
              </w:rPr>
            </w:pPr>
            <w:r>
              <w:rPr>
                <w:i/>
                <w:color w:val="000000"/>
                <w:sz w:val="15"/>
              </w:rPr>
              <w:t>10,140</w:t>
            </w:r>
          </w:p>
        </w:tc>
        <w:tc>
          <w:tcPr>
            <w:tcW w:w="904" w:type="dxa"/>
            <w:tcBorders>
              <w:top w:val="single" w:sz="4" w:space="0" w:color="000000"/>
              <w:left w:val="nil"/>
              <w:bottom w:val="single" w:sz="4" w:space="0" w:color="000000"/>
              <w:right w:val="nil"/>
            </w:tcBorders>
            <w:shd w:val="clear" w:color="auto" w:fill="auto"/>
            <w:vAlign w:val="center"/>
          </w:tcPr>
          <w:p w14:paraId="705D1365" w14:textId="77777777" w:rsidR="003C160C" w:rsidRDefault="00681D2A">
            <w:pPr>
              <w:spacing w:after="0" w:line="240" w:lineRule="auto"/>
              <w:jc w:val="right"/>
              <w:rPr>
                <w:i/>
                <w:color w:val="000000"/>
                <w:sz w:val="15"/>
                <w:szCs w:val="15"/>
              </w:rPr>
            </w:pPr>
            <w:r>
              <w:rPr>
                <w:i/>
                <w:color w:val="000000"/>
                <w:sz w:val="15"/>
              </w:rPr>
              <w:t>9,660</w:t>
            </w:r>
          </w:p>
        </w:tc>
      </w:tr>
      <w:tr w:rsidR="003C160C" w14:paraId="6FBEBAE7" w14:textId="77777777" w:rsidTr="00BF6BDD">
        <w:trPr>
          <w:trHeight w:val="300"/>
        </w:trPr>
        <w:tc>
          <w:tcPr>
            <w:tcW w:w="2779" w:type="dxa"/>
            <w:tcBorders>
              <w:top w:val="nil"/>
              <w:left w:val="nil"/>
              <w:bottom w:val="nil"/>
              <w:right w:val="nil"/>
            </w:tcBorders>
            <w:shd w:val="clear" w:color="auto" w:fill="auto"/>
            <w:vAlign w:val="center"/>
          </w:tcPr>
          <w:p w14:paraId="3DC530FE" w14:textId="77777777" w:rsidR="003C160C" w:rsidRDefault="003C160C">
            <w:pPr>
              <w:spacing w:after="0" w:line="240" w:lineRule="auto"/>
              <w:jc w:val="right"/>
              <w:rPr>
                <w:i/>
                <w:color w:val="000000"/>
                <w:sz w:val="15"/>
                <w:szCs w:val="15"/>
              </w:rPr>
            </w:pPr>
          </w:p>
        </w:tc>
        <w:tc>
          <w:tcPr>
            <w:tcW w:w="863" w:type="dxa"/>
            <w:tcBorders>
              <w:top w:val="nil"/>
              <w:left w:val="nil"/>
              <w:bottom w:val="nil"/>
              <w:right w:val="nil"/>
            </w:tcBorders>
            <w:shd w:val="clear" w:color="auto" w:fill="auto"/>
            <w:vAlign w:val="center"/>
          </w:tcPr>
          <w:p w14:paraId="50F54E33" w14:textId="77777777" w:rsidR="003C160C" w:rsidRDefault="003C160C">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vAlign w:val="center"/>
          </w:tcPr>
          <w:p w14:paraId="6DC5D0C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8E6F207" w14:textId="77777777" w:rsidR="003C160C" w:rsidRDefault="003C160C">
            <w:pPr>
              <w:spacing w:after="0" w:line="240" w:lineRule="auto"/>
              <w:jc w:val="right"/>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vAlign w:val="center"/>
          </w:tcPr>
          <w:p w14:paraId="2EDFD614" w14:textId="77777777" w:rsidR="003C160C" w:rsidRDefault="003C160C">
            <w:pPr>
              <w:spacing w:after="0" w:line="240" w:lineRule="auto"/>
              <w:jc w:val="right"/>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vAlign w:val="center"/>
          </w:tcPr>
          <w:p w14:paraId="5C248771"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06CF384"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EC6ACEC"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6E4CCC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8FC03D" w14:textId="77777777" w:rsidR="003C160C" w:rsidRDefault="003C160C">
            <w:pPr>
              <w:spacing w:after="0" w:line="240" w:lineRule="auto"/>
              <w:jc w:val="right"/>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vAlign w:val="center"/>
          </w:tcPr>
          <w:p w14:paraId="7FCE9981" w14:textId="77777777" w:rsidR="003C160C" w:rsidRDefault="003C160C">
            <w:pPr>
              <w:spacing w:after="0" w:line="240" w:lineRule="auto"/>
              <w:jc w:val="right"/>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33E3F6A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B7A4A32" w14:textId="77777777" w:rsidR="003C160C" w:rsidRDefault="003C160C">
            <w:pPr>
              <w:spacing w:after="0" w:line="240" w:lineRule="auto"/>
              <w:jc w:val="right"/>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vAlign w:val="center"/>
          </w:tcPr>
          <w:p w14:paraId="2D7D3EBA" w14:textId="77777777" w:rsidR="003C160C" w:rsidRDefault="003C160C">
            <w:pPr>
              <w:spacing w:after="0" w:line="240" w:lineRule="auto"/>
              <w:jc w:val="right"/>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38DC21E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00CE3C5" w14:textId="77777777" w:rsidR="003C160C" w:rsidRDefault="003C160C">
            <w:pPr>
              <w:spacing w:after="0" w:line="240" w:lineRule="auto"/>
              <w:jc w:val="right"/>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vAlign w:val="center"/>
          </w:tcPr>
          <w:p w14:paraId="398AE265" w14:textId="77777777" w:rsidR="003C160C" w:rsidRDefault="003C160C">
            <w:pPr>
              <w:spacing w:after="0" w:line="240" w:lineRule="auto"/>
              <w:jc w:val="right"/>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vAlign w:val="center"/>
          </w:tcPr>
          <w:p w14:paraId="201C10D7"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5FC41CEB" w14:textId="77777777" w:rsidTr="00BF6BDD">
        <w:trPr>
          <w:trHeight w:val="600"/>
        </w:trPr>
        <w:tc>
          <w:tcPr>
            <w:tcW w:w="14773" w:type="dxa"/>
            <w:gridSpan w:val="18"/>
            <w:tcBorders>
              <w:top w:val="nil"/>
              <w:left w:val="nil"/>
              <w:bottom w:val="single" w:sz="4" w:space="0" w:color="000000"/>
              <w:right w:val="nil"/>
            </w:tcBorders>
            <w:shd w:val="clear" w:color="auto" w:fill="auto"/>
            <w:vAlign w:val="bottom"/>
          </w:tcPr>
          <w:p w14:paraId="031535F8" w14:textId="77777777" w:rsidR="003C160C" w:rsidRDefault="00681D2A">
            <w:pPr>
              <w:spacing w:after="0" w:line="240" w:lineRule="auto"/>
              <w:rPr>
                <w:b/>
                <w:color w:val="000000"/>
              </w:rPr>
            </w:pPr>
            <w:r>
              <w:rPr>
                <w:b/>
                <w:color w:val="000000"/>
              </w:rPr>
              <w:t>Tabl B16 - C6(b): Os gwnaethoch chi ateb ydw i C6 (a), a ydych chi'n credu y dylai'r datganiad statudol nodi bod yr ymgeisydd yn bwriadu “byw'n barhaol yn y rhywedd caffaeledig hyd at farwolaeth”?</w:t>
            </w:r>
          </w:p>
        </w:tc>
      </w:tr>
      <w:tr w:rsidR="003C160C" w14:paraId="230F1082" w14:textId="77777777" w:rsidTr="00BF6BDD">
        <w:trPr>
          <w:trHeight w:val="300"/>
        </w:trPr>
        <w:tc>
          <w:tcPr>
            <w:tcW w:w="2779" w:type="dxa"/>
            <w:vMerge w:val="restart"/>
            <w:tcBorders>
              <w:top w:val="nil"/>
              <w:left w:val="nil"/>
              <w:bottom w:val="single" w:sz="4" w:space="0" w:color="000000"/>
              <w:right w:val="nil"/>
            </w:tcBorders>
            <w:shd w:val="clear" w:color="auto" w:fill="auto"/>
            <w:vAlign w:val="center"/>
          </w:tcPr>
          <w:p w14:paraId="01965B90" w14:textId="77777777" w:rsidR="003C160C" w:rsidRDefault="00681D2A">
            <w:pPr>
              <w:spacing w:after="0" w:line="240" w:lineRule="auto"/>
              <w:jc w:val="center"/>
              <w:rPr>
                <w:color w:val="000000"/>
                <w:sz w:val="15"/>
                <w:szCs w:val="15"/>
              </w:rPr>
            </w:pPr>
            <w:r>
              <w:rPr>
                <w:color w:val="000000"/>
                <w:sz w:val="15"/>
              </w:rPr>
              <w:t> </w:t>
            </w:r>
          </w:p>
        </w:tc>
        <w:tc>
          <w:tcPr>
            <w:tcW w:w="3692" w:type="dxa"/>
            <w:gridSpan w:val="5"/>
            <w:tcBorders>
              <w:top w:val="single" w:sz="4" w:space="0" w:color="000000"/>
              <w:left w:val="nil"/>
              <w:bottom w:val="single" w:sz="4" w:space="0" w:color="000000"/>
              <w:right w:val="nil"/>
            </w:tcBorders>
            <w:shd w:val="clear" w:color="auto" w:fill="auto"/>
            <w:vAlign w:val="center"/>
          </w:tcPr>
          <w:p w14:paraId="004354EB"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321D784A" w14:textId="77777777" w:rsidR="003C160C" w:rsidRDefault="00681D2A">
            <w:pPr>
              <w:spacing w:after="0" w:line="240" w:lineRule="auto"/>
              <w:jc w:val="center"/>
              <w:rPr>
                <w:b/>
                <w:color w:val="000000"/>
                <w:sz w:val="15"/>
                <w:szCs w:val="15"/>
              </w:rPr>
            </w:pPr>
            <w:r>
              <w:rPr>
                <w:b/>
                <w:color w:val="000000"/>
                <w:sz w:val="15"/>
              </w:rPr>
              <w:t> </w:t>
            </w:r>
          </w:p>
        </w:tc>
        <w:tc>
          <w:tcPr>
            <w:tcW w:w="8044" w:type="dxa"/>
            <w:gridSpan w:val="11"/>
            <w:tcBorders>
              <w:top w:val="single" w:sz="4" w:space="0" w:color="000000"/>
              <w:left w:val="nil"/>
              <w:bottom w:val="single" w:sz="4" w:space="0" w:color="000000"/>
              <w:right w:val="nil"/>
            </w:tcBorders>
            <w:shd w:val="clear" w:color="auto" w:fill="auto"/>
            <w:vAlign w:val="center"/>
          </w:tcPr>
          <w:p w14:paraId="2F9C87B6" w14:textId="77777777" w:rsidR="003C160C" w:rsidRDefault="00681D2A">
            <w:pPr>
              <w:spacing w:after="0" w:line="240" w:lineRule="auto"/>
              <w:jc w:val="center"/>
              <w:rPr>
                <w:b/>
                <w:color w:val="000000"/>
                <w:sz w:val="15"/>
                <w:szCs w:val="15"/>
              </w:rPr>
            </w:pPr>
            <w:r>
              <w:rPr>
                <w:b/>
                <w:color w:val="000000"/>
                <w:sz w:val="15"/>
              </w:rPr>
              <w:t>Ffynhonnell</w:t>
            </w:r>
          </w:p>
        </w:tc>
      </w:tr>
      <w:tr w:rsidR="003C160C" w14:paraId="2D350B98" w14:textId="77777777" w:rsidTr="00BF6BDD">
        <w:trPr>
          <w:trHeight w:val="300"/>
        </w:trPr>
        <w:tc>
          <w:tcPr>
            <w:tcW w:w="2779" w:type="dxa"/>
            <w:vMerge/>
            <w:tcBorders>
              <w:top w:val="nil"/>
              <w:left w:val="nil"/>
              <w:bottom w:val="single" w:sz="4" w:space="0" w:color="000000"/>
              <w:right w:val="nil"/>
            </w:tcBorders>
            <w:shd w:val="clear" w:color="auto" w:fill="auto"/>
            <w:vAlign w:val="center"/>
          </w:tcPr>
          <w:p w14:paraId="13F9185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21" w:type="dxa"/>
            <w:gridSpan w:val="2"/>
            <w:tcBorders>
              <w:top w:val="nil"/>
              <w:left w:val="nil"/>
              <w:bottom w:val="single" w:sz="4" w:space="0" w:color="000000"/>
              <w:right w:val="nil"/>
            </w:tcBorders>
            <w:shd w:val="clear" w:color="auto" w:fill="auto"/>
            <w:vAlign w:val="center"/>
          </w:tcPr>
          <w:p w14:paraId="562724D5"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36BCE2CF" w14:textId="77777777" w:rsidR="003C160C" w:rsidRDefault="003C160C">
            <w:pPr>
              <w:spacing w:after="0" w:line="240" w:lineRule="auto"/>
              <w:jc w:val="center"/>
              <w:rPr>
                <w:b/>
                <w:color w:val="000000"/>
                <w:sz w:val="15"/>
                <w:szCs w:val="15"/>
              </w:rPr>
            </w:pPr>
          </w:p>
        </w:tc>
        <w:tc>
          <w:tcPr>
            <w:tcW w:w="1713" w:type="dxa"/>
            <w:gridSpan w:val="2"/>
            <w:tcBorders>
              <w:top w:val="nil"/>
              <w:left w:val="nil"/>
              <w:bottom w:val="single" w:sz="4" w:space="0" w:color="000000"/>
              <w:right w:val="nil"/>
            </w:tcBorders>
            <w:shd w:val="clear" w:color="auto" w:fill="auto"/>
            <w:vAlign w:val="center"/>
          </w:tcPr>
          <w:p w14:paraId="0755FA77"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87663DA"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40E153A6"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1F52DCA6" w14:textId="77777777" w:rsidR="003C160C" w:rsidRDefault="003C160C">
            <w:pPr>
              <w:spacing w:after="0" w:line="240" w:lineRule="auto"/>
              <w:jc w:val="center"/>
              <w:rPr>
                <w:b/>
                <w:color w:val="000000"/>
                <w:sz w:val="15"/>
                <w:szCs w:val="15"/>
              </w:rPr>
            </w:pPr>
          </w:p>
        </w:tc>
        <w:tc>
          <w:tcPr>
            <w:tcW w:w="1647" w:type="dxa"/>
            <w:gridSpan w:val="2"/>
            <w:tcBorders>
              <w:top w:val="nil"/>
              <w:left w:val="nil"/>
              <w:bottom w:val="single" w:sz="4" w:space="0" w:color="000000"/>
              <w:right w:val="nil"/>
            </w:tcBorders>
            <w:shd w:val="clear" w:color="auto" w:fill="auto"/>
            <w:vAlign w:val="center"/>
          </w:tcPr>
          <w:p w14:paraId="48E7A1DF"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7939D27B" w14:textId="77777777" w:rsidR="003C160C" w:rsidRDefault="003C160C">
            <w:pPr>
              <w:spacing w:after="0" w:line="240" w:lineRule="auto"/>
              <w:jc w:val="center"/>
              <w:rPr>
                <w:b/>
                <w:color w:val="000000"/>
                <w:sz w:val="15"/>
                <w:szCs w:val="15"/>
              </w:rPr>
            </w:pPr>
          </w:p>
        </w:tc>
        <w:tc>
          <w:tcPr>
            <w:tcW w:w="1616" w:type="dxa"/>
            <w:gridSpan w:val="2"/>
            <w:tcBorders>
              <w:top w:val="nil"/>
              <w:left w:val="nil"/>
              <w:bottom w:val="single" w:sz="4" w:space="0" w:color="000000"/>
              <w:right w:val="nil"/>
            </w:tcBorders>
            <w:shd w:val="clear" w:color="auto" w:fill="auto"/>
            <w:vAlign w:val="center"/>
          </w:tcPr>
          <w:p w14:paraId="3A4CBD28"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2D0186C4"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2E9BE1E0" w14:textId="77777777" w:rsidR="003C160C" w:rsidRDefault="00681D2A">
            <w:pPr>
              <w:spacing w:after="0" w:line="240" w:lineRule="auto"/>
              <w:jc w:val="center"/>
              <w:rPr>
                <w:b/>
                <w:color w:val="000000"/>
                <w:sz w:val="15"/>
                <w:szCs w:val="15"/>
              </w:rPr>
            </w:pPr>
            <w:r>
              <w:rPr>
                <w:b/>
                <w:color w:val="000000"/>
                <w:sz w:val="15"/>
              </w:rPr>
              <w:t>Stonewall</w:t>
            </w:r>
          </w:p>
        </w:tc>
      </w:tr>
      <w:tr w:rsidR="003C160C" w14:paraId="2870A05A" w14:textId="77777777" w:rsidTr="00BF6BDD">
        <w:trPr>
          <w:trHeight w:val="300"/>
        </w:trPr>
        <w:tc>
          <w:tcPr>
            <w:tcW w:w="2779" w:type="dxa"/>
            <w:vMerge/>
            <w:tcBorders>
              <w:top w:val="nil"/>
              <w:left w:val="nil"/>
              <w:bottom w:val="single" w:sz="4" w:space="0" w:color="000000"/>
              <w:right w:val="nil"/>
            </w:tcBorders>
            <w:shd w:val="clear" w:color="auto" w:fill="auto"/>
            <w:vAlign w:val="center"/>
          </w:tcPr>
          <w:p w14:paraId="670A890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63" w:type="dxa"/>
            <w:tcBorders>
              <w:top w:val="nil"/>
              <w:left w:val="nil"/>
              <w:bottom w:val="single" w:sz="4" w:space="0" w:color="000000"/>
              <w:right w:val="nil"/>
            </w:tcBorders>
            <w:shd w:val="clear" w:color="auto" w:fill="auto"/>
            <w:vAlign w:val="center"/>
          </w:tcPr>
          <w:p w14:paraId="1A38B8D4" w14:textId="77777777" w:rsidR="003C160C" w:rsidRDefault="00681D2A">
            <w:pPr>
              <w:spacing w:after="0" w:line="240" w:lineRule="auto"/>
              <w:jc w:val="center"/>
              <w:rPr>
                <w:b/>
                <w:color w:val="000000"/>
                <w:sz w:val="15"/>
                <w:szCs w:val="15"/>
              </w:rPr>
            </w:pPr>
            <w:r>
              <w:rPr>
                <w:b/>
                <w:color w:val="000000"/>
                <w:sz w:val="15"/>
              </w:rPr>
              <w:t>Cyfanswm</w:t>
            </w:r>
          </w:p>
        </w:tc>
        <w:tc>
          <w:tcPr>
            <w:tcW w:w="858" w:type="dxa"/>
            <w:tcBorders>
              <w:top w:val="nil"/>
              <w:left w:val="nil"/>
              <w:bottom w:val="single" w:sz="4" w:space="0" w:color="000000"/>
              <w:right w:val="nil"/>
            </w:tcBorders>
            <w:shd w:val="clear" w:color="auto" w:fill="auto"/>
            <w:vAlign w:val="center"/>
          </w:tcPr>
          <w:p w14:paraId="0D174F3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246E5A5" w14:textId="77777777" w:rsidR="003C160C" w:rsidRDefault="00681D2A">
            <w:pPr>
              <w:spacing w:after="0" w:line="240" w:lineRule="auto"/>
              <w:jc w:val="center"/>
              <w:rPr>
                <w:b/>
                <w:color w:val="000000"/>
                <w:sz w:val="15"/>
                <w:szCs w:val="15"/>
              </w:rPr>
            </w:pPr>
            <w:r>
              <w:rPr>
                <w:b/>
                <w:color w:val="000000"/>
                <w:sz w:val="15"/>
              </w:rPr>
              <w:t> </w:t>
            </w:r>
          </w:p>
        </w:tc>
        <w:tc>
          <w:tcPr>
            <w:tcW w:w="858" w:type="dxa"/>
            <w:tcBorders>
              <w:top w:val="nil"/>
              <w:left w:val="nil"/>
              <w:bottom w:val="single" w:sz="4" w:space="0" w:color="000000"/>
              <w:right w:val="nil"/>
            </w:tcBorders>
            <w:shd w:val="clear" w:color="auto" w:fill="auto"/>
            <w:vAlign w:val="center"/>
          </w:tcPr>
          <w:p w14:paraId="04E4BDAB" w14:textId="77777777" w:rsidR="003C160C" w:rsidRDefault="00681D2A">
            <w:pPr>
              <w:spacing w:after="0" w:line="240" w:lineRule="auto"/>
              <w:jc w:val="center"/>
              <w:rPr>
                <w:b/>
                <w:color w:val="000000"/>
                <w:sz w:val="15"/>
                <w:szCs w:val="15"/>
              </w:rPr>
            </w:pPr>
            <w:r>
              <w:rPr>
                <w:b/>
                <w:color w:val="000000"/>
                <w:sz w:val="15"/>
              </w:rPr>
              <w:t>Cyfanswm</w:t>
            </w:r>
          </w:p>
        </w:tc>
        <w:tc>
          <w:tcPr>
            <w:tcW w:w="855" w:type="dxa"/>
            <w:tcBorders>
              <w:top w:val="nil"/>
              <w:left w:val="nil"/>
              <w:bottom w:val="single" w:sz="4" w:space="0" w:color="000000"/>
              <w:right w:val="nil"/>
            </w:tcBorders>
            <w:shd w:val="clear" w:color="auto" w:fill="auto"/>
            <w:vAlign w:val="center"/>
          </w:tcPr>
          <w:p w14:paraId="564CEA9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FD16A4A"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FE7903D"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19581E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FA62E0D" w14:textId="77777777" w:rsidR="003C160C" w:rsidRDefault="00681D2A">
            <w:pPr>
              <w:spacing w:after="0" w:line="240" w:lineRule="auto"/>
              <w:jc w:val="center"/>
              <w:rPr>
                <w:b/>
                <w:color w:val="000000"/>
                <w:sz w:val="15"/>
                <w:szCs w:val="15"/>
              </w:rPr>
            </w:pPr>
            <w:r>
              <w:rPr>
                <w:b/>
                <w:color w:val="000000"/>
                <w:sz w:val="15"/>
              </w:rPr>
              <w:t> </w:t>
            </w:r>
          </w:p>
        </w:tc>
        <w:tc>
          <w:tcPr>
            <w:tcW w:w="831" w:type="dxa"/>
            <w:tcBorders>
              <w:top w:val="nil"/>
              <w:left w:val="nil"/>
              <w:bottom w:val="single" w:sz="4" w:space="0" w:color="000000"/>
              <w:right w:val="nil"/>
            </w:tcBorders>
            <w:shd w:val="clear" w:color="auto" w:fill="auto"/>
            <w:vAlign w:val="center"/>
          </w:tcPr>
          <w:p w14:paraId="7541712D"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6A9FBDF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D486975" w14:textId="77777777" w:rsidR="003C160C" w:rsidRDefault="00681D2A">
            <w:pPr>
              <w:spacing w:after="0" w:line="240" w:lineRule="auto"/>
              <w:jc w:val="center"/>
              <w:rPr>
                <w:b/>
                <w:color w:val="000000"/>
                <w:sz w:val="15"/>
                <w:szCs w:val="15"/>
              </w:rPr>
            </w:pPr>
            <w:r>
              <w:rPr>
                <w:b/>
                <w:color w:val="000000"/>
                <w:sz w:val="15"/>
              </w:rPr>
              <w:t> </w:t>
            </w:r>
          </w:p>
        </w:tc>
        <w:tc>
          <w:tcPr>
            <w:tcW w:w="812" w:type="dxa"/>
            <w:tcBorders>
              <w:top w:val="nil"/>
              <w:left w:val="nil"/>
              <w:bottom w:val="single" w:sz="4" w:space="0" w:color="000000"/>
              <w:right w:val="nil"/>
            </w:tcBorders>
            <w:shd w:val="clear" w:color="auto" w:fill="auto"/>
            <w:vAlign w:val="center"/>
          </w:tcPr>
          <w:p w14:paraId="2E02591D" w14:textId="77777777" w:rsidR="003C160C" w:rsidRDefault="00681D2A">
            <w:pPr>
              <w:spacing w:after="0" w:line="240" w:lineRule="auto"/>
              <w:jc w:val="center"/>
              <w:rPr>
                <w:b/>
                <w:color w:val="000000"/>
                <w:sz w:val="15"/>
                <w:szCs w:val="15"/>
              </w:rPr>
            </w:pPr>
            <w:r>
              <w:rPr>
                <w:b/>
                <w:color w:val="000000"/>
                <w:sz w:val="15"/>
              </w:rPr>
              <w:t>Cyfanswm</w:t>
            </w:r>
          </w:p>
        </w:tc>
        <w:tc>
          <w:tcPr>
            <w:tcW w:w="804" w:type="dxa"/>
            <w:tcBorders>
              <w:top w:val="nil"/>
              <w:left w:val="nil"/>
              <w:bottom w:val="single" w:sz="4" w:space="0" w:color="000000"/>
              <w:right w:val="nil"/>
            </w:tcBorders>
            <w:shd w:val="clear" w:color="auto" w:fill="auto"/>
            <w:vAlign w:val="center"/>
          </w:tcPr>
          <w:p w14:paraId="2B217C7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EAF926E"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70915336" w14:textId="77777777" w:rsidR="003C160C" w:rsidRDefault="00681D2A">
            <w:pPr>
              <w:spacing w:after="0" w:line="240" w:lineRule="auto"/>
              <w:jc w:val="center"/>
              <w:rPr>
                <w:b/>
                <w:color w:val="000000"/>
                <w:sz w:val="15"/>
                <w:szCs w:val="15"/>
              </w:rPr>
            </w:pPr>
            <w:r>
              <w:rPr>
                <w:b/>
                <w:color w:val="000000"/>
                <w:sz w:val="15"/>
              </w:rPr>
              <w:t>Cyfanswm</w:t>
            </w:r>
          </w:p>
        </w:tc>
        <w:tc>
          <w:tcPr>
            <w:tcW w:w="904" w:type="dxa"/>
            <w:tcBorders>
              <w:top w:val="nil"/>
              <w:left w:val="nil"/>
              <w:bottom w:val="single" w:sz="4" w:space="0" w:color="000000"/>
              <w:right w:val="nil"/>
            </w:tcBorders>
            <w:shd w:val="clear" w:color="auto" w:fill="auto"/>
            <w:vAlign w:val="center"/>
          </w:tcPr>
          <w:p w14:paraId="123222E0"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73D15C9" w14:textId="77777777" w:rsidTr="00BF6BDD">
        <w:trPr>
          <w:trHeight w:val="300"/>
        </w:trPr>
        <w:tc>
          <w:tcPr>
            <w:tcW w:w="2779" w:type="dxa"/>
            <w:tcBorders>
              <w:top w:val="nil"/>
              <w:left w:val="nil"/>
              <w:bottom w:val="nil"/>
              <w:right w:val="nil"/>
            </w:tcBorders>
            <w:shd w:val="clear" w:color="auto" w:fill="auto"/>
            <w:vAlign w:val="center"/>
          </w:tcPr>
          <w:p w14:paraId="03C46049" w14:textId="77777777" w:rsidR="003C160C" w:rsidRDefault="00681D2A">
            <w:pPr>
              <w:spacing w:after="0" w:line="240" w:lineRule="auto"/>
              <w:rPr>
                <w:color w:val="000000"/>
                <w:sz w:val="15"/>
                <w:szCs w:val="15"/>
              </w:rPr>
            </w:pPr>
            <w:r>
              <w:rPr>
                <w:color w:val="000000"/>
                <w:sz w:val="15"/>
              </w:rPr>
              <w:t>Ydw</w:t>
            </w:r>
          </w:p>
        </w:tc>
        <w:tc>
          <w:tcPr>
            <w:tcW w:w="863" w:type="dxa"/>
            <w:tcBorders>
              <w:top w:val="nil"/>
              <w:left w:val="nil"/>
              <w:bottom w:val="nil"/>
              <w:right w:val="nil"/>
            </w:tcBorders>
            <w:shd w:val="clear" w:color="auto" w:fill="auto"/>
            <w:vAlign w:val="center"/>
          </w:tcPr>
          <w:p w14:paraId="1FAE7DDA" w14:textId="77777777" w:rsidR="003C160C" w:rsidRDefault="00681D2A">
            <w:pPr>
              <w:spacing w:after="0" w:line="240" w:lineRule="auto"/>
              <w:jc w:val="right"/>
              <w:rPr>
                <w:color w:val="000000"/>
                <w:sz w:val="15"/>
                <w:szCs w:val="15"/>
              </w:rPr>
            </w:pPr>
            <w:r>
              <w:rPr>
                <w:color w:val="000000"/>
                <w:sz w:val="15"/>
              </w:rPr>
              <w:t>44.6%</w:t>
            </w:r>
          </w:p>
        </w:tc>
        <w:tc>
          <w:tcPr>
            <w:tcW w:w="858" w:type="dxa"/>
            <w:tcBorders>
              <w:top w:val="nil"/>
              <w:left w:val="nil"/>
              <w:bottom w:val="nil"/>
              <w:right w:val="nil"/>
            </w:tcBorders>
            <w:shd w:val="clear" w:color="auto" w:fill="auto"/>
            <w:vAlign w:val="center"/>
          </w:tcPr>
          <w:p w14:paraId="041EE9EB" w14:textId="77777777" w:rsidR="003C160C" w:rsidRDefault="00681D2A">
            <w:pPr>
              <w:spacing w:after="0" w:line="240" w:lineRule="auto"/>
              <w:jc w:val="right"/>
              <w:rPr>
                <w:color w:val="000000"/>
                <w:sz w:val="15"/>
                <w:szCs w:val="15"/>
              </w:rPr>
            </w:pPr>
            <w:r>
              <w:rPr>
                <w:color w:val="000000"/>
                <w:sz w:val="15"/>
              </w:rPr>
              <w:t>47.2%</w:t>
            </w:r>
          </w:p>
        </w:tc>
        <w:tc>
          <w:tcPr>
            <w:tcW w:w="258" w:type="dxa"/>
            <w:tcBorders>
              <w:top w:val="nil"/>
              <w:left w:val="nil"/>
              <w:bottom w:val="nil"/>
              <w:right w:val="nil"/>
            </w:tcBorders>
            <w:shd w:val="clear" w:color="auto" w:fill="auto"/>
            <w:vAlign w:val="center"/>
          </w:tcPr>
          <w:p w14:paraId="3100880E"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7C7056F3" w14:textId="77777777" w:rsidR="003C160C" w:rsidRDefault="00681D2A">
            <w:pPr>
              <w:spacing w:after="0" w:line="240" w:lineRule="auto"/>
              <w:jc w:val="right"/>
              <w:rPr>
                <w:color w:val="000000"/>
                <w:sz w:val="15"/>
                <w:szCs w:val="15"/>
              </w:rPr>
            </w:pPr>
            <w:r>
              <w:rPr>
                <w:color w:val="000000"/>
                <w:sz w:val="15"/>
              </w:rPr>
              <w:t>43.8%</w:t>
            </w:r>
          </w:p>
        </w:tc>
        <w:tc>
          <w:tcPr>
            <w:tcW w:w="855" w:type="dxa"/>
            <w:tcBorders>
              <w:top w:val="nil"/>
              <w:left w:val="nil"/>
              <w:bottom w:val="nil"/>
              <w:right w:val="nil"/>
            </w:tcBorders>
            <w:shd w:val="clear" w:color="auto" w:fill="auto"/>
            <w:vAlign w:val="center"/>
          </w:tcPr>
          <w:p w14:paraId="7CC4AE9F" w14:textId="77777777" w:rsidR="003C160C" w:rsidRDefault="00681D2A">
            <w:pPr>
              <w:spacing w:after="0" w:line="240" w:lineRule="auto"/>
              <w:jc w:val="right"/>
              <w:rPr>
                <w:color w:val="000000"/>
                <w:sz w:val="15"/>
                <w:szCs w:val="15"/>
              </w:rPr>
            </w:pPr>
            <w:r>
              <w:rPr>
                <w:color w:val="000000"/>
                <w:sz w:val="15"/>
              </w:rPr>
              <w:t>49.2%</w:t>
            </w:r>
          </w:p>
        </w:tc>
        <w:tc>
          <w:tcPr>
            <w:tcW w:w="258" w:type="dxa"/>
            <w:tcBorders>
              <w:top w:val="nil"/>
              <w:left w:val="nil"/>
              <w:bottom w:val="nil"/>
              <w:right w:val="nil"/>
            </w:tcBorders>
            <w:shd w:val="clear" w:color="auto" w:fill="auto"/>
            <w:vAlign w:val="center"/>
          </w:tcPr>
          <w:p w14:paraId="206BFDD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9F56F6D" w14:textId="77777777" w:rsidR="003C160C" w:rsidRDefault="00681D2A">
            <w:pPr>
              <w:spacing w:after="0" w:line="240" w:lineRule="auto"/>
              <w:jc w:val="right"/>
              <w:rPr>
                <w:color w:val="000000"/>
                <w:sz w:val="15"/>
                <w:szCs w:val="15"/>
              </w:rPr>
            </w:pPr>
            <w:r>
              <w:rPr>
                <w:color w:val="000000"/>
                <w:sz w:val="15"/>
              </w:rPr>
              <w:t>61.5%</w:t>
            </w:r>
          </w:p>
        </w:tc>
        <w:tc>
          <w:tcPr>
            <w:tcW w:w="1091" w:type="dxa"/>
            <w:tcBorders>
              <w:top w:val="nil"/>
              <w:left w:val="nil"/>
              <w:bottom w:val="nil"/>
              <w:right w:val="nil"/>
            </w:tcBorders>
            <w:shd w:val="clear" w:color="auto" w:fill="auto"/>
            <w:vAlign w:val="center"/>
          </w:tcPr>
          <w:p w14:paraId="07C09865" w14:textId="77777777" w:rsidR="003C160C" w:rsidRDefault="00681D2A">
            <w:pPr>
              <w:spacing w:after="0" w:line="240" w:lineRule="auto"/>
              <w:jc w:val="right"/>
              <w:rPr>
                <w:color w:val="000000"/>
                <w:sz w:val="15"/>
                <w:szCs w:val="15"/>
              </w:rPr>
            </w:pPr>
            <w:r>
              <w:rPr>
                <w:color w:val="000000"/>
                <w:sz w:val="15"/>
              </w:rPr>
              <w:t>64.2%</w:t>
            </w:r>
          </w:p>
        </w:tc>
        <w:tc>
          <w:tcPr>
            <w:tcW w:w="258" w:type="dxa"/>
            <w:tcBorders>
              <w:top w:val="nil"/>
              <w:left w:val="nil"/>
              <w:bottom w:val="nil"/>
              <w:right w:val="nil"/>
            </w:tcBorders>
            <w:shd w:val="clear" w:color="auto" w:fill="auto"/>
            <w:vAlign w:val="center"/>
          </w:tcPr>
          <w:p w14:paraId="02A30E79"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446ED8C7" w14:textId="77777777" w:rsidR="003C160C" w:rsidRDefault="00681D2A">
            <w:pPr>
              <w:spacing w:after="0" w:line="240" w:lineRule="auto"/>
              <w:jc w:val="right"/>
              <w:rPr>
                <w:color w:val="000000"/>
                <w:sz w:val="15"/>
                <w:szCs w:val="15"/>
              </w:rPr>
            </w:pPr>
            <w:r>
              <w:rPr>
                <w:color w:val="000000"/>
                <w:sz w:val="15"/>
              </w:rPr>
              <w:t>-</w:t>
            </w:r>
          </w:p>
        </w:tc>
        <w:tc>
          <w:tcPr>
            <w:tcW w:w="816" w:type="dxa"/>
            <w:tcBorders>
              <w:top w:val="nil"/>
              <w:left w:val="nil"/>
              <w:bottom w:val="nil"/>
              <w:right w:val="nil"/>
            </w:tcBorders>
            <w:shd w:val="clear" w:color="auto" w:fill="auto"/>
            <w:vAlign w:val="center"/>
          </w:tcPr>
          <w:p w14:paraId="6B7F133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5107242"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62FC02A6" w14:textId="77777777" w:rsidR="003C160C" w:rsidRDefault="00681D2A">
            <w:pPr>
              <w:spacing w:after="0" w:line="240" w:lineRule="auto"/>
              <w:jc w:val="right"/>
              <w:rPr>
                <w:color w:val="000000"/>
                <w:sz w:val="15"/>
                <w:szCs w:val="15"/>
              </w:rPr>
            </w:pPr>
            <w:r>
              <w:rPr>
                <w:color w:val="000000"/>
                <w:sz w:val="15"/>
              </w:rPr>
              <w:t>-</w:t>
            </w:r>
          </w:p>
        </w:tc>
        <w:tc>
          <w:tcPr>
            <w:tcW w:w="804" w:type="dxa"/>
            <w:tcBorders>
              <w:top w:val="nil"/>
              <w:left w:val="nil"/>
              <w:bottom w:val="nil"/>
              <w:right w:val="nil"/>
            </w:tcBorders>
            <w:shd w:val="clear" w:color="auto" w:fill="auto"/>
            <w:vAlign w:val="center"/>
          </w:tcPr>
          <w:p w14:paraId="78FE8EB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8B6F334"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7D9CE62E" w14:textId="77777777" w:rsidR="003C160C" w:rsidRDefault="00681D2A">
            <w:pPr>
              <w:spacing w:after="0" w:line="240" w:lineRule="auto"/>
              <w:jc w:val="right"/>
              <w:rPr>
                <w:color w:val="000000"/>
                <w:sz w:val="15"/>
                <w:szCs w:val="15"/>
              </w:rPr>
            </w:pPr>
            <w:r>
              <w:rPr>
                <w:color w:val="000000"/>
                <w:sz w:val="15"/>
              </w:rPr>
              <w:t>33.2%</w:t>
            </w:r>
          </w:p>
        </w:tc>
        <w:tc>
          <w:tcPr>
            <w:tcW w:w="904" w:type="dxa"/>
            <w:tcBorders>
              <w:top w:val="nil"/>
              <w:left w:val="nil"/>
              <w:bottom w:val="nil"/>
              <w:right w:val="nil"/>
            </w:tcBorders>
            <w:shd w:val="clear" w:color="auto" w:fill="auto"/>
            <w:vAlign w:val="center"/>
          </w:tcPr>
          <w:p w14:paraId="0737802E" w14:textId="77777777" w:rsidR="003C160C" w:rsidRDefault="00681D2A">
            <w:pPr>
              <w:spacing w:after="0" w:line="240" w:lineRule="auto"/>
              <w:jc w:val="right"/>
              <w:rPr>
                <w:color w:val="000000"/>
                <w:sz w:val="15"/>
                <w:szCs w:val="15"/>
              </w:rPr>
            </w:pPr>
            <w:r>
              <w:rPr>
                <w:color w:val="000000"/>
                <w:sz w:val="15"/>
              </w:rPr>
              <w:t>35.5%</w:t>
            </w:r>
          </w:p>
        </w:tc>
      </w:tr>
      <w:tr w:rsidR="003C160C" w14:paraId="672EEAEE" w14:textId="77777777" w:rsidTr="00BF6BDD">
        <w:trPr>
          <w:trHeight w:val="300"/>
        </w:trPr>
        <w:tc>
          <w:tcPr>
            <w:tcW w:w="2779" w:type="dxa"/>
            <w:tcBorders>
              <w:top w:val="nil"/>
              <w:left w:val="nil"/>
              <w:bottom w:val="nil"/>
              <w:right w:val="nil"/>
            </w:tcBorders>
            <w:shd w:val="clear" w:color="auto" w:fill="auto"/>
            <w:vAlign w:val="center"/>
          </w:tcPr>
          <w:p w14:paraId="7D79BF3F" w14:textId="77777777" w:rsidR="003C160C" w:rsidRDefault="00681D2A">
            <w:pPr>
              <w:spacing w:after="0" w:line="240" w:lineRule="auto"/>
              <w:rPr>
                <w:color w:val="000000"/>
                <w:sz w:val="15"/>
                <w:szCs w:val="15"/>
              </w:rPr>
            </w:pPr>
            <w:r>
              <w:rPr>
                <w:color w:val="000000"/>
                <w:sz w:val="15"/>
              </w:rPr>
              <w:t>Nac ydw</w:t>
            </w:r>
          </w:p>
        </w:tc>
        <w:tc>
          <w:tcPr>
            <w:tcW w:w="863" w:type="dxa"/>
            <w:tcBorders>
              <w:top w:val="nil"/>
              <w:left w:val="nil"/>
              <w:bottom w:val="nil"/>
              <w:right w:val="nil"/>
            </w:tcBorders>
            <w:shd w:val="clear" w:color="auto" w:fill="auto"/>
            <w:vAlign w:val="center"/>
          </w:tcPr>
          <w:p w14:paraId="42AABE36" w14:textId="77777777" w:rsidR="003C160C" w:rsidRDefault="00681D2A">
            <w:pPr>
              <w:spacing w:after="0" w:line="240" w:lineRule="auto"/>
              <w:jc w:val="right"/>
              <w:rPr>
                <w:color w:val="000000"/>
                <w:sz w:val="15"/>
                <w:szCs w:val="15"/>
              </w:rPr>
            </w:pPr>
            <w:r>
              <w:rPr>
                <w:color w:val="000000"/>
                <w:sz w:val="15"/>
              </w:rPr>
              <w:t>49.9%</w:t>
            </w:r>
          </w:p>
        </w:tc>
        <w:tc>
          <w:tcPr>
            <w:tcW w:w="858" w:type="dxa"/>
            <w:tcBorders>
              <w:top w:val="nil"/>
              <w:left w:val="nil"/>
              <w:bottom w:val="nil"/>
              <w:right w:val="nil"/>
            </w:tcBorders>
            <w:shd w:val="clear" w:color="auto" w:fill="auto"/>
            <w:vAlign w:val="center"/>
          </w:tcPr>
          <w:p w14:paraId="2B4FEDDE" w14:textId="77777777" w:rsidR="003C160C" w:rsidRDefault="00681D2A">
            <w:pPr>
              <w:spacing w:after="0" w:line="240" w:lineRule="auto"/>
              <w:jc w:val="right"/>
              <w:rPr>
                <w:color w:val="000000"/>
                <w:sz w:val="15"/>
                <w:szCs w:val="15"/>
              </w:rPr>
            </w:pPr>
            <w:r>
              <w:rPr>
                <w:color w:val="000000"/>
                <w:sz w:val="15"/>
              </w:rPr>
              <w:t>52.8%</w:t>
            </w:r>
          </w:p>
        </w:tc>
        <w:tc>
          <w:tcPr>
            <w:tcW w:w="258" w:type="dxa"/>
            <w:tcBorders>
              <w:top w:val="nil"/>
              <w:left w:val="nil"/>
              <w:bottom w:val="nil"/>
              <w:right w:val="nil"/>
            </w:tcBorders>
            <w:shd w:val="clear" w:color="auto" w:fill="auto"/>
            <w:vAlign w:val="center"/>
          </w:tcPr>
          <w:p w14:paraId="346525BB"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276546BC" w14:textId="77777777" w:rsidR="003C160C" w:rsidRDefault="00681D2A">
            <w:pPr>
              <w:spacing w:after="0" w:line="240" w:lineRule="auto"/>
              <w:jc w:val="right"/>
              <w:rPr>
                <w:color w:val="000000"/>
                <w:sz w:val="15"/>
                <w:szCs w:val="15"/>
              </w:rPr>
            </w:pPr>
            <w:r>
              <w:rPr>
                <w:color w:val="000000"/>
                <w:sz w:val="15"/>
              </w:rPr>
              <w:t>45.2%</w:t>
            </w:r>
          </w:p>
        </w:tc>
        <w:tc>
          <w:tcPr>
            <w:tcW w:w="855" w:type="dxa"/>
            <w:tcBorders>
              <w:top w:val="nil"/>
              <w:left w:val="nil"/>
              <w:bottom w:val="nil"/>
              <w:right w:val="nil"/>
            </w:tcBorders>
            <w:shd w:val="clear" w:color="auto" w:fill="auto"/>
            <w:vAlign w:val="center"/>
          </w:tcPr>
          <w:p w14:paraId="73575EEE" w14:textId="77777777" w:rsidR="003C160C" w:rsidRDefault="00681D2A">
            <w:pPr>
              <w:spacing w:after="0" w:line="240" w:lineRule="auto"/>
              <w:jc w:val="right"/>
              <w:rPr>
                <w:color w:val="000000"/>
                <w:sz w:val="15"/>
                <w:szCs w:val="15"/>
              </w:rPr>
            </w:pPr>
            <w:r>
              <w:rPr>
                <w:color w:val="000000"/>
                <w:sz w:val="15"/>
              </w:rPr>
              <w:t>50.8%</w:t>
            </w:r>
          </w:p>
        </w:tc>
        <w:tc>
          <w:tcPr>
            <w:tcW w:w="258" w:type="dxa"/>
            <w:tcBorders>
              <w:top w:val="nil"/>
              <w:left w:val="nil"/>
              <w:bottom w:val="nil"/>
              <w:right w:val="nil"/>
            </w:tcBorders>
            <w:shd w:val="clear" w:color="auto" w:fill="auto"/>
            <w:vAlign w:val="center"/>
          </w:tcPr>
          <w:p w14:paraId="79E1B8F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382845F" w14:textId="77777777" w:rsidR="003C160C" w:rsidRDefault="00681D2A">
            <w:pPr>
              <w:spacing w:after="0" w:line="240" w:lineRule="auto"/>
              <w:jc w:val="right"/>
              <w:rPr>
                <w:color w:val="000000"/>
                <w:sz w:val="15"/>
                <w:szCs w:val="15"/>
              </w:rPr>
            </w:pPr>
            <w:r>
              <w:rPr>
                <w:color w:val="000000"/>
                <w:sz w:val="15"/>
              </w:rPr>
              <w:t>34.3%</w:t>
            </w:r>
          </w:p>
        </w:tc>
        <w:tc>
          <w:tcPr>
            <w:tcW w:w="1091" w:type="dxa"/>
            <w:tcBorders>
              <w:top w:val="nil"/>
              <w:left w:val="nil"/>
              <w:bottom w:val="nil"/>
              <w:right w:val="nil"/>
            </w:tcBorders>
            <w:shd w:val="clear" w:color="auto" w:fill="auto"/>
            <w:vAlign w:val="center"/>
          </w:tcPr>
          <w:p w14:paraId="211D0ED9" w14:textId="77777777" w:rsidR="003C160C" w:rsidRDefault="00681D2A">
            <w:pPr>
              <w:spacing w:after="0" w:line="240" w:lineRule="auto"/>
              <w:jc w:val="right"/>
              <w:rPr>
                <w:color w:val="000000"/>
                <w:sz w:val="15"/>
                <w:szCs w:val="15"/>
              </w:rPr>
            </w:pPr>
            <w:r>
              <w:rPr>
                <w:color w:val="000000"/>
                <w:sz w:val="15"/>
              </w:rPr>
              <w:t>35.8%</w:t>
            </w:r>
          </w:p>
        </w:tc>
        <w:tc>
          <w:tcPr>
            <w:tcW w:w="258" w:type="dxa"/>
            <w:tcBorders>
              <w:top w:val="nil"/>
              <w:left w:val="nil"/>
              <w:bottom w:val="nil"/>
              <w:right w:val="nil"/>
            </w:tcBorders>
            <w:shd w:val="clear" w:color="auto" w:fill="auto"/>
            <w:vAlign w:val="center"/>
          </w:tcPr>
          <w:p w14:paraId="72CF689B"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19ECF0FB" w14:textId="77777777" w:rsidR="003C160C" w:rsidRDefault="00681D2A">
            <w:pPr>
              <w:spacing w:after="0" w:line="240" w:lineRule="auto"/>
              <w:jc w:val="right"/>
              <w:rPr>
                <w:color w:val="000000"/>
                <w:sz w:val="15"/>
                <w:szCs w:val="15"/>
              </w:rPr>
            </w:pPr>
            <w:r>
              <w:rPr>
                <w:color w:val="000000"/>
                <w:sz w:val="15"/>
              </w:rPr>
              <w:t>-</w:t>
            </w:r>
          </w:p>
        </w:tc>
        <w:tc>
          <w:tcPr>
            <w:tcW w:w="816" w:type="dxa"/>
            <w:tcBorders>
              <w:top w:val="nil"/>
              <w:left w:val="nil"/>
              <w:bottom w:val="nil"/>
              <w:right w:val="nil"/>
            </w:tcBorders>
            <w:shd w:val="clear" w:color="auto" w:fill="auto"/>
            <w:vAlign w:val="center"/>
          </w:tcPr>
          <w:p w14:paraId="31E58B9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E29522F"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2242BA9B" w14:textId="77777777" w:rsidR="003C160C" w:rsidRDefault="00681D2A">
            <w:pPr>
              <w:spacing w:after="0" w:line="240" w:lineRule="auto"/>
              <w:jc w:val="right"/>
              <w:rPr>
                <w:color w:val="000000"/>
                <w:sz w:val="15"/>
                <w:szCs w:val="15"/>
              </w:rPr>
            </w:pPr>
            <w:r>
              <w:rPr>
                <w:color w:val="000000"/>
                <w:sz w:val="15"/>
              </w:rPr>
              <w:t>-</w:t>
            </w:r>
          </w:p>
        </w:tc>
        <w:tc>
          <w:tcPr>
            <w:tcW w:w="804" w:type="dxa"/>
            <w:tcBorders>
              <w:top w:val="nil"/>
              <w:left w:val="nil"/>
              <w:bottom w:val="nil"/>
              <w:right w:val="nil"/>
            </w:tcBorders>
            <w:shd w:val="clear" w:color="auto" w:fill="auto"/>
            <w:vAlign w:val="center"/>
          </w:tcPr>
          <w:p w14:paraId="74FD848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CD12B8B"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3F8055E1" w14:textId="77777777" w:rsidR="003C160C" w:rsidRDefault="00681D2A">
            <w:pPr>
              <w:spacing w:after="0" w:line="240" w:lineRule="auto"/>
              <w:jc w:val="right"/>
              <w:rPr>
                <w:color w:val="000000"/>
                <w:sz w:val="15"/>
                <w:szCs w:val="15"/>
              </w:rPr>
            </w:pPr>
            <w:r>
              <w:rPr>
                <w:color w:val="000000"/>
                <w:sz w:val="15"/>
              </w:rPr>
              <w:t>60.3%</w:t>
            </w:r>
          </w:p>
        </w:tc>
        <w:tc>
          <w:tcPr>
            <w:tcW w:w="904" w:type="dxa"/>
            <w:tcBorders>
              <w:top w:val="nil"/>
              <w:left w:val="nil"/>
              <w:bottom w:val="nil"/>
              <w:right w:val="nil"/>
            </w:tcBorders>
            <w:shd w:val="clear" w:color="auto" w:fill="auto"/>
            <w:vAlign w:val="center"/>
          </w:tcPr>
          <w:p w14:paraId="396B5F2C" w14:textId="77777777" w:rsidR="003C160C" w:rsidRDefault="00681D2A">
            <w:pPr>
              <w:spacing w:after="0" w:line="240" w:lineRule="auto"/>
              <w:jc w:val="right"/>
              <w:rPr>
                <w:color w:val="000000"/>
                <w:sz w:val="15"/>
                <w:szCs w:val="15"/>
              </w:rPr>
            </w:pPr>
            <w:r>
              <w:rPr>
                <w:color w:val="000000"/>
                <w:sz w:val="15"/>
              </w:rPr>
              <w:t>64.5%</w:t>
            </w:r>
          </w:p>
        </w:tc>
      </w:tr>
      <w:tr w:rsidR="003C160C" w14:paraId="7EB2E568" w14:textId="77777777" w:rsidTr="00BF6BDD">
        <w:trPr>
          <w:trHeight w:val="300"/>
        </w:trPr>
        <w:tc>
          <w:tcPr>
            <w:tcW w:w="2779" w:type="dxa"/>
            <w:tcBorders>
              <w:top w:val="nil"/>
              <w:left w:val="nil"/>
              <w:bottom w:val="nil"/>
              <w:right w:val="nil"/>
            </w:tcBorders>
            <w:shd w:val="clear" w:color="auto" w:fill="auto"/>
            <w:vAlign w:val="center"/>
          </w:tcPr>
          <w:p w14:paraId="0DF7A566" w14:textId="77777777" w:rsidR="003C160C" w:rsidRDefault="00681D2A">
            <w:pPr>
              <w:spacing w:after="0" w:line="240" w:lineRule="auto"/>
              <w:rPr>
                <w:color w:val="000000"/>
                <w:sz w:val="15"/>
                <w:szCs w:val="15"/>
              </w:rPr>
            </w:pPr>
            <w:r>
              <w:rPr>
                <w:color w:val="000000"/>
                <w:sz w:val="15"/>
              </w:rPr>
              <w:t>Heb ei Ateb</w:t>
            </w:r>
          </w:p>
        </w:tc>
        <w:tc>
          <w:tcPr>
            <w:tcW w:w="863" w:type="dxa"/>
            <w:tcBorders>
              <w:top w:val="nil"/>
              <w:left w:val="nil"/>
              <w:bottom w:val="nil"/>
              <w:right w:val="nil"/>
            </w:tcBorders>
            <w:shd w:val="clear" w:color="auto" w:fill="auto"/>
            <w:vAlign w:val="center"/>
          </w:tcPr>
          <w:p w14:paraId="7090F3F9" w14:textId="77777777" w:rsidR="003C160C" w:rsidRDefault="00681D2A">
            <w:pPr>
              <w:spacing w:after="0" w:line="240" w:lineRule="auto"/>
              <w:jc w:val="right"/>
              <w:rPr>
                <w:color w:val="000000"/>
                <w:sz w:val="15"/>
                <w:szCs w:val="15"/>
              </w:rPr>
            </w:pPr>
            <w:r>
              <w:rPr>
                <w:color w:val="000000"/>
                <w:sz w:val="15"/>
              </w:rPr>
              <w:t>5.5%</w:t>
            </w:r>
          </w:p>
        </w:tc>
        <w:tc>
          <w:tcPr>
            <w:tcW w:w="858" w:type="dxa"/>
            <w:tcBorders>
              <w:top w:val="nil"/>
              <w:left w:val="nil"/>
              <w:bottom w:val="nil"/>
              <w:right w:val="nil"/>
            </w:tcBorders>
            <w:shd w:val="clear" w:color="auto" w:fill="auto"/>
            <w:vAlign w:val="center"/>
          </w:tcPr>
          <w:p w14:paraId="03EC80F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31C0741" w14:textId="77777777" w:rsidR="003C160C" w:rsidRDefault="003C160C">
            <w:pPr>
              <w:spacing w:after="0" w:line="240" w:lineRule="auto"/>
              <w:jc w:val="right"/>
              <w:rPr>
                <w:color w:val="000000"/>
                <w:sz w:val="15"/>
                <w:szCs w:val="15"/>
              </w:rPr>
            </w:pPr>
          </w:p>
        </w:tc>
        <w:tc>
          <w:tcPr>
            <w:tcW w:w="858" w:type="dxa"/>
            <w:tcBorders>
              <w:top w:val="nil"/>
              <w:left w:val="nil"/>
              <w:bottom w:val="nil"/>
              <w:right w:val="nil"/>
            </w:tcBorders>
            <w:shd w:val="clear" w:color="auto" w:fill="auto"/>
            <w:vAlign w:val="center"/>
          </w:tcPr>
          <w:p w14:paraId="054F10B3" w14:textId="77777777" w:rsidR="003C160C" w:rsidRDefault="00681D2A">
            <w:pPr>
              <w:spacing w:after="0" w:line="240" w:lineRule="auto"/>
              <w:jc w:val="right"/>
              <w:rPr>
                <w:color w:val="000000"/>
                <w:sz w:val="15"/>
                <w:szCs w:val="15"/>
              </w:rPr>
            </w:pPr>
            <w:r>
              <w:rPr>
                <w:color w:val="000000"/>
                <w:sz w:val="15"/>
              </w:rPr>
              <w:t>11.0%</w:t>
            </w:r>
          </w:p>
        </w:tc>
        <w:tc>
          <w:tcPr>
            <w:tcW w:w="855" w:type="dxa"/>
            <w:tcBorders>
              <w:top w:val="nil"/>
              <w:left w:val="nil"/>
              <w:bottom w:val="nil"/>
              <w:right w:val="nil"/>
            </w:tcBorders>
            <w:shd w:val="clear" w:color="auto" w:fill="auto"/>
            <w:vAlign w:val="center"/>
          </w:tcPr>
          <w:p w14:paraId="45404C7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EC235D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B9947D0" w14:textId="77777777" w:rsidR="003C160C" w:rsidRDefault="00681D2A">
            <w:pPr>
              <w:spacing w:after="0" w:line="240" w:lineRule="auto"/>
              <w:jc w:val="right"/>
              <w:rPr>
                <w:color w:val="000000"/>
                <w:sz w:val="15"/>
                <w:szCs w:val="15"/>
              </w:rPr>
            </w:pPr>
            <w:r>
              <w:rPr>
                <w:color w:val="000000"/>
                <w:sz w:val="15"/>
              </w:rPr>
              <w:t>4.2%</w:t>
            </w:r>
          </w:p>
        </w:tc>
        <w:tc>
          <w:tcPr>
            <w:tcW w:w="1091" w:type="dxa"/>
            <w:tcBorders>
              <w:top w:val="nil"/>
              <w:left w:val="nil"/>
              <w:bottom w:val="nil"/>
              <w:right w:val="nil"/>
            </w:tcBorders>
            <w:shd w:val="clear" w:color="auto" w:fill="auto"/>
            <w:vAlign w:val="center"/>
          </w:tcPr>
          <w:p w14:paraId="1264B8F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D181992" w14:textId="77777777" w:rsidR="003C160C" w:rsidRDefault="003C160C">
            <w:pPr>
              <w:spacing w:after="0" w:line="240" w:lineRule="auto"/>
              <w:jc w:val="right"/>
              <w:rPr>
                <w:color w:val="000000"/>
                <w:sz w:val="15"/>
                <w:szCs w:val="15"/>
              </w:rPr>
            </w:pPr>
          </w:p>
        </w:tc>
        <w:tc>
          <w:tcPr>
            <w:tcW w:w="831" w:type="dxa"/>
            <w:tcBorders>
              <w:top w:val="nil"/>
              <w:left w:val="nil"/>
              <w:bottom w:val="nil"/>
              <w:right w:val="nil"/>
            </w:tcBorders>
            <w:shd w:val="clear" w:color="auto" w:fill="auto"/>
            <w:vAlign w:val="center"/>
          </w:tcPr>
          <w:p w14:paraId="6099C0F7" w14:textId="77777777" w:rsidR="003C160C" w:rsidRDefault="00681D2A">
            <w:pPr>
              <w:spacing w:after="0" w:line="240" w:lineRule="auto"/>
              <w:jc w:val="right"/>
              <w:rPr>
                <w:color w:val="000000"/>
                <w:sz w:val="15"/>
                <w:szCs w:val="15"/>
              </w:rPr>
            </w:pPr>
            <w:r>
              <w:rPr>
                <w:color w:val="000000"/>
                <w:sz w:val="15"/>
              </w:rPr>
              <w:t>-</w:t>
            </w:r>
          </w:p>
        </w:tc>
        <w:tc>
          <w:tcPr>
            <w:tcW w:w="816" w:type="dxa"/>
            <w:tcBorders>
              <w:top w:val="nil"/>
              <w:left w:val="nil"/>
              <w:bottom w:val="nil"/>
              <w:right w:val="nil"/>
            </w:tcBorders>
            <w:shd w:val="clear" w:color="auto" w:fill="auto"/>
            <w:vAlign w:val="center"/>
          </w:tcPr>
          <w:p w14:paraId="058CB62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234914C" w14:textId="77777777" w:rsidR="003C160C" w:rsidRDefault="003C160C">
            <w:pPr>
              <w:spacing w:after="0" w:line="240" w:lineRule="auto"/>
              <w:jc w:val="right"/>
              <w:rPr>
                <w:color w:val="000000"/>
                <w:sz w:val="15"/>
                <w:szCs w:val="15"/>
              </w:rPr>
            </w:pPr>
          </w:p>
        </w:tc>
        <w:tc>
          <w:tcPr>
            <w:tcW w:w="812" w:type="dxa"/>
            <w:tcBorders>
              <w:top w:val="nil"/>
              <w:left w:val="nil"/>
              <w:bottom w:val="nil"/>
              <w:right w:val="nil"/>
            </w:tcBorders>
            <w:shd w:val="clear" w:color="auto" w:fill="auto"/>
            <w:vAlign w:val="center"/>
          </w:tcPr>
          <w:p w14:paraId="35B6BAA5" w14:textId="77777777" w:rsidR="003C160C" w:rsidRDefault="00681D2A">
            <w:pPr>
              <w:spacing w:after="0" w:line="240" w:lineRule="auto"/>
              <w:jc w:val="right"/>
              <w:rPr>
                <w:color w:val="000000"/>
                <w:sz w:val="15"/>
                <w:szCs w:val="15"/>
              </w:rPr>
            </w:pPr>
            <w:r>
              <w:rPr>
                <w:color w:val="000000"/>
                <w:sz w:val="15"/>
              </w:rPr>
              <w:t>-</w:t>
            </w:r>
          </w:p>
        </w:tc>
        <w:tc>
          <w:tcPr>
            <w:tcW w:w="804" w:type="dxa"/>
            <w:tcBorders>
              <w:top w:val="nil"/>
              <w:left w:val="nil"/>
              <w:bottom w:val="nil"/>
              <w:right w:val="nil"/>
            </w:tcBorders>
            <w:shd w:val="clear" w:color="auto" w:fill="auto"/>
            <w:vAlign w:val="center"/>
          </w:tcPr>
          <w:p w14:paraId="3E2321F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4DAB8ED"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35F53EC7" w14:textId="77777777" w:rsidR="003C160C" w:rsidRDefault="00681D2A">
            <w:pPr>
              <w:spacing w:after="0" w:line="240" w:lineRule="auto"/>
              <w:jc w:val="right"/>
              <w:rPr>
                <w:color w:val="000000"/>
                <w:sz w:val="15"/>
                <w:szCs w:val="15"/>
              </w:rPr>
            </w:pPr>
            <w:r>
              <w:rPr>
                <w:color w:val="000000"/>
                <w:sz w:val="15"/>
              </w:rPr>
              <w:t>6.5%</w:t>
            </w:r>
          </w:p>
        </w:tc>
        <w:tc>
          <w:tcPr>
            <w:tcW w:w="904" w:type="dxa"/>
            <w:tcBorders>
              <w:top w:val="nil"/>
              <w:left w:val="nil"/>
              <w:bottom w:val="nil"/>
              <w:right w:val="nil"/>
            </w:tcBorders>
            <w:shd w:val="clear" w:color="auto" w:fill="auto"/>
            <w:vAlign w:val="center"/>
          </w:tcPr>
          <w:p w14:paraId="1C763A9A" w14:textId="77777777" w:rsidR="003C160C" w:rsidRDefault="00681D2A">
            <w:pPr>
              <w:spacing w:after="0" w:line="240" w:lineRule="auto"/>
              <w:jc w:val="right"/>
              <w:rPr>
                <w:color w:val="000000"/>
                <w:sz w:val="15"/>
                <w:szCs w:val="15"/>
              </w:rPr>
            </w:pPr>
            <w:r>
              <w:rPr>
                <w:color w:val="000000"/>
                <w:sz w:val="15"/>
              </w:rPr>
              <w:t>-</w:t>
            </w:r>
          </w:p>
        </w:tc>
      </w:tr>
      <w:tr w:rsidR="003C160C" w14:paraId="16C174AB" w14:textId="77777777" w:rsidTr="00BF6BDD">
        <w:trPr>
          <w:trHeight w:val="300"/>
        </w:trPr>
        <w:tc>
          <w:tcPr>
            <w:tcW w:w="2779" w:type="dxa"/>
            <w:tcBorders>
              <w:top w:val="single" w:sz="4" w:space="0" w:color="000000"/>
              <w:left w:val="nil"/>
              <w:bottom w:val="single" w:sz="4" w:space="0" w:color="000000"/>
              <w:right w:val="nil"/>
            </w:tcBorders>
            <w:shd w:val="clear" w:color="auto" w:fill="auto"/>
            <w:vAlign w:val="center"/>
          </w:tcPr>
          <w:p w14:paraId="3017C137" w14:textId="77777777" w:rsidR="003C160C" w:rsidRDefault="00681D2A">
            <w:pPr>
              <w:spacing w:after="0" w:line="240" w:lineRule="auto"/>
              <w:rPr>
                <w:i/>
                <w:color w:val="000000"/>
                <w:sz w:val="15"/>
                <w:szCs w:val="15"/>
              </w:rPr>
            </w:pPr>
            <w:r>
              <w:rPr>
                <w:i/>
                <w:color w:val="000000"/>
                <w:sz w:val="15"/>
              </w:rPr>
              <w:t>Nifer yr ymatebwyr</w:t>
            </w:r>
          </w:p>
        </w:tc>
        <w:tc>
          <w:tcPr>
            <w:tcW w:w="863" w:type="dxa"/>
            <w:tcBorders>
              <w:top w:val="single" w:sz="4" w:space="0" w:color="000000"/>
              <w:left w:val="nil"/>
              <w:bottom w:val="single" w:sz="4" w:space="0" w:color="000000"/>
              <w:right w:val="nil"/>
            </w:tcBorders>
            <w:shd w:val="clear" w:color="auto" w:fill="auto"/>
            <w:vAlign w:val="center"/>
          </w:tcPr>
          <w:p w14:paraId="1A5C2D54" w14:textId="77777777" w:rsidR="003C160C" w:rsidRDefault="00681D2A">
            <w:pPr>
              <w:spacing w:after="0" w:line="240" w:lineRule="auto"/>
              <w:jc w:val="right"/>
              <w:rPr>
                <w:i/>
                <w:color w:val="000000"/>
                <w:sz w:val="15"/>
                <w:szCs w:val="15"/>
              </w:rPr>
            </w:pPr>
            <w:r>
              <w:rPr>
                <w:i/>
                <w:color w:val="000000"/>
                <w:sz w:val="15"/>
              </w:rPr>
              <w:t>58,410</w:t>
            </w:r>
          </w:p>
        </w:tc>
        <w:tc>
          <w:tcPr>
            <w:tcW w:w="858" w:type="dxa"/>
            <w:tcBorders>
              <w:top w:val="single" w:sz="4" w:space="0" w:color="000000"/>
              <w:left w:val="nil"/>
              <w:bottom w:val="single" w:sz="4" w:space="0" w:color="000000"/>
              <w:right w:val="nil"/>
            </w:tcBorders>
            <w:shd w:val="clear" w:color="auto" w:fill="auto"/>
            <w:vAlign w:val="center"/>
          </w:tcPr>
          <w:p w14:paraId="5D43BAE4" w14:textId="77777777" w:rsidR="003C160C" w:rsidRDefault="00681D2A">
            <w:pPr>
              <w:spacing w:after="0" w:line="240" w:lineRule="auto"/>
              <w:jc w:val="right"/>
              <w:rPr>
                <w:i/>
                <w:color w:val="000000"/>
                <w:sz w:val="15"/>
                <w:szCs w:val="15"/>
              </w:rPr>
            </w:pPr>
            <w:r>
              <w:rPr>
                <w:i/>
                <w:color w:val="000000"/>
                <w:sz w:val="15"/>
              </w:rPr>
              <w:t>55,170</w:t>
            </w:r>
          </w:p>
        </w:tc>
        <w:tc>
          <w:tcPr>
            <w:tcW w:w="258" w:type="dxa"/>
            <w:tcBorders>
              <w:top w:val="nil"/>
              <w:left w:val="nil"/>
              <w:bottom w:val="single" w:sz="4" w:space="0" w:color="000000"/>
              <w:right w:val="nil"/>
            </w:tcBorders>
            <w:shd w:val="clear" w:color="auto" w:fill="auto"/>
            <w:vAlign w:val="center"/>
          </w:tcPr>
          <w:p w14:paraId="0A65B2B2" w14:textId="77777777" w:rsidR="003C160C" w:rsidRDefault="00681D2A">
            <w:pPr>
              <w:spacing w:after="0" w:line="240" w:lineRule="auto"/>
              <w:jc w:val="right"/>
              <w:rPr>
                <w:i/>
                <w:color w:val="000000"/>
                <w:sz w:val="15"/>
                <w:szCs w:val="15"/>
              </w:rPr>
            </w:pPr>
            <w:r>
              <w:rPr>
                <w:i/>
                <w:color w:val="000000"/>
                <w:sz w:val="15"/>
              </w:rPr>
              <w:t> </w:t>
            </w:r>
          </w:p>
        </w:tc>
        <w:tc>
          <w:tcPr>
            <w:tcW w:w="858" w:type="dxa"/>
            <w:tcBorders>
              <w:top w:val="single" w:sz="4" w:space="0" w:color="000000"/>
              <w:left w:val="nil"/>
              <w:bottom w:val="single" w:sz="4" w:space="0" w:color="000000"/>
              <w:right w:val="nil"/>
            </w:tcBorders>
            <w:shd w:val="clear" w:color="auto" w:fill="auto"/>
            <w:vAlign w:val="center"/>
          </w:tcPr>
          <w:p w14:paraId="7A84FF6C" w14:textId="77777777" w:rsidR="003C160C" w:rsidRDefault="00681D2A">
            <w:pPr>
              <w:spacing w:after="0" w:line="240" w:lineRule="auto"/>
              <w:jc w:val="right"/>
              <w:rPr>
                <w:i/>
                <w:color w:val="000000"/>
                <w:sz w:val="15"/>
                <w:szCs w:val="15"/>
              </w:rPr>
            </w:pPr>
            <w:r>
              <w:rPr>
                <w:i/>
                <w:color w:val="000000"/>
                <w:sz w:val="15"/>
              </w:rPr>
              <w:t>350</w:t>
            </w:r>
          </w:p>
        </w:tc>
        <w:tc>
          <w:tcPr>
            <w:tcW w:w="855" w:type="dxa"/>
            <w:tcBorders>
              <w:top w:val="single" w:sz="4" w:space="0" w:color="000000"/>
              <w:left w:val="nil"/>
              <w:bottom w:val="single" w:sz="4" w:space="0" w:color="000000"/>
              <w:right w:val="nil"/>
            </w:tcBorders>
            <w:shd w:val="clear" w:color="auto" w:fill="auto"/>
            <w:vAlign w:val="center"/>
          </w:tcPr>
          <w:p w14:paraId="5B47CB3E" w14:textId="77777777" w:rsidR="003C160C" w:rsidRDefault="00681D2A">
            <w:pPr>
              <w:spacing w:after="0" w:line="240" w:lineRule="auto"/>
              <w:jc w:val="right"/>
              <w:rPr>
                <w:i/>
                <w:color w:val="000000"/>
                <w:sz w:val="15"/>
                <w:szCs w:val="15"/>
              </w:rPr>
            </w:pPr>
            <w:r>
              <w:rPr>
                <w:i/>
                <w:color w:val="000000"/>
                <w:sz w:val="15"/>
              </w:rPr>
              <w:t>310</w:t>
            </w:r>
          </w:p>
        </w:tc>
        <w:tc>
          <w:tcPr>
            <w:tcW w:w="258" w:type="dxa"/>
            <w:tcBorders>
              <w:top w:val="nil"/>
              <w:left w:val="nil"/>
              <w:bottom w:val="single" w:sz="4" w:space="0" w:color="000000"/>
              <w:right w:val="nil"/>
            </w:tcBorders>
            <w:shd w:val="clear" w:color="auto" w:fill="auto"/>
            <w:vAlign w:val="center"/>
          </w:tcPr>
          <w:p w14:paraId="6C4CF0D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5EC0A12D" w14:textId="77777777" w:rsidR="003C160C" w:rsidRDefault="00681D2A">
            <w:pPr>
              <w:spacing w:after="0" w:line="240" w:lineRule="auto"/>
              <w:jc w:val="right"/>
              <w:rPr>
                <w:i/>
                <w:color w:val="000000"/>
                <w:sz w:val="15"/>
                <w:szCs w:val="15"/>
              </w:rPr>
            </w:pPr>
            <w:r>
              <w:rPr>
                <w:i/>
                <w:color w:val="000000"/>
                <w:sz w:val="15"/>
              </w:rPr>
              <w:t>23,580</w:t>
            </w:r>
          </w:p>
        </w:tc>
        <w:tc>
          <w:tcPr>
            <w:tcW w:w="1091" w:type="dxa"/>
            <w:tcBorders>
              <w:top w:val="single" w:sz="4" w:space="0" w:color="000000"/>
              <w:left w:val="nil"/>
              <w:bottom w:val="single" w:sz="4" w:space="0" w:color="000000"/>
              <w:right w:val="nil"/>
            </w:tcBorders>
            <w:shd w:val="clear" w:color="auto" w:fill="auto"/>
            <w:vAlign w:val="center"/>
          </w:tcPr>
          <w:p w14:paraId="1EF42E5D" w14:textId="77777777" w:rsidR="003C160C" w:rsidRDefault="00681D2A">
            <w:pPr>
              <w:spacing w:after="0" w:line="240" w:lineRule="auto"/>
              <w:jc w:val="right"/>
              <w:rPr>
                <w:i/>
                <w:color w:val="000000"/>
                <w:sz w:val="15"/>
                <w:szCs w:val="15"/>
              </w:rPr>
            </w:pPr>
            <w:r>
              <w:rPr>
                <w:i/>
                <w:color w:val="000000"/>
                <w:sz w:val="15"/>
              </w:rPr>
              <w:t>22,590</w:t>
            </w:r>
          </w:p>
        </w:tc>
        <w:tc>
          <w:tcPr>
            <w:tcW w:w="258" w:type="dxa"/>
            <w:tcBorders>
              <w:top w:val="nil"/>
              <w:left w:val="nil"/>
              <w:bottom w:val="single" w:sz="4" w:space="0" w:color="000000"/>
              <w:right w:val="nil"/>
            </w:tcBorders>
            <w:shd w:val="clear" w:color="auto" w:fill="auto"/>
            <w:vAlign w:val="center"/>
          </w:tcPr>
          <w:p w14:paraId="18A378A9" w14:textId="77777777" w:rsidR="003C160C" w:rsidRDefault="00681D2A">
            <w:pPr>
              <w:spacing w:after="0" w:line="240" w:lineRule="auto"/>
              <w:jc w:val="right"/>
              <w:rPr>
                <w:i/>
                <w:color w:val="000000"/>
                <w:sz w:val="15"/>
                <w:szCs w:val="15"/>
              </w:rPr>
            </w:pPr>
            <w:r>
              <w:rPr>
                <w:i/>
                <w:color w:val="000000"/>
                <w:sz w:val="15"/>
              </w:rPr>
              <w:t> </w:t>
            </w:r>
          </w:p>
        </w:tc>
        <w:tc>
          <w:tcPr>
            <w:tcW w:w="831" w:type="dxa"/>
            <w:tcBorders>
              <w:top w:val="single" w:sz="4" w:space="0" w:color="000000"/>
              <w:left w:val="nil"/>
              <w:bottom w:val="single" w:sz="4" w:space="0" w:color="000000"/>
              <w:right w:val="nil"/>
            </w:tcBorders>
            <w:shd w:val="clear" w:color="auto" w:fill="auto"/>
            <w:vAlign w:val="center"/>
          </w:tcPr>
          <w:p w14:paraId="52589AD3" w14:textId="77777777" w:rsidR="003C160C" w:rsidRDefault="00681D2A">
            <w:pPr>
              <w:spacing w:after="0" w:line="240" w:lineRule="auto"/>
              <w:jc w:val="right"/>
              <w:rPr>
                <w:i/>
                <w:color w:val="000000"/>
                <w:sz w:val="15"/>
                <w:szCs w:val="15"/>
              </w:rPr>
            </w:pPr>
            <w:r>
              <w:rPr>
                <w:i/>
                <w:color w:val="000000"/>
                <w:sz w:val="15"/>
              </w:rPr>
              <w:t>-</w:t>
            </w:r>
          </w:p>
        </w:tc>
        <w:tc>
          <w:tcPr>
            <w:tcW w:w="816" w:type="dxa"/>
            <w:tcBorders>
              <w:top w:val="single" w:sz="4" w:space="0" w:color="000000"/>
              <w:left w:val="nil"/>
              <w:bottom w:val="single" w:sz="4" w:space="0" w:color="000000"/>
              <w:right w:val="nil"/>
            </w:tcBorders>
            <w:shd w:val="clear" w:color="auto" w:fill="auto"/>
            <w:vAlign w:val="center"/>
          </w:tcPr>
          <w:p w14:paraId="2C3869AB"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B3A96DF" w14:textId="77777777" w:rsidR="003C160C" w:rsidRDefault="00681D2A">
            <w:pPr>
              <w:spacing w:after="0" w:line="240" w:lineRule="auto"/>
              <w:jc w:val="right"/>
              <w:rPr>
                <w:i/>
                <w:color w:val="000000"/>
                <w:sz w:val="15"/>
                <w:szCs w:val="15"/>
              </w:rPr>
            </w:pPr>
            <w:r>
              <w:rPr>
                <w:i/>
                <w:color w:val="000000"/>
                <w:sz w:val="15"/>
              </w:rPr>
              <w:t> </w:t>
            </w:r>
          </w:p>
        </w:tc>
        <w:tc>
          <w:tcPr>
            <w:tcW w:w="812" w:type="dxa"/>
            <w:tcBorders>
              <w:top w:val="single" w:sz="4" w:space="0" w:color="000000"/>
              <w:left w:val="nil"/>
              <w:bottom w:val="single" w:sz="4" w:space="0" w:color="000000"/>
              <w:right w:val="nil"/>
            </w:tcBorders>
            <w:shd w:val="clear" w:color="auto" w:fill="auto"/>
            <w:vAlign w:val="center"/>
          </w:tcPr>
          <w:p w14:paraId="61BAA301" w14:textId="77777777" w:rsidR="003C160C" w:rsidRDefault="00681D2A">
            <w:pPr>
              <w:spacing w:after="0" w:line="240" w:lineRule="auto"/>
              <w:jc w:val="right"/>
              <w:rPr>
                <w:i/>
                <w:color w:val="000000"/>
                <w:sz w:val="15"/>
                <w:szCs w:val="15"/>
              </w:rPr>
            </w:pPr>
            <w:r>
              <w:rPr>
                <w:i/>
                <w:color w:val="000000"/>
                <w:sz w:val="15"/>
              </w:rPr>
              <w:t>-</w:t>
            </w:r>
          </w:p>
        </w:tc>
        <w:tc>
          <w:tcPr>
            <w:tcW w:w="804" w:type="dxa"/>
            <w:tcBorders>
              <w:top w:val="single" w:sz="4" w:space="0" w:color="000000"/>
              <w:left w:val="nil"/>
              <w:bottom w:val="single" w:sz="4" w:space="0" w:color="000000"/>
              <w:right w:val="nil"/>
            </w:tcBorders>
            <w:shd w:val="clear" w:color="auto" w:fill="auto"/>
            <w:vAlign w:val="center"/>
          </w:tcPr>
          <w:p w14:paraId="500C4DD4"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312B083"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7F0A33AE" w14:textId="77777777" w:rsidR="003C160C" w:rsidRDefault="00681D2A">
            <w:pPr>
              <w:spacing w:after="0" w:line="240" w:lineRule="auto"/>
              <w:jc w:val="right"/>
              <w:rPr>
                <w:i/>
                <w:color w:val="000000"/>
                <w:sz w:val="15"/>
                <w:szCs w:val="15"/>
              </w:rPr>
            </w:pPr>
            <w:r>
              <w:rPr>
                <w:i/>
                <w:color w:val="000000"/>
                <w:sz w:val="15"/>
              </w:rPr>
              <w:t>35,170</w:t>
            </w:r>
          </w:p>
        </w:tc>
        <w:tc>
          <w:tcPr>
            <w:tcW w:w="904" w:type="dxa"/>
            <w:tcBorders>
              <w:top w:val="single" w:sz="4" w:space="0" w:color="000000"/>
              <w:left w:val="nil"/>
              <w:bottom w:val="single" w:sz="4" w:space="0" w:color="000000"/>
              <w:right w:val="nil"/>
            </w:tcBorders>
            <w:shd w:val="clear" w:color="auto" w:fill="auto"/>
            <w:vAlign w:val="center"/>
          </w:tcPr>
          <w:p w14:paraId="456D8CDB" w14:textId="77777777" w:rsidR="003C160C" w:rsidRDefault="00681D2A">
            <w:pPr>
              <w:spacing w:after="0" w:line="240" w:lineRule="auto"/>
              <w:jc w:val="right"/>
              <w:rPr>
                <w:i/>
                <w:color w:val="000000"/>
                <w:sz w:val="15"/>
                <w:szCs w:val="15"/>
              </w:rPr>
            </w:pPr>
            <w:r>
              <w:rPr>
                <w:i/>
                <w:color w:val="000000"/>
                <w:sz w:val="15"/>
              </w:rPr>
              <w:t>32,890</w:t>
            </w:r>
          </w:p>
        </w:tc>
      </w:tr>
    </w:tbl>
    <w:p w14:paraId="16A58610" w14:textId="77777777" w:rsidR="003C160C" w:rsidRDefault="003C160C">
      <w:pPr>
        <w:pBdr>
          <w:top w:val="nil"/>
          <w:left w:val="nil"/>
          <w:bottom w:val="nil"/>
          <w:right w:val="nil"/>
          <w:between w:val="nil"/>
        </w:pBdr>
        <w:spacing w:line="240" w:lineRule="auto"/>
        <w:rPr>
          <w:color w:val="000000"/>
        </w:rPr>
      </w:pPr>
    </w:p>
    <w:p w14:paraId="6714C14B" w14:textId="77777777" w:rsidR="003C160C" w:rsidRDefault="003C160C">
      <w:pPr>
        <w:pBdr>
          <w:top w:val="nil"/>
          <w:left w:val="nil"/>
          <w:bottom w:val="nil"/>
          <w:right w:val="nil"/>
          <w:between w:val="nil"/>
        </w:pBdr>
        <w:spacing w:line="240" w:lineRule="auto"/>
        <w:rPr>
          <w:color w:val="000000"/>
        </w:rPr>
      </w:pPr>
    </w:p>
    <w:p w14:paraId="22483DE7" w14:textId="77777777" w:rsidR="003C160C" w:rsidRDefault="003C160C">
      <w:pPr>
        <w:pBdr>
          <w:top w:val="nil"/>
          <w:left w:val="nil"/>
          <w:bottom w:val="nil"/>
          <w:right w:val="nil"/>
          <w:between w:val="nil"/>
        </w:pBdr>
        <w:spacing w:line="240" w:lineRule="auto"/>
        <w:rPr>
          <w:color w:val="000000"/>
        </w:rPr>
      </w:pPr>
    </w:p>
    <w:p w14:paraId="487B90B9" w14:textId="77777777" w:rsidR="003C160C" w:rsidRDefault="003C160C">
      <w:pPr>
        <w:pBdr>
          <w:top w:val="nil"/>
          <w:left w:val="nil"/>
          <w:bottom w:val="nil"/>
          <w:right w:val="nil"/>
          <w:between w:val="nil"/>
        </w:pBdr>
        <w:spacing w:line="240" w:lineRule="auto"/>
        <w:rPr>
          <w:color w:val="000000"/>
        </w:rPr>
      </w:pPr>
    </w:p>
    <w:p w14:paraId="476BDFD3" w14:textId="77777777" w:rsidR="003C160C" w:rsidRDefault="003C160C">
      <w:pPr>
        <w:pBdr>
          <w:top w:val="nil"/>
          <w:left w:val="nil"/>
          <w:bottom w:val="nil"/>
          <w:right w:val="nil"/>
          <w:between w:val="nil"/>
        </w:pBdr>
        <w:spacing w:line="240" w:lineRule="auto"/>
        <w:rPr>
          <w:color w:val="000000"/>
        </w:rPr>
      </w:pPr>
    </w:p>
    <w:p w14:paraId="10767A98" w14:textId="77777777" w:rsidR="003C160C" w:rsidRDefault="003C160C">
      <w:pPr>
        <w:pBdr>
          <w:top w:val="nil"/>
          <w:left w:val="nil"/>
          <w:bottom w:val="nil"/>
          <w:right w:val="nil"/>
          <w:between w:val="nil"/>
        </w:pBdr>
        <w:spacing w:line="240" w:lineRule="auto"/>
        <w:rPr>
          <w:color w:val="000000"/>
        </w:rPr>
      </w:pPr>
    </w:p>
    <w:tbl>
      <w:tblPr>
        <w:tblStyle w:val="affff4"/>
        <w:tblW w:w="14854" w:type="dxa"/>
        <w:tblInd w:w="-737" w:type="dxa"/>
        <w:tblLayout w:type="fixed"/>
        <w:tblLook w:val="0400" w:firstRow="0" w:lastRow="0" w:firstColumn="0" w:lastColumn="0" w:noHBand="0" w:noVBand="1"/>
      </w:tblPr>
      <w:tblGrid>
        <w:gridCol w:w="2683"/>
        <w:gridCol w:w="972"/>
        <w:gridCol w:w="825"/>
        <w:gridCol w:w="258"/>
        <w:gridCol w:w="829"/>
        <w:gridCol w:w="826"/>
        <w:gridCol w:w="258"/>
        <w:gridCol w:w="1091"/>
        <w:gridCol w:w="1091"/>
        <w:gridCol w:w="258"/>
        <w:gridCol w:w="943"/>
        <w:gridCol w:w="785"/>
        <w:gridCol w:w="258"/>
        <w:gridCol w:w="921"/>
        <w:gridCol w:w="773"/>
        <w:gridCol w:w="258"/>
        <w:gridCol w:w="918"/>
        <w:gridCol w:w="907"/>
      </w:tblGrid>
      <w:tr w:rsidR="003C160C" w14:paraId="29BC921E" w14:textId="77777777" w:rsidTr="00BF6BDD">
        <w:trPr>
          <w:trHeight w:val="600"/>
        </w:trPr>
        <w:tc>
          <w:tcPr>
            <w:tcW w:w="14854" w:type="dxa"/>
            <w:gridSpan w:val="18"/>
            <w:tcBorders>
              <w:top w:val="nil"/>
              <w:left w:val="nil"/>
              <w:bottom w:val="single" w:sz="4" w:space="0" w:color="000000"/>
              <w:right w:val="nil"/>
            </w:tcBorders>
            <w:shd w:val="clear" w:color="auto" w:fill="auto"/>
            <w:vAlign w:val="bottom"/>
          </w:tcPr>
          <w:p w14:paraId="2C49E400" w14:textId="77777777" w:rsidR="003C160C" w:rsidRDefault="00681D2A">
            <w:pPr>
              <w:spacing w:after="0" w:line="240" w:lineRule="auto"/>
              <w:rPr>
                <w:b/>
                <w:color w:val="000000"/>
              </w:rPr>
            </w:pPr>
            <w:r>
              <w:rPr>
                <w:b/>
                <w:color w:val="000000"/>
              </w:rPr>
              <w:t>Tabl B17 - C7: Mae'r Llywodraeth yn awyddus i ddeall rhagor am y darpariaethau caniatâd priodasol ar gyfer pobl briod yn y Ddeddf Cydnabod Rhywedd. Ydych chi'n cytuno â'r darpariaethau cyfredol?</w:t>
            </w:r>
          </w:p>
        </w:tc>
      </w:tr>
      <w:tr w:rsidR="003C160C" w14:paraId="2C0DD568" w14:textId="77777777" w:rsidTr="00BF6BDD">
        <w:trPr>
          <w:trHeight w:val="300"/>
        </w:trPr>
        <w:tc>
          <w:tcPr>
            <w:tcW w:w="2683" w:type="dxa"/>
            <w:vMerge w:val="restart"/>
            <w:tcBorders>
              <w:top w:val="nil"/>
              <w:left w:val="nil"/>
              <w:bottom w:val="single" w:sz="4" w:space="0" w:color="000000"/>
              <w:right w:val="nil"/>
            </w:tcBorders>
            <w:shd w:val="clear" w:color="auto" w:fill="auto"/>
            <w:vAlign w:val="center"/>
          </w:tcPr>
          <w:p w14:paraId="423E52A1" w14:textId="77777777" w:rsidR="003C160C" w:rsidRDefault="00681D2A">
            <w:pPr>
              <w:spacing w:after="0" w:line="240" w:lineRule="auto"/>
              <w:jc w:val="center"/>
              <w:rPr>
                <w:color w:val="000000"/>
                <w:sz w:val="15"/>
                <w:szCs w:val="15"/>
              </w:rPr>
            </w:pPr>
            <w:r>
              <w:rPr>
                <w:color w:val="000000"/>
                <w:sz w:val="15"/>
              </w:rPr>
              <w:t> </w:t>
            </w:r>
          </w:p>
        </w:tc>
        <w:tc>
          <w:tcPr>
            <w:tcW w:w="1797" w:type="dxa"/>
            <w:gridSpan w:val="2"/>
            <w:tcBorders>
              <w:top w:val="single" w:sz="4" w:space="0" w:color="000000"/>
              <w:left w:val="nil"/>
              <w:bottom w:val="single" w:sz="4" w:space="0" w:color="000000"/>
              <w:right w:val="nil"/>
            </w:tcBorders>
            <w:shd w:val="clear" w:color="auto" w:fill="auto"/>
            <w:vAlign w:val="center"/>
          </w:tcPr>
          <w:p w14:paraId="6BF4BA22"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2695ADC7" w14:textId="77777777" w:rsidR="003C160C" w:rsidRDefault="00681D2A">
            <w:pPr>
              <w:spacing w:after="0" w:line="240" w:lineRule="auto"/>
              <w:jc w:val="center"/>
              <w:rPr>
                <w:b/>
                <w:color w:val="000000"/>
                <w:sz w:val="15"/>
                <w:szCs w:val="15"/>
              </w:rPr>
            </w:pPr>
            <w:r>
              <w:rPr>
                <w:b/>
                <w:color w:val="000000"/>
                <w:sz w:val="15"/>
              </w:rPr>
              <w:t> </w:t>
            </w:r>
          </w:p>
        </w:tc>
        <w:tc>
          <w:tcPr>
            <w:tcW w:w="10116" w:type="dxa"/>
            <w:gridSpan w:val="14"/>
            <w:tcBorders>
              <w:top w:val="single" w:sz="4" w:space="0" w:color="000000"/>
              <w:left w:val="nil"/>
              <w:bottom w:val="single" w:sz="4" w:space="0" w:color="000000"/>
              <w:right w:val="nil"/>
            </w:tcBorders>
            <w:shd w:val="clear" w:color="auto" w:fill="auto"/>
            <w:vAlign w:val="center"/>
          </w:tcPr>
          <w:p w14:paraId="573875D8" w14:textId="77777777" w:rsidR="003C160C" w:rsidRDefault="00681D2A">
            <w:pPr>
              <w:spacing w:after="0" w:line="240" w:lineRule="auto"/>
              <w:jc w:val="center"/>
              <w:rPr>
                <w:b/>
                <w:color w:val="000000"/>
                <w:sz w:val="15"/>
                <w:szCs w:val="15"/>
              </w:rPr>
            </w:pPr>
            <w:r>
              <w:rPr>
                <w:b/>
                <w:color w:val="000000"/>
                <w:sz w:val="15"/>
              </w:rPr>
              <w:t>Lleoliad</w:t>
            </w:r>
          </w:p>
        </w:tc>
      </w:tr>
      <w:tr w:rsidR="003C160C" w14:paraId="22190924" w14:textId="77777777" w:rsidTr="00BF6BDD">
        <w:trPr>
          <w:trHeight w:val="300"/>
        </w:trPr>
        <w:tc>
          <w:tcPr>
            <w:tcW w:w="2683" w:type="dxa"/>
            <w:vMerge/>
            <w:tcBorders>
              <w:top w:val="nil"/>
              <w:left w:val="nil"/>
              <w:bottom w:val="single" w:sz="4" w:space="0" w:color="000000"/>
              <w:right w:val="nil"/>
            </w:tcBorders>
            <w:shd w:val="clear" w:color="auto" w:fill="auto"/>
            <w:vAlign w:val="center"/>
          </w:tcPr>
          <w:p w14:paraId="29C0CCE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nil"/>
              <w:right w:val="nil"/>
            </w:tcBorders>
            <w:shd w:val="clear" w:color="auto" w:fill="auto"/>
            <w:vAlign w:val="center"/>
          </w:tcPr>
          <w:p w14:paraId="64807BE6" w14:textId="77777777" w:rsidR="003C160C" w:rsidRDefault="003C160C">
            <w:pPr>
              <w:spacing w:after="0" w:line="240" w:lineRule="auto"/>
              <w:jc w:val="center"/>
              <w:rPr>
                <w:b/>
                <w:color w:val="000000"/>
                <w:sz w:val="15"/>
                <w:szCs w:val="15"/>
              </w:rPr>
            </w:pPr>
          </w:p>
        </w:tc>
        <w:tc>
          <w:tcPr>
            <w:tcW w:w="825" w:type="dxa"/>
            <w:tcBorders>
              <w:top w:val="nil"/>
              <w:left w:val="nil"/>
              <w:bottom w:val="nil"/>
              <w:right w:val="nil"/>
            </w:tcBorders>
            <w:shd w:val="clear" w:color="auto" w:fill="auto"/>
            <w:vAlign w:val="center"/>
          </w:tcPr>
          <w:p w14:paraId="301E0E2F"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C12DC92" w14:textId="77777777" w:rsidR="003C160C" w:rsidRDefault="003C160C">
            <w:pPr>
              <w:spacing w:after="0" w:line="240" w:lineRule="auto"/>
              <w:rPr>
                <w:rFonts w:ascii="Times New Roman" w:eastAsia="Times New Roman" w:hAnsi="Times New Roman" w:cs="Times New Roman"/>
                <w:sz w:val="20"/>
                <w:szCs w:val="20"/>
              </w:rPr>
            </w:pPr>
          </w:p>
        </w:tc>
        <w:tc>
          <w:tcPr>
            <w:tcW w:w="1655" w:type="dxa"/>
            <w:gridSpan w:val="2"/>
            <w:tcBorders>
              <w:top w:val="single" w:sz="4" w:space="0" w:color="000000"/>
              <w:left w:val="nil"/>
              <w:bottom w:val="single" w:sz="4" w:space="0" w:color="000000"/>
              <w:right w:val="nil"/>
            </w:tcBorders>
            <w:shd w:val="clear" w:color="auto" w:fill="auto"/>
            <w:vAlign w:val="center"/>
          </w:tcPr>
          <w:p w14:paraId="4AA4890E"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252ACAE2"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75B6100C"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6492954B" w14:textId="77777777" w:rsidR="003C160C" w:rsidRDefault="003C160C">
            <w:pPr>
              <w:spacing w:after="0" w:line="240" w:lineRule="auto"/>
              <w:jc w:val="center"/>
              <w:rPr>
                <w:b/>
                <w:color w:val="000000"/>
                <w:sz w:val="15"/>
                <w:szCs w:val="15"/>
              </w:rPr>
            </w:pPr>
          </w:p>
        </w:tc>
        <w:tc>
          <w:tcPr>
            <w:tcW w:w="1728" w:type="dxa"/>
            <w:gridSpan w:val="2"/>
            <w:tcBorders>
              <w:top w:val="single" w:sz="4" w:space="0" w:color="000000"/>
              <w:left w:val="nil"/>
              <w:bottom w:val="single" w:sz="4" w:space="0" w:color="000000"/>
              <w:right w:val="nil"/>
            </w:tcBorders>
            <w:shd w:val="clear" w:color="auto" w:fill="auto"/>
            <w:vAlign w:val="center"/>
          </w:tcPr>
          <w:p w14:paraId="66763EAD"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614F6A48" w14:textId="77777777" w:rsidR="003C160C" w:rsidRDefault="003C160C">
            <w:pPr>
              <w:spacing w:after="0" w:line="240" w:lineRule="auto"/>
              <w:jc w:val="center"/>
              <w:rPr>
                <w:b/>
                <w:color w:val="000000"/>
                <w:sz w:val="15"/>
                <w:szCs w:val="15"/>
              </w:rPr>
            </w:pPr>
          </w:p>
        </w:tc>
        <w:tc>
          <w:tcPr>
            <w:tcW w:w="1694" w:type="dxa"/>
            <w:gridSpan w:val="2"/>
            <w:tcBorders>
              <w:top w:val="single" w:sz="4" w:space="0" w:color="000000"/>
              <w:left w:val="nil"/>
              <w:bottom w:val="single" w:sz="4" w:space="0" w:color="000000"/>
              <w:right w:val="nil"/>
            </w:tcBorders>
            <w:shd w:val="clear" w:color="auto" w:fill="auto"/>
            <w:vAlign w:val="center"/>
          </w:tcPr>
          <w:p w14:paraId="3EAD3A87"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16AB15E0"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3C72FB22"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4147D29A" w14:textId="77777777" w:rsidTr="00BF6BDD">
        <w:trPr>
          <w:trHeight w:val="300"/>
        </w:trPr>
        <w:tc>
          <w:tcPr>
            <w:tcW w:w="2683" w:type="dxa"/>
            <w:vMerge/>
            <w:tcBorders>
              <w:top w:val="nil"/>
              <w:left w:val="nil"/>
              <w:bottom w:val="single" w:sz="4" w:space="0" w:color="000000"/>
              <w:right w:val="nil"/>
            </w:tcBorders>
            <w:shd w:val="clear" w:color="auto" w:fill="auto"/>
            <w:vAlign w:val="center"/>
          </w:tcPr>
          <w:p w14:paraId="35806FF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single" w:sz="4" w:space="0" w:color="000000"/>
              <w:right w:val="nil"/>
            </w:tcBorders>
            <w:shd w:val="clear" w:color="auto" w:fill="auto"/>
            <w:vAlign w:val="center"/>
          </w:tcPr>
          <w:p w14:paraId="1B550272" w14:textId="77777777" w:rsidR="003C160C" w:rsidRDefault="00681D2A">
            <w:pPr>
              <w:spacing w:after="0" w:line="240" w:lineRule="auto"/>
              <w:jc w:val="center"/>
              <w:rPr>
                <w:b/>
                <w:color w:val="000000"/>
                <w:sz w:val="15"/>
                <w:szCs w:val="15"/>
              </w:rPr>
            </w:pPr>
            <w:r>
              <w:rPr>
                <w:b/>
                <w:color w:val="000000"/>
                <w:sz w:val="15"/>
              </w:rPr>
              <w:t>Cyfanswm</w:t>
            </w:r>
          </w:p>
        </w:tc>
        <w:tc>
          <w:tcPr>
            <w:tcW w:w="825" w:type="dxa"/>
            <w:tcBorders>
              <w:top w:val="nil"/>
              <w:left w:val="nil"/>
              <w:bottom w:val="single" w:sz="4" w:space="0" w:color="000000"/>
              <w:right w:val="nil"/>
            </w:tcBorders>
            <w:shd w:val="clear" w:color="auto" w:fill="auto"/>
            <w:vAlign w:val="center"/>
          </w:tcPr>
          <w:p w14:paraId="274B987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A251142" w14:textId="77777777" w:rsidR="003C160C" w:rsidRDefault="00681D2A">
            <w:pPr>
              <w:spacing w:after="0" w:line="240" w:lineRule="auto"/>
              <w:jc w:val="center"/>
              <w:rPr>
                <w:b/>
                <w:color w:val="000000"/>
                <w:sz w:val="15"/>
                <w:szCs w:val="15"/>
              </w:rPr>
            </w:pPr>
            <w:r>
              <w:rPr>
                <w:b/>
                <w:color w:val="000000"/>
                <w:sz w:val="15"/>
              </w:rPr>
              <w:t> </w:t>
            </w:r>
          </w:p>
        </w:tc>
        <w:tc>
          <w:tcPr>
            <w:tcW w:w="829" w:type="dxa"/>
            <w:tcBorders>
              <w:top w:val="nil"/>
              <w:left w:val="nil"/>
              <w:bottom w:val="single" w:sz="4" w:space="0" w:color="000000"/>
              <w:right w:val="nil"/>
            </w:tcBorders>
            <w:shd w:val="clear" w:color="auto" w:fill="auto"/>
            <w:vAlign w:val="center"/>
          </w:tcPr>
          <w:p w14:paraId="1B13C667" w14:textId="77777777" w:rsidR="003C160C" w:rsidRDefault="00681D2A">
            <w:pPr>
              <w:spacing w:after="0" w:line="240" w:lineRule="auto"/>
              <w:jc w:val="center"/>
              <w:rPr>
                <w:b/>
                <w:color w:val="000000"/>
                <w:sz w:val="15"/>
                <w:szCs w:val="15"/>
              </w:rPr>
            </w:pPr>
            <w:r>
              <w:rPr>
                <w:b/>
                <w:color w:val="000000"/>
                <w:sz w:val="15"/>
              </w:rPr>
              <w:t>Cyfanswm</w:t>
            </w:r>
          </w:p>
        </w:tc>
        <w:tc>
          <w:tcPr>
            <w:tcW w:w="826" w:type="dxa"/>
            <w:tcBorders>
              <w:top w:val="nil"/>
              <w:left w:val="nil"/>
              <w:bottom w:val="single" w:sz="4" w:space="0" w:color="000000"/>
              <w:right w:val="nil"/>
            </w:tcBorders>
            <w:shd w:val="clear" w:color="auto" w:fill="auto"/>
            <w:vAlign w:val="center"/>
          </w:tcPr>
          <w:p w14:paraId="60AF247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A16311C"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0066D724"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04583D0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828CFF7" w14:textId="77777777" w:rsidR="003C160C" w:rsidRDefault="00681D2A">
            <w:pPr>
              <w:spacing w:after="0" w:line="240" w:lineRule="auto"/>
              <w:jc w:val="center"/>
              <w:rPr>
                <w:b/>
                <w:color w:val="000000"/>
                <w:sz w:val="15"/>
                <w:szCs w:val="15"/>
              </w:rPr>
            </w:pPr>
            <w:r>
              <w:rPr>
                <w:b/>
                <w:color w:val="000000"/>
                <w:sz w:val="15"/>
              </w:rPr>
              <w:t> </w:t>
            </w:r>
          </w:p>
        </w:tc>
        <w:tc>
          <w:tcPr>
            <w:tcW w:w="943" w:type="dxa"/>
            <w:tcBorders>
              <w:top w:val="nil"/>
              <w:left w:val="nil"/>
              <w:bottom w:val="single" w:sz="4" w:space="0" w:color="000000"/>
              <w:right w:val="nil"/>
            </w:tcBorders>
            <w:shd w:val="clear" w:color="auto" w:fill="auto"/>
            <w:vAlign w:val="center"/>
          </w:tcPr>
          <w:p w14:paraId="60BF09F6" w14:textId="77777777" w:rsidR="003C160C" w:rsidRDefault="00681D2A">
            <w:pPr>
              <w:spacing w:after="0" w:line="240" w:lineRule="auto"/>
              <w:jc w:val="center"/>
              <w:rPr>
                <w:b/>
                <w:color w:val="000000"/>
                <w:sz w:val="15"/>
                <w:szCs w:val="15"/>
              </w:rPr>
            </w:pPr>
            <w:r>
              <w:rPr>
                <w:b/>
                <w:color w:val="000000"/>
                <w:sz w:val="15"/>
              </w:rPr>
              <w:t>Cyfanswm</w:t>
            </w:r>
          </w:p>
        </w:tc>
        <w:tc>
          <w:tcPr>
            <w:tcW w:w="785" w:type="dxa"/>
            <w:tcBorders>
              <w:top w:val="nil"/>
              <w:left w:val="nil"/>
              <w:bottom w:val="single" w:sz="4" w:space="0" w:color="000000"/>
              <w:right w:val="nil"/>
            </w:tcBorders>
            <w:shd w:val="clear" w:color="auto" w:fill="auto"/>
            <w:vAlign w:val="center"/>
          </w:tcPr>
          <w:p w14:paraId="1BEE042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5220138"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54958BE5" w14:textId="77777777" w:rsidR="003C160C" w:rsidRDefault="00681D2A">
            <w:pPr>
              <w:spacing w:after="0" w:line="240" w:lineRule="auto"/>
              <w:jc w:val="center"/>
              <w:rPr>
                <w:b/>
                <w:color w:val="000000"/>
                <w:sz w:val="15"/>
                <w:szCs w:val="15"/>
              </w:rPr>
            </w:pPr>
            <w:r>
              <w:rPr>
                <w:b/>
                <w:color w:val="000000"/>
                <w:sz w:val="15"/>
              </w:rPr>
              <w:t>Cyfanswm</w:t>
            </w:r>
          </w:p>
        </w:tc>
        <w:tc>
          <w:tcPr>
            <w:tcW w:w="773" w:type="dxa"/>
            <w:tcBorders>
              <w:top w:val="nil"/>
              <w:left w:val="nil"/>
              <w:bottom w:val="single" w:sz="4" w:space="0" w:color="000000"/>
              <w:right w:val="nil"/>
            </w:tcBorders>
            <w:shd w:val="clear" w:color="auto" w:fill="auto"/>
            <w:vAlign w:val="center"/>
          </w:tcPr>
          <w:p w14:paraId="0824C62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5D1B616" w14:textId="77777777" w:rsidR="003C160C" w:rsidRDefault="00681D2A">
            <w:pPr>
              <w:spacing w:after="0" w:line="240" w:lineRule="auto"/>
              <w:jc w:val="center"/>
              <w:rPr>
                <w:b/>
                <w:color w:val="000000"/>
                <w:sz w:val="15"/>
                <w:szCs w:val="15"/>
              </w:rPr>
            </w:pPr>
            <w:r>
              <w:rPr>
                <w:b/>
                <w:color w:val="000000"/>
                <w:sz w:val="15"/>
              </w:rPr>
              <w:t> </w:t>
            </w:r>
          </w:p>
        </w:tc>
        <w:tc>
          <w:tcPr>
            <w:tcW w:w="918" w:type="dxa"/>
            <w:tcBorders>
              <w:top w:val="nil"/>
              <w:left w:val="nil"/>
              <w:bottom w:val="single" w:sz="4" w:space="0" w:color="000000"/>
              <w:right w:val="nil"/>
            </w:tcBorders>
            <w:shd w:val="clear" w:color="auto" w:fill="auto"/>
            <w:vAlign w:val="center"/>
          </w:tcPr>
          <w:p w14:paraId="59431227" w14:textId="77777777" w:rsidR="003C160C" w:rsidRDefault="00681D2A">
            <w:pPr>
              <w:spacing w:after="0" w:line="240" w:lineRule="auto"/>
              <w:jc w:val="center"/>
              <w:rPr>
                <w:b/>
                <w:color w:val="000000"/>
                <w:sz w:val="15"/>
                <w:szCs w:val="15"/>
              </w:rPr>
            </w:pPr>
            <w:r>
              <w:rPr>
                <w:b/>
                <w:color w:val="000000"/>
                <w:sz w:val="15"/>
              </w:rPr>
              <w:t>Cyfanswm</w:t>
            </w:r>
          </w:p>
        </w:tc>
        <w:tc>
          <w:tcPr>
            <w:tcW w:w="907" w:type="dxa"/>
            <w:tcBorders>
              <w:top w:val="nil"/>
              <w:left w:val="nil"/>
              <w:bottom w:val="single" w:sz="4" w:space="0" w:color="000000"/>
              <w:right w:val="nil"/>
            </w:tcBorders>
            <w:shd w:val="clear" w:color="auto" w:fill="auto"/>
            <w:vAlign w:val="center"/>
          </w:tcPr>
          <w:p w14:paraId="7D1C49C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5EF497C4" w14:textId="77777777" w:rsidTr="00BF6BDD">
        <w:trPr>
          <w:trHeight w:val="300"/>
        </w:trPr>
        <w:tc>
          <w:tcPr>
            <w:tcW w:w="2683" w:type="dxa"/>
            <w:tcBorders>
              <w:top w:val="nil"/>
              <w:left w:val="nil"/>
              <w:bottom w:val="nil"/>
              <w:right w:val="nil"/>
            </w:tcBorders>
            <w:shd w:val="clear" w:color="auto" w:fill="auto"/>
            <w:vAlign w:val="center"/>
          </w:tcPr>
          <w:p w14:paraId="7B674079" w14:textId="77777777" w:rsidR="003C160C" w:rsidRDefault="00681D2A">
            <w:pPr>
              <w:spacing w:after="0" w:line="240" w:lineRule="auto"/>
              <w:rPr>
                <w:color w:val="000000"/>
                <w:sz w:val="15"/>
                <w:szCs w:val="15"/>
              </w:rPr>
            </w:pPr>
            <w:r>
              <w:rPr>
                <w:color w:val="000000"/>
                <w:sz w:val="15"/>
              </w:rPr>
              <w:t>Ydw</w:t>
            </w:r>
          </w:p>
        </w:tc>
        <w:tc>
          <w:tcPr>
            <w:tcW w:w="972" w:type="dxa"/>
            <w:tcBorders>
              <w:top w:val="nil"/>
              <w:left w:val="nil"/>
              <w:bottom w:val="nil"/>
              <w:right w:val="nil"/>
            </w:tcBorders>
            <w:shd w:val="clear" w:color="auto" w:fill="auto"/>
            <w:vAlign w:val="center"/>
          </w:tcPr>
          <w:p w14:paraId="43215CB1" w14:textId="77777777" w:rsidR="003C160C" w:rsidRDefault="00681D2A">
            <w:pPr>
              <w:spacing w:after="0" w:line="240" w:lineRule="auto"/>
              <w:jc w:val="right"/>
              <w:rPr>
                <w:color w:val="000000"/>
                <w:sz w:val="15"/>
                <w:szCs w:val="15"/>
              </w:rPr>
            </w:pPr>
            <w:r>
              <w:rPr>
                <w:color w:val="000000"/>
                <w:sz w:val="15"/>
              </w:rPr>
              <w:t>10.7%</w:t>
            </w:r>
          </w:p>
        </w:tc>
        <w:tc>
          <w:tcPr>
            <w:tcW w:w="825" w:type="dxa"/>
            <w:tcBorders>
              <w:top w:val="nil"/>
              <w:left w:val="nil"/>
              <w:bottom w:val="nil"/>
              <w:right w:val="nil"/>
            </w:tcBorders>
            <w:shd w:val="clear" w:color="auto" w:fill="auto"/>
            <w:vAlign w:val="center"/>
          </w:tcPr>
          <w:p w14:paraId="71EDBA27" w14:textId="77777777" w:rsidR="003C160C" w:rsidRDefault="00681D2A">
            <w:pPr>
              <w:spacing w:after="0" w:line="240" w:lineRule="auto"/>
              <w:jc w:val="right"/>
              <w:rPr>
                <w:color w:val="000000"/>
                <w:sz w:val="15"/>
                <w:szCs w:val="15"/>
              </w:rPr>
            </w:pPr>
            <w:r>
              <w:rPr>
                <w:color w:val="000000"/>
                <w:sz w:val="15"/>
              </w:rPr>
              <w:t>15.1%</w:t>
            </w:r>
          </w:p>
        </w:tc>
        <w:tc>
          <w:tcPr>
            <w:tcW w:w="258" w:type="dxa"/>
            <w:tcBorders>
              <w:top w:val="nil"/>
              <w:left w:val="nil"/>
              <w:bottom w:val="nil"/>
              <w:right w:val="nil"/>
            </w:tcBorders>
            <w:shd w:val="clear" w:color="auto" w:fill="auto"/>
            <w:vAlign w:val="center"/>
          </w:tcPr>
          <w:p w14:paraId="480B71CA"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7A192387" w14:textId="77777777" w:rsidR="003C160C" w:rsidRDefault="00681D2A">
            <w:pPr>
              <w:spacing w:after="0" w:line="240" w:lineRule="auto"/>
              <w:jc w:val="right"/>
              <w:rPr>
                <w:color w:val="000000"/>
                <w:sz w:val="15"/>
                <w:szCs w:val="15"/>
              </w:rPr>
            </w:pPr>
            <w:r>
              <w:rPr>
                <w:color w:val="000000"/>
                <w:sz w:val="15"/>
              </w:rPr>
              <w:t>8.5%</w:t>
            </w:r>
          </w:p>
        </w:tc>
        <w:tc>
          <w:tcPr>
            <w:tcW w:w="826" w:type="dxa"/>
            <w:tcBorders>
              <w:top w:val="nil"/>
              <w:left w:val="nil"/>
              <w:bottom w:val="nil"/>
              <w:right w:val="nil"/>
            </w:tcBorders>
            <w:shd w:val="clear" w:color="auto" w:fill="auto"/>
            <w:vAlign w:val="center"/>
          </w:tcPr>
          <w:p w14:paraId="3174E762" w14:textId="77777777" w:rsidR="003C160C" w:rsidRDefault="00681D2A">
            <w:pPr>
              <w:spacing w:after="0" w:line="240" w:lineRule="auto"/>
              <w:jc w:val="right"/>
              <w:rPr>
                <w:color w:val="000000"/>
                <w:sz w:val="15"/>
                <w:szCs w:val="15"/>
              </w:rPr>
            </w:pPr>
            <w:r>
              <w:rPr>
                <w:color w:val="000000"/>
                <w:sz w:val="15"/>
              </w:rPr>
              <w:t>12.3%</w:t>
            </w:r>
          </w:p>
        </w:tc>
        <w:tc>
          <w:tcPr>
            <w:tcW w:w="258" w:type="dxa"/>
            <w:tcBorders>
              <w:top w:val="nil"/>
              <w:left w:val="nil"/>
              <w:bottom w:val="nil"/>
              <w:right w:val="nil"/>
            </w:tcBorders>
            <w:shd w:val="clear" w:color="auto" w:fill="auto"/>
            <w:vAlign w:val="center"/>
          </w:tcPr>
          <w:p w14:paraId="6CDD5F7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3A408F0" w14:textId="77777777" w:rsidR="003C160C" w:rsidRDefault="00681D2A">
            <w:pPr>
              <w:spacing w:after="0" w:line="240" w:lineRule="auto"/>
              <w:jc w:val="right"/>
              <w:rPr>
                <w:color w:val="000000"/>
                <w:sz w:val="15"/>
                <w:szCs w:val="15"/>
              </w:rPr>
            </w:pPr>
            <w:r>
              <w:rPr>
                <w:color w:val="000000"/>
                <w:sz w:val="15"/>
              </w:rPr>
              <w:t>9.8%</w:t>
            </w:r>
          </w:p>
        </w:tc>
        <w:tc>
          <w:tcPr>
            <w:tcW w:w="1091" w:type="dxa"/>
            <w:tcBorders>
              <w:top w:val="nil"/>
              <w:left w:val="nil"/>
              <w:bottom w:val="nil"/>
              <w:right w:val="nil"/>
            </w:tcBorders>
            <w:shd w:val="clear" w:color="auto" w:fill="auto"/>
            <w:vAlign w:val="center"/>
          </w:tcPr>
          <w:p w14:paraId="46F7955C" w14:textId="77777777" w:rsidR="003C160C" w:rsidRDefault="00681D2A">
            <w:pPr>
              <w:spacing w:after="0" w:line="240" w:lineRule="auto"/>
              <w:jc w:val="right"/>
              <w:rPr>
                <w:color w:val="000000"/>
                <w:sz w:val="15"/>
                <w:szCs w:val="15"/>
              </w:rPr>
            </w:pPr>
            <w:r>
              <w:rPr>
                <w:color w:val="000000"/>
                <w:sz w:val="15"/>
              </w:rPr>
              <w:t>15.3%</w:t>
            </w:r>
          </w:p>
        </w:tc>
        <w:tc>
          <w:tcPr>
            <w:tcW w:w="258" w:type="dxa"/>
            <w:tcBorders>
              <w:top w:val="nil"/>
              <w:left w:val="nil"/>
              <w:bottom w:val="nil"/>
              <w:right w:val="nil"/>
            </w:tcBorders>
            <w:shd w:val="clear" w:color="auto" w:fill="auto"/>
            <w:vAlign w:val="center"/>
          </w:tcPr>
          <w:p w14:paraId="2329D0C7"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163B1A6B" w14:textId="77777777" w:rsidR="003C160C" w:rsidRDefault="00681D2A">
            <w:pPr>
              <w:spacing w:after="0" w:line="240" w:lineRule="auto"/>
              <w:jc w:val="right"/>
              <w:rPr>
                <w:color w:val="000000"/>
                <w:sz w:val="15"/>
                <w:szCs w:val="15"/>
              </w:rPr>
            </w:pPr>
            <w:r>
              <w:rPr>
                <w:color w:val="000000"/>
                <w:sz w:val="15"/>
              </w:rPr>
              <w:t>4.6%</w:t>
            </w:r>
          </w:p>
        </w:tc>
        <w:tc>
          <w:tcPr>
            <w:tcW w:w="785" w:type="dxa"/>
            <w:tcBorders>
              <w:top w:val="nil"/>
              <w:left w:val="nil"/>
              <w:bottom w:val="nil"/>
              <w:right w:val="nil"/>
            </w:tcBorders>
            <w:shd w:val="clear" w:color="auto" w:fill="auto"/>
            <w:vAlign w:val="center"/>
          </w:tcPr>
          <w:p w14:paraId="74713038" w14:textId="77777777" w:rsidR="003C160C" w:rsidRDefault="00681D2A">
            <w:pPr>
              <w:spacing w:after="0" w:line="240" w:lineRule="auto"/>
              <w:jc w:val="right"/>
              <w:rPr>
                <w:color w:val="000000"/>
                <w:sz w:val="15"/>
                <w:szCs w:val="15"/>
              </w:rPr>
            </w:pPr>
            <w:r>
              <w:rPr>
                <w:color w:val="000000"/>
                <w:sz w:val="15"/>
              </w:rPr>
              <w:t>6.5%</w:t>
            </w:r>
          </w:p>
        </w:tc>
        <w:tc>
          <w:tcPr>
            <w:tcW w:w="258" w:type="dxa"/>
            <w:tcBorders>
              <w:top w:val="nil"/>
              <w:left w:val="nil"/>
              <w:bottom w:val="nil"/>
              <w:right w:val="nil"/>
            </w:tcBorders>
            <w:shd w:val="clear" w:color="auto" w:fill="auto"/>
            <w:vAlign w:val="center"/>
          </w:tcPr>
          <w:p w14:paraId="3553BAC6"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6830FD18" w14:textId="77777777" w:rsidR="003C160C" w:rsidRDefault="00681D2A">
            <w:pPr>
              <w:spacing w:after="0" w:line="240" w:lineRule="auto"/>
              <w:jc w:val="right"/>
              <w:rPr>
                <w:color w:val="000000"/>
                <w:sz w:val="15"/>
                <w:szCs w:val="15"/>
              </w:rPr>
            </w:pPr>
            <w:r>
              <w:rPr>
                <w:color w:val="000000"/>
                <w:sz w:val="15"/>
              </w:rPr>
              <w:t>8.5%</w:t>
            </w:r>
          </w:p>
        </w:tc>
        <w:tc>
          <w:tcPr>
            <w:tcW w:w="773" w:type="dxa"/>
            <w:tcBorders>
              <w:top w:val="nil"/>
              <w:left w:val="nil"/>
              <w:bottom w:val="nil"/>
              <w:right w:val="nil"/>
            </w:tcBorders>
            <w:shd w:val="clear" w:color="auto" w:fill="auto"/>
            <w:vAlign w:val="center"/>
          </w:tcPr>
          <w:p w14:paraId="3A6A6047" w14:textId="77777777" w:rsidR="003C160C" w:rsidRDefault="00681D2A">
            <w:pPr>
              <w:spacing w:after="0" w:line="240" w:lineRule="auto"/>
              <w:jc w:val="right"/>
              <w:rPr>
                <w:color w:val="000000"/>
                <w:sz w:val="15"/>
                <w:szCs w:val="15"/>
              </w:rPr>
            </w:pPr>
            <w:r>
              <w:rPr>
                <w:color w:val="000000"/>
                <w:sz w:val="15"/>
              </w:rPr>
              <w:t>13.7%</w:t>
            </w:r>
          </w:p>
        </w:tc>
        <w:tc>
          <w:tcPr>
            <w:tcW w:w="258" w:type="dxa"/>
            <w:tcBorders>
              <w:top w:val="nil"/>
              <w:left w:val="nil"/>
              <w:bottom w:val="nil"/>
              <w:right w:val="nil"/>
            </w:tcBorders>
            <w:shd w:val="clear" w:color="auto" w:fill="auto"/>
            <w:vAlign w:val="center"/>
          </w:tcPr>
          <w:p w14:paraId="1DFC667A"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76F41243" w14:textId="77777777" w:rsidR="003C160C" w:rsidRDefault="00681D2A">
            <w:pPr>
              <w:spacing w:after="0" w:line="240" w:lineRule="auto"/>
              <w:jc w:val="right"/>
              <w:rPr>
                <w:color w:val="000000"/>
                <w:sz w:val="15"/>
                <w:szCs w:val="15"/>
              </w:rPr>
            </w:pPr>
            <w:r>
              <w:rPr>
                <w:color w:val="000000"/>
                <w:sz w:val="15"/>
              </w:rPr>
              <w:t>22.9%</w:t>
            </w:r>
          </w:p>
        </w:tc>
        <w:tc>
          <w:tcPr>
            <w:tcW w:w="907" w:type="dxa"/>
            <w:tcBorders>
              <w:top w:val="nil"/>
              <w:left w:val="nil"/>
              <w:bottom w:val="nil"/>
              <w:right w:val="nil"/>
            </w:tcBorders>
            <w:shd w:val="clear" w:color="auto" w:fill="auto"/>
            <w:vAlign w:val="center"/>
          </w:tcPr>
          <w:p w14:paraId="0C6D7A2C" w14:textId="77777777" w:rsidR="003C160C" w:rsidRDefault="00681D2A">
            <w:pPr>
              <w:spacing w:after="0" w:line="240" w:lineRule="auto"/>
              <w:jc w:val="right"/>
              <w:rPr>
                <w:color w:val="000000"/>
                <w:sz w:val="15"/>
                <w:szCs w:val="15"/>
              </w:rPr>
            </w:pPr>
            <w:r>
              <w:rPr>
                <w:color w:val="000000"/>
                <w:sz w:val="15"/>
              </w:rPr>
              <w:t>28.5%</w:t>
            </w:r>
          </w:p>
        </w:tc>
      </w:tr>
      <w:tr w:rsidR="003C160C" w14:paraId="5C622B32" w14:textId="77777777" w:rsidTr="00BF6BDD">
        <w:trPr>
          <w:trHeight w:val="300"/>
        </w:trPr>
        <w:tc>
          <w:tcPr>
            <w:tcW w:w="2683" w:type="dxa"/>
            <w:tcBorders>
              <w:top w:val="nil"/>
              <w:left w:val="nil"/>
              <w:bottom w:val="nil"/>
              <w:right w:val="nil"/>
            </w:tcBorders>
            <w:shd w:val="clear" w:color="auto" w:fill="auto"/>
            <w:vAlign w:val="center"/>
          </w:tcPr>
          <w:p w14:paraId="686F135E" w14:textId="77777777" w:rsidR="003C160C" w:rsidRDefault="00681D2A">
            <w:pPr>
              <w:spacing w:after="0" w:line="240" w:lineRule="auto"/>
              <w:rPr>
                <w:color w:val="000000"/>
                <w:sz w:val="15"/>
                <w:szCs w:val="15"/>
              </w:rPr>
            </w:pPr>
            <w:r>
              <w:rPr>
                <w:color w:val="000000"/>
                <w:sz w:val="15"/>
              </w:rPr>
              <w:t>Nac ydw</w:t>
            </w:r>
          </w:p>
        </w:tc>
        <w:tc>
          <w:tcPr>
            <w:tcW w:w="972" w:type="dxa"/>
            <w:tcBorders>
              <w:top w:val="nil"/>
              <w:left w:val="nil"/>
              <w:bottom w:val="nil"/>
              <w:right w:val="nil"/>
            </w:tcBorders>
            <w:shd w:val="clear" w:color="auto" w:fill="auto"/>
            <w:vAlign w:val="center"/>
          </w:tcPr>
          <w:p w14:paraId="0846DCD6" w14:textId="77777777" w:rsidR="003C160C" w:rsidRDefault="00681D2A">
            <w:pPr>
              <w:spacing w:after="0" w:line="240" w:lineRule="auto"/>
              <w:jc w:val="right"/>
              <w:rPr>
                <w:color w:val="000000"/>
                <w:sz w:val="15"/>
                <w:szCs w:val="15"/>
              </w:rPr>
            </w:pPr>
            <w:r>
              <w:rPr>
                <w:color w:val="000000"/>
                <w:sz w:val="15"/>
              </w:rPr>
              <w:t>60.0%</w:t>
            </w:r>
          </w:p>
        </w:tc>
        <w:tc>
          <w:tcPr>
            <w:tcW w:w="825" w:type="dxa"/>
            <w:tcBorders>
              <w:top w:val="nil"/>
              <w:left w:val="nil"/>
              <w:bottom w:val="nil"/>
              <w:right w:val="nil"/>
            </w:tcBorders>
            <w:shd w:val="clear" w:color="auto" w:fill="auto"/>
            <w:vAlign w:val="center"/>
          </w:tcPr>
          <w:p w14:paraId="2192AF7F" w14:textId="77777777" w:rsidR="003C160C" w:rsidRDefault="00681D2A">
            <w:pPr>
              <w:spacing w:after="0" w:line="240" w:lineRule="auto"/>
              <w:jc w:val="right"/>
              <w:rPr>
                <w:color w:val="000000"/>
                <w:sz w:val="15"/>
                <w:szCs w:val="15"/>
              </w:rPr>
            </w:pPr>
            <w:r>
              <w:rPr>
                <w:color w:val="000000"/>
                <w:sz w:val="15"/>
              </w:rPr>
              <w:t>84.9%</w:t>
            </w:r>
          </w:p>
        </w:tc>
        <w:tc>
          <w:tcPr>
            <w:tcW w:w="258" w:type="dxa"/>
            <w:tcBorders>
              <w:top w:val="nil"/>
              <w:left w:val="nil"/>
              <w:bottom w:val="nil"/>
              <w:right w:val="nil"/>
            </w:tcBorders>
            <w:shd w:val="clear" w:color="auto" w:fill="auto"/>
            <w:vAlign w:val="center"/>
          </w:tcPr>
          <w:p w14:paraId="136365FE"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674C865B" w14:textId="77777777" w:rsidR="003C160C" w:rsidRDefault="00681D2A">
            <w:pPr>
              <w:spacing w:after="0" w:line="240" w:lineRule="auto"/>
              <w:jc w:val="right"/>
              <w:rPr>
                <w:color w:val="000000"/>
                <w:sz w:val="15"/>
                <w:szCs w:val="15"/>
              </w:rPr>
            </w:pPr>
            <w:r>
              <w:rPr>
                <w:color w:val="000000"/>
                <w:sz w:val="15"/>
              </w:rPr>
              <w:t>60.4%</w:t>
            </w:r>
          </w:p>
        </w:tc>
        <w:tc>
          <w:tcPr>
            <w:tcW w:w="826" w:type="dxa"/>
            <w:tcBorders>
              <w:top w:val="nil"/>
              <w:left w:val="nil"/>
              <w:bottom w:val="nil"/>
              <w:right w:val="nil"/>
            </w:tcBorders>
            <w:shd w:val="clear" w:color="auto" w:fill="auto"/>
            <w:vAlign w:val="center"/>
          </w:tcPr>
          <w:p w14:paraId="7DCB3D07" w14:textId="77777777" w:rsidR="003C160C" w:rsidRDefault="00681D2A">
            <w:pPr>
              <w:spacing w:after="0" w:line="240" w:lineRule="auto"/>
              <w:jc w:val="right"/>
              <w:rPr>
                <w:color w:val="000000"/>
                <w:sz w:val="15"/>
                <w:szCs w:val="15"/>
              </w:rPr>
            </w:pPr>
            <w:r>
              <w:rPr>
                <w:color w:val="000000"/>
                <w:sz w:val="15"/>
              </w:rPr>
              <w:t>87.7%</w:t>
            </w:r>
          </w:p>
        </w:tc>
        <w:tc>
          <w:tcPr>
            <w:tcW w:w="258" w:type="dxa"/>
            <w:tcBorders>
              <w:top w:val="nil"/>
              <w:left w:val="nil"/>
              <w:bottom w:val="nil"/>
              <w:right w:val="nil"/>
            </w:tcBorders>
            <w:shd w:val="clear" w:color="auto" w:fill="auto"/>
            <w:vAlign w:val="center"/>
          </w:tcPr>
          <w:p w14:paraId="78F12BE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72F2300" w14:textId="77777777" w:rsidR="003C160C" w:rsidRDefault="00681D2A">
            <w:pPr>
              <w:spacing w:after="0" w:line="240" w:lineRule="auto"/>
              <w:jc w:val="right"/>
              <w:rPr>
                <w:color w:val="000000"/>
                <w:sz w:val="15"/>
                <w:szCs w:val="15"/>
              </w:rPr>
            </w:pPr>
            <w:r>
              <w:rPr>
                <w:color w:val="000000"/>
                <w:sz w:val="15"/>
              </w:rPr>
              <w:t>54.3%</w:t>
            </w:r>
          </w:p>
        </w:tc>
        <w:tc>
          <w:tcPr>
            <w:tcW w:w="1091" w:type="dxa"/>
            <w:tcBorders>
              <w:top w:val="nil"/>
              <w:left w:val="nil"/>
              <w:bottom w:val="nil"/>
              <w:right w:val="nil"/>
            </w:tcBorders>
            <w:shd w:val="clear" w:color="auto" w:fill="auto"/>
            <w:vAlign w:val="center"/>
          </w:tcPr>
          <w:p w14:paraId="465E933D" w14:textId="77777777" w:rsidR="003C160C" w:rsidRDefault="00681D2A">
            <w:pPr>
              <w:spacing w:after="0" w:line="240" w:lineRule="auto"/>
              <w:jc w:val="right"/>
              <w:rPr>
                <w:color w:val="000000"/>
                <w:sz w:val="15"/>
                <w:szCs w:val="15"/>
              </w:rPr>
            </w:pPr>
            <w:r>
              <w:rPr>
                <w:color w:val="000000"/>
                <w:sz w:val="15"/>
              </w:rPr>
              <w:t>84.7%</w:t>
            </w:r>
          </w:p>
        </w:tc>
        <w:tc>
          <w:tcPr>
            <w:tcW w:w="258" w:type="dxa"/>
            <w:tcBorders>
              <w:top w:val="nil"/>
              <w:left w:val="nil"/>
              <w:bottom w:val="nil"/>
              <w:right w:val="nil"/>
            </w:tcBorders>
            <w:shd w:val="clear" w:color="auto" w:fill="auto"/>
            <w:vAlign w:val="center"/>
          </w:tcPr>
          <w:p w14:paraId="354355A4"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73393D2E" w14:textId="77777777" w:rsidR="003C160C" w:rsidRDefault="00681D2A">
            <w:pPr>
              <w:spacing w:after="0" w:line="240" w:lineRule="auto"/>
              <w:jc w:val="right"/>
              <w:rPr>
                <w:color w:val="000000"/>
                <w:sz w:val="15"/>
                <w:szCs w:val="15"/>
              </w:rPr>
            </w:pPr>
            <w:r>
              <w:rPr>
                <w:color w:val="000000"/>
                <w:sz w:val="15"/>
              </w:rPr>
              <w:t>65.9%</w:t>
            </w:r>
          </w:p>
        </w:tc>
        <w:tc>
          <w:tcPr>
            <w:tcW w:w="785" w:type="dxa"/>
            <w:tcBorders>
              <w:top w:val="nil"/>
              <w:left w:val="nil"/>
              <w:bottom w:val="nil"/>
              <w:right w:val="nil"/>
            </w:tcBorders>
            <w:shd w:val="clear" w:color="auto" w:fill="auto"/>
            <w:vAlign w:val="center"/>
          </w:tcPr>
          <w:p w14:paraId="75ED0E49" w14:textId="77777777" w:rsidR="003C160C" w:rsidRDefault="00681D2A">
            <w:pPr>
              <w:spacing w:after="0" w:line="240" w:lineRule="auto"/>
              <w:jc w:val="right"/>
              <w:rPr>
                <w:color w:val="000000"/>
                <w:sz w:val="15"/>
                <w:szCs w:val="15"/>
              </w:rPr>
            </w:pPr>
            <w:r>
              <w:rPr>
                <w:color w:val="000000"/>
                <w:sz w:val="15"/>
              </w:rPr>
              <w:t>93.5%</w:t>
            </w:r>
          </w:p>
        </w:tc>
        <w:tc>
          <w:tcPr>
            <w:tcW w:w="258" w:type="dxa"/>
            <w:tcBorders>
              <w:top w:val="nil"/>
              <w:left w:val="nil"/>
              <w:bottom w:val="nil"/>
              <w:right w:val="nil"/>
            </w:tcBorders>
            <w:shd w:val="clear" w:color="auto" w:fill="auto"/>
            <w:vAlign w:val="center"/>
          </w:tcPr>
          <w:p w14:paraId="2249FB09"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0B304D22" w14:textId="77777777" w:rsidR="003C160C" w:rsidRDefault="00681D2A">
            <w:pPr>
              <w:spacing w:after="0" w:line="240" w:lineRule="auto"/>
              <w:jc w:val="right"/>
              <w:rPr>
                <w:color w:val="000000"/>
                <w:sz w:val="15"/>
                <w:szCs w:val="15"/>
              </w:rPr>
            </w:pPr>
            <w:r>
              <w:rPr>
                <w:color w:val="000000"/>
                <w:sz w:val="15"/>
              </w:rPr>
              <w:t>53.5%</w:t>
            </w:r>
          </w:p>
        </w:tc>
        <w:tc>
          <w:tcPr>
            <w:tcW w:w="773" w:type="dxa"/>
            <w:tcBorders>
              <w:top w:val="nil"/>
              <w:left w:val="nil"/>
              <w:bottom w:val="nil"/>
              <w:right w:val="nil"/>
            </w:tcBorders>
            <w:shd w:val="clear" w:color="auto" w:fill="auto"/>
            <w:vAlign w:val="center"/>
          </w:tcPr>
          <w:p w14:paraId="570BC20E" w14:textId="77777777" w:rsidR="003C160C" w:rsidRDefault="00681D2A">
            <w:pPr>
              <w:spacing w:after="0" w:line="240" w:lineRule="auto"/>
              <w:jc w:val="right"/>
              <w:rPr>
                <w:color w:val="000000"/>
                <w:sz w:val="15"/>
                <w:szCs w:val="15"/>
              </w:rPr>
            </w:pPr>
            <w:r>
              <w:rPr>
                <w:color w:val="000000"/>
                <w:sz w:val="15"/>
              </w:rPr>
              <w:t>86.3%</w:t>
            </w:r>
          </w:p>
        </w:tc>
        <w:tc>
          <w:tcPr>
            <w:tcW w:w="258" w:type="dxa"/>
            <w:tcBorders>
              <w:top w:val="nil"/>
              <w:left w:val="nil"/>
              <w:bottom w:val="nil"/>
              <w:right w:val="nil"/>
            </w:tcBorders>
            <w:shd w:val="clear" w:color="auto" w:fill="auto"/>
            <w:vAlign w:val="center"/>
          </w:tcPr>
          <w:p w14:paraId="79206F78"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6C614D5F" w14:textId="77777777" w:rsidR="003C160C" w:rsidRDefault="00681D2A">
            <w:pPr>
              <w:spacing w:after="0" w:line="240" w:lineRule="auto"/>
              <w:jc w:val="right"/>
              <w:rPr>
                <w:color w:val="000000"/>
                <w:sz w:val="15"/>
                <w:szCs w:val="15"/>
              </w:rPr>
            </w:pPr>
            <w:r>
              <w:rPr>
                <w:color w:val="000000"/>
                <w:sz w:val="15"/>
              </w:rPr>
              <w:t>57.6%</w:t>
            </w:r>
          </w:p>
        </w:tc>
        <w:tc>
          <w:tcPr>
            <w:tcW w:w="907" w:type="dxa"/>
            <w:tcBorders>
              <w:top w:val="nil"/>
              <w:left w:val="nil"/>
              <w:bottom w:val="nil"/>
              <w:right w:val="nil"/>
            </w:tcBorders>
            <w:shd w:val="clear" w:color="auto" w:fill="auto"/>
            <w:vAlign w:val="center"/>
          </w:tcPr>
          <w:p w14:paraId="6BE21C3C" w14:textId="77777777" w:rsidR="003C160C" w:rsidRDefault="00681D2A">
            <w:pPr>
              <w:spacing w:after="0" w:line="240" w:lineRule="auto"/>
              <w:jc w:val="right"/>
              <w:rPr>
                <w:color w:val="000000"/>
                <w:sz w:val="15"/>
                <w:szCs w:val="15"/>
              </w:rPr>
            </w:pPr>
            <w:r>
              <w:rPr>
                <w:color w:val="000000"/>
                <w:sz w:val="15"/>
              </w:rPr>
              <w:t>71.5%</w:t>
            </w:r>
          </w:p>
        </w:tc>
      </w:tr>
      <w:tr w:rsidR="003C160C" w14:paraId="18127BFE" w14:textId="77777777" w:rsidTr="00BF6BDD">
        <w:trPr>
          <w:trHeight w:val="300"/>
        </w:trPr>
        <w:tc>
          <w:tcPr>
            <w:tcW w:w="2683" w:type="dxa"/>
            <w:tcBorders>
              <w:top w:val="nil"/>
              <w:left w:val="nil"/>
              <w:bottom w:val="nil"/>
              <w:right w:val="nil"/>
            </w:tcBorders>
            <w:shd w:val="clear" w:color="auto" w:fill="auto"/>
            <w:vAlign w:val="center"/>
          </w:tcPr>
          <w:p w14:paraId="3D2011AE" w14:textId="77777777" w:rsidR="003C160C" w:rsidRDefault="00681D2A">
            <w:pPr>
              <w:spacing w:after="0" w:line="240" w:lineRule="auto"/>
              <w:rPr>
                <w:color w:val="000000"/>
                <w:sz w:val="15"/>
                <w:szCs w:val="15"/>
              </w:rPr>
            </w:pPr>
            <w:r>
              <w:rPr>
                <w:color w:val="000000"/>
                <w:sz w:val="15"/>
              </w:rPr>
              <w:t>Heb ei Ateb</w:t>
            </w:r>
          </w:p>
        </w:tc>
        <w:tc>
          <w:tcPr>
            <w:tcW w:w="972" w:type="dxa"/>
            <w:tcBorders>
              <w:top w:val="nil"/>
              <w:left w:val="nil"/>
              <w:bottom w:val="nil"/>
              <w:right w:val="nil"/>
            </w:tcBorders>
            <w:shd w:val="clear" w:color="auto" w:fill="auto"/>
            <w:vAlign w:val="center"/>
          </w:tcPr>
          <w:p w14:paraId="12530500" w14:textId="77777777" w:rsidR="003C160C" w:rsidRDefault="00681D2A">
            <w:pPr>
              <w:spacing w:after="0" w:line="240" w:lineRule="auto"/>
              <w:jc w:val="right"/>
              <w:rPr>
                <w:color w:val="000000"/>
                <w:sz w:val="15"/>
                <w:szCs w:val="15"/>
              </w:rPr>
            </w:pPr>
            <w:r>
              <w:rPr>
                <w:color w:val="000000"/>
                <w:sz w:val="15"/>
              </w:rPr>
              <w:t>29.3%</w:t>
            </w:r>
          </w:p>
        </w:tc>
        <w:tc>
          <w:tcPr>
            <w:tcW w:w="825" w:type="dxa"/>
            <w:tcBorders>
              <w:top w:val="nil"/>
              <w:left w:val="nil"/>
              <w:bottom w:val="nil"/>
              <w:right w:val="nil"/>
            </w:tcBorders>
            <w:shd w:val="clear" w:color="auto" w:fill="auto"/>
            <w:vAlign w:val="center"/>
          </w:tcPr>
          <w:p w14:paraId="15F37AB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8B85ECE"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1419DCE1" w14:textId="77777777" w:rsidR="003C160C" w:rsidRDefault="00681D2A">
            <w:pPr>
              <w:spacing w:after="0" w:line="240" w:lineRule="auto"/>
              <w:jc w:val="right"/>
              <w:rPr>
                <w:color w:val="000000"/>
                <w:sz w:val="15"/>
                <w:szCs w:val="15"/>
              </w:rPr>
            </w:pPr>
            <w:r>
              <w:rPr>
                <w:color w:val="000000"/>
                <w:sz w:val="15"/>
              </w:rPr>
              <w:t>31.1%</w:t>
            </w:r>
          </w:p>
        </w:tc>
        <w:tc>
          <w:tcPr>
            <w:tcW w:w="826" w:type="dxa"/>
            <w:tcBorders>
              <w:top w:val="nil"/>
              <w:left w:val="nil"/>
              <w:bottom w:val="nil"/>
              <w:right w:val="nil"/>
            </w:tcBorders>
            <w:shd w:val="clear" w:color="auto" w:fill="auto"/>
            <w:vAlign w:val="center"/>
          </w:tcPr>
          <w:p w14:paraId="3F3B67A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5032E5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615381D" w14:textId="77777777" w:rsidR="003C160C" w:rsidRDefault="00681D2A">
            <w:pPr>
              <w:spacing w:after="0" w:line="240" w:lineRule="auto"/>
              <w:jc w:val="right"/>
              <w:rPr>
                <w:color w:val="000000"/>
                <w:sz w:val="15"/>
                <w:szCs w:val="15"/>
              </w:rPr>
            </w:pPr>
            <w:r>
              <w:rPr>
                <w:color w:val="000000"/>
                <w:sz w:val="15"/>
              </w:rPr>
              <w:t>35.9%</w:t>
            </w:r>
          </w:p>
        </w:tc>
        <w:tc>
          <w:tcPr>
            <w:tcW w:w="1091" w:type="dxa"/>
            <w:tcBorders>
              <w:top w:val="nil"/>
              <w:left w:val="nil"/>
              <w:bottom w:val="nil"/>
              <w:right w:val="nil"/>
            </w:tcBorders>
            <w:shd w:val="clear" w:color="auto" w:fill="auto"/>
            <w:vAlign w:val="center"/>
          </w:tcPr>
          <w:p w14:paraId="3716841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5D5E168"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2935536F" w14:textId="77777777" w:rsidR="003C160C" w:rsidRDefault="00681D2A">
            <w:pPr>
              <w:spacing w:after="0" w:line="240" w:lineRule="auto"/>
              <w:jc w:val="right"/>
              <w:rPr>
                <w:color w:val="000000"/>
                <w:sz w:val="15"/>
                <w:szCs w:val="15"/>
              </w:rPr>
            </w:pPr>
            <w:r>
              <w:rPr>
                <w:color w:val="000000"/>
                <w:sz w:val="15"/>
              </w:rPr>
              <w:t>29.5%</w:t>
            </w:r>
          </w:p>
        </w:tc>
        <w:tc>
          <w:tcPr>
            <w:tcW w:w="785" w:type="dxa"/>
            <w:tcBorders>
              <w:top w:val="nil"/>
              <w:left w:val="nil"/>
              <w:bottom w:val="nil"/>
              <w:right w:val="nil"/>
            </w:tcBorders>
            <w:shd w:val="clear" w:color="auto" w:fill="auto"/>
            <w:vAlign w:val="center"/>
          </w:tcPr>
          <w:p w14:paraId="7DCE9E8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A41BF2"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04D105A2" w14:textId="77777777" w:rsidR="003C160C" w:rsidRDefault="00681D2A">
            <w:pPr>
              <w:spacing w:after="0" w:line="240" w:lineRule="auto"/>
              <w:jc w:val="right"/>
              <w:rPr>
                <w:color w:val="000000"/>
                <w:sz w:val="15"/>
                <w:szCs w:val="15"/>
              </w:rPr>
            </w:pPr>
            <w:r>
              <w:rPr>
                <w:color w:val="000000"/>
                <w:sz w:val="15"/>
              </w:rPr>
              <w:t>37.9%</w:t>
            </w:r>
          </w:p>
        </w:tc>
        <w:tc>
          <w:tcPr>
            <w:tcW w:w="773" w:type="dxa"/>
            <w:tcBorders>
              <w:top w:val="nil"/>
              <w:left w:val="nil"/>
              <w:bottom w:val="nil"/>
              <w:right w:val="nil"/>
            </w:tcBorders>
            <w:shd w:val="clear" w:color="auto" w:fill="auto"/>
            <w:vAlign w:val="center"/>
          </w:tcPr>
          <w:p w14:paraId="61D1CEE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8FC20FB"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0B8A1095" w14:textId="77777777" w:rsidR="003C160C" w:rsidRDefault="00681D2A">
            <w:pPr>
              <w:spacing w:after="0" w:line="240" w:lineRule="auto"/>
              <w:jc w:val="right"/>
              <w:rPr>
                <w:color w:val="000000"/>
                <w:sz w:val="15"/>
                <w:szCs w:val="15"/>
              </w:rPr>
            </w:pPr>
            <w:r>
              <w:rPr>
                <w:color w:val="000000"/>
                <w:sz w:val="15"/>
              </w:rPr>
              <w:t>19.5%</w:t>
            </w:r>
          </w:p>
        </w:tc>
        <w:tc>
          <w:tcPr>
            <w:tcW w:w="907" w:type="dxa"/>
            <w:tcBorders>
              <w:top w:val="nil"/>
              <w:left w:val="nil"/>
              <w:bottom w:val="nil"/>
              <w:right w:val="nil"/>
            </w:tcBorders>
            <w:shd w:val="clear" w:color="auto" w:fill="auto"/>
            <w:vAlign w:val="center"/>
          </w:tcPr>
          <w:p w14:paraId="4AAADDF9" w14:textId="77777777" w:rsidR="003C160C" w:rsidRDefault="00681D2A">
            <w:pPr>
              <w:spacing w:after="0" w:line="240" w:lineRule="auto"/>
              <w:jc w:val="right"/>
              <w:rPr>
                <w:color w:val="000000"/>
                <w:sz w:val="15"/>
                <w:szCs w:val="15"/>
              </w:rPr>
            </w:pPr>
            <w:r>
              <w:rPr>
                <w:color w:val="000000"/>
                <w:sz w:val="15"/>
              </w:rPr>
              <w:t>-</w:t>
            </w:r>
          </w:p>
        </w:tc>
      </w:tr>
      <w:tr w:rsidR="003C160C" w14:paraId="5AC7AD0A" w14:textId="77777777" w:rsidTr="00BF6BDD">
        <w:trPr>
          <w:trHeight w:val="300"/>
        </w:trPr>
        <w:tc>
          <w:tcPr>
            <w:tcW w:w="2683" w:type="dxa"/>
            <w:tcBorders>
              <w:top w:val="single" w:sz="4" w:space="0" w:color="000000"/>
              <w:left w:val="nil"/>
              <w:bottom w:val="single" w:sz="4" w:space="0" w:color="000000"/>
              <w:right w:val="nil"/>
            </w:tcBorders>
            <w:shd w:val="clear" w:color="auto" w:fill="auto"/>
            <w:vAlign w:val="center"/>
          </w:tcPr>
          <w:p w14:paraId="182B6D48" w14:textId="77777777" w:rsidR="003C160C" w:rsidRDefault="00681D2A">
            <w:pPr>
              <w:spacing w:after="0" w:line="240" w:lineRule="auto"/>
              <w:rPr>
                <w:i/>
                <w:color w:val="000000"/>
                <w:sz w:val="15"/>
                <w:szCs w:val="15"/>
              </w:rPr>
            </w:pPr>
            <w:r>
              <w:rPr>
                <w:i/>
                <w:color w:val="000000"/>
                <w:sz w:val="15"/>
              </w:rPr>
              <w:t>Nifer yr ymatebwyr</w:t>
            </w:r>
          </w:p>
        </w:tc>
        <w:tc>
          <w:tcPr>
            <w:tcW w:w="972" w:type="dxa"/>
            <w:tcBorders>
              <w:top w:val="single" w:sz="4" w:space="0" w:color="000000"/>
              <w:left w:val="nil"/>
              <w:bottom w:val="single" w:sz="4" w:space="0" w:color="000000"/>
              <w:right w:val="nil"/>
            </w:tcBorders>
            <w:shd w:val="clear" w:color="auto" w:fill="auto"/>
            <w:vAlign w:val="center"/>
          </w:tcPr>
          <w:p w14:paraId="550C2ADD" w14:textId="77777777" w:rsidR="003C160C" w:rsidRDefault="00681D2A">
            <w:pPr>
              <w:spacing w:after="0" w:line="240" w:lineRule="auto"/>
              <w:jc w:val="right"/>
              <w:rPr>
                <w:i/>
                <w:color w:val="000000"/>
                <w:sz w:val="15"/>
                <w:szCs w:val="15"/>
              </w:rPr>
            </w:pPr>
            <w:r>
              <w:rPr>
                <w:i/>
                <w:color w:val="000000"/>
                <w:sz w:val="15"/>
              </w:rPr>
              <w:t>102,820</w:t>
            </w:r>
          </w:p>
        </w:tc>
        <w:tc>
          <w:tcPr>
            <w:tcW w:w="825" w:type="dxa"/>
            <w:tcBorders>
              <w:top w:val="single" w:sz="4" w:space="0" w:color="000000"/>
              <w:left w:val="nil"/>
              <w:bottom w:val="single" w:sz="4" w:space="0" w:color="000000"/>
              <w:right w:val="nil"/>
            </w:tcBorders>
            <w:shd w:val="clear" w:color="auto" w:fill="auto"/>
            <w:vAlign w:val="center"/>
          </w:tcPr>
          <w:p w14:paraId="4ED5339B" w14:textId="77777777" w:rsidR="003C160C" w:rsidRDefault="00681D2A">
            <w:pPr>
              <w:spacing w:after="0" w:line="240" w:lineRule="auto"/>
              <w:jc w:val="right"/>
              <w:rPr>
                <w:i/>
                <w:color w:val="000000"/>
                <w:sz w:val="15"/>
                <w:szCs w:val="15"/>
              </w:rPr>
            </w:pPr>
            <w:r>
              <w:rPr>
                <w:i/>
                <w:color w:val="000000"/>
                <w:sz w:val="15"/>
              </w:rPr>
              <w:t>72,730</w:t>
            </w:r>
          </w:p>
        </w:tc>
        <w:tc>
          <w:tcPr>
            <w:tcW w:w="258" w:type="dxa"/>
            <w:tcBorders>
              <w:top w:val="nil"/>
              <w:left w:val="nil"/>
              <w:bottom w:val="single" w:sz="4" w:space="0" w:color="000000"/>
              <w:right w:val="nil"/>
            </w:tcBorders>
            <w:shd w:val="clear" w:color="auto" w:fill="auto"/>
            <w:vAlign w:val="center"/>
          </w:tcPr>
          <w:p w14:paraId="64299A8C" w14:textId="77777777" w:rsidR="003C160C" w:rsidRDefault="00681D2A">
            <w:pPr>
              <w:spacing w:after="0" w:line="240" w:lineRule="auto"/>
              <w:jc w:val="right"/>
              <w:rPr>
                <w:i/>
                <w:color w:val="000000"/>
                <w:sz w:val="15"/>
                <w:szCs w:val="15"/>
              </w:rPr>
            </w:pPr>
            <w:r>
              <w:rPr>
                <w:i/>
                <w:color w:val="000000"/>
                <w:sz w:val="15"/>
              </w:rPr>
              <w:t> </w:t>
            </w:r>
          </w:p>
        </w:tc>
        <w:tc>
          <w:tcPr>
            <w:tcW w:w="829" w:type="dxa"/>
            <w:tcBorders>
              <w:top w:val="single" w:sz="4" w:space="0" w:color="000000"/>
              <w:left w:val="nil"/>
              <w:bottom w:val="single" w:sz="4" w:space="0" w:color="000000"/>
              <w:right w:val="nil"/>
            </w:tcBorders>
            <w:shd w:val="clear" w:color="auto" w:fill="auto"/>
            <w:vAlign w:val="center"/>
          </w:tcPr>
          <w:p w14:paraId="2B1AD383" w14:textId="77777777" w:rsidR="003C160C" w:rsidRDefault="00681D2A">
            <w:pPr>
              <w:spacing w:after="0" w:line="240" w:lineRule="auto"/>
              <w:jc w:val="right"/>
              <w:rPr>
                <w:i/>
                <w:color w:val="000000"/>
                <w:sz w:val="15"/>
                <w:szCs w:val="15"/>
              </w:rPr>
            </w:pPr>
            <w:r>
              <w:rPr>
                <w:i/>
                <w:color w:val="000000"/>
                <w:sz w:val="15"/>
              </w:rPr>
              <w:t>74,940</w:t>
            </w:r>
          </w:p>
        </w:tc>
        <w:tc>
          <w:tcPr>
            <w:tcW w:w="826" w:type="dxa"/>
            <w:tcBorders>
              <w:top w:val="single" w:sz="4" w:space="0" w:color="000000"/>
              <w:left w:val="nil"/>
              <w:bottom w:val="single" w:sz="4" w:space="0" w:color="000000"/>
              <w:right w:val="nil"/>
            </w:tcBorders>
            <w:shd w:val="clear" w:color="auto" w:fill="auto"/>
            <w:vAlign w:val="center"/>
          </w:tcPr>
          <w:p w14:paraId="3F311C96" w14:textId="77777777" w:rsidR="003C160C" w:rsidRDefault="00681D2A">
            <w:pPr>
              <w:spacing w:after="0" w:line="240" w:lineRule="auto"/>
              <w:jc w:val="right"/>
              <w:rPr>
                <w:i/>
                <w:color w:val="000000"/>
                <w:sz w:val="15"/>
                <w:szCs w:val="15"/>
              </w:rPr>
            </w:pPr>
            <w:r>
              <w:rPr>
                <w:i/>
                <w:color w:val="000000"/>
                <w:sz w:val="15"/>
              </w:rPr>
              <w:t>51,620</w:t>
            </w:r>
          </w:p>
        </w:tc>
        <w:tc>
          <w:tcPr>
            <w:tcW w:w="258" w:type="dxa"/>
            <w:tcBorders>
              <w:top w:val="nil"/>
              <w:left w:val="nil"/>
              <w:bottom w:val="single" w:sz="4" w:space="0" w:color="000000"/>
              <w:right w:val="nil"/>
            </w:tcBorders>
            <w:shd w:val="clear" w:color="auto" w:fill="auto"/>
            <w:vAlign w:val="center"/>
          </w:tcPr>
          <w:p w14:paraId="5A2271B8"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67187C4"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7C7267EE" w14:textId="77777777" w:rsidR="003C160C" w:rsidRDefault="00681D2A">
            <w:pPr>
              <w:spacing w:after="0" w:line="240" w:lineRule="auto"/>
              <w:jc w:val="right"/>
              <w:rPr>
                <w:i/>
                <w:color w:val="000000"/>
                <w:sz w:val="15"/>
                <w:szCs w:val="15"/>
              </w:rPr>
            </w:pPr>
            <w:r>
              <w:rPr>
                <w:i/>
                <w:color w:val="000000"/>
                <w:sz w:val="15"/>
              </w:rPr>
              <w:t>2,090</w:t>
            </w:r>
          </w:p>
        </w:tc>
        <w:tc>
          <w:tcPr>
            <w:tcW w:w="258" w:type="dxa"/>
            <w:tcBorders>
              <w:top w:val="nil"/>
              <w:left w:val="nil"/>
              <w:bottom w:val="single" w:sz="4" w:space="0" w:color="000000"/>
              <w:right w:val="nil"/>
            </w:tcBorders>
            <w:shd w:val="clear" w:color="auto" w:fill="auto"/>
            <w:vAlign w:val="center"/>
          </w:tcPr>
          <w:p w14:paraId="4C0A0DDF" w14:textId="77777777" w:rsidR="003C160C" w:rsidRDefault="00681D2A">
            <w:pPr>
              <w:spacing w:after="0" w:line="240" w:lineRule="auto"/>
              <w:jc w:val="right"/>
              <w:rPr>
                <w:i/>
                <w:color w:val="000000"/>
                <w:sz w:val="15"/>
                <w:szCs w:val="15"/>
              </w:rPr>
            </w:pPr>
            <w:r>
              <w:rPr>
                <w:i/>
                <w:color w:val="000000"/>
                <w:sz w:val="15"/>
              </w:rPr>
              <w:t> </w:t>
            </w:r>
          </w:p>
        </w:tc>
        <w:tc>
          <w:tcPr>
            <w:tcW w:w="943" w:type="dxa"/>
            <w:tcBorders>
              <w:top w:val="single" w:sz="4" w:space="0" w:color="000000"/>
              <w:left w:val="nil"/>
              <w:bottom w:val="single" w:sz="4" w:space="0" w:color="000000"/>
              <w:right w:val="nil"/>
            </w:tcBorders>
            <w:shd w:val="clear" w:color="auto" w:fill="auto"/>
            <w:vAlign w:val="center"/>
          </w:tcPr>
          <w:p w14:paraId="38C2F9F5" w14:textId="77777777" w:rsidR="003C160C" w:rsidRDefault="00681D2A">
            <w:pPr>
              <w:spacing w:after="0" w:line="240" w:lineRule="auto"/>
              <w:jc w:val="right"/>
              <w:rPr>
                <w:i/>
                <w:color w:val="000000"/>
                <w:sz w:val="15"/>
                <w:szCs w:val="15"/>
              </w:rPr>
            </w:pPr>
            <w:r>
              <w:rPr>
                <w:i/>
                <w:color w:val="000000"/>
                <w:sz w:val="15"/>
              </w:rPr>
              <w:t>6,580</w:t>
            </w:r>
          </w:p>
        </w:tc>
        <w:tc>
          <w:tcPr>
            <w:tcW w:w="785" w:type="dxa"/>
            <w:tcBorders>
              <w:top w:val="single" w:sz="4" w:space="0" w:color="000000"/>
              <w:left w:val="nil"/>
              <w:bottom w:val="single" w:sz="4" w:space="0" w:color="000000"/>
              <w:right w:val="nil"/>
            </w:tcBorders>
            <w:shd w:val="clear" w:color="auto" w:fill="auto"/>
            <w:vAlign w:val="center"/>
          </w:tcPr>
          <w:p w14:paraId="2AFBEC98" w14:textId="77777777" w:rsidR="003C160C" w:rsidRDefault="00681D2A">
            <w:pPr>
              <w:spacing w:after="0" w:line="240" w:lineRule="auto"/>
              <w:jc w:val="right"/>
              <w:rPr>
                <w:i/>
                <w:color w:val="000000"/>
                <w:sz w:val="15"/>
                <w:szCs w:val="15"/>
              </w:rPr>
            </w:pPr>
            <w:r>
              <w:rPr>
                <w:i/>
                <w:color w:val="000000"/>
                <w:sz w:val="15"/>
              </w:rPr>
              <w:t>4,640</w:t>
            </w:r>
          </w:p>
        </w:tc>
        <w:tc>
          <w:tcPr>
            <w:tcW w:w="258" w:type="dxa"/>
            <w:tcBorders>
              <w:top w:val="nil"/>
              <w:left w:val="nil"/>
              <w:bottom w:val="single" w:sz="4" w:space="0" w:color="000000"/>
              <w:right w:val="nil"/>
            </w:tcBorders>
            <w:shd w:val="clear" w:color="auto" w:fill="auto"/>
            <w:vAlign w:val="center"/>
          </w:tcPr>
          <w:p w14:paraId="1DB04CBA"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0F7C3651" w14:textId="77777777" w:rsidR="003C160C" w:rsidRDefault="00681D2A">
            <w:pPr>
              <w:spacing w:after="0" w:line="240" w:lineRule="auto"/>
              <w:jc w:val="right"/>
              <w:rPr>
                <w:i/>
                <w:color w:val="000000"/>
                <w:sz w:val="15"/>
                <w:szCs w:val="15"/>
              </w:rPr>
            </w:pPr>
            <w:r>
              <w:rPr>
                <w:i/>
                <w:color w:val="000000"/>
                <w:sz w:val="15"/>
              </w:rPr>
              <w:t>780</w:t>
            </w:r>
          </w:p>
        </w:tc>
        <w:tc>
          <w:tcPr>
            <w:tcW w:w="773" w:type="dxa"/>
            <w:tcBorders>
              <w:top w:val="single" w:sz="4" w:space="0" w:color="000000"/>
              <w:left w:val="nil"/>
              <w:bottom w:val="single" w:sz="4" w:space="0" w:color="000000"/>
              <w:right w:val="nil"/>
            </w:tcBorders>
            <w:shd w:val="clear" w:color="auto" w:fill="auto"/>
            <w:vAlign w:val="center"/>
          </w:tcPr>
          <w:p w14:paraId="2B3C847D" w14:textId="77777777" w:rsidR="003C160C" w:rsidRDefault="00681D2A">
            <w:pPr>
              <w:spacing w:after="0" w:line="240" w:lineRule="auto"/>
              <w:jc w:val="right"/>
              <w:rPr>
                <w:i/>
                <w:color w:val="000000"/>
                <w:sz w:val="15"/>
                <w:szCs w:val="15"/>
              </w:rPr>
            </w:pPr>
            <w:r>
              <w:rPr>
                <w:i/>
                <w:color w:val="000000"/>
                <w:sz w:val="15"/>
              </w:rPr>
              <w:t>480</w:t>
            </w:r>
          </w:p>
        </w:tc>
        <w:tc>
          <w:tcPr>
            <w:tcW w:w="258" w:type="dxa"/>
            <w:tcBorders>
              <w:top w:val="nil"/>
              <w:left w:val="nil"/>
              <w:bottom w:val="single" w:sz="4" w:space="0" w:color="000000"/>
              <w:right w:val="nil"/>
            </w:tcBorders>
            <w:shd w:val="clear" w:color="auto" w:fill="auto"/>
            <w:vAlign w:val="center"/>
          </w:tcPr>
          <w:p w14:paraId="4BB378B1" w14:textId="77777777" w:rsidR="003C160C" w:rsidRDefault="00681D2A">
            <w:pPr>
              <w:spacing w:after="0" w:line="240" w:lineRule="auto"/>
              <w:jc w:val="right"/>
              <w:rPr>
                <w:i/>
                <w:color w:val="000000"/>
                <w:sz w:val="15"/>
                <w:szCs w:val="15"/>
              </w:rPr>
            </w:pPr>
            <w:r>
              <w:rPr>
                <w:i/>
                <w:color w:val="000000"/>
                <w:sz w:val="15"/>
              </w:rPr>
              <w:t> </w:t>
            </w:r>
          </w:p>
        </w:tc>
        <w:tc>
          <w:tcPr>
            <w:tcW w:w="918" w:type="dxa"/>
            <w:tcBorders>
              <w:top w:val="single" w:sz="4" w:space="0" w:color="000000"/>
              <w:left w:val="nil"/>
              <w:bottom w:val="single" w:sz="4" w:space="0" w:color="000000"/>
              <w:right w:val="nil"/>
            </w:tcBorders>
            <w:shd w:val="clear" w:color="auto" w:fill="auto"/>
            <w:vAlign w:val="center"/>
          </w:tcPr>
          <w:p w14:paraId="3F29EA81" w14:textId="77777777" w:rsidR="003C160C" w:rsidRDefault="00681D2A">
            <w:pPr>
              <w:spacing w:after="0" w:line="240" w:lineRule="auto"/>
              <w:jc w:val="right"/>
              <w:rPr>
                <w:i/>
                <w:color w:val="000000"/>
                <w:sz w:val="15"/>
                <w:szCs w:val="15"/>
              </w:rPr>
            </w:pPr>
            <w:r>
              <w:rPr>
                <w:i/>
                <w:color w:val="000000"/>
                <w:sz w:val="15"/>
              </w:rPr>
              <w:t>17,260</w:t>
            </w:r>
          </w:p>
        </w:tc>
        <w:tc>
          <w:tcPr>
            <w:tcW w:w="907" w:type="dxa"/>
            <w:tcBorders>
              <w:top w:val="single" w:sz="4" w:space="0" w:color="000000"/>
              <w:left w:val="nil"/>
              <w:bottom w:val="single" w:sz="4" w:space="0" w:color="000000"/>
              <w:right w:val="nil"/>
            </w:tcBorders>
            <w:shd w:val="clear" w:color="auto" w:fill="auto"/>
            <w:vAlign w:val="center"/>
          </w:tcPr>
          <w:p w14:paraId="4616264A" w14:textId="77777777" w:rsidR="003C160C" w:rsidRDefault="00681D2A">
            <w:pPr>
              <w:spacing w:after="0" w:line="240" w:lineRule="auto"/>
              <w:jc w:val="right"/>
              <w:rPr>
                <w:i/>
                <w:color w:val="000000"/>
                <w:sz w:val="15"/>
                <w:szCs w:val="15"/>
              </w:rPr>
            </w:pPr>
            <w:r>
              <w:rPr>
                <w:i/>
                <w:color w:val="000000"/>
                <w:sz w:val="15"/>
              </w:rPr>
              <w:t>13,900</w:t>
            </w:r>
          </w:p>
        </w:tc>
      </w:tr>
      <w:tr w:rsidR="003C160C" w14:paraId="54C001F2" w14:textId="77777777" w:rsidTr="00BF6BDD">
        <w:trPr>
          <w:trHeight w:val="300"/>
        </w:trPr>
        <w:tc>
          <w:tcPr>
            <w:tcW w:w="2683" w:type="dxa"/>
            <w:tcBorders>
              <w:top w:val="nil"/>
              <w:left w:val="nil"/>
              <w:bottom w:val="nil"/>
              <w:right w:val="nil"/>
            </w:tcBorders>
            <w:shd w:val="clear" w:color="auto" w:fill="auto"/>
            <w:vAlign w:val="center"/>
          </w:tcPr>
          <w:p w14:paraId="39462F67" w14:textId="77777777" w:rsidR="003C160C" w:rsidRDefault="003C160C">
            <w:pPr>
              <w:spacing w:after="0" w:line="240" w:lineRule="auto"/>
              <w:jc w:val="right"/>
              <w:rPr>
                <w:i/>
                <w:color w:val="000000"/>
                <w:sz w:val="15"/>
                <w:szCs w:val="15"/>
              </w:rPr>
            </w:pPr>
          </w:p>
        </w:tc>
        <w:tc>
          <w:tcPr>
            <w:tcW w:w="972" w:type="dxa"/>
            <w:tcBorders>
              <w:top w:val="nil"/>
              <w:left w:val="nil"/>
              <w:bottom w:val="nil"/>
              <w:right w:val="nil"/>
            </w:tcBorders>
            <w:shd w:val="clear" w:color="auto" w:fill="auto"/>
            <w:vAlign w:val="center"/>
          </w:tcPr>
          <w:p w14:paraId="549542EE" w14:textId="77777777" w:rsidR="003C160C" w:rsidRDefault="003C160C">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tcPr>
          <w:p w14:paraId="7D358D5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A7CE7A7"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74CFB46D" w14:textId="77777777" w:rsidR="003C160C" w:rsidRDefault="003C160C">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vAlign w:val="center"/>
          </w:tcPr>
          <w:p w14:paraId="5F49B3B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980E9C5"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195066E"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D2477F6"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B1AF594" w14:textId="77777777" w:rsidR="003C160C" w:rsidRDefault="003C160C">
            <w:pPr>
              <w:spacing w:after="0" w:line="240" w:lineRule="auto"/>
              <w:jc w:val="right"/>
              <w:rPr>
                <w:rFonts w:ascii="Times New Roman" w:eastAsia="Times New Roman" w:hAnsi="Times New Roman" w:cs="Times New Roman"/>
                <w:sz w:val="20"/>
                <w:szCs w:val="20"/>
              </w:rPr>
            </w:pPr>
          </w:p>
        </w:tc>
        <w:tc>
          <w:tcPr>
            <w:tcW w:w="943" w:type="dxa"/>
            <w:tcBorders>
              <w:top w:val="nil"/>
              <w:left w:val="nil"/>
              <w:bottom w:val="nil"/>
              <w:right w:val="nil"/>
            </w:tcBorders>
            <w:shd w:val="clear" w:color="auto" w:fill="auto"/>
            <w:vAlign w:val="center"/>
          </w:tcPr>
          <w:p w14:paraId="344C071B" w14:textId="77777777" w:rsidR="003C160C" w:rsidRDefault="003C160C">
            <w:pPr>
              <w:spacing w:after="0" w:line="240" w:lineRule="auto"/>
              <w:jc w:val="right"/>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center"/>
          </w:tcPr>
          <w:p w14:paraId="63B97691"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D0677C2" w14:textId="77777777" w:rsidR="003C160C" w:rsidRDefault="003C160C">
            <w:pPr>
              <w:spacing w:after="0" w:line="240" w:lineRule="auto"/>
              <w:jc w:val="right"/>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vAlign w:val="center"/>
          </w:tcPr>
          <w:p w14:paraId="5C2D3A92" w14:textId="77777777" w:rsidR="003C160C" w:rsidRDefault="003C160C">
            <w:pPr>
              <w:spacing w:after="0" w:line="240" w:lineRule="auto"/>
              <w:jc w:val="right"/>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vAlign w:val="center"/>
          </w:tcPr>
          <w:p w14:paraId="4E2CDED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A6E8660" w14:textId="77777777" w:rsidR="003C160C" w:rsidRDefault="003C160C">
            <w:pPr>
              <w:spacing w:after="0" w:line="240" w:lineRule="auto"/>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vAlign w:val="center"/>
          </w:tcPr>
          <w:p w14:paraId="6D25CC4A" w14:textId="77777777" w:rsidR="003C160C" w:rsidRDefault="003C160C">
            <w:pPr>
              <w:spacing w:after="0" w:line="240" w:lineRule="auto"/>
              <w:jc w:val="right"/>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vAlign w:val="center"/>
          </w:tcPr>
          <w:p w14:paraId="5E1B34A8"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5502FF49" w14:textId="77777777" w:rsidTr="00BF6BDD">
        <w:trPr>
          <w:trHeight w:val="600"/>
        </w:trPr>
        <w:tc>
          <w:tcPr>
            <w:tcW w:w="14854" w:type="dxa"/>
            <w:gridSpan w:val="18"/>
            <w:tcBorders>
              <w:top w:val="nil"/>
              <w:left w:val="nil"/>
              <w:bottom w:val="single" w:sz="4" w:space="0" w:color="000000"/>
              <w:right w:val="nil"/>
            </w:tcBorders>
            <w:shd w:val="clear" w:color="auto" w:fill="auto"/>
            <w:vAlign w:val="bottom"/>
          </w:tcPr>
          <w:p w14:paraId="651796D9" w14:textId="77777777" w:rsidR="003C160C" w:rsidRDefault="00681D2A">
            <w:pPr>
              <w:spacing w:after="0" w:line="240" w:lineRule="auto"/>
              <w:rPr>
                <w:b/>
                <w:color w:val="000000"/>
              </w:rPr>
            </w:pPr>
            <w:r>
              <w:rPr>
                <w:b/>
                <w:color w:val="000000"/>
              </w:rPr>
              <w:t>Tabl B18 - C7: Mae'r Llywodraeth yn awyddus i ddeall rhagor am y darpariaethau caniatâd priodasol ar gyfer pobl briod yn y Ddeddf Cydnabod Rhywedd. Ydych chi'n cytuno â'r darpariaethau cyfredol?</w:t>
            </w:r>
          </w:p>
        </w:tc>
      </w:tr>
      <w:tr w:rsidR="003C160C" w14:paraId="6ACBB8E7" w14:textId="77777777" w:rsidTr="00BF6BDD">
        <w:trPr>
          <w:trHeight w:val="300"/>
        </w:trPr>
        <w:tc>
          <w:tcPr>
            <w:tcW w:w="2683" w:type="dxa"/>
            <w:vMerge w:val="restart"/>
            <w:tcBorders>
              <w:top w:val="nil"/>
              <w:left w:val="nil"/>
              <w:bottom w:val="single" w:sz="4" w:space="0" w:color="000000"/>
              <w:right w:val="nil"/>
            </w:tcBorders>
            <w:shd w:val="clear" w:color="auto" w:fill="auto"/>
            <w:vAlign w:val="center"/>
          </w:tcPr>
          <w:p w14:paraId="6F088868" w14:textId="77777777" w:rsidR="003C160C" w:rsidRDefault="00681D2A">
            <w:pPr>
              <w:spacing w:after="0" w:line="240" w:lineRule="auto"/>
              <w:jc w:val="center"/>
              <w:rPr>
                <w:color w:val="000000"/>
                <w:sz w:val="15"/>
                <w:szCs w:val="15"/>
              </w:rPr>
            </w:pPr>
            <w:r>
              <w:rPr>
                <w:color w:val="000000"/>
                <w:sz w:val="15"/>
              </w:rPr>
              <w:t> </w:t>
            </w:r>
          </w:p>
        </w:tc>
        <w:tc>
          <w:tcPr>
            <w:tcW w:w="3710" w:type="dxa"/>
            <w:gridSpan w:val="5"/>
            <w:tcBorders>
              <w:top w:val="single" w:sz="4" w:space="0" w:color="000000"/>
              <w:left w:val="nil"/>
              <w:bottom w:val="single" w:sz="4" w:space="0" w:color="000000"/>
              <w:right w:val="nil"/>
            </w:tcBorders>
            <w:shd w:val="clear" w:color="auto" w:fill="auto"/>
            <w:vAlign w:val="center"/>
          </w:tcPr>
          <w:p w14:paraId="3565E568"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211EA8B7" w14:textId="77777777" w:rsidR="003C160C" w:rsidRDefault="00681D2A">
            <w:pPr>
              <w:spacing w:after="0" w:line="240" w:lineRule="auto"/>
              <w:jc w:val="center"/>
              <w:rPr>
                <w:b/>
                <w:color w:val="000000"/>
                <w:sz w:val="15"/>
                <w:szCs w:val="15"/>
              </w:rPr>
            </w:pPr>
            <w:r>
              <w:rPr>
                <w:b/>
                <w:color w:val="000000"/>
                <w:sz w:val="15"/>
              </w:rPr>
              <w:t> </w:t>
            </w:r>
          </w:p>
        </w:tc>
        <w:tc>
          <w:tcPr>
            <w:tcW w:w="8203" w:type="dxa"/>
            <w:gridSpan w:val="11"/>
            <w:tcBorders>
              <w:top w:val="single" w:sz="4" w:space="0" w:color="000000"/>
              <w:left w:val="nil"/>
              <w:bottom w:val="single" w:sz="4" w:space="0" w:color="000000"/>
              <w:right w:val="nil"/>
            </w:tcBorders>
            <w:shd w:val="clear" w:color="auto" w:fill="auto"/>
            <w:vAlign w:val="center"/>
          </w:tcPr>
          <w:p w14:paraId="303B3778" w14:textId="77777777" w:rsidR="003C160C" w:rsidRDefault="00681D2A">
            <w:pPr>
              <w:spacing w:after="0" w:line="240" w:lineRule="auto"/>
              <w:jc w:val="center"/>
              <w:rPr>
                <w:b/>
                <w:color w:val="000000"/>
                <w:sz w:val="15"/>
                <w:szCs w:val="15"/>
              </w:rPr>
            </w:pPr>
            <w:r>
              <w:rPr>
                <w:b/>
                <w:color w:val="000000"/>
                <w:sz w:val="15"/>
              </w:rPr>
              <w:t>Ffynhonnell</w:t>
            </w:r>
          </w:p>
        </w:tc>
      </w:tr>
      <w:tr w:rsidR="003C160C" w14:paraId="674CF796" w14:textId="77777777" w:rsidTr="00BF6BDD">
        <w:trPr>
          <w:trHeight w:val="300"/>
        </w:trPr>
        <w:tc>
          <w:tcPr>
            <w:tcW w:w="2683" w:type="dxa"/>
            <w:vMerge/>
            <w:tcBorders>
              <w:top w:val="nil"/>
              <w:left w:val="nil"/>
              <w:bottom w:val="single" w:sz="4" w:space="0" w:color="000000"/>
              <w:right w:val="nil"/>
            </w:tcBorders>
            <w:shd w:val="clear" w:color="auto" w:fill="auto"/>
            <w:vAlign w:val="center"/>
          </w:tcPr>
          <w:p w14:paraId="24816C9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97" w:type="dxa"/>
            <w:gridSpan w:val="2"/>
            <w:tcBorders>
              <w:top w:val="nil"/>
              <w:left w:val="nil"/>
              <w:bottom w:val="single" w:sz="4" w:space="0" w:color="000000"/>
              <w:right w:val="nil"/>
            </w:tcBorders>
            <w:shd w:val="clear" w:color="auto" w:fill="auto"/>
            <w:vAlign w:val="center"/>
          </w:tcPr>
          <w:p w14:paraId="1430455C"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AE1A61A" w14:textId="77777777" w:rsidR="003C160C" w:rsidRDefault="003C160C">
            <w:pPr>
              <w:spacing w:after="0" w:line="240" w:lineRule="auto"/>
              <w:jc w:val="center"/>
              <w:rPr>
                <w:b/>
                <w:color w:val="000000"/>
                <w:sz w:val="15"/>
                <w:szCs w:val="15"/>
              </w:rPr>
            </w:pPr>
          </w:p>
        </w:tc>
        <w:tc>
          <w:tcPr>
            <w:tcW w:w="1655" w:type="dxa"/>
            <w:gridSpan w:val="2"/>
            <w:tcBorders>
              <w:top w:val="nil"/>
              <w:left w:val="nil"/>
              <w:bottom w:val="single" w:sz="4" w:space="0" w:color="000000"/>
              <w:right w:val="nil"/>
            </w:tcBorders>
            <w:shd w:val="clear" w:color="auto" w:fill="auto"/>
            <w:vAlign w:val="center"/>
          </w:tcPr>
          <w:p w14:paraId="5DADF874"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76215F24"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794BE295"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6F406DBB" w14:textId="77777777" w:rsidR="003C160C" w:rsidRDefault="003C160C">
            <w:pPr>
              <w:spacing w:after="0" w:line="240" w:lineRule="auto"/>
              <w:jc w:val="center"/>
              <w:rPr>
                <w:b/>
                <w:color w:val="000000"/>
                <w:sz w:val="15"/>
                <w:szCs w:val="15"/>
              </w:rPr>
            </w:pPr>
          </w:p>
        </w:tc>
        <w:tc>
          <w:tcPr>
            <w:tcW w:w="1728" w:type="dxa"/>
            <w:gridSpan w:val="2"/>
            <w:tcBorders>
              <w:top w:val="nil"/>
              <w:left w:val="nil"/>
              <w:bottom w:val="single" w:sz="4" w:space="0" w:color="000000"/>
              <w:right w:val="nil"/>
            </w:tcBorders>
            <w:shd w:val="clear" w:color="auto" w:fill="auto"/>
            <w:vAlign w:val="center"/>
          </w:tcPr>
          <w:p w14:paraId="15BE85AA"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491A7F6F" w14:textId="77777777" w:rsidR="003C160C" w:rsidRDefault="003C160C">
            <w:pPr>
              <w:spacing w:after="0" w:line="240" w:lineRule="auto"/>
              <w:jc w:val="center"/>
              <w:rPr>
                <w:b/>
                <w:color w:val="000000"/>
                <w:sz w:val="15"/>
                <w:szCs w:val="15"/>
              </w:rPr>
            </w:pPr>
          </w:p>
        </w:tc>
        <w:tc>
          <w:tcPr>
            <w:tcW w:w="1694" w:type="dxa"/>
            <w:gridSpan w:val="2"/>
            <w:tcBorders>
              <w:top w:val="nil"/>
              <w:left w:val="nil"/>
              <w:bottom w:val="single" w:sz="4" w:space="0" w:color="000000"/>
              <w:right w:val="nil"/>
            </w:tcBorders>
            <w:shd w:val="clear" w:color="auto" w:fill="auto"/>
            <w:vAlign w:val="center"/>
          </w:tcPr>
          <w:p w14:paraId="18979367"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09FE943D"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06899605" w14:textId="77777777" w:rsidR="003C160C" w:rsidRDefault="00681D2A">
            <w:pPr>
              <w:spacing w:after="0" w:line="240" w:lineRule="auto"/>
              <w:jc w:val="center"/>
              <w:rPr>
                <w:b/>
                <w:color w:val="000000"/>
                <w:sz w:val="15"/>
                <w:szCs w:val="15"/>
              </w:rPr>
            </w:pPr>
            <w:r>
              <w:rPr>
                <w:b/>
                <w:color w:val="000000"/>
                <w:sz w:val="15"/>
              </w:rPr>
              <w:t>Stonewall</w:t>
            </w:r>
          </w:p>
        </w:tc>
      </w:tr>
      <w:tr w:rsidR="003C160C" w14:paraId="24C05489" w14:textId="77777777" w:rsidTr="00BF6BDD">
        <w:trPr>
          <w:trHeight w:val="300"/>
        </w:trPr>
        <w:tc>
          <w:tcPr>
            <w:tcW w:w="2683" w:type="dxa"/>
            <w:vMerge/>
            <w:tcBorders>
              <w:top w:val="nil"/>
              <w:left w:val="nil"/>
              <w:bottom w:val="single" w:sz="4" w:space="0" w:color="000000"/>
              <w:right w:val="nil"/>
            </w:tcBorders>
            <w:shd w:val="clear" w:color="auto" w:fill="auto"/>
            <w:vAlign w:val="center"/>
          </w:tcPr>
          <w:p w14:paraId="0EC3110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2" w:type="dxa"/>
            <w:tcBorders>
              <w:top w:val="nil"/>
              <w:left w:val="nil"/>
              <w:bottom w:val="single" w:sz="4" w:space="0" w:color="000000"/>
              <w:right w:val="nil"/>
            </w:tcBorders>
            <w:shd w:val="clear" w:color="auto" w:fill="auto"/>
            <w:vAlign w:val="center"/>
          </w:tcPr>
          <w:p w14:paraId="6C721E93" w14:textId="77777777" w:rsidR="003C160C" w:rsidRDefault="00681D2A">
            <w:pPr>
              <w:spacing w:after="0" w:line="240" w:lineRule="auto"/>
              <w:jc w:val="center"/>
              <w:rPr>
                <w:b/>
                <w:color w:val="000000"/>
                <w:sz w:val="15"/>
                <w:szCs w:val="15"/>
              </w:rPr>
            </w:pPr>
            <w:r>
              <w:rPr>
                <w:b/>
                <w:color w:val="000000"/>
                <w:sz w:val="15"/>
              </w:rPr>
              <w:t>Cyfanswm</w:t>
            </w:r>
          </w:p>
        </w:tc>
        <w:tc>
          <w:tcPr>
            <w:tcW w:w="825" w:type="dxa"/>
            <w:tcBorders>
              <w:top w:val="nil"/>
              <w:left w:val="nil"/>
              <w:bottom w:val="single" w:sz="4" w:space="0" w:color="000000"/>
              <w:right w:val="nil"/>
            </w:tcBorders>
            <w:shd w:val="clear" w:color="auto" w:fill="auto"/>
            <w:vAlign w:val="center"/>
          </w:tcPr>
          <w:p w14:paraId="710BDB1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EE124EC" w14:textId="77777777" w:rsidR="003C160C" w:rsidRDefault="00681D2A">
            <w:pPr>
              <w:spacing w:after="0" w:line="240" w:lineRule="auto"/>
              <w:jc w:val="center"/>
              <w:rPr>
                <w:b/>
                <w:color w:val="000000"/>
                <w:sz w:val="15"/>
                <w:szCs w:val="15"/>
              </w:rPr>
            </w:pPr>
            <w:r>
              <w:rPr>
                <w:b/>
                <w:color w:val="000000"/>
                <w:sz w:val="15"/>
              </w:rPr>
              <w:t> </w:t>
            </w:r>
          </w:p>
        </w:tc>
        <w:tc>
          <w:tcPr>
            <w:tcW w:w="829" w:type="dxa"/>
            <w:tcBorders>
              <w:top w:val="nil"/>
              <w:left w:val="nil"/>
              <w:bottom w:val="single" w:sz="4" w:space="0" w:color="000000"/>
              <w:right w:val="nil"/>
            </w:tcBorders>
            <w:shd w:val="clear" w:color="auto" w:fill="auto"/>
            <w:vAlign w:val="center"/>
          </w:tcPr>
          <w:p w14:paraId="4E525FA7" w14:textId="77777777" w:rsidR="003C160C" w:rsidRDefault="00681D2A">
            <w:pPr>
              <w:spacing w:after="0" w:line="240" w:lineRule="auto"/>
              <w:jc w:val="center"/>
              <w:rPr>
                <w:b/>
                <w:color w:val="000000"/>
                <w:sz w:val="15"/>
                <w:szCs w:val="15"/>
              </w:rPr>
            </w:pPr>
            <w:r>
              <w:rPr>
                <w:b/>
                <w:color w:val="000000"/>
                <w:sz w:val="15"/>
              </w:rPr>
              <w:t>Cyfanswm</w:t>
            </w:r>
          </w:p>
        </w:tc>
        <w:tc>
          <w:tcPr>
            <w:tcW w:w="826" w:type="dxa"/>
            <w:tcBorders>
              <w:top w:val="nil"/>
              <w:left w:val="nil"/>
              <w:bottom w:val="single" w:sz="4" w:space="0" w:color="000000"/>
              <w:right w:val="nil"/>
            </w:tcBorders>
            <w:shd w:val="clear" w:color="auto" w:fill="auto"/>
            <w:vAlign w:val="center"/>
          </w:tcPr>
          <w:p w14:paraId="492C757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9A424DC"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3926EDB4"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579EDC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A4C264" w14:textId="77777777" w:rsidR="003C160C" w:rsidRDefault="00681D2A">
            <w:pPr>
              <w:spacing w:after="0" w:line="240" w:lineRule="auto"/>
              <w:jc w:val="center"/>
              <w:rPr>
                <w:b/>
                <w:color w:val="000000"/>
                <w:sz w:val="15"/>
                <w:szCs w:val="15"/>
              </w:rPr>
            </w:pPr>
            <w:r>
              <w:rPr>
                <w:b/>
                <w:color w:val="000000"/>
                <w:sz w:val="15"/>
              </w:rPr>
              <w:t> </w:t>
            </w:r>
          </w:p>
        </w:tc>
        <w:tc>
          <w:tcPr>
            <w:tcW w:w="943" w:type="dxa"/>
            <w:tcBorders>
              <w:top w:val="nil"/>
              <w:left w:val="nil"/>
              <w:bottom w:val="single" w:sz="4" w:space="0" w:color="000000"/>
              <w:right w:val="nil"/>
            </w:tcBorders>
            <w:shd w:val="clear" w:color="auto" w:fill="auto"/>
            <w:vAlign w:val="center"/>
          </w:tcPr>
          <w:p w14:paraId="38C245E7" w14:textId="77777777" w:rsidR="003C160C" w:rsidRDefault="00681D2A">
            <w:pPr>
              <w:spacing w:after="0" w:line="240" w:lineRule="auto"/>
              <w:jc w:val="center"/>
              <w:rPr>
                <w:b/>
                <w:color w:val="000000"/>
                <w:sz w:val="15"/>
                <w:szCs w:val="15"/>
              </w:rPr>
            </w:pPr>
            <w:r>
              <w:rPr>
                <w:b/>
                <w:color w:val="000000"/>
                <w:sz w:val="15"/>
              </w:rPr>
              <w:t>Cyfanswm</w:t>
            </w:r>
          </w:p>
        </w:tc>
        <w:tc>
          <w:tcPr>
            <w:tcW w:w="785" w:type="dxa"/>
            <w:tcBorders>
              <w:top w:val="nil"/>
              <w:left w:val="nil"/>
              <w:bottom w:val="single" w:sz="4" w:space="0" w:color="000000"/>
              <w:right w:val="nil"/>
            </w:tcBorders>
            <w:shd w:val="clear" w:color="auto" w:fill="auto"/>
            <w:vAlign w:val="center"/>
          </w:tcPr>
          <w:p w14:paraId="1000850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EFB929C" w14:textId="77777777" w:rsidR="003C160C" w:rsidRDefault="00681D2A">
            <w:pPr>
              <w:spacing w:after="0" w:line="240" w:lineRule="auto"/>
              <w:jc w:val="center"/>
              <w:rPr>
                <w:b/>
                <w:color w:val="000000"/>
                <w:sz w:val="15"/>
                <w:szCs w:val="15"/>
              </w:rPr>
            </w:pPr>
            <w:r>
              <w:rPr>
                <w:b/>
                <w:color w:val="000000"/>
                <w:sz w:val="15"/>
              </w:rPr>
              <w:t> </w:t>
            </w:r>
          </w:p>
        </w:tc>
        <w:tc>
          <w:tcPr>
            <w:tcW w:w="921" w:type="dxa"/>
            <w:tcBorders>
              <w:top w:val="nil"/>
              <w:left w:val="nil"/>
              <w:bottom w:val="single" w:sz="4" w:space="0" w:color="000000"/>
              <w:right w:val="nil"/>
            </w:tcBorders>
            <w:shd w:val="clear" w:color="auto" w:fill="auto"/>
            <w:vAlign w:val="center"/>
          </w:tcPr>
          <w:p w14:paraId="143478AA" w14:textId="77777777" w:rsidR="003C160C" w:rsidRDefault="00681D2A">
            <w:pPr>
              <w:spacing w:after="0" w:line="240" w:lineRule="auto"/>
              <w:jc w:val="center"/>
              <w:rPr>
                <w:b/>
                <w:color w:val="000000"/>
                <w:sz w:val="15"/>
                <w:szCs w:val="15"/>
              </w:rPr>
            </w:pPr>
            <w:r>
              <w:rPr>
                <w:b/>
                <w:color w:val="000000"/>
                <w:sz w:val="15"/>
              </w:rPr>
              <w:t>Cyfanswm</w:t>
            </w:r>
          </w:p>
        </w:tc>
        <w:tc>
          <w:tcPr>
            <w:tcW w:w="773" w:type="dxa"/>
            <w:tcBorders>
              <w:top w:val="nil"/>
              <w:left w:val="nil"/>
              <w:bottom w:val="single" w:sz="4" w:space="0" w:color="000000"/>
              <w:right w:val="nil"/>
            </w:tcBorders>
            <w:shd w:val="clear" w:color="auto" w:fill="auto"/>
            <w:vAlign w:val="center"/>
          </w:tcPr>
          <w:p w14:paraId="3C05CD5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5A2D280" w14:textId="77777777" w:rsidR="003C160C" w:rsidRDefault="00681D2A">
            <w:pPr>
              <w:spacing w:after="0" w:line="240" w:lineRule="auto"/>
              <w:jc w:val="center"/>
              <w:rPr>
                <w:b/>
                <w:color w:val="000000"/>
                <w:sz w:val="15"/>
                <w:szCs w:val="15"/>
              </w:rPr>
            </w:pPr>
            <w:r>
              <w:rPr>
                <w:b/>
                <w:color w:val="000000"/>
                <w:sz w:val="15"/>
              </w:rPr>
              <w:t> </w:t>
            </w:r>
          </w:p>
        </w:tc>
        <w:tc>
          <w:tcPr>
            <w:tcW w:w="918" w:type="dxa"/>
            <w:tcBorders>
              <w:top w:val="nil"/>
              <w:left w:val="nil"/>
              <w:bottom w:val="single" w:sz="4" w:space="0" w:color="000000"/>
              <w:right w:val="nil"/>
            </w:tcBorders>
            <w:shd w:val="clear" w:color="auto" w:fill="auto"/>
            <w:vAlign w:val="center"/>
          </w:tcPr>
          <w:p w14:paraId="1272612E" w14:textId="77777777" w:rsidR="003C160C" w:rsidRDefault="00681D2A">
            <w:pPr>
              <w:spacing w:after="0" w:line="240" w:lineRule="auto"/>
              <w:jc w:val="center"/>
              <w:rPr>
                <w:b/>
                <w:color w:val="000000"/>
                <w:sz w:val="15"/>
                <w:szCs w:val="15"/>
              </w:rPr>
            </w:pPr>
            <w:r>
              <w:rPr>
                <w:b/>
                <w:color w:val="000000"/>
                <w:sz w:val="15"/>
              </w:rPr>
              <w:t>Cyfanswm</w:t>
            </w:r>
          </w:p>
        </w:tc>
        <w:tc>
          <w:tcPr>
            <w:tcW w:w="907" w:type="dxa"/>
            <w:tcBorders>
              <w:top w:val="nil"/>
              <w:left w:val="nil"/>
              <w:bottom w:val="single" w:sz="4" w:space="0" w:color="000000"/>
              <w:right w:val="nil"/>
            </w:tcBorders>
            <w:shd w:val="clear" w:color="auto" w:fill="auto"/>
            <w:vAlign w:val="center"/>
          </w:tcPr>
          <w:p w14:paraId="4906CBAC"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2A53909" w14:textId="77777777" w:rsidTr="00BF6BDD">
        <w:trPr>
          <w:trHeight w:val="300"/>
        </w:trPr>
        <w:tc>
          <w:tcPr>
            <w:tcW w:w="2683" w:type="dxa"/>
            <w:tcBorders>
              <w:top w:val="nil"/>
              <w:left w:val="nil"/>
              <w:bottom w:val="nil"/>
              <w:right w:val="nil"/>
            </w:tcBorders>
            <w:shd w:val="clear" w:color="auto" w:fill="auto"/>
            <w:vAlign w:val="center"/>
          </w:tcPr>
          <w:p w14:paraId="0177D774" w14:textId="77777777" w:rsidR="003C160C" w:rsidRDefault="00681D2A">
            <w:pPr>
              <w:spacing w:after="0" w:line="240" w:lineRule="auto"/>
              <w:rPr>
                <w:color w:val="000000"/>
                <w:sz w:val="15"/>
                <w:szCs w:val="15"/>
              </w:rPr>
            </w:pPr>
            <w:r>
              <w:rPr>
                <w:color w:val="000000"/>
                <w:sz w:val="15"/>
              </w:rPr>
              <w:t>Ydw</w:t>
            </w:r>
          </w:p>
        </w:tc>
        <w:tc>
          <w:tcPr>
            <w:tcW w:w="972" w:type="dxa"/>
            <w:tcBorders>
              <w:top w:val="nil"/>
              <w:left w:val="nil"/>
              <w:bottom w:val="nil"/>
              <w:right w:val="nil"/>
            </w:tcBorders>
            <w:shd w:val="clear" w:color="auto" w:fill="auto"/>
            <w:vAlign w:val="center"/>
          </w:tcPr>
          <w:p w14:paraId="6D911BC9" w14:textId="77777777" w:rsidR="003C160C" w:rsidRDefault="00681D2A">
            <w:pPr>
              <w:spacing w:after="0" w:line="240" w:lineRule="auto"/>
              <w:jc w:val="right"/>
              <w:rPr>
                <w:color w:val="000000"/>
                <w:sz w:val="15"/>
                <w:szCs w:val="15"/>
              </w:rPr>
            </w:pPr>
            <w:r>
              <w:rPr>
                <w:color w:val="000000"/>
                <w:sz w:val="15"/>
              </w:rPr>
              <w:t>10.7%</w:t>
            </w:r>
          </w:p>
        </w:tc>
        <w:tc>
          <w:tcPr>
            <w:tcW w:w="825" w:type="dxa"/>
            <w:tcBorders>
              <w:top w:val="nil"/>
              <w:left w:val="nil"/>
              <w:bottom w:val="nil"/>
              <w:right w:val="nil"/>
            </w:tcBorders>
            <w:shd w:val="clear" w:color="auto" w:fill="auto"/>
            <w:vAlign w:val="center"/>
          </w:tcPr>
          <w:p w14:paraId="72E3D305" w14:textId="77777777" w:rsidR="003C160C" w:rsidRDefault="00681D2A">
            <w:pPr>
              <w:spacing w:after="0" w:line="240" w:lineRule="auto"/>
              <w:jc w:val="right"/>
              <w:rPr>
                <w:color w:val="000000"/>
                <w:sz w:val="15"/>
                <w:szCs w:val="15"/>
              </w:rPr>
            </w:pPr>
            <w:r>
              <w:rPr>
                <w:color w:val="000000"/>
                <w:sz w:val="15"/>
              </w:rPr>
              <w:t>15.1%</w:t>
            </w:r>
          </w:p>
        </w:tc>
        <w:tc>
          <w:tcPr>
            <w:tcW w:w="258" w:type="dxa"/>
            <w:tcBorders>
              <w:top w:val="nil"/>
              <w:left w:val="nil"/>
              <w:bottom w:val="nil"/>
              <w:right w:val="nil"/>
            </w:tcBorders>
            <w:shd w:val="clear" w:color="auto" w:fill="auto"/>
            <w:vAlign w:val="center"/>
          </w:tcPr>
          <w:p w14:paraId="29236CDD"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4F14327A" w14:textId="77777777" w:rsidR="003C160C" w:rsidRDefault="00681D2A">
            <w:pPr>
              <w:spacing w:after="0" w:line="240" w:lineRule="auto"/>
              <w:jc w:val="right"/>
              <w:rPr>
                <w:color w:val="000000"/>
                <w:sz w:val="15"/>
                <w:szCs w:val="15"/>
              </w:rPr>
            </w:pPr>
            <w:r>
              <w:rPr>
                <w:color w:val="000000"/>
                <w:sz w:val="15"/>
              </w:rPr>
              <w:t>14.7%</w:t>
            </w:r>
          </w:p>
        </w:tc>
        <w:tc>
          <w:tcPr>
            <w:tcW w:w="826" w:type="dxa"/>
            <w:tcBorders>
              <w:top w:val="nil"/>
              <w:left w:val="nil"/>
              <w:bottom w:val="nil"/>
              <w:right w:val="nil"/>
            </w:tcBorders>
            <w:shd w:val="clear" w:color="auto" w:fill="auto"/>
            <w:vAlign w:val="center"/>
          </w:tcPr>
          <w:p w14:paraId="54E14424" w14:textId="77777777" w:rsidR="003C160C" w:rsidRDefault="00681D2A">
            <w:pPr>
              <w:spacing w:after="0" w:line="240" w:lineRule="auto"/>
              <w:jc w:val="right"/>
              <w:rPr>
                <w:color w:val="000000"/>
                <w:sz w:val="15"/>
                <w:szCs w:val="15"/>
              </w:rPr>
            </w:pPr>
            <w:r>
              <w:rPr>
                <w:color w:val="000000"/>
                <w:sz w:val="15"/>
              </w:rPr>
              <w:t>18.3%</w:t>
            </w:r>
          </w:p>
        </w:tc>
        <w:tc>
          <w:tcPr>
            <w:tcW w:w="258" w:type="dxa"/>
            <w:tcBorders>
              <w:top w:val="nil"/>
              <w:left w:val="nil"/>
              <w:bottom w:val="nil"/>
              <w:right w:val="nil"/>
            </w:tcBorders>
            <w:shd w:val="clear" w:color="auto" w:fill="auto"/>
            <w:vAlign w:val="center"/>
          </w:tcPr>
          <w:p w14:paraId="6100006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81C5BC3" w14:textId="77777777" w:rsidR="003C160C" w:rsidRDefault="00681D2A">
            <w:pPr>
              <w:spacing w:after="0" w:line="240" w:lineRule="auto"/>
              <w:jc w:val="right"/>
              <w:rPr>
                <w:color w:val="000000"/>
                <w:sz w:val="15"/>
                <w:szCs w:val="15"/>
              </w:rPr>
            </w:pPr>
            <w:r>
              <w:rPr>
                <w:color w:val="000000"/>
                <w:sz w:val="15"/>
              </w:rPr>
              <w:t>28.6%</w:t>
            </w:r>
          </w:p>
        </w:tc>
        <w:tc>
          <w:tcPr>
            <w:tcW w:w="1091" w:type="dxa"/>
            <w:tcBorders>
              <w:top w:val="nil"/>
              <w:left w:val="nil"/>
              <w:bottom w:val="nil"/>
              <w:right w:val="nil"/>
            </w:tcBorders>
            <w:shd w:val="clear" w:color="auto" w:fill="auto"/>
            <w:vAlign w:val="center"/>
          </w:tcPr>
          <w:p w14:paraId="52F93AB4" w14:textId="77777777" w:rsidR="003C160C" w:rsidRDefault="00681D2A">
            <w:pPr>
              <w:spacing w:after="0" w:line="240" w:lineRule="auto"/>
              <w:jc w:val="right"/>
              <w:rPr>
                <w:color w:val="000000"/>
                <w:sz w:val="15"/>
                <w:szCs w:val="15"/>
              </w:rPr>
            </w:pPr>
            <w:r>
              <w:rPr>
                <w:color w:val="000000"/>
                <w:sz w:val="15"/>
              </w:rPr>
              <w:t>32.2%</w:t>
            </w:r>
          </w:p>
        </w:tc>
        <w:tc>
          <w:tcPr>
            <w:tcW w:w="258" w:type="dxa"/>
            <w:tcBorders>
              <w:top w:val="nil"/>
              <w:left w:val="nil"/>
              <w:bottom w:val="nil"/>
              <w:right w:val="nil"/>
            </w:tcBorders>
            <w:shd w:val="clear" w:color="auto" w:fill="auto"/>
            <w:vAlign w:val="center"/>
          </w:tcPr>
          <w:p w14:paraId="3E4DF6B0"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4FFD9BF9" w14:textId="77777777" w:rsidR="003C160C" w:rsidRDefault="00681D2A">
            <w:pPr>
              <w:spacing w:after="0" w:line="240" w:lineRule="auto"/>
              <w:jc w:val="right"/>
              <w:rPr>
                <w:color w:val="000000"/>
                <w:sz w:val="15"/>
                <w:szCs w:val="15"/>
              </w:rPr>
            </w:pPr>
            <w:r>
              <w:rPr>
                <w:color w:val="000000"/>
                <w:sz w:val="15"/>
              </w:rPr>
              <w:t>-</w:t>
            </w:r>
          </w:p>
        </w:tc>
        <w:tc>
          <w:tcPr>
            <w:tcW w:w="785" w:type="dxa"/>
            <w:tcBorders>
              <w:top w:val="nil"/>
              <w:left w:val="nil"/>
              <w:bottom w:val="nil"/>
              <w:right w:val="nil"/>
            </w:tcBorders>
            <w:shd w:val="clear" w:color="auto" w:fill="auto"/>
            <w:vAlign w:val="center"/>
          </w:tcPr>
          <w:p w14:paraId="4F5577B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CDECD00"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2A6B35D8" w14:textId="77777777" w:rsidR="003C160C" w:rsidRDefault="00681D2A">
            <w:pPr>
              <w:spacing w:after="0" w:line="240" w:lineRule="auto"/>
              <w:jc w:val="right"/>
              <w:rPr>
                <w:color w:val="000000"/>
                <w:sz w:val="15"/>
                <w:szCs w:val="15"/>
              </w:rPr>
            </w:pPr>
            <w:r>
              <w:rPr>
                <w:color w:val="000000"/>
                <w:sz w:val="15"/>
              </w:rPr>
              <w:t>-</w:t>
            </w:r>
          </w:p>
        </w:tc>
        <w:tc>
          <w:tcPr>
            <w:tcW w:w="773" w:type="dxa"/>
            <w:tcBorders>
              <w:top w:val="nil"/>
              <w:left w:val="nil"/>
              <w:bottom w:val="nil"/>
              <w:right w:val="nil"/>
            </w:tcBorders>
            <w:shd w:val="clear" w:color="auto" w:fill="auto"/>
            <w:vAlign w:val="center"/>
          </w:tcPr>
          <w:p w14:paraId="6DFD65D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D383EFF"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61D5937A" w14:textId="77777777" w:rsidR="003C160C" w:rsidRDefault="00681D2A">
            <w:pPr>
              <w:spacing w:after="0" w:line="240" w:lineRule="auto"/>
              <w:jc w:val="right"/>
              <w:rPr>
                <w:color w:val="000000"/>
                <w:sz w:val="15"/>
                <w:szCs w:val="15"/>
              </w:rPr>
            </w:pPr>
            <w:r>
              <w:rPr>
                <w:color w:val="000000"/>
                <w:sz w:val="15"/>
              </w:rPr>
              <w:t>0.9%</w:t>
            </w:r>
          </w:p>
        </w:tc>
        <w:tc>
          <w:tcPr>
            <w:tcW w:w="907" w:type="dxa"/>
            <w:tcBorders>
              <w:top w:val="nil"/>
              <w:left w:val="nil"/>
              <w:bottom w:val="nil"/>
              <w:right w:val="nil"/>
            </w:tcBorders>
            <w:shd w:val="clear" w:color="auto" w:fill="auto"/>
            <w:vAlign w:val="center"/>
          </w:tcPr>
          <w:p w14:paraId="59879D2A" w14:textId="77777777" w:rsidR="003C160C" w:rsidRDefault="00681D2A">
            <w:pPr>
              <w:spacing w:after="0" w:line="240" w:lineRule="auto"/>
              <w:jc w:val="right"/>
              <w:rPr>
                <w:color w:val="000000"/>
                <w:sz w:val="15"/>
                <w:szCs w:val="15"/>
              </w:rPr>
            </w:pPr>
            <w:r>
              <w:rPr>
                <w:color w:val="000000"/>
                <w:sz w:val="15"/>
              </w:rPr>
              <w:t>1.0%</w:t>
            </w:r>
          </w:p>
        </w:tc>
      </w:tr>
      <w:tr w:rsidR="003C160C" w14:paraId="269E9BBE" w14:textId="77777777" w:rsidTr="00BF6BDD">
        <w:trPr>
          <w:trHeight w:val="300"/>
        </w:trPr>
        <w:tc>
          <w:tcPr>
            <w:tcW w:w="2683" w:type="dxa"/>
            <w:tcBorders>
              <w:top w:val="nil"/>
              <w:left w:val="nil"/>
              <w:bottom w:val="nil"/>
              <w:right w:val="nil"/>
            </w:tcBorders>
            <w:shd w:val="clear" w:color="auto" w:fill="auto"/>
            <w:vAlign w:val="center"/>
          </w:tcPr>
          <w:p w14:paraId="5789F3DF" w14:textId="77777777" w:rsidR="003C160C" w:rsidRDefault="00681D2A">
            <w:pPr>
              <w:spacing w:after="0" w:line="240" w:lineRule="auto"/>
              <w:rPr>
                <w:color w:val="000000"/>
                <w:sz w:val="15"/>
                <w:szCs w:val="15"/>
              </w:rPr>
            </w:pPr>
            <w:r>
              <w:rPr>
                <w:color w:val="000000"/>
                <w:sz w:val="15"/>
              </w:rPr>
              <w:t>Nac ydw</w:t>
            </w:r>
          </w:p>
        </w:tc>
        <w:tc>
          <w:tcPr>
            <w:tcW w:w="972" w:type="dxa"/>
            <w:tcBorders>
              <w:top w:val="nil"/>
              <w:left w:val="nil"/>
              <w:bottom w:val="nil"/>
              <w:right w:val="nil"/>
            </w:tcBorders>
            <w:shd w:val="clear" w:color="auto" w:fill="auto"/>
            <w:vAlign w:val="center"/>
          </w:tcPr>
          <w:p w14:paraId="625D978A" w14:textId="77777777" w:rsidR="003C160C" w:rsidRDefault="00681D2A">
            <w:pPr>
              <w:spacing w:after="0" w:line="240" w:lineRule="auto"/>
              <w:jc w:val="right"/>
              <w:rPr>
                <w:color w:val="000000"/>
                <w:sz w:val="15"/>
                <w:szCs w:val="15"/>
              </w:rPr>
            </w:pPr>
            <w:r>
              <w:rPr>
                <w:color w:val="000000"/>
                <w:sz w:val="15"/>
              </w:rPr>
              <w:t>60.0%</w:t>
            </w:r>
          </w:p>
        </w:tc>
        <w:tc>
          <w:tcPr>
            <w:tcW w:w="825" w:type="dxa"/>
            <w:tcBorders>
              <w:top w:val="nil"/>
              <w:left w:val="nil"/>
              <w:bottom w:val="nil"/>
              <w:right w:val="nil"/>
            </w:tcBorders>
            <w:shd w:val="clear" w:color="auto" w:fill="auto"/>
            <w:vAlign w:val="center"/>
          </w:tcPr>
          <w:p w14:paraId="3B8B67B1" w14:textId="77777777" w:rsidR="003C160C" w:rsidRDefault="00681D2A">
            <w:pPr>
              <w:spacing w:after="0" w:line="240" w:lineRule="auto"/>
              <w:jc w:val="right"/>
              <w:rPr>
                <w:color w:val="000000"/>
                <w:sz w:val="15"/>
                <w:szCs w:val="15"/>
              </w:rPr>
            </w:pPr>
            <w:r>
              <w:rPr>
                <w:color w:val="000000"/>
                <w:sz w:val="15"/>
              </w:rPr>
              <w:t>84.9%</w:t>
            </w:r>
          </w:p>
        </w:tc>
        <w:tc>
          <w:tcPr>
            <w:tcW w:w="258" w:type="dxa"/>
            <w:tcBorders>
              <w:top w:val="nil"/>
              <w:left w:val="nil"/>
              <w:bottom w:val="nil"/>
              <w:right w:val="nil"/>
            </w:tcBorders>
            <w:shd w:val="clear" w:color="auto" w:fill="auto"/>
            <w:vAlign w:val="center"/>
          </w:tcPr>
          <w:p w14:paraId="6E15D3FB"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5672267D" w14:textId="77777777" w:rsidR="003C160C" w:rsidRDefault="00681D2A">
            <w:pPr>
              <w:spacing w:after="0" w:line="240" w:lineRule="auto"/>
              <w:jc w:val="right"/>
              <w:rPr>
                <w:color w:val="000000"/>
                <w:sz w:val="15"/>
                <w:szCs w:val="15"/>
              </w:rPr>
            </w:pPr>
            <w:r>
              <w:rPr>
                <w:color w:val="000000"/>
                <w:sz w:val="15"/>
              </w:rPr>
              <w:t>65.7%</w:t>
            </w:r>
          </w:p>
        </w:tc>
        <w:tc>
          <w:tcPr>
            <w:tcW w:w="826" w:type="dxa"/>
            <w:tcBorders>
              <w:top w:val="nil"/>
              <w:left w:val="nil"/>
              <w:bottom w:val="nil"/>
              <w:right w:val="nil"/>
            </w:tcBorders>
            <w:shd w:val="clear" w:color="auto" w:fill="auto"/>
            <w:vAlign w:val="center"/>
          </w:tcPr>
          <w:p w14:paraId="743B6F3C" w14:textId="77777777" w:rsidR="003C160C" w:rsidRDefault="00681D2A">
            <w:pPr>
              <w:spacing w:after="0" w:line="240" w:lineRule="auto"/>
              <w:jc w:val="right"/>
              <w:rPr>
                <w:color w:val="000000"/>
                <w:sz w:val="15"/>
                <w:szCs w:val="15"/>
              </w:rPr>
            </w:pPr>
            <w:r>
              <w:rPr>
                <w:color w:val="000000"/>
                <w:sz w:val="15"/>
              </w:rPr>
              <w:t>81.7%</w:t>
            </w:r>
          </w:p>
        </w:tc>
        <w:tc>
          <w:tcPr>
            <w:tcW w:w="258" w:type="dxa"/>
            <w:tcBorders>
              <w:top w:val="nil"/>
              <w:left w:val="nil"/>
              <w:bottom w:val="nil"/>
              <w:right w:val="nil"/>
            </w:tcBorders>
            <w:shd w:val="clear" w:color="auto" w:fill="auto"/>
            <w:vAlign w:val="center"/>
          </w:tcPr>
          <w:p w14:paraId="27274B3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97DE8C8" w14:textId="77777777" w:rsidR="003C160C" w:rsidRDefault="00681D2A">
            <w:pPr>
              <w:spacing w:after="0" w:line="240" w:lineRule="auto"/>
              <w:jc w:val="right"/>
              <w:rPr>
                <w:color w:val="000000"/>
                <w:sz w:val="15"/>
                <w:szCs w:val="15"/>
              </w:rPr>
            </w:pPr>
            <w:r>
              <w:rPr>
                <w:color w:val="000000"/>
                <w:sz w:val="15"/>
              </w:rPr>
              <w:t>60.1%</w:t>
            </w:r>
          </w:p>
        </w:tc>
        <w:tc>
          <w:tcPr>
            <w:tcW w:w="1091" w:type="dxa"/>
            <w:tcBorders>
              <w:top w:val="nil"/>
              <w:left w:val="nil"/>
              <w:bottom w:val="nil"/>
              <w:right w:val="nil"/>
            </w:tcBorders>
            <w:shd w:val="clear" w:color="auto" w:fill="auto"/>
            <w:vAlign w:val="center"/>
          </w:tcPr>
          <w:p w14:paraId="5E580C08" w14:textId="77777777" w:rsidR="003C160C" w:rsidRDefault="00681D2A">
            <w:pPr>
              <w:spacing w:after="0" w:line="240" w:lineRule="auto"/>
              <w:jc w:val="right"/>
              <w:rPr>
                <w:color w:val="000000"/>
                <w:sz w:val="15"/>
                <w:szCs w:val="15"/>
              </w:rPr>
            </w:pPr>
            <w:r>
              <w:rPr>
                <w:color w:val="000000"/>
                <w:sz w:val="15"/>
              </w:rPr>
              <w:t>67.8%</w:t>
            </w:r>
          </w:p>
        </w:tc>
        <w:tc>
          <w:tcPr>
            <w:tcW w:w="258" w:type="dxa"/>
            <w:tcBorders>
              <w:top w:val="nil"/>
              <w:left w:val="nil"/>
              <w:bottom w:val="nil"/>
              <w:right w:val="nil"/>
            </w:tcBorders>
            <w:shd w:val="clear" w:color="auto" w:fill="auto"/>
            <w:vAlign w:val="center"/>
          </w:tcPr>
          <w:p w14:paraId="72D284C4"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113C48B2" w14:textId="77777777" w:rsidR="003C160C" w:rsidRDefault="00681D2A">
            <w:pPr>
              <w:spacing w:after="0" w:line="240" w:lineRule="auto"/>
              <w:jc w:val="right"/>
              <w:rPr>
                <w:color w:val="000000"/>
                <w:sz w:val="15"/>
                <w:szCs w:val="15"/>
              </w:rPr>
            </w:pPr>
            <w:r>
              <w:rPr>
                <w:color w:val="000000"/>
                <w:sz w:val="15"/>
              </w:rPr>
              <w:t>-</w:t>
            </w:r>
          </w:p>
        </w:tc>
        <w:tc>
          <w:tcPr>
            <w:tcW w:w="785" w:type="dxa"/>
            <w:tcBorders>
              <w:top w:val="nil"/>
              <w:left w:val="nil"/>
              <w:bottom w:val="nil"/>
              <w:right w:val="nil"/>
            </w:tcBorders>
            <w:shd w:val="clear" w:color="auto" w:fill="auto"/>
            <w:vAlign w:val="center"/>
          </w:tcPr>
          <w:p w14:paraId="50BD80F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108AB2B"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149B4FA4" w14:textId="77777777" w:rsidR="003C160C" w:rsidRDefault="00681D2A">
            <w:pPr>
              <w:spacing w:after="0" w:line="240" w:lineRule="auto"/>
              <w:jc w:val="right"/>
              <w:rPr>
                <w:color w:val="000000"/>
                <w:sz w:val="15"/>
                <w:szCs w:val="15"/>
              </w:rPr>
            </w:pPr>
            <w:r>
              <w:rPr>
                <w:color w:val="000000"/>
                <w:sz w:val="15"/>
              </w:rPr>
              <w:t>-</w:t>
            </w:r>
          </w:p>
        </w:tc>
        <w:tc>
          <w:tcPr>
            <w:tcW w:w="773" w:type="dxa"/>
            <w:tcBorders>
              <w:top w:val="nil"/>
              <w:left w:val="nil"/>
              <w:bottom w:val="nil"/>
              <w:right w:val="nil"/>
            </w:tcBorders>
            <w:shd w:val="clear" w:color="auto" w:fill="auto"/>
            <w:vAlign w:val="center"/>
          </w:tcPr>
          <w:p w14:paraId="254AF0D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7062CAA"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52EC5750" w14:textId="77777777" w:rsidR="003C160C" w:rsidRDefault="00681D2A">
            <w:pPr>
              <w:spacing w:after="0" w:line="240" w:lineRule="auto"/>
              <w:jc w:val="right"/>
              <w:rPr>
                <w:color w:val="000000"/>
                <w:sz w:val="15"/>
                <w:szCs w:val="15"/>
              </w:rPr>
            </w:pPr>
            <w:r>
              <w:rPr>
                <w:color w:val="000000"/>
                <w:sz w:val="15"/>
              </w:rPr>
              <w:t>97.2%</w:t>
            </w:r>
          </w:p>
        </w:tc>
        <w:tc>
          <w:tcPr>
            <w:tcW w:w="907" w:type="dxa"/>
            <w:tcBorders>
              <w:top w:val="nil"/>
              <w:left w:val="nil"/>
              <w:bottom w:val="nil"/>
              <w:right w:val="nil"/>
            </w:tcBorders>
            <w:shd w:val="clear" w:color="auto" w:fill="auto"/>
            <w:vAlign w:val="center"/>
          </w:tcPr>
          <w:p w14:paraId="4FDE84EF" w14:textId="77777777" w:rsidR="003C160C" w:rsidRDefault="00681D2A">
            <w:pPr>
              <w:spacing w:after="0" w:line="240" w:lineRule="auto"/>
              <w:jc w:val="right"/>
              <w:rPr>
                <w:color w:val="000000"/>
                <w:sz w:val="15"/>
                <w:szCs w:val="15"/>
              </w:rPr>
            </w:pPr>
            <w:r>
              <w:rPr>
                <w:color w:val="000000"/>
                <w:sz w:val="15"/>
              </w:rPr>
              <w:t>99.0%</w:t>
            </w:r>
          </w:p>
        </w:tc>
      </w:tr>
      <w:tr w:rsidR="003C160C" w14:paraId="609D0D67" w14:textId="77777777" w:rsidTr="00BF6BDD">
        <w:trPr>
          <w:trHeight w:val="300"/>
        </w:trPr>
        <w:tc>
          <w:tcPr>
            <w:tcW w:w="2683" w:type="dxa"/>
            <w:tcBorders>
              <w:top w:val="nil"/>
              <w:left w:val="nil"/>
              <w:bottom w:val="nil"/>
              <w:right w:val="nil"/>
            </w:tcBorders>
            <w:shd w:val="clear" w:color="auto" w:fill="auto"/>
            <w:vAlign w:val="center"/>
          </w:tcPr>
          <w:p w14:paraId="2DC9967A" w14:textId="77777777" w:rsidR="003C160C" w:rsidRDefault="00681D2A">
            <w:pPr>
              <w:spacing w:after="0" w:line="240" w:lineRule="auto"/>
              <w:rPr>
                <w:color w:val="000000"/>
                <w:sz w:val="15"/>
                <w:szCs w:val="15"/>
              </w:rPr>
            </w:pPr>
            <w:r>
              <w:rPr>
                <w:color w:val="000000"/>
                <w:sz w:val="15"/>
              </w:rPr>
              <w:t>Heb ei Ateb</w:t>
            </w:r>
          </w:p>
        </w:tc>
        <w:tc>
          <w:tcPr>
            <w:tcW w:w="972" w:type="dxa"/>
            <w:tcBorders>
              <w:top w:val="nil"/>
              <w:left w:val="nil"/>
              <w:bottom w:val="nil"/>
              <w:right w:val="nil"/>
            </w:tcBorders>
            <w:shd w:val="clear" w:color="auto" w:fill="auto"/>
            <w:vAlign w:val="center"/>
          </w:tcPr>
          <w:p w14:paraId="299E809E" w14:textId="77777777" w:rsidR="003C160C" w:rsidRDefault="00681D2A">
            <w:pPr>
              <w:spacing w:after="0" w:line="240" w:lineRule="auto"/>
              <w:jc w:val="right"/>
              <w:rPr>
                <w:color w:val="000000"/>
                <w:sz w:val="15"/>
                <w:szCs w:val="15"/>
              </w:rPr>
            </w:pPr>
            <w:r>
              <w:rPr>
                <w:color w:val="000000"/>
                <w:sz w:val="15"/>
              </w:rPr>
              <w:t>29.3%</w:t>
            </w:r>
          </w:p>
        </w:tc>
        <w:tc>
          <w:tcPr>
            <w:tcW w:w="825" w:type="dxa"/>
            <w:tcBorders>
              <w:top w:val="nil"/>
              <w:left w:val="nil"/>
              <w:bottom w:val="nil"/>
              <w:right w:val="nil"/>
            </w:tcBorders>
            <w:shd w:val="clear" w:color="auto" w:fill="auto"/>
            <w:vAlign w:val="center"/>
          </w:tcPr>
          <w:p w14:paraId="40B8ED0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1696E19" w14:textId="77777777" w:rsidR="003C160C" w:rsidRDefault="003C160C">
            <w:pPr>
              <w:spacing w:after="0" w:line="240" w:lineRule="auto"/>
              <w:jc w:val="right"/>
              <w:rPr>
                <w:color w:val="000000"/>
                <w:sz w:val="15"/>
                <w:szCs w:val="15"/>
              </w:rPr>
            </w:pPr>
          </w:p>
        </w:tc>
        <w:tc>
          <w:tcPr>
            <w:tcW w:w="829" w:type="dxa"/>
            <w:tcBorders>
              <w:top w:val="nil"/>
              <w:left w:val="nil"/>
              <w:bottom w:val="nil"/>
              <w:right w:val="nil"/>
            </w:tcBorders>
            <w:shd w:val="clear" w:color="auto" w:fill="auto"/>
            <w:vAlign w:val="center"/>
          </w:tcPr>
          <w:p w14:paraId="14B17F0A" w14:textId="77777777" w:rsidR="003C160C" w:rsidRDefault="00681D2A">
            <w:pPr>
              <w:spacing w:after="0" w:line="240" w:lineRule="auto"/>
              <w:jc w:val="right"/>
              <w:rPr>
                <w:color w:val="000000"/>
                <w:sz w:val="15"/>
                <w:szCs w:val="15"/>
              </w:rPr>
            </w:pPr>
            <w:r>
              <w:rPr>
                <w:color w:val="000000"/>
                <w:sz w:val="15"/>
              </w:rPr>
              <w:t>19.6%</w:t>
            </w:r>
          </w:p>
        </w:tc>
        <w:tc>
          <w:tcPr>
            <w:tcW w:w="826" w:type="dxa"/>
            <w:tcBorders>
              <w:top w:val="nil"/>
              <w:left w:val="nil"/>
              <w:bottom w:val="nil"/>
              <w:right w:val="nil"/>
            </w:tcBorders>
            <w:shd w:val="clear" w:color="auto" w:fill="auto"/>
            <w:vAlign w:val="center"/>
          </w:tcPr>
          <w:p w14:paraId="786360D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7864F5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69EFB4D" w14:textId="77777777" w:rsidR="003C160C" w:rsidRDefault="00681D2A">
            <w:pPr>
              <w:spacing w:after="0" w:line="240" w:lineRule="auto"/>
              <w:jc w:val="right"/>
              <w:rPr>
                <w:color w:val="000000"/>
                <w:sz w:val="15"/>
                <w:szCs w:val="15"/>
              </w:rPr>
            </w:pPr>
            <w:r>
              <w:rPr>
                <w:color w:val="000000"/>
                <w:sz w:val="15"/>
              </w:rPr>
              <w:t>11.2%</w:t>
            </w:r>
          </w:p>
        </w:tc>
        <w:tc>
          <w:tcPr>
            <w:tcW w:w="1091" w:type="dxa"/>
            <w:tcBorders>
              <w:top w:val="nil"/>
              <w:left w:val="nil"/>
              <w:bottom w:val="nil"/>
              <w:right w:val="nil"/>
            </w:tcBorders>
            <w:shd w:val="clear" w:color="auto" w:fill="auto"/>
            <w:vAlign w:val="center"/>
          </w:tcPr>
          <w:p w14:paraId="6C1B770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4B19736" w14:textId="77777777" w:rsidR="003C160C" w:rsidRDefault="003C160C">
            <w:pPr>
              <w:spacing w:after="0" w:line="240" w:lineRule="auto"/>
              <w:jc w:val="right"/>
              <w:rPr>
                <w:color w:val="000000"/>
                <w:sz w:val="15"/>
                <w:szCs w:val="15"/>
              </w:rPr>
            </w:pPr>
          </w:p>
        </w:tc>
        <w:tc>
          <w:tcPr>
            <w:tcW w:w="943" w:type="dxa"/>
            <w:tcBorders>
              <w:top w:val="nil"/>
              <w:left w:val="nil"/>
              <w:bottom w:val="nil"/>
              <w:right w:val="nil"/>
            </w:tcBorders>
            <w:shd w:val="clear" w:color="auto" w:fill="auto"/>
            <w:vAlign w:val="center"/>
          </w:tcPr>
          <w:p w14:paraId="5C02ECD3" w14:textId="77777777" w:rsidR="003C160C" w:rsidRDefault="00681D2A">
            <w:pPr>
              <w:spacing w:after="0" w:line="240" w:lineRule="auto"/>
              <w:jc w:val="right"/>
              <w:rPr>
                <w:color w:val="000000"/>
                <w:sz w:val="15"/>
                <w:szCs w:val="15"/>
              </w:rPr>
            </w:pPr>
            <w:r>
              <w:rPr>
                <w:color w:val="000000"/>
                <w:sz w:val="15"/>
              </w:rPr>
              <w:t>100.0%</w:t>
            </w:r>
          </w:p>
        </w:tc>
        <w:tc>
          <w:tcPr>
            <w:tcW w:w="785" w:type="dxa"/>
            <w:tcBorders>
              <w:top w:val="nil"/>
              <w:left w:val="nil"/>
              <w:bottom w:val="nil"/>
              <w:right w:val="nil"/>
            </w:tcBorders>
            <w:shd w:val="clear" w:color="auto" w:fill="auto"/>
            <w:vAlign w:val="center"/>
          </w:tcPr>
          <w:p w14:paraId="77443E6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01A0661" w14:textId="77777777" w:rsidR="003C160C" w:rsidRDefault="003C160C">
            <w:pPr>
              <w:spacing w:after="0" w:line="240" w:lineRule="auto"/>
              <w:jc w:val="right"/>
              <w:rPr>
                <w:color w:val="000000"/>
                <w:sz w:val="15"/>
                <w:szCs w:val="15"/>
              </w:rPr>
            </w:pPr>
          </w:p>
        </w:tc>
        <w:tc>
          <w:tcPr>
            <w:tcW w:w="921" w:type="dxa"/>
            <w:tcBorders>
              <w:top w:val="nil"/>
              <w:left w:val="nil"/>
              <w:bottom w:val="nil"/>
              <w:right w:val="nil"/>
            </w:tcBorders>
            <w:shd w:val="clear" w:color="auto" w:fill="auto"/>
            <w:vAlign w:val="center"/>
          </w:tcPr>
          <w:p w14:paraId="51736385" w14:textId="77777777" w:rsidR="003C160C" w:rsidRDefault="00681D2A">
            <w:pPr>
              <w:spacing w:after="0" w:line="240" w:lineRule="auto"/>
              <w:jc w:val="right"/>
              <w:rPr>
                <w:color w:val="000000"/>
                <w:sz w:val="15"/>
                <w:szCs w:val="15"/>
              </w:rPr>
            </w:pPr>
            <w:r>
              <w:rPr>
                <w:color w:val="000000"/>
                <w:sz w:val="15"/>
              </w:rPr>
              <w:t>100.0%</w:t>
            </w:r>
          </w:p>
        </w:tc>
        <w:tc>
          <w:tcPr>
            <w:tcW w:w="773" w:type="dxa"/>
            <w:tcBorders>
              <w:top w:val="nil"/>
              <w:left w:val="nil"/>
              <w:bottom w:val="nil"/>
              <w:right w:val="nil"/>
            </w:tcBorders>
            <w:shd w:val="clear" w:color="auto" w:fill="auto"/>
            <w:vAlign w:val="center"/>
          </w:tcPr>
          <w:p w14:paraId="52BDCC9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65DBC0D" w14:textId="77777777" w:rsidR="003C160C" w:rsidRDefault="003C160C">
            <w:pPr>
              <w:spacing w:after="0" w:line="240" w:lineRule="auto"/>
              <w:jc w:val="right"/>
              <w:rPr>
                <w:color w:val="000000"/>
                <w:sz w:val="15"/>
                <w:szCs w:val="15"/>
              </w:rPr>
            </w:pPr>
          </w:p>
        </w:tc>
        <w:tc>
          <w:tcPr>
            <w:tcW w:w="918" w:type="dxa"/>
            <w:tcBorders>
              <w:top w:val="nil"/>
              <w:left w:val="nil"/>
              <w:bottom w:val="nil"/>
              <w:right w:val="nil"/>
            </w:tcBorders>
            <w:shd w:val="clear" w:color="auto" w:fill="auto"/>
            <w:vAlign w:val="center"/>
          </w:tcPr>
          <w:p w14:paraId="650435B5" w14:textId="77777777" w:rsidR="003C160C" w:rsidRDefault="00681D2A">
            <w:pPr>
              <w:spacing w:after="0" w:line="240" w:lineRule="auto"/>
              <w:jc w:val="right"/>
              <w:rPr>
                <w:color w:val="000000"/>
                <w:sz w:val="15"/>
                <w:szCs w:val="15"/>
              </w:rPr>
            </w:pPr>
            <w:r>
              <w:rPr>
                <w:color w:val="000000"/>
                <w:sz w:val="15"/>
              </w:rPr>
              <w:t>1.8%</w:t>
            </w:r>
          </w:p>
        </w:tc>
        <w:tc>
          <w:tcPr>
            <w:tcW w:w="907" w:type="dxa"/>
            <w:tcBorders>
              <w:top w:val="nil"/>
              <w:left w:val="nil"/>
              <w:bottom w:val="nil"/>
              <w:right w:val="nil"/>
            </w:tcBorders>
            <w:shd w:val="clear" w:color="auto" w:fill="auto"/>
            <w:vAlign w:val="center"/>
          </w:tcPr>
          <w:p w14:paraId="6D8D4BAD" w14:textId="77777777" w:rsidR="003C160C" w:rsidRDefault="00681D2A">
            <w:pPr>
              <w:spacing w:after="0" w:line="240" w:lineRule="auto"/>
              <w:jc w:val="right"/>
              <w:rPr>
                <w:color w:val="000000"/>
                <w:sz w:val="15"/>
                <w:szCs w:val="15"/>
              </w:rPr>
            </w:pPr>
            <w:r>
              <w:rPr>
                <w:color w:val="000000"/>
                <w:sz w:val="15"/>
              </w:rPr>
              <w:t>-</w:t>
            </w:r>
          </w:p>
        </w:tc>
      </w:tr>
      <w:tr w:rsidR="003C160C" w14:paraId="7E9852FC" w14:textId="77777777" w:rsidTr="00BF6BDD">
        <w:trPr>
          <w:trHeight w:val="300"/>
        </w:trPr>
        <w:tc>
          <w:tcPr>
            <w:tcW w:w="2683" w:type="dxa"/>
            <w:tcBorders>
              <w:top w:val="single" w:sz="4" w:space="0" w:color="000000"/>
              <w:left w:val="nil"/>
              <w:bottom w:val="single" w:sz="4" w:space="0" w:color="000000"/>
              <w:right w:val="nil"/>
            </w:tcBorders>
            <w:shd w:val="clear" w:color="auto" w:fill="auto"/>
            <w:vAlign w:val="center"/>
          </w:tcPr>
          <w:p w14:paraId="04181571" w14:textId="77777777" w:rsidR="003C160C" w:rsidRDefault="00681D2A">
            <w:pPr>
              <w:spacing w:after="0" w:line="240" w:lineRule="auto"/>
              <w:rPr>
                <w:i/>
                <w:color w:val="000000"/>
                <w:sz w:val="15"/>
                <w:szCs w:val="15"/>
              </w:rPr>
            </w:pPr>
            <w:r>
              <w:rPr>
                <w:i/>
                <w:color w:val="000000"/>
                <w:sz w:val="15"/>
              </w:rPr>
              <w:t>Nifer yr ymatebwyr</w:t>
            </w:r>
          </w:p>
        </w:tc>
        <w:tc>
          <w:tcPr>
            <w:tcW w:w="972" w:type="dxa"/>
            <w:tcBorders>
              <w:top w:val="single" w:sz="4" w:space="0" w:color="000000"/>
              <w:left w:val="nil"/>
              <w:bottom w:val="single" w:sz="4" w:space="0" w:color="000000"/>
              <w:right w:val="nil"/>
            </w:tcBorders>
            <w:shd w:val="clear" w:color="auto" w:fill="auto"/>
            <w:vAlign w:val="center"/>
          </w:tcPr>
          <w:p w14:paraId="2AFB4E8B" w14:textId="77777777" w:rsidR="003C160C" w:rsidRDefault="00681D2A">
            <w:pPr>
              <w:spacing w:after="0" w:line="240" w:lineRule="auto"/>
              <w:jc w:val="right"/>
              <w:rPr>
                <w:i/>
                <w:color w:val="000000"/>
                <w:sz w:val="15"/>
                <w:szCs w:val="15"/>
              </w:rPr>
            </w:pPr>
            <w:r>
              <w:rPr>
                <w:i/>
                <w:color w:val="000000"/>
                <w:sz w:val="15"/>
              </w:rPr>
              <w:t>102,170</w:t>
            </w:r>
          </w:p>
        </w:tc>
        <w:tc>
          <w:tcPr>
            <w:tcW w:w="825" w:type="dxa"/>
            <w:tcBorders>
              <w:top w:val="single" w:sz="4" w:space="0" w:color="000000"/>
              <w:left w:val="nil"/>
              <w:bottom w:val="single" w:sz="4" w:space="0" w:color="000000"/>
              <w:right w:val="nil"/>
            </w:tcBorders>
            <w:shd w:val="clear" w:color="auto" w:fill="auto"/>
            <w:vAlign w:val="center"/>
          </w:tcPr>
          <w:p w14:paraId="0600F0B5" w14:textId="77777777" w:rsidR="003C160C" w:rsidRDefault="00681D2A">
            <w:pPr>
              <w:spacing w:after="0" w:line="240" w:lineRule="auto"/>
              <w:jc w:val="right"/>
              <w:rPr>
                <w:i/>
                <w:color w:val="000000"/>
                <w:sz w:val="15"/>
                <w:szCs w:val="15"/>
              </w:rPr>
            </w:pPr>
            <w:r>
              <w:rPr>
                <w:i/>
                <w:color w:val="000000"/>
                <w:sz w:val="15"/>
              </w:rPr>
              <w:t>72,200</w:t>
            </w:r>
          </w:p>
        </w:tc>
        <w:tc>
          <w:tcPr>
            <w:tcW w:w="258" w:type="dxa"/>
            <w:tcBorders>
              <w:top w:val="nil"/>
              <w:left w:val="nil"/>
              <w:bottom w:val="single" w:sz="4" w:space="0" w:color="000000"/>
              <w:right w:val="nil"/>
            </w:tcBorders>
            <w:shd w:val="clear" w:color="auto" w:fill="auto"/>
            <w:vAlign w:val="center"/>
          </w:tcPr>
          <w:p w14:paraId="6D1F0ACC" w14:textId="77777777" w:rsidR="003C160C" w:rsidRDefault="00681D2A">
            <w:pPr>
              <w:spacing w:after="0" w:line="240" w:lineRule="auto"/>
              <w:jc w:val="right"/>
              <w:rPr>
                <w:i/>
                <w:color w:val="000000"/>
                <w:sz w:val="15"/>
                <w:szCs w:val="15"/>
              </w:rPr>
            </w:pPr>
            <w:r>
              <w:rPr>
                <w:i/>
                <w:color w:val="000000"/>
                <w:sz w:val="15"/>
              </w:rPr>
              <w:t> </w:t>
            </w:r>
          </w:p>
        </w:tc>
        <w:tc>
          <w:tcPr>
            <w:tcW w:w="829" w:type="dxa"/>
            <w:tcBorders>
              <w:top w:val="single" w:sz="4" w:space="0" w:color="000000"/>
              <w:left w:val="nil"/>
              <w:bottom w:val="single" w:sz="4" w:space="0" w:color="000000"/>
              <w:right w:val="nil"/>
            </w:tcBorders>
            <w:shd w:val="clear" w:color="auto" w:fill="auto"/>
            <w:vAlign w:val="center"/>
          </w:tcPr>
          <w:p w14:paraId="5AEE130B" w14:textId="77777777" w:rsidR="003C160C" w:rsidRDefault="00681D2A">
            <w:pPr>
              <w:spacing w:after="0" w:line="240" w:lineRule="auto"/>
              <w:jc w:val="right"/>
              <w:rPr>
                <w:i/>
                <w:color w:val="000000"/>
                <w:sz w:val="15"/>
                <w:szCs w:val="15"/>
              </w:rPr>
            </w:pPr>
            <w:r>
              <w:rPr>
                <w:i/>
                <w:color w:val="000000"/>
                <w:sz w:val="15"/>
              </w:rPr>
              <w:t>650</w:t>
            </w:r>
          </w:p>
        </w:tc>
        <w:tc>
          <w:tcPr>
            <w:tcW w:w="826" w:type="dxa"/>
            <w:tcBorders>
              <w:top w:val="single" w:sz="4" w:space="0" w:color="000000"/>
              <w:left w:val="nil"/>
              <w:bottom w:val="single" w:sz="4" w:space="0" w:color="000000"/>
              <w:right w:val="nil"/>
            </w:tcBorders>
            <w:shd w:val="clear" w:color="auto" w:fill="auto"/>
            <w:vAlign w:val="center"/>
          </w:tcPr>
          <w:p w14:paraId="7A5D6C3A" w14:textId="77777777" w:rsidR="003C160C" w:rsidRDefault="00681D2A">
            <w:pPr>
              <w:spacing w:after="0" w:line="240" w:lineRule="auto"/>
              <w:jc w:val="right"/>
              <w:rPr>
                <w:i/>
                <w:color w:val="000000"/>
                <w:sz w:val="15"/>
                <w:szCs w:val="15"/>
              </w:rPr>
            </w:pPr>
            <w:r>
              <w:rPr>
                <w:i/>
                <w:color w:val="000000"/>
                <w:sz w:val="15"/>
              </w:rPr>
              <w:t>530</w:t>
            </w:r>
          </w:p>
        </w:tc>
        <w:tc>
          <w:tcPr>
            <w:tcW w:w="258" w:type="dxa"/>
            <w:tcBorders>
              <w:top w:val="nil"/>
              <w:left w:val="nil"/>
              <w:bottom w:val="single" w:sz="4" w:space="0" w:color="000000"/>
              <w:right w:val="nil"/>
            </w:tcBorders>
            <w:shd w:val="clear" w:color="auto" w:fill="auto"/>
            <w:vAlign w:val="center"/>
          </w:tcPr>
          <w:p w14:paraId="6D0DE81A"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498E112D"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6A35BC31" w14:textId="77777777" w:rsidR="003C160C" w:rsidRDefault="00681D2A">
            <w:pPr>
              <w:spacing w:after="0" w:line="240" w:lineRule="auto"/>
              <w:jc w:val="right"/>
              <w:rPr>
                <w:i/>
                <w:color w:val="000000"/>
                <w:sz w:val="15"/>
                <w:szCs w:val="15"/>
              </w:rPr>
            </w:pPr>
            <w:r>
              <w:rPr>
                <w:i/>
                <w:color w:val="000000"/>
                <w:sz w:val="15"/>
              </w:rPr>
              <w:t>32,960</w:t>
            </w:r>
          </w:p>
        </w:tc>
        <w:tc>
          <w:tcPr>
            <w:tcW w:w="258" w:type="dxa"/>
            <w:tcBorders>
              <w:top w:val="nil"/>
              <w:left w:val="nil"/>
              <w:bottom w:val="single" w:sz="4" w:space="0" w:color="000000"/>
              <w:right w:val="nil"/>
            </w:tcBorders>
            <w:shd w:val="clear" w:color="auto" w:fill="auto"/>
            <w:vAlign w:val="center"/>
          </w:tcPr>
          <w:p w14:paraId="2A81A3A1" w14:textId="77777777" w:rsidR="003C160C" w:rsidRDefault="00681D2A">
            <w:pPr>
              <w:spacing w:after="0" w:line="240" w:lineRule="auto"/>
              <w:jc w:val="right"/>
              <w:rPr>
                <w:i/>
                <w:color w:val="000000"/>
                <w:sz w:val="15"/>
                <w:szCs w:val="15"/>
              </w:rPr>
            </w:pPr>
            <w:r>
              <w:rPr>
                <w:i/>
                <w:color w:val="000000"/>
                <w:sz w:val="15"/>
              </w:rPr>
              <w:t> </w:t>
            </w:r>
          </w:p>
        </w:tc>
        <w:tc>
          <w:tcPr>
            <w:tcW w:w="943" w:type="dxa"/>
            <w:tcBorders>
              <w:top w:val="single" w:sz="4" w:space="0" w:color="000000"/>
              <w:left w:val="nil"/>
              <w:bottom w:val="single" w:sz="4" w:space="0" w:color="000000"/>
              <w:right w:val="nil"/>
            </w:tcBorders>
            <w:shd w:val="clear" w:color="auto" w:fill="auto"/>
            <w:vAlign w:val="center"/>
          </w:tcPr>
          <w:p w14:paraId="4A6F2CAE" w14:textId="77777777" w:rsidR="003C160C" w:rsidRDefault="00681D2A">
            <w:pPr>
              <w:spacing w:after="0" w:line="240" w:lineRule="auto"/>
              <w:jc w:val="right"/>
              <w:rPr>
                <w:i/>
                <w:color w:val="000000"/>
                <w:sz w:val="15"/>
                <w:szCs w:val="15"/>
              </w:rPr>
            </w:pPr>
            <w:r>
              <w:rPr>
                <w:i/>
                <w:color w:val="000000"/>
                <w:sz w:val="15"/>
              </w:rPr>
              <w:t>18,370</w:t>
            </w:r>
          </w:p>
        </w:tc>
        <w:tc>
          <w:tcPr>
            <w:tcW w:w="785" w:type="dxa"/>
            <w:tcBorders>
              <w:top w:val="single" w:sz="4" w:space="0" w:color="000000"/>
              <w:left w:val="nil"/>
              <w:bottom w:val="single" w:sz="4" w:space="0" w:color="000000"/>
              <w:right w:val="nil"/>
            </w:tcBorders>
            <w:shd w:val="clear" w:color="auto" w:fill="auto"/>
            <w:vAlign w:val="center"/>
          </w:tcPr>
          <w:p w14:paraId="2611FD35"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1B2BA69C" w14:textId="77777777" w:rsidR="003C160C" w:rsidRDefault="00681D2A">
            <w:pPr>
              <w:spacing w:after="0" w:line="240" w:lineRule="auto"/>
              <w:jc w:val="right"/>
              <w:rPr>
                <w:i/>
                <w:color w:val="000000"/>
                <w:sz w:val="15"/>
                <w:szCs w:val="15"/>
              </w:rPr>
            </w:pPr>
            <w:r>
              <w:rPr>
                <w:i/>
                <w:color w:val="000000"/>
                <w:sz w:val="15"/>
              </w:rPr>
              <w:t> </w:t>
            </w:r>
          </w:p>
        </w:tc>
        <w:tc>
          <w:tcPr>
            <w:tcW w:w="921" w:type="dxa"/>
            <w:tcBorders>
              <w:top w:val="single" w:sz="4" w:space="0" w:color="000000"/>
              <w:left w:val="nil"/>
              <w:bottom w:val="single" w:sz="4" w:space="0" w:color="000000"/>
              <w:right w:val="nil"/>
            </w:tcBorders>
            <w:shd w:val="clear" w:color="auto" w:fill="auto"/>
            <w:vAlign w:val="center"/>
          </w:tcPr>
          <w:p w14:paraId="74A365AB" w14:textId="77777777" w:rsidR="003C160C" w:rsidRDefault="00681D2A">
            <w:pPr>
              <w:spacing w:after="0" w:line="240" w:lineRule="auto"/>
              <w:jc w:val="right"/>
              <w:rPr>
                <w:i/>
                <w:color w:val="000000"/>
                <w:sz w:val="15"/>
                <w:szCs w:val="15"/>
              </w:rPr>
            </w:pPr>
            <w:r>
              <w:rPr>
                <w:i/>
                <w:color w:val="000000"/>
                <w:sz w:val="15"/>
              </w:rPr>
              <w:t>6,810</w:t>
            </w:r>
          </w:p>
        </w:tc>
        <w:tc>
          <w:tcPr>
            <w:tcW w:w="773" w:type="dxa"/>
            <w:tcBorders>
              <w:top w:val="single" w:sz="4" w:space="0" w:color="000000"/>
              <w:left w:val="nil"/>
              <w:bottom w:val="single" w:sz="4" w:space="0" w:color="000000"/>
              <w:right w:val="nil"/>
            </w:tcBorders>
            <w:shd w:val="clear" w:color="auto" w:fill="auto"/>
            <w:vAlign w:val="center"/>
          </w:tcPr>
          <w:p w14:paraId="3B803766"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40DA1BA5" w14:textId="77777777" w:rsidR="003C160C" w:rsidRDefault="00681D2A">
            <w:pPr>
              <w:spacing w:after="0" w:line="240" w:lineRule="auto"/>
              <w:jc w:val="right"/>
              <w:rPr>
                <w:i/>
                <w:color w:val="000000"/>
                <w:sz w:val="15"/>
                <w:szCs w:val="15"/>
              </w:rPr>
            </w:pPr>
            <w:r>
              <w:rPr>
                <w:i/>
                <w:color w:val="000000"/>
                <w:sz w:val="15"/>
              </w:rPr>
              <w:t> </w:t>
            </w:r>
          </w:p>
        </w:tc>
        <w:tc>
          <w:tcPr>
            <w:tcW w:w="918" w:type="dxa"/>
            <w:tcBorders>
              <w:top w:val="single" w:sz="4" w:space="0" w:color="000000"/>
              <w:left w:val="nil"/>
              <w:bottom w:val="single" w:sz="4" w:space="0" w:color="000000"/>
              <w:right w:val="nil"/>
            </w:tcBorders>
            <w:shd w:val="clear" w:color="auto" w:fill="auto"/>
            <w:vAlign w:val="center"/>
          </w:tcPr>
          <w:p w14:paraId="0A636FBF" w14:textId="77777777" w:rsidR="003C160C" w:rsidRDefault="00681D2A">
            <w:pPr>
              <w:spacing w:after="0" w:line="240" w:lineRule="auto"/>
              <w:jc w:val="right"/>
              <w:rPr>
                <w:i/>
                <w:color w:val="000000"/>
                <w:sz w:val="15"/>
                <w:szCs w:val="15"/>
              </w:rPr>
            </w:pPr>
            <w:r>
              <w:rPr>
                <w:i/>
                <w:color w:val="000000"/>
                <w:sz w:val="15"/>
              </w:rPr>
              <w:t>40,500</w:t>
            </w:r>
          </w:p>
        </w:tc>
        <w:tc>
          <w:tcPr>
            <w:tcW w:w="907" w:type="dxa"/>
            <w:tcBorders>
              <w:top w:val="single" w:sz="4" w:space="0" w:color="000000"/>
              <w:left w:val="nil"/>
              <w:bottom w:val="single" w:sz="4" w:space="0" w:color="000000"/>
              <w:right w:val="nil"/>
            </w:tcBorders>
            <w:shd w:val="clear" w:color="auto" w:fill="auto"/>
            <w:vAlign w:val="center"/>
          </w:tcPr>
          <w:p w14:paraId="23C2ADF5" w14:textId="77777777" w:rsidR="003C160C" w:rsidRDefault="00681D2A">
            <w:pPr>
              <w:spacing w:after="0" w:line="240" w:lineRule="auto"/>
              <w:jc w:val="right"/>
              <w:rPr>
                <w:i/>
                <w:color w:val="000000"/>
                <w:sz w:val="15"/>
                <w:szCs w:val="15"/>
              </w:rPr>
            </w:pPr>
            <w:r>
              <w:rPr>
                <w:i/>
                <w:color w:val="000000"/>
                <w:sz w:val="15"/>
              </w:rPr>
              <w:t>39,770</w:t>
            </w:r>
          </w:p>
        </w:tc>
      </w:tr>
    </w:tbl>
    <w:p w14:paraId="34B49C96" w14:textId="77777777" w:rsidR="003C160C" w:rsidRDefault="003C160C">
      <w:pPr>
        <w:pBdr>
          <w:top w:val="nil"/>
          <w:left w:val="nil"/>
          <w:bottom w:val="nil"/>
          <w:right w:val="nil"/>
          <w:between w:val="nil"/>
        </w:pBdr>
        <w:spacing w:line="240" w:lineRule="auto"/>
        <w:rPr>
          <w:color w:val="000000"/>
        </w:rPr>
      </w:pPr>
    </w:p>
    <w:p w14:paraId="0FE7F6E5" w14:textId="77777777" w:rsidR="003C160C" w:rsidRDefault="003C160C">
      <w:pPr>
        <w:pBdr>
          <w:top w:val="nil"/>
          <w:left w:val="nil"/>
          <w:bottom w:val="nil"/>
          <w:right w:val="nil"/>
          <w:between w:val="nil"/>
        </w:pBdr>
        <w:spacing w:line="240" w:lineRule="auto"/>
        <w:rPr>
          <w:color w:val="000000"/>
        </w:rPr>
      </w:pPr>
    </w:p>
    <w:p w14:paraId="50F75ED8" w14:textId="77777777" w:rsidR="003C160C" w:rsidRDefault="003C160C">
      <w:pPr>
        <w:pBdr>
          <w:top w:val="nil"/>
          <w:left w:val="nil"/>
          <w:bottom w:val="nil"/>
          <w:right w:val="nil"/>
          <w:between w:val="nil"/>
        </w:pBdr>
        <w:spacing w:line="240" w:lineRule="auto"/>
        <w:rPr>
          <w:color w:val="000000"/>
        </w:rPr>
      </w:pPr>
    </w:p>
    <w:p w14:paraId="3CFE7264" w14:textId="77777777" w:rsidR="003C160C" w:rsidRDefault="003C160C">
      <w:pPr>
        <w:pBdr>
          <w:top w:val="nil"/>
          <w:left w:val="nil"/>
          <w:bottom w:val="nil"/>
          <w:right w:val="nil"/>
          <w:between w:val="nil"/>
        </w:pBdr>
        <w:spacing w:line="240" w:lineRule="auto"/>
        <w:rPr>
          <w:color w:val="000000"/>
        </w:rPr>
      </w:pPr>
    </w:p>
    <w:p w14:paraId="08772BB7" w14:textId="77777777" w:rsidR="003C160C" w:rsidRDefault="003C160C">
      <w:pPr>
        <w:pBdr>
          <w:top w:val="nil"/>
          <w:left w:val="nil"/>
          <w:bottom w:val="nil"/>
          <w:right w:val="nil"/>
          <w:between w:val="nil"/>
        </w:pBdr>
        <w:spacing w:line="240" w:lineRule="auto"/>
        <w:rPr>
          <w:color w:val="000000"/>
        </w:rPr>
      </w:pPr>
    </w:p>
    <w:p w14:paraId="5ED4C699" w14:textId="77777777" w:rsidR="003C160C" w:rsidRDefault="003C160C">
      <w:pPr>
        <w:pBdr>
          <w:top w:val="nil"/>
          <w:left w:val="nil"/>
          <w:bottom w:val="nil"/>
          <w:right w:val="nil"/>
          <w:between w:val="nil"/>
        </w:pBdr>
        <w:spacing w:line="240" w:lineRule="auto"/>
        <w:rPr>
          <w:color w:val="000000"/>
        </w:rPr>
      </w:pPr>
    </w:p>
    <w:p w14:paraId="23D3C17D" w14:textId="38F6250A" w:rsidR="003C160C" w:rsidRDefault="003C160C">
      <w:pPr>
        <w:pStyle w:val="Heading1"/>
      </w:pPr>
    </w:p>
    <w:tbl>
      <w:tblPr>
        <w:tblStyle w:val="affff5"/>
        <w:tblW w:w="15217" w:type="dxa"/>
        <w:tblInd w:w="-737" w:type="dxa"/>
        <w:tblLayout w:type="fixed"/>
        <w:tblLook w:val="0400" w:firstRow="0" w:lastRow="0" w:firstColumn="0" w:lastColumn="0" w:noHBand="0" w:noVBand="1"/>
      </w:tblPr>
      <w:tblGrid>
        <w:gridCol w:w="2857"/>
        <w:gridCol w:w="1025"/>
        <w:gridCol w:w="875"/>
        <w:gridCol w:w="258"/>
        <w:gridCol w:w="875"/>
        <w:gridCol w:w="875"/>
        <w:gridCol w:w="258"/>
        <w:gridCol w:w="1091"/>
        <w:gridCol w:w="1091"/>
        <w:gridCol w:w="258"/>
        <w:gridCol w:w="964"/>
        <w:gridCol w:w="816"/>
        <w:gridCol w:w="258"/>
        <w:gridCol w:w="816"/>
        <w:gridCol w:w="816"/>
        <w:gridCol w:w="258"/>
        <w:gridCol w:w="913"/>
        <w:gridCol w:w="913"/>
      </w:tblGrid>
      <w:tr w:rsidR="003C160C" w14:paraId="15DB5312" w14:textId="77777777" w:rsidTr="00BF6BDD">
        <w:trPr>
          <w:trHeight w:val="315"/>
        </w:trPr>
        <w:tc>
          <w:tcPr>
            <w:tcW w:w="15217" w:type="dxa"/>
            <w:gridSpan w:val="18"/>
            <w:tcBorders>
              <w:top w:val="nil"/>
              <w:left w:val="nil"/>
              <w:bottom w:val="nil"/>
              <w:right w:val="nil"/>
            </w:tcBorders>
            <w:shd w:val="clear" w:color="auto" w:fill="auto"/>
            <w:vAlign w:val="center"/>
          </w:tcPr>
          <w:p w14:paraId="0DB28D17" w14:textId="77777777" w:rsidR="003C160C" w:rsidRDefault="00681D2A">
            <w:pPr>
              <w:spacing w:after="0" w:line="240" w:lineRule="auto"/>
              <w:rPr>
                <w:b/>
                <w:color w:val="000000"/>
              </w:rPr>
            </w:pPr>
            <w:r>
              <w:rPr>
                <w:b/>
                <w:color w:val="000000"/>
              </w:rPr>
              <w:t>Tabl B19 - C8(a): A ydych chi'n credu y dylid tynnu'r ffi o'r broses o wneud cais am gydnabod rhywedd yn gyfreithiol?</w:t>
            </w:r>
          </w:p>
        </w:tc>
      </w:tr>
      <w:tr w:rsidR="003C160C" w14:paraId="562623E2" w14:textId="77777777" w:rsidTr="00BF6BDD">
        <w:trPr>
          <w:trHeight w:val="300"/>
        </w:trPr>
        <w:tc>
          <w:tcPr>
            <w:tcW w:w="2857" w:type="dxa"/>
            <w:vMerge w:val="restart"/>
            <w:tcBorders>
              <w:top w:val="single" w:sz="4" w:space="0" w:color="000000"/>
              <w:left w:val="nil"/>
              <w:bottom w:val="single" w:sz="4" w:space="0" w:color="000000"/>
              <w:right w:val="nil"/>
            </w:tcBorders>
            <w:shd w:val="clear" w:color="auto" w:fill="auto"/>
            <w:vAlign w:val="center"/>
          </w:tcPr>
          <w:p w14:paraId="1A0E975C" w14:textId="77777777" w:rsidR="003C160C" w:rsidRDefault="00681D2A">
            <w:pPr>
              <w:spacing w:after="0" w:line="240" w:lineRule="auto"/>
              <w:jc w:val="center"/>
              <w:rPr>
                <w:color w:val="000000"/>
                <w:sz w:val="15"/>
                <w:szCs w:val="15"/>
              </w:rPr>
            </w:pPr>
            <w:r>
              <w:rPr>
                <w:color w:val="000000"/>
                <w:sz w:val="15"/>
              </w:rPr>
              <w:t> </w:t>
            </w:r>
          </w:p>
        </w:tc>
        <w:tc>
          <w:tcPr>
            <w:tcW w:w="1900" w:type="dxa"/>
            <w:gridSpan w:val="2"/>
            <w:tcBorders>
              <w:top w:val="single" w:sz="4" w:space="0" w:color="000000"/>
              <w:left w:val="nil"/>
              <w:bottom w:val="single" w:sz="4" w:space="0" w:color="000000"/>
              <w:right w:val="nil"/>
            </w:tcBorders>
            <w:shd w:val="clear" w:color="auto" w:fill="auto"/>
            <w:vAlign w:val="center"/>
          </w:tcPr>
          <w:p w14:paraId="3CD15247"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454E4DED" w14:textId="77777777" w:rsidR="003C160C" w:rsidRDefault="00681D2A">
            <w:pPr>
              <w:spacing w:after="0" w:line="240" w:lineRule="auto"/>
              <w:jc w:val="center"/>
              <w:rPr>
                <w:b/>
                <w:color w:val="000000"/>
                <w:sz w:val="15"/>
                <w:szCs w:val="15"/>
              </w:rPr>
            </w:pPr>
            <w:r>
              <w:rPr>
                <w:b/>
                <w:color w:val="000000"/>
                <w:sz w:val="15"/>
              </w:rPr>
              <w:t> </w:t>
            </w:r>
          </w:p>
        </w:tc>
        <w:tc>
          <w:tcPr>
            <w:tcW w:w="10202" w:type="dxa"/>
            <w:gridSpan w:val="14"/>
            <w:tcBorders>
              <w:top w:val="single" w:sz="4" w:space="0" w:color="000000"/>
              <w:left w:val="nil"/>
              <w:bottom w:val="single" w:sz="4" w:space="0" w:color="000000"/>
              <w:right w:val="nil"/>
            </w:tcBorders>
            <w:shd w:val="clear" w:color="auto" w:fill="auto"/>
            <w:vAlign w:val="center"/>
          </w:tcPr>
          <w:p w14:paraId="681058A8" w14:textId="77777777" w:rsidR="003C160C" w:rsidRDefault="00681D2A">
            <w:pPr>
              <w:spacing w:after="0" w:line="240" w:lineRule="auto"/>
              <w:jc w:val="center"/>
              <w:rPr>
                <w:b/>
                <w:color w:val="000000"/>
                <w:sz w:val="15"/>
                <w:szCs w:val="15"/>
              </w:rPr>
            </w:pPr>
            <w:r>
              <w:rPr>
                <w:b/>
                <w:color w:val="000000"/>
                <w:sz w:val="15"/>
              </w:rPr>
              <w:t>Lleoliad</w:t>
            </w:r>
          </w:p>
        </w:tc>
      </w:tr>
      <w:tr w:rsidR="003C160C" w14:paraId="61691765" w14:textId="77777777" w:rsidTr="00BF6BDD">
        <w:trPr>
          <w:trHeight w:val="300"/>
        </w:trPr>
        <w:tc>
          <w:tcPr>
            <w:tcW w:w="2857" w:type="dxa"/>
            <w:vMerge/>
            <w:tcBorders>
              <w:top w:val="single" w:sz="4" w:space="0" w:color="000000"/>
              <w:left w:val="nil"/>
              <w:bottom w:val="single" w:sz="4" w:space="0" w:color="000000"/>
              <w:right w:val="nil"/>
            </w:tcBorders>
            <w:shd w:val="clear" w:color="auto" w:fill="auto"/>
            <w:vAlign w:val="center"/>
          </w:tcPr>
          <w:p w14:paraId="103B82C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25" w:type="dxa"/>
            <w:tcBorders>
              <w:top w:val="nil"/>
              <w:left w:val="nil"/>
              <w:bottom w:val="nil"/>
              <w:right w:val="nil"/>
            </w:tcBorders>
            <w:shd w:val="clear" w:color="auto" w:fill="auto"/>
            <w:vAlign w:val="center"/>
          </w:tcPr>
          <w:p w14:paraId="5615A2F3" w14:textId="77777777" w:rsidR="003C160C" w:rsidRDefault="003C160C">
            <w:pPr>
              <w:spacing w:after="0" w:line="240" w:lineRule="auto"/>
              <w:jc w:val="center"/>
              <w:rPr>
                <w:b/>
                <w:color w:val="000000"/>
                <w:sz w:val="15"/>
                <w:szCs w:val="15"/>
              </w:rPr>
            </w:pPr>
          </w:p>
        </w:tc>
        <w:tc>
          <w:tcPr>
            <w:tcW w:w="875" w:type="dxa"/>
            <w:tcBorders>
              <w:top w:val="nil"/>
              <w:left w:val="nil"/>
              <w:bottom w:val="nil"/>
              <w:right w:val="nil"/>
            </w:tcBorders>
            <w:shd w:val="clear" w:color="auto" w:fill="auto"/>
            <w:vAlign w:val="center"/>
          </w:tcPr>
          <w:p w14:paraId="17193220"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CA4B40A" w14:textId="77777777" w:rsidR="003C160C" w:rsidRDefault="003C160C">
            <w:pPr>
              <w:spacing w:after="0" w:line="240" w:lineRule="auto"/>
              <w:rPr>
                <w:rFonts w:ascii="Times New Roman" w:eastAsia="Times New Roman" w:hAnsi="Times New Roman" w:cs="Times New Roman"/>
                <w:sz w:val="20"/>
                <w:szCs w:val="20"/>
              </w:rPr>
            </w:pPr>
          </w:p>
        </w:tc>
        <w:tc>
          <w:tcPr>
            <w:tcW w:w="1750" w:type="dxa"/>
            <w:gridSpan w:val="2"/>
            <w:tcBorders>
              <w:top w:val="single" w:sz="4" w:space="0" w:color="000000"/>
              <w:left w:val="nil"/>
              <w:bottom w:val="single" w:sz="4" w:space="0" w:color="000000"/>
              <w:right w:val="nil"/>
            </w:tcBorders>
            <w:shd w:val="clear" w:color="auto" w:fill="auto"/>
            <w:vAlign w:val="center"/>
          </w:tcPr>
          <w:p w14:paraId="159BC93D"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1483E854"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237496B7"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AC6A6CC" w14:textId="77777777" w:rsidR="003C160C" w:rsidRDefault="003C160C">
            <w:pPr>
              <w:spacing w:after="0" w:line="240" w:lineRule="auto"/>
              <w:jc w:val="center"/>
              <w:rPr>
                <w:b/>
                <w:color w:val="000000"/>
                <w:sz w:val="15"/>
                <w:szCs w:val="15"/>
              </w:rPr>
            </w:pPr>
          </w:p>
        </w:tc>
        <w:tc>
          <w:tcPr>
            <w:tcW w:w="1780" w:type="dxa"/>
            <w:gridSpan w:val="2"/>
            <w:tcBorders>
              <w:top w:val="single" w:sz="4" w:space="0" w:color="000000"/>
              <w:left w:val="nil"/>
              <w:bottom w:val="single" w:sz="4" w:space="0" w:color="000000"/>
              <w:right w:val="nil"/>
            </w:tcBorders>
            <w:shd w:val="clear" w:color="auto" w:fill="auto"/>
            <w:vAlign w:val="center"/>
          </w:tcPr>
          <w:p w14:paraId="41F9C26A"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25A44256" w14:textId="77777777" w:rsidR="003C160C" w:rsidRDefault="003C160C">
            <w:pPr>
              <w:spacing w:after="0" w:line="240" w:lineRule="auto"/>
              <w:jc w:val="center"/>
              <w:rPr>
                <w:b/>
                <w:color w:val="000000"/>
                <w:sz w:val="15"/>
                <w:szCs w:val="15"/>
              </w:rPr>
            </w:pPr>
          </w:p>
        </w:tc>
        <w:tc>
          <w:tcPr>
            <w:tcW w:w="1632" w:type="dxa"/>
            <w:gridSpan w:val="2"/>
            <w:tcBorders>
              <w:top w:val="single" w:sz="4" w:space="0" w:color="000000"/>
              <w:left w:val="nil"/>
              <w:bottom w:val="single" w:sz="4" w:space="0" w:color="000000"/>
              <w:right w:val="nil"/>
            </w:tcBorders>
            <w:shd w:val="clear" w:color="auto" w:fill="auto"/>
            <w:vAlign w:val="center"/>
          </w:tcPr>
          <w:p w14:paraId="2991B150"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554C1C42" w14:textId="77777777" w:rsidR="003C160C" w:rsidRDefault="003C160C">
            <w:pPr>
              <w:spacing w:after="0" w:line="240" w:lineRule="auto"/>
              <w:jc w:val="center"/>
              <w:rPr>
                <w:b/>
                <w:color w:val="000000"/>
                <w:sz w:val="15"/>
                <w:szCs w:val="15"/>
              </w:rPr>
            </w:pPr>
          </w:p>
        </w:tc>
        <w:tc>
          <w:tcPr>
            <w:tcW w:w="1826" w:type="dxa"/>
            <w:gridSpan w:val="2"/>
            <w:tcBorders>
              <w:top w:val="single" w:sz="4" w:space="0" w:color="000000"/>
              <w:left w:val="nil"/>
              <w:bottom w:val="single" w:sz="4" w:space="0" w:color="000000"/>
              <w:right w:val="nil"/>
            </w:tcBorders>
            <w:shd w:val="clear" w:color="auto" w:fill="auto"/>
            <w:vAlign w:val="center"/>
          </w:tcPr>
          <w:p w14:paraId="63E4F3C7"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0D158E98" w14:textId="77777777" w:rsidTr="00BF6BDD">
        <w:trPr>
          <w:trHeight w:val="300"/>
        </w:trPr>
        <w:tc>
          <w:tcPr>
            <w:tcW w:w="2857" w:type="dxa"/>
            <w:vMerge/>
            <w:tcBorders>
              <w:top w:val="single" w:sz="4" w:space="0" w:color="000000"/>
              <w:left w:val="nil"/>
              <w:bottom w:val="single" w:sz="4" w:space="0" w:color="000000"/>
              <w:right w:val="nil"/>
            </w:tcBorders>
            <w:shd w:val="clear" w:color="auto" w:fill="auto"/>
            <w:vAlign w:val="center"/>
          </w:tcPr>
          <w:p w14:paraId="17B3726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25" w:type="dxa"/>
            <w:tcBorders>
              <w:top w:val="nil"/>
              <w:left w:val="nil"/>
              <w:bottom w:val="single" w:sz="4" w:space="0" w:color="000000"/>
              <w:right w:val="nil"/>
            </w:tcBorders>
            <w:shd w:val="clear" w:color="auto" w:fill="auto"/>
            <w:vAlign w:val="center"/>
          </w:tcPr>
          <w:p w14:paraId="5A39BFA6" w14:textId="77777777" w:rsidR="003C160C" w:rsidRDefault="00681D2A">
            <w:pPr>
              <w:spacing w:after="0" w:line="240" w:lineRule="auto"/>
              <w:jc w:val="center"/>
              <w:rPr>
                <w:b/>
                <w:color w:val="000000"/>
                <w:sz w:val="15"/>
                <w:szCs w:val="15"/>
              </w:rPr>
            </w:pPr>
            <w:r>
              <w:rPr>
                <w:b/>
                <w:color w:val="000000"/>
                <w:sz w:val="15"/>
              </w:rPr>
              <w:t>Cyfanswm</w:t>
            </w:r>
          </w:p>
        </w:tc>
        <w:tc>
          <w:tcPr>
            <w:tcW w:w="875" w:type="dxa"/>
            <w:tcBorders>
              <w:top w:val="nil"/>
              <w:left w:val="nil"/>
              <w:bottom w:val="single" w:sz="4" w:space="0" w:color="000000"/>
              <w:right w:val="nil"/>
            </w:tcBorders>
            <w:shd w:val="clear" w:color="auto" w:fill="auto"/>
            <w:vAlign w:val="center"/>
          </w:tcPr>
          <w:p w14:paraId="747A2D6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E2CAA0E" w14:textId="77777777" w:rsidR="003C160C" w:rsidRDefault="00681D2A">
            <w:pPr>
              <w:spacing w:after="0" w:line="240" w:lineRule="auto"/>
              <w:jc w:val="center"/>
              <w:rPr>
                <w:b/>
                <w:color w:val="000000"/>
                <w:sz w:val="15"/>
                <w:szCs w:val="15"/>
              </w:rPr>
            </w:pPr>
            <w:r>
              <w:rPr>
                <w:b/>
                <w:color w:val="000000"/>
                <w:sz w:val="15"/>
              </w:rPr>
              <w:t> </w:t>
            </w:r>
          </w:p>
        </w:tc>
        <w:tc>
          <w:tcPr>
            <w:tcW w:w="875" w:type="dxa"/>
            <w:tcBorders>
              <w:top w:val="nil"/>
              <w:left w:val="nil"/>
              <w:bottom w:val="single" w:sz="4" w:space="0" w:color="000000"/>
              <w:right w:val="nil"/>
            </w:tcBorders>
            <w:shd w:val="clear" w:color="auto" w:fill="auto"/>
            <w:vAlign w:val="center"/>
          </w:tcPr>
          <w:p w14:paraId="62848246" w14:textId="77777777" w:rsidR="003C160C" w:rsidRDefault="00681D2A">
            <w:pPr>
              <w:spacing w:after="0" w:line="240" w:lineRule="auto"/>
              <w:jc w:val="center"/>
              <w:rPr>
                <w:b/>
                <w:color w:val="000000"/>
                <w:sz w:val="15"/>
                <w:szCs w:val="15"/>
              </w:rPr>
            </w:pPr>
            <w:r>
              <w:rPr>
                <w:b/>
                <w:color w:val="000000"/>
                <w:sz w:val="15"/>
              </w:rPr>
              <w:t>Cyfanswm</w:t>
            </w:r>
          </w:p>
        </w:tc>
        <w:tc>
          <w:tcPr>
            <w:tcW w:w="875" w:type="dxa"/>
            <w:tcBorders>
              <w:top w:val="nil"/>
              <w:left w:val="nil"/>
              <w:bottom w:val="single" w:sz="4" w:space="0" w:color="000000"/>
              <w:right w:val="nil"/>
            </w:tcBorders>
            <w:shd w:val="clear" w:color="auto" w:fill="auto"/>
            <w:vAlign w:val="center"/>
          </w:tcPr>
          <w:p w14:paraId="1086913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57CF5D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5F12328"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3EDEA9B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F22D3BB" w14:textId="77777777" w:rsidR="003C160C" w:rsidRDefault="00681D2A">
            <w:pPr>
              <w:spacing w:after="0" w:line="240" w:lineRule="auto"/>
              <w:jc w:val="center"/>
              <w:rPr>
                <w:b/>
                <w:color w:val="000000"/>
                <w:sz w:val="15"/>
                <w:szCs w:val="15"/>
              </w:rPr>
            </w:pPr>
            <w:r>
              <w:rPr>
                <w:b/>
                <w:color w:val="000000"/>
                <w:sz w:val="15"/>
              </w:rPr>
              <w:t> </w:t>
            </w:r>
          </w:p>
        </w:tc>
        <w:tc>
          <w:tcPr>
            <w:tcW w:w="964" w:type="dxa"/>
            <w:tcBorders>
              <w:top w:val="nil"/>
              <w:left w:val="nil"/>
              <w:bottom w:val="single" w:sz="4" w:space="0" w:color="000000"/>
              <w:right w:val="nil"/>
            </w:tcBorders>
            <w:shd w:val="clear" w:color="auto" w:fill="auto"/>
            <w:vAlign w:val="center"/>
          </w:tcPr>
          <w:p w14:paraId="7621BAD8"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0709F1E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390C62A" w14:textId="77777777" w:rsidR="003C160C" w:rsidRDefault="00681D2A">
            <w:pPr>
              <w:spacing w:after="0" w:line="240" w:lineRule="auto"/>
              <w:jc w:val="center"/>
              <w:rPr>
                <w:b/>
                <w:color w:val="000000"/>
                <w:sz w:val="15"/>
                <w:szCs w:val="15"/>
              </w:rPr>
            </w:pPr>
            <w:r>
              <w:rPr>
                <w:b/>
                <w:color w:val="000000"/>
                <w:sz w:val="15"/>
              </w:rPr>
              <w:t> </w:t>
            </w:r>
          </w:p>
        </w:tc>
        <w:tc>
          <w:tcPr>
            <w:tcW w:w="816" w:type="dxa"/>
            <w:tcBorders>
              <w:top w:val="nil"/>
              <w:left w:val="nil"/>
              <w:bottom w:val="single" w:sz="4" w:space="0" w:color="000000"/>
              <w:right w:val="nil"/>
            </w:tcBorders>
            <w:shd w:val="clear" w:color="auto" w:fill="auto"/>
            <w:vAlign w:val="center"/>
          </w:tcPr>
          <w:p w14:paraId="040EFE0C"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4E34BC1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820C53A" w14:textId="77777777" w:rsidR="003C160C" w:rsidRDefault="00681D2A">
            <w:pPr>
              <w:spacing w:after="0" w:line="240" w:lineRule="auto"/>
              <w:jc w:val="center"/>
              <w:rPr>
                <w:b/>
                <w:color w:val="000000"/>
                <w:sz w:val="15"/>
                <w:szCs w:val="15"/>
              </w:rPr>
            </w:pPr>
            <w:r>
              <w:rPr>
                <w:b/>
                <w:color w:val="000000"/>
                <w:sz w:val="15"/>
              </w:rPr>
              <w:t> </w:t>
            </w:r>
          </w:p>
        </w:tc>
        <w:tc>
          <w:tcPr>
            <w:tcW w:w="913" w:type="dxa"/>
            <w:tcBorders>
              <w:top w:val="nil"/>
              <w:left w:val="nil"/>
              <w:bottom w:val="single" w:sz="4" w:space="0" w:color="000000"/>
              <w:right w:val="nil"/>
            </w:tcBorders>
            <w:shd w:val="clear" w:color="auto" w:fill="auto"/>
            <w:vAlign w:val="center"/>
          </w:tcPr>
          <w:p w14:paraId="7C3B1A1C"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02658E6D"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5021807" w14:textId="77777777" w:rsidTr="00BF6BDD">
        <w:trPr>
          <w:trHeight w:val="300"/>
        </w:trPr>
        <w:tc>
          <w:tcPr>
            <w:tcW w:w="2857" w:type="dxa"/>
            <w:tcBorders>
              <w:top w:val="nil"/>
              <w:left w:val="nil"/>
              <w:bottom w:val="nil"/>
              <w:right w:val="nil"/>
            </w:tcBorders>
            <w:shd w:val="clear" w:color="auto" w:fill="auto"/>
            <w:vAlign w:val="center"/>
          </w:tcPr>
          <w:p w14:paraId="0F0C0A08" w14:textId="77777777" w:rsidR="003C160C" w:rsidRDefault="00681D2A">
            <w:pPr>
              <w:spacing w:after="0" w:line="240" w:lineRule="auto"/>
              <w:rPr>
                <w:color w:val="000000"/>
                <w:sz w:val="15"/>
                <w:szCs w:val="15"/>
              </w:rPr>
            </w:pPr>
            <w:r>
              <w:rPr>
                <w:color w:val="000000"/>
                <w:sz w:val="15"/>
              </w:rPr>
              <w:t>Ydw</w:t>
            </w:r>
          </w:p>
        </w:tc>
        <w:tc>
          <w:tcPr>
            <w:tcW w:w="1025" w:type="dxa"/>
            <w:tcBorders>
              <w:top w:val="nil"/>
              <w:left w:val="nil"/>
              <w:bottom w:val="nil"/>
              <w:right w:val="nil"/>
            </w:tcBorders>
            <w:shd w:val="clear" w:color="auto" w:fill="auto"/>
            <w:vAlign w:val="center"/>
          </w:tcPr>
          <w:p w14:paraId="5BE990D7" w14:textId="77777777" w:rsidR="003C160C" w:rsidRDefault="00681D2A">
            <w:pPr>
              <w:spacing w:after="0" w:line="240" w:lineRule="auto"/>
              <w:jc w:val="right"/>
              <w:rPr>
                <w:color w:val="000000"/>
                <w:sz w:val="15"/>
                <w:szCs w:val="15"/>
              </w:rPr>
            </w:pPr>
            <w:r>
              <w:rPr>
                <w:color w:val="000000"/>
                <w:sz w:val="15"/>
              </w:rPr>
              <w:t>23.9%</w:t>
            </w:r>
          </w:p>
        </w:tc>
        <w:tc>
          <w:tcPr>
            <w:tcW w:w="875" w:type="dxa"/>
            <w:tcBorders>
              <w:top w:val="nil"/>
              <w:left w:val="nil"/>
              <w:bottom w:val="nil"/>
              <w:right w:val="nil"/>
            </w:tcBorders>
            <w:shd w:val="clear" w:color="auto" w:fill="auto"/>
            <w:vAlign w:val="center"/>
          </w:tcPr>
          <w:p w14:paraId="2A665EB0" w14:textId="77777777" w:rsidR="003C160C" w:rsidRDefault="00681D2A">
            <w:pPr>
              <w:spacing w:after="0" w:line="240" w:lineRule="auto"/>
              <w:jc w:val="right"/>
              <w:rPr>
                <w:color w:val="000000"/>
                <w:sz w:val="15"/>
                <w:szCs w:val="15"/>
              </w:rPr>
            </w:pPr>
            <w:r>
              <w:rPr>
                <w:color w:val="000000"/>
                <w:sz w:val="15"/>
              </w:rPr>
              <w:t>58.5%</w:t>
            </w:r>
          </w:p>
        </w:tc>
        <w:tc>
          <w:tcPr>
            <w:tcW w:w="258" w:type="dxa"/>
            <w:tcBorders>
              <w:top w:val="nil"/>
              <w:left w:val="nil"/>
              <w:bottom w:val="nil"/>
              <w:right w:val="nil"/>
            </w:tcBorders>
            <w:shd w:val="clear" w:color="auto" w:fill="auto"/>
            <w:vAlign w:val="center"/>
          </w:tcPr>
          <w:p w14:paraId="344B482D"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471CAFB4" w14:textId="77777777" w:rsidR="003C160C" w:rsidRDefault="00681D2A">
            <w:pPr>
              <w:spacing w:after="0" w:line="240" w:lineRule="auto"/>
              <w:jc w:val="right"/>
              <w:rPr>
                <w:color w:val="000000"/>
                <w:sz w:val="15"/>
                <w:szCs w:val="15"/>
              </w:rPr>
            </w:pPr>
            <w:r>
              <w:rPr>
                <w:color w:val="000000"/>
                <w:sz w:val="15"/>
              </w:rPr>
              <w:t>20.9%</w:t>
            </w:r>
          </w:p>
        </w:tc>
        <w:tc>
          <w:tcPr>
            <w:tcW w:w="875" w:type="dxa"/>
            <w:tcBorders>
              <w:top w:val="nil"/>
              <w:left w:val="nil"/>
              <w:bottom w:val="nil"/>
              <w:right w:val="nil"/>
            </w:tcBorders>
            <w:shd w:val="clear" w:color="auto" w:fill="auto"/>
            <w:vAlign w:val="center"/>
          </w:tcPr>
          <w:p w14:paraId="328D5F90" w14:textId="77777777" w:rsidR="003C160C" w:rsidRDefault="00681D2A">
            <w:pPr>
              <w:spacing w:after="0" w:line="240" w:lineRule="auto"/>
              <w:jc w:val="right"/>
              <w:rPr>
                <w:color w:val="000000"/>
                <w:sz w:val="15"/>
                <w:szCs w:val="15"/>
              </w:rPr>
            </w:pPr>
            <w:r>
              <w:rPr>
                <w:color w:val="000000"/>
                <w:sz w:val="15"/>
              </w:rPr>
              <w:t>60.6%</w:t>
            </w:r>
          </w:p>
        </w:tc>
        <w:tc>
          <w:tcPr>
            <w:tcW w:w="258" w:type="dxa"/>
            <w:tcBorders>
              <w:top w:val="nil"/>
              <w:left w:val="nil"/>
              <w:bottom w:val="nil"/>
              <w:right w:val="nil"/>
            </w:tcBorders>
            <w:shd w:val="clear" w:color="auto" w:fill="auto"/>
            <w:vAlign w:val="center"/>
          </w:tcPr>
          <w:p w14:paraId="7497E29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1DD8FEF" w14:textId="77777777" w:rsidR="003C160C" w:rsidRDefault="00681D2A">
            <w:pPr>
              <w:spacing w:after="0" w:line="240" w:lineRule="auto"/>
              <w:jc w:val="right"/>
              <w:rPr>
                <w:color w:val="000000"/>
                <w:sz w:val="15"/>
                <w:szCs w:val="15"/>
              </w:rPr>
            </w:pPr>
            <w:r>
              <w:rPr>
                <w:color w:val="000000"/>
                <w:sz w:val="15"/>
              </w:rPr>
              <w:t>19.9%</w:t>
            </w:r>
          </w:p>
        </w:tc>
        <w:tc>
          <w:tcPr>
            <w:tcW w:w="1091" w:type="dxa"/>
            <w:tcBorders>
              <w:top w:val="nil"/>
              <w:left w:val="nil"/>
              <w:bottom w:val="nil"/>
              <w:right w:val="nil"/>
            </w:tcBorders>
            <w:shd w:val="clear" w:color="auto" w:fill="auto"/>
            <w:vAlign w:val="center"/>
          </w:tcPr>
          <w:p w14:paraId="2BE770B5" w14:textId="77777777" w:rsidR="003C160C" w:rsidRDefault="00681D2A">
            <w:pPr>
              <w:spacing w:after="0" w:line="240" w:lineRule="auto"/>
              <w:jc w:val="right"/>
              <w:rPr>
                <w:color w:val="000000"/>
                <w:sz w:val="15"/>
                <w:szCs w:val="15"/>
              </w:rPr>
            </w:pPr>
            <w:r>
              <w:rPr>
                <w:color w:val="000000"/>
                <w:sz w:val="15"/>
              </w:rPr>
              <w:t>57.9%</w:t>
            </w:r>
          </w:p>
        </w:tc>
        <w:tc>
          <w:tcPr>
            <w:tcW w:w="258" w:type="dxa"/>
            <w:tcBorders>
              <w:top w:val="nil"/>
              <w:left w:val="nil"/>
              <w:bottom w:val="nil"/>
              <w:right w:val="nil"/>
            </w:tcBorders>
            <w:shd w:val="clear" w:color="auto" w:fill="auto"/>
            <w:vAlign w:val="center"/>
          </w:tcPr>
          <w:p w14:paraId="68DBA206"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4CE3C1F4" w14:textId="77777777" w:rsidR="003C160C" w:rsidRDefault="00681D2A">
            <w:pPr>
              <w:spacing w:after="0" w:line="240" w:lineRule="auto"/>
              <w:jc w:val="right"/>
              <w:rPr>
                <w:color w:val="000000"/>
                <w:sz w:val="15"/>
                <w:szCs w:val="15"/>
              </w:rPr>
            </w:pPr>
            <w:r>
              <w:rPr>
                <w:color w:val="000000"/>
                <w:sz w:val="15"/>
              </w:rPr>
              <w:t>18.0%</w:t>
            </w:r>
          </w:p>
        </w:tc>
        <w:tc>
          <w:tcPr>
            <w:tcW w:w="816" w:type="dxa"/>
            <w:tcBorders>
              <w:top w:val="nil"/>
              <w:left w:val="nil"/>
              <w:bottom w:val="nil"/>
              <w:right w:val="nil"/>
            </w:tcBorders>
            <w:shd w:val="clear" w:color="auto" w:fill="auto"/>
            <w:vAlign w:val="center"/>
          </w:tcPr>
          <w:p w14:paraId="58949E8E" w14:textId="77777777" w:rsidR="003C160C" w:rsidRDefault="00681D2A">
            <w:pPr>
              <w:spacing w:after="0" w:line="240" w:lineRule="auto"/>
              <w:jc w:val="right"/>
              <w:rPr>
                <w:color w:val="000000"/>
                <w:sz w:val="15"/>
                <w:szCs w:val="15"/>
              </w:rPr>
            </w:pPr>
            <w:r>
              <w:rPr>
                <w:color w:val="000000"/>
                <w:sz w:val="15"/>
              </w:rPr>
              <w:t>68.9%</w:t>
            </w:r>
          </w:p>
        </w:tc>
        <w:tc>
          <w:tcPr>
            <w:tcW w:w="258" w:type="dxa"/>
            <w:tcBorders>
              <w:top w:val="nil"/>
              <w:left w:val="nil"/>
              <w:bottom w:val="nil"/>
              <w:right w:val="nil"/>
            </w:tcBorders>
            <w:shd w:val="clear" w:color="auto" w:fill="auto"/>
            <w:vAlign w:val="center"/>
          </w:tcPr>
          <w:p w14:paraId="5893A386"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32F521C6" w14:textId="77777777" w:rsidR="003C160C" w:rsidRDefault="00681D2A">
            <w:pPr>
              <w:spacing w:after="0" w:line="240" w:lineRule="auto"/>
              <w:jc w:val="right"/>
              <w:rPr>
                <w:color w:val="000000"/>
                <w:sz w:val="15"/>
                <w:szCs w:val="15"/>
              </w:rPr>
            </w:pPr>
            <w:r>
              <w:rPr>
                <w:color w:val="000000"/>
                <w:sz w:val="15"/>
              </w:rPr>
              <w:t>16.3%</w:t>
            </w:r>
          </w:p>
        </w:tc>
        <w:tc>
          <w:tcPr>
            <w:tcW w:w="816" w:type="dxa"/>
            <w:tcBorders>
              <w:top w:val="nil"/>
              <w:left w:val="nil"/>
              <w:bottom w:val="nil"/>
              <w:right w:val="nil"/>
            </w:tcBorders>
            <w:shd w:val="clear" w:color="auto" w:fill="auto"/>
            <w:vAlign w:val="center"/>
          </w:tcPr>
          <w:p w14:paraId="011D7775" w14:textId="77777777" w:rsidR="003C160C" w:rsidRDefault="00681D2A">
            <w:pPr>
              <w:spacing w:after="0" w:line="240" w:lineRule="auto"/>
              <w:jc w:val="right"/>
              <w:rPr>
                <w:color w:val="000000"/>
                <w:sz w:val="15"/>
                <w:szCs w:val="15"/>
              </w:rPr>
            </w:pPr>
            <w:r>
              <w:rPr>
                <w:color w:val="000000"/>
                <w:sz w:val="15"/>
              </w:rPr>
              <w:t>56.5%</w:t>
            </w:r>
          </w:p>
        </w:tc>
        <w:tc>
          <w:tcPr>
            <w:tcW w:w="258" w:type="dxa"/>
            <w:tcBorders>
              <w:top w:val="nil"/>
              <w:left w:val="nil"/>
              <w:bottom w:val="nil"/>
              <w:right w:val="nil"/>
            </w:tcBorders>
            <w:shd w:val="clear" w:color="auto" w:fill="auto"/>
            <w:vAlign w:val="center"/>
          </w:tcPr>
          <w:p w14:paraId="627C84C4"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DFE350F" w14:textId="77777777" w:rsidR="003C160C" w:rsidRDefault="00681D2A">
            <w:pPr>
              <w:spacing w:after="0" w:line="240" w:lineRule="auto"/>
              <w:jc w:val="right"/>
              <w:rPr>
                <w:color w:val="000000"/>
                <w:sz w:val="15"/>
                <w:szCs w:val="15"/>
              </w:rPr>
            </w:pPr>
            <w:r>
              <w:rPr>
                <w:color w:val="000000"/>
                <w:sz w:val="15"/>
              </w:rPr>
              <w:t>40.1%</w:t>
            </w:r>
          </w:p>
        </w:tc>
        <w:tc>
          <w:tcPr>
            <w:tcW w:w="913" w:type="dxa"/>
            <w:tcBorders>
              <w:top w:val="nil"/>
              <w:left w:val="nil"/>
              <w:bottom w:val="nil"/>
              <w:right w:val="nil"/>
            </w:tcBorders>
            <w:shd w:val="clear" w:color="auto" w:fill="auto"/>
            <w:vAlign w:val="center"/>
          </w:tcPr>
          <w:p w14:paraId="7C466E4A" w14:textId="77777777" w:rsidR="003C160C" w:rsidRDefault="00681D2A">
            <w:pPr>
              <w:spacing w:after="0" w:line="240" w:lineRule="auto"/>
              <w:jc w:val="right"/>
              <w:rPr>
                <w:color w:val="000000"/>
                <w:sz w:val="15"/>
                <w:szCs w:val="15"/>
              </w:rPr>
            </w:pPr>
            <w:r>
              <w:rPr>
                <w:color w:val="000000"/>
                <w:sz w:val="15"/>
              </w:rPr>
              <w:t>52.9%</w:t>
            </w:r>
          </w:p>
        </w:tc>
      </w:tr>
      <w:tr w:rsidR="003C160C" w14:paraId="4CBEB965" w14:textId="77777777" w:rsidTr="00BF6BDD">
        <w:trPr>
          <w:trHeight w:val="300"/>
        </w:trPr>
        <w:tc>
          <w:tcPr>
            <w:tcW w:w="2857" w:type="dxa"/>
            <w:tcBorders>
              <w:top w:val="nil"/>
              <w:left w:val="nil"/>
              <w:bottom w:val="nil"/>
              <w:right w:val="nil"/>
            </w:tcBorders>
            <w:shd w:val="clear" w:color="auto" w:fill="auto"/>
            <w:vAlign w:val="center"/>
          </w:tcPr>
          <w:p w14:paraId="2C6083DC" w14:textId="77777777" w:rsidR="003C160C" w:rsidRDefault="00681D2A">
            <w:pPr>
              <w:spacing w:after="0" w:line="240" w:lineRule="auto"/>
              <w:rPr>
                <w:color w:val="000000"/>
                <w:sz w:val="15"/>
                <w:szCs w:val="15"/>
              </w:rPr>
            </w:pPr>
            <w:r>
              <w:rPr>
                <w:color w:val="000000"/>
                <w:sz w:val="15"/>
              </w:rPr>
              <w:t>Nac ydw</w:t>
            </w:r>
          </w:p>
        </w:tc>
        <w:tc>
          <w:tcPr>
            <w:tcW w:w="1025" w:type="dxa"/>
            <w:tcBorders>
              <w:top w:val="nil"/>
              <w:left w:val="nil"/>
              <w:bottom w:val="nil"/>
              <w:right w:val="nil"/>
            </w:tcBorders>
            <w:shd w:val="clear" w:color="auto" w:fill="auto"/>
            <w:vAlign w:val="center"/>
          </w:tcPr>
          <w:p w14:paraId="0DAF550F" w14:textId="77777777" w:rsidR="003C160C" w:rsidRDefault="00681D2A">
            <w:pPr>
              <w:spacing w:after="0" w:line="240" w:lineRule="auto"/>
              <w:jc w:val="right"/>
              <w:rPr>
                <w:color w:val="000000"/>
                <w:sz w:val="15"/>
                <w:szCs w:val="15"/>
              </w:rPr>
            </w:pPr>
            <w:r>
              <w:rPr>
                <w:color w:val="000000"/>
                <w:sz w:val="15"/>
              </w:rPr>
              <w:t>17.0%</w:t>
            </w:r>
          </w:p>
        </w:tc>
        <w:tc>
          <w:tcPr>
            <w:tcW w:w="875" w:type="dxa"/>
            <w:tcBorders>
              <w:top w:val="nil"/>
              <w:left w:val="nil"/>
              <w:bottom w:val="nil"/>
              <w:right w:val="nil"/>
            </w:tcBorders>
            <w:shd w:val="clear" w:color="auto" w:fill="auto"/>
            <w:vAlign w:val="center"/>
          </w:tcPr>
          <w:p w14:paraId="1A5ED487" w14:textId="77777777" w:rsidR="003C160C" w:rsidRDefault="00681D2A">
            <w:pPr>
              <w:spacing w:after="0" w:line="240" w:lineRule="auto"/>
              <w:jc w:val="right"/>
              <w:rPr>
                <w:color w:val="000000"/>
                <w:sz w:val="15"/>
                <w:szCs w:val="15"/>
              </w:rPr>
            </w:pPr>
            <w:r>
              <w:rPr>
                <w:color w:val="000000"/>
                <w:sz w:val="15"/>
              </w:rPr>
              <w:t>41.5%</w:t>
            </w:r>
          </w:p>
        </w:tc>
        <w:tc>
          <w:tcPr>
            <w:tcW w:w="258" w:type="dxa"/>
            <w:tcBorders>
              <w:top w:val="nil"/>
              <w:left w:val="nil"/>
              <w:bottom w:val="nil"/>
              <w:right w:val="nil"/>
            </w:tcBorders>
            <w:shd w:val="clear" w:color="auto" w:fill="auto"/>
            <w:vAlign w:val="center"/>
          </w:tcPr>
          <w:p w14:paraId="430BFBBC"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3DC53A15" w14:textId="77777777" w:rsidR="003C160C" w:rsidRDefault="00681D2A">
            <w:pPr>
              <w:spacing w:after="0" w:line="240" w:lineRule="auto"/>
              <w:jc w:val="right"/>
              <w:rPr>
                <w:color w:val="000000"/>
                <w:sz w:val="15"/>
                <w:szCs w:val="15"/>
              </w:rPr>
            </w:pPr>
            <w:r>
              <w:rPr>
                <w:color w:val="000000"/>
                <w:sz w:val="15"/>
              </w:rPr>
              <w:t>13.6%</w:t>
            </w:r>
          </w:p>
        </w:tc>
        <w:tc>
          <w:tcPr>
            <w:tcW w:w="875" w:type="dxa"/>
            <w:tcBorders>
              <w:top w:val="nil"/>
              <w:left w:val="nil"/>
              <w:bottom w:val="nil"/>
              <w:right w:val="nil"/>
            </w:tcBorders>
            <w:shd w:val="clear" w:color="auto" w:fill="auto"/>
            <w:vAlign w:val="center"/>
          </w:tcPr>
          <w:p w14:paraId="525208DA" w14:textId="77777777" w:rsidR="003C160C" w:rsidRDefault="00681D2A">
            <w:pPr>
              <w:spacing w:after="0" w:line="240" w:lineRule="auto"/>
              <w:jc w:val="right"/>
              <w:rPr>
                <w:color w:val="000000"/>
                <w:sz w:val="15"/>
                <w:szCs w:val="15"/>
              </w:rPr>
            </w:pPr>
            <w:r>
              <w:rPr>
                <w:color w:val="000000"/>
                <w:sz w:val="15"/>
              </w:rPr>
              <w:t>39.4%</w:t>
            </w:r>
          </w:p>
        </w:tc>
        <w:tc>
          <w:tcPr>
            <w:tcW w:w="258" w:type="dxa"/>
            <w:tcBorders>
              <w:top w:val="nil"/>
              <w:left w:val="nil"/>
              <w:bottom w:val="nil"/>
              <w:right w:val="nil"/>
            </w:tcBorders>
            <w:shd w:val="clear" w:color="auto" w:fill="auto"/>
            <w:vAlign w:val="center"/>
          </w:tcPr>
          <w:p w14:paraId="302A692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6104AAA" w14:textId="77777777" w:rsidR="003C160C" w:rsidRDefault="00681D2A">
            <w:pPr>
              <w:spacing w:after="0" w:line="240" w:lineRule="auto"/>
              <w:jc w:val="right"/>
              <w:rPr>
                <w:color w:val="000000"/>
                <w:sz w:val="15"/>
                <w:szCs w:val="15"/>
              </w:rPr>
            </w:pPr>
            <w:r>
              <w:rPr>
                <w:color w:val="000000"/>
                <w:sz w:val="15"/>
              </w:rPr>
              <w:t>14.5%</w:t>
            </w:r>
          </w:p>
        </w:tc>
        <w:tc>
          <w:tcPr>
            <w:tcW w:w="1091" w:type="dxa"/>
            <w:tcBorders>
              <w:top w:val="nil"/>
              <w:left w:val="nil"/>
              <w:bottom w:val="nil"/>
              <w:right w:val="nil"/>
            </w:tcBorders>
            <w:shd w:val="clear" w:color="auto" w:fill="auto"/>
            <w:vAlign w:val="center"/>
          </w:tcPr>
          <w:p w14:paraId="1A0D4BA1" w14:textId="77777777" w:rsidR="003C160C" w:rsidRDefault="00681D2A">
            <w:pPr>
              <w:spacing w:after="0" w:line="240" w:lineRule="auto"/>
              <w:jc w:val="right"/>
              <w:rPr>
                <w:color w:val="000000"/>
                <w:sz w:val="15"/>
                <w:szCs w:val="15"/>
              </w:rPr>
            </w:pPr>
            <w:r>
              <w:rPr>
                <w:color w:val="000000"/>
                <w:sz w:val="15"/>
              </w:rPr>
              <w:t>42.1%</w:t>
            </w:r>
          </w:p>
        </w:tc>
        <w:tc>
          <w:tcPr>
            <w:tcW w:w="258" w:type="dxa"/>
            <w:tcBorders>
              <w:top w:val="nil"/>
              <w:left w:val="nil"/>
              <w:bottom w:val="nil"/>
              <w:right w:val="nil"/>
            </w:tcBorders>
            <w:shd w:val="clear" w:color="auto" w:fill="auto"/>
            <w:vAlign w:val="center"/>
          </w:tcPr>
          <w:p w14:paraId="0B1B1A3C"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29CA32DC" w14:textId="77777777" w:rsidR="003C160C" w:rsidRDefault="00681D2A">
            <w:pPr>
              <w:spacing w:after="0" w:line="240" w:lineRule="auto"/>
              <w:jc w:val="right"/>
              <w:rPr>
                <w:color w:val="000000"/>
                <w:sz w:val="15"/>
                <w:szCs w:val="15"/>
              </w:rPr>
            </w:pPr>
            <w:r>
              <w:rPr>
                <w:color w:val="000000"/>
                <w:sz w:val="15"/>
              </w:rPr>
              <w:t>8.2%</w:t>
            </w:r>
          </w:p>
        </w:tc>
        <w:tc>
          <w:tcPr>
            <w:tcW w:w="816" w:type="dxa"/>
            <w:tcBorders>
              <w:top w:val="nil"/>
              <w:left w:val="nil"/>
              <w:bottom w:val="nil"/>
              <w:right w:val="nil"/>
            </w:tcBorders>
            <w:shd w:val="clear" w:color="auto" w:fill="auto"/>
            <w:vAlign w:val="center"/>
          </w:tcPr>
          <w:p w14:paraId="4D0DEB34" w14:textId="77777777" w:rsidR="003C160C" w:rsidRDefault="00681D2A">
            <w:pPr>
              <w:spacing w:after="0" w:line="240" w:lineRule="auto"/>
              <w:jc w:val="right"/>
              <w:rPr>
                <w:color w:val="000000"/>
                <w:sz w:val="15"/>
                <w:szCs w:val="15"/>
              </w:rPr>
            </w:pPr>
            <w:r>
              <w:rPr>
                <w:color w:val="000000"/>
                <w:sz w:val="15"/>
              </w:rPr>
              <w:t>31.1%</w:t>
            </w:r>
          </w:p>
        </w:tc>
        <w:tc>
          <w:tcPr>
            <w:tcW w:w="258" w:type="dxa"/>
            <w:tcBorders>
              <w:top w:val="nil"/>
              <w:left w:val="nil"/>
              <w:bottom w:val="nil"/>
              <w:right w:val="nil"/>
            </w:tcBorders>
            <w:shd w:val="clear" w:color="auto" w:fill="auto"/>
            <w:vAlign w:val="center"/>
          </w:tcPr>
          <w:p w14:paraId="2A04F618"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1B61C625" w14:textId="77777777" w:rsidR="003C160C" w:rsidRDefault="00681D2A">
            <w:pPr>
              <w:spacing w:after="0" w:line="240" w:lineRule="auto"/>
              <w:jc w:val="right"/>
              <w:rPr>
                <w:color w:val="000000"/>
                <w:sz w:val="15"/>
                <w:szCs w:val="15"/>
              </w:rPr>
            </w:pPr>
            <w:r>
              <w:rPr>
                <w:color w:val="000000"/>
                <w:sz w:val="15"/>
              </w:rPr>
              <w:t>12.5%</w:t>
            </w:r>
          </w:p>
        </w:tc>
        <w:tc>
          <w:tcPr>
            <w:tcW w:w="816" w:type="dxa"/>
            <w:tcBorders>
              <w:top w:val="nil"/>
              <w:left w:val="nil"/>
              <w:bottom w:val="nil"/>
              <w:right w:val="nil"/>
            </w:tcBorders>
            <w:shd w:val="clear" w:color="auto" w:fill="auto"/>
            <w:vAlign w:val="center"/>
          </w:tcPr>
          <w:p w14:paraId="10FB419A" w14:textId="77777777" w:rsidR="003C160C" w:rsidRDefault="00681D2A">
            <w:pPr>
              <w:spacing w:after="0" w:line="240" w:lineRule="auto"/>
              <w:jc w:val="right"/>
              <w:rPr>
                <w:color w:val="000000"/>
                <w:sz w:val="15"/>
                <w:szCs w:val="15"/>
              </w:rPr>
            </w:pPr>
            <w:r>
              <w:rPr>
                <w:color w:val="000000"/>
                <w:sz w:val="15"/>
              </w:rPr>
              <w:t>43.5%</w:t>
            </w:r>
          </w:p>
        </w:tc>
        <w:tc>
          <w:tcPr>
            <w:tcW w:w="258" w:type="dxa"/>
            <w:tcBorders>
              <w:top w:val="nil"/>
              <w:left w:val="nil"/>
              <w:bottom w:val="nil"/>
              <w:right w:val="nil"/>
            </w:tcBorders>
            <w:shd w:val="clear" w:color="auto" w:fill="auto"/>
            <w:vAlign w:val="center"/>
          </w:tcPr>
          <w:p w14:paraId="1210615A"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19737A36" w14:textId="77777777" w:rsidR="003C160C" w:rsidRDefault="00681D2A">
            <w:pPr>
              <w:spacing w:after="0" w:line="240" w:lineRule="auto"/>
              <w:jc w:val="right"/>
              <w:rPr>
                <w:color w:val="000000"/>
                <w:sz w:val="15"/>
                <w:szCs w:val="15"/>
              </w:rPr>
            </w:pPr>
            <w:r>
              <w:rPr>
                <w:color w:val="000000"/>
                <w:sz w:val="15"/>
              </w:rPr>
              <w:t>35.7%</w:t>
            </w:r>
          </w:p>
        </w:tc>
        <w:tc>
          <w:tcPr>
            <w:tcW w:w="913" w:type="dxa"/>
            <w:tcBorders>
              <w:top w:val="nil"/>
              <w:left w:val="nil"/>
              <w:bottom w:val="nil"/>
              <w:right w:val="nil"/>
            </w:tcBorders>
            <w:shd w:val="clear" w:color="auto" w:fill="auto"/>
            <w:vAlign w:val="center"/>
          </w:tcPr>
          <w:p w14:paraId="7E242C26" w14:textId="77777777" w:rsidR="003C160C" w:rsidRDefault="00681D2A">
            <w:pPr>
              <w:spacing w:after="0" w:line="240" w:lineRule="auto"/>
              <w:jc w:val="right"/>
              <w:rPr>
                <w:color w:val="000000"/>
                <w:sz w:val="15"/>
                <w:szCs w:val="15"/>
              </w:rPr>
            </w:pPr>
            <w:r>
              <w:rPr>
                <w:color w:val="000000"/>
                <w:sz w:val="15"/>
              </w:rPr>
              <w:t>47.1%</w:t>
            </w:r>
          </w:p>
        </w:tc>
      </w:tr>
      <w:tr w:rsidR="003C160C" w14:paraId="2FD77DAF" w14:textId="77777777" w:rsidTr="00BF6BDD">
        <w:trPr>
          <w:trHeight w:val="300"/>
        </w:trPr>
        <w:tc>
          <w:tcPr>
            <w:tcW w:w="2857" w:type="dxa"/>
            <w:tcBorders>
              <w:top w:val="nil"/>
              <w:left w:val="nil"/>
              <w:bottom w:val="nil"/>
              <w:right w:val="nil"/>
            </w:tcBorders>
            <w:shd w:val="clear" w:color="auto" w:fill="auto"/>
            <w:vAlign w:val="center"/>
          </w:tcPr>
          <w:p w14:paraId="4BDB40D1" w14:textId="77777777" w:rsidR="003C160C" w:rsidRDefault="00681D2A">
            <w:pPr>
              <w:spacing w:after="0" w:line="240" w:lineRule="auto"/>
              <w:rPr>
                <w:color w:val="000000"/>
                <w:sz w:val="15"/>
                <w:szCs w:val="15"/>
              </w:rPr>
            </w:pPr>
            <w:r>
              <w:rPr>
                <w:color w:val="000000"/>
                <w:sz w:val="15"/>
              </w:rPr>
              <w:t>Heb ei Ateb</w:t>
            </w:r>
          </w:p>
        </w:tc>
        <w:tc>
          <w:tcPr>
            <w:tcW w:w="1025" w:type="dxa"/>
            <w:tcBorders>
              <w:top w:val="nil"/>
              <w:left w:val="nil"/>
              <w:bottom w:val="nil"/>
              <w:right w:val="nil"/>
            </w:tcBorders>
            <w:shd w:val="clear" w:color="auto" w:fill="auto"/>
            <w:vAlign w:val="center"/>
          </w:tcPr>
          <w:p w14:paraId="355265B2" w14:textId="77777777" w:rsidR="003C160C" w:rsidRDefault="00681D2A">
            <w:pPr>
              <w:spacing w:after="0" w:line="240" w:lineRule="auto"/>
              <w:jc w:val="right"/>
              <w:rPr>
                <w:color w:val="000000"/>
                <w:sz w:val="15"/>
                <w:szCs w:val="15"/>
              </w:rPr>
            </w:pPr>
            <w:r>
              <w:rPr>
                <w:color w:val="000000"/>
                <w:sz w:val="15"/>
              </w:rPr>
              <w:t>59.2%</w:t>
            </w:r>
          </w:p>
        </w:tc>
        <w:tc>
          <w:tcPr>
            <w:tcW w:w="875" w:type="dxa"/>
            <w:tcBorders>
              <w:top w:val="nil"/>
              <w:left w:val="nil"/>
              <w:bottom w:val="nil"/>
              <w:right w:val="nil"/>
            </w:tcBorders>
            <w:shd w:val="clear" w:color="auto" w:fill="auto"/>
            <w:vAlign w:val="center"/>
          </w:tcPr>
          <w:p w14:paraId="35143A5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40F5C9E"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3C611601" w14:textId="77777777" w:rsidR="003C160C" w:rsidRDefault="00681D2A">
            <w:pPr>
              <w:spacing w:after="0" w:line="240" w:lineRule="auto"/>
              <w:jc w:val="right"/>
              <w:rPr>
                <w:color w:val="000000"/>
                <w:sz w:val="15"/>
                <w:szCs w:val="15"/>
              </w:rPr>
            </w:pPr>
            <w:r>
              <w:rPr>
                <w:color w:val="000000"/>
                <w:sz w:val="15"/>
              </w:rPr>
              <w:t>65.6%</w:t>
            </w:r>
          </w:p>
        </w:tc>
        <w:tc>
          <w:tcPr>
            <w:tcW w:w="875" w:type="dxa"/>
            <w:tcBorders>
              <w:top w:val="nil"/>
              <w:left w:val="nil"/>
              <w:bottom w:val="nil"/>
              <w:right w:val="nil"/>
            </w:tcBorders>
            <w:shd w:val="clear" w:color="auto" w:fill="auto"/>
            <w:vAlign w:val="center"/>
          </w:tcPr>
          <w:p w14:paraId="739600D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CAA7E0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3B201F4" w14:textId="77777777" w:rsidR="003C160C" w:rsidRDefault="00681D2A">
            <w:pPr>
              <w:spacing w:after="0" w:line="240" w:lineRule="auto"/>
              <w:jc w:val="right"/>
              <w:rPr>
                <w:color w:val="000000"/>
                <w:sz w:val="15"/>
                <w:szCs w:val="15"/>
              </w:rPr>
            </w:pPr>
            <w:r>
              <w:rPr>
                <w:color w:val="000000"/>
                <w:sz w:val="15"/>
              </w:rPr>
              <w:t>65.6%</w:t>
            </w:r>
          </w:p>
        </w:tc>
        <w:tc>
          <w:tcPr>
            <w:tcW w:w="1091" w:type="dxa"/>
            <w:tcBorders>
              <w:top w:val="nil"/>
              <w:left w:val="nil"/>
              <w:bottom w:val="nil"/>
              <w:right w:val="nil"/>
            </w:tcBorders>
            <w:shd w:val="clear" w:color="auto" w:fill="auto"/>
            <w:vAlign w:val="center"/>
          </w:tcPr>
          <w:p w14:paraId="2F01A99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DD39EF4"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6A85F112" w14:textId="77777777" w:rsidR="003C160C" w:rsidRDefault="00681D2A">
            <w:pPr>
              <w:spacing w:after="0" w:line="240" w:lineRule="auto"/>
              <w:jc w:val="right"/>
              <w:rPr>
                <w:color w:val="000000"/>
                <w:sz w:val="15"/>
                <w:szCs w:val="15"/>
              </w:rPr>
            </w:pPr>
            <w:r>
              <w:rPr>
                <w:color w:val="000000"/>
                <w:sz w:val="15"/>
              </w:rPr>
              <w:t>73.8%</w:t>
            </w:r>
          </w:p>
        </w:tc>
        <w:tc>
          <w:tcPr>
            <w:tcW w:w="816" w:type="dxa"/>
            <w:tcBorders>
              <w:top w:val="nil"/>
              <w:left w:val="nil"/>
              <w:bottom w:val="nil"/>
              <w:right w:val="nil"/>
            </w:tcBorders>
            <w:shd w:val="clear" w:color="auto" w:fill="auto"/>
            <w:vAlign w:val="center"/>
          </w:tcPr>
          <w:p w14:paraId="2F7E384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840BAA1"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064481FE" w14:textId="77777777" w:rsidR="003C160C" w:rsidRDefault="00681D2A">
            <w:pPr>
              <w:spacing w:after="0" w:line="240" w:lineRule="auto"/>
              <w:jc w:val="right"/>
              <w:rPr>
                <w:color w:val="000000"/>
                <w:sz w:val="15"/>
                <w:szCs w:val="15"/>
              </w:rPr>
            </w:pPr>
            <w:r>
              <w:rPr>
                <w:color w:val="000000"/>
                <w:sz w:val="15"/>
              </w:rPr>
              <w:t>71.2%</w:t>
            </w:r>
          </w:p>
        </w:tc>
        <w:tc>
          <w:tcPr>
            <w:tcW w:w="816" w:type="dxa"/>
            <w:tcBorders>
              <w:top w:val="nil"/>
              <w:left w:val="nil"/>
              <w:bottom w:val="nil"/>
              <w:right w:val="nil"/>
            </w:tcBorders>
            <w:shd w:val="clear" w:color="auto" w:fill="auto"/>
            <w:vAlign w:val="center"/>
          </w:tcPr>
          <w:p w14:paraId="0D3B960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F7A9EA"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553E5D42" w14:textId="77777777" w:rsidR="003C160C" w:rsidRDefault="00681D2A">
            <w:pPr>
              <w:spacing w:after="0" w:line="240" w:lineRule="auto"/>
              <w:jc w:val="right"/>
              <w:rPr>
                <w:color w:val="000000"/>
                <w:sz w:val="15"/>
                <w:szCs w:val="15"/>
              </w:rPr>
            </w:pPr>
            <w:r>
              <w:rPr>
                <w:color w:val="000000"/>
                <w:sz w:val="15"/>
              </w:rPr>
              <w:t>24.2%</w:t>
            </w:r>
          </w:p>
        </w:tc>
        <w:tc>
          <w:tcPr>
            <w:tcW w:w="913" w:type="dxa"/>
            <w:tcBorders>
              <w:top w:val="nil"/>
              <w:left w:val="nil"/>
              <w:bottom w:val="nil"/>
              <w:right w:val="nil"/>
            </w:tcBorders>
            <w:shd w:val="clear" w:color="auto" w:fill="auto"/>
            <w:vAlign w:val="center"/>
          </w:tcPr>
          <w:p w14:paraId="548C925B" w14:textId="77777777" w:rsidR="003C160C" w:rsidRDefault="00681D2A">
            <w:pPr>
              <w:spacing w:after="0" w:line="240" w:lineRule="auto"/>
              <w:jc w:val="right"/>
              <w:rPr>
                <w:color w:val="000000"/>
                <w:sz w:val="15"/>
                <w:szCs w:val="15"/>
              </w:rPr>
            </w:pPr>
            <w:r>
              <w:rPr>
                <w:color w:val="000000"/>
                <w:sz w:val="15"/>
              </w:rPr>
              <w:t>-</w:t>
            </w:r>
          </w:p>
        </w:tc>
      </w:tr>
      <w:tr w:rsidR="003C160C" w14:paraId="38631A10" w14:textId="77777777" w:rsidTr="00BF6BDD">
        <w:trPr>
          <w:trHeight w:val="300"/>
        </w:trPr>
        <w:tc>
          <w:tcPr>
            <w:tcW w:w="2857" w:type="dxa"/>
            <w:tcBorders>
              <w:top w:val="single" w:sz="4" w:space="0" w:color="000000"/>
              <w:left w:val="nil"/>
              <w:bottom w:val="single" w:sz="4" w:space="0" w:color="000000"/>
              <w:right w:val="nil"/>
            </w:tcBorders>
            <w:shd w:val="clear" w:color="auto" w:fill="auto"/>
            <w:vAlign w:val="center"/>
          </w:tcPr>
          <w:p w14:paraId="78FD6721" w14:textId="77777777" w:rsidR="003C160C" w:rsidRDefault="00681D2A">
            <w:pPr>
              <w:spacing w:after="0" w:line="240" w:lineRule="auto"/>
              <w:rPr>
                <w:i/>
                <w:color w:val="000000"/>
                <w:sz w:val="15"/>
                <w:szCs w:val="15"/>
              </w:rPr>
            </w:pPr>
            <w:r>
              <w:rPr>
                <w:i/>
                <w:color w:val="000000"/>
                <w:sz w:val="15"/>
              </w:rPr>
              <w:t>Nifer yr ymatebwyr</w:t>
            </w:r>
          </w:p>
        </w:tc>
        <w:tc>
          <w:tcPr>
            <w:tcW w:w="1025" w:type="dxa"/>
            <w:tcBorders>
              <w:top w:val="single" w:sz="4" w:space="0" w:color="000000"/>
              <w:left w:val="nil"/>
              <w:bottom w:val="single" w:sz="4" w:space="0" w:color="000000"/>
              <w:right w:val="nil"/>
            </w:tcBorders>
            <w:shd w:val="clear" w:color="auto" w:fill="auto"/>
            <w:vAlign w:val="center"/>
          </w:tcPr>
          <w:p w14:paraId="2C6A64E9" w14:textId="77777777" w:rsidR="003C160C" w:rsidRDefault="00681D2A">
            <w:pPr>
              <w:spacing w:after="0" w:line="240" w:lineRule="auto"/>
              <w:jc w:val="right"/>
              <w:rPr>
                <w:i/>
                <w:color w:val="000000"/>
                <w:sz w:val="15"/>
                <w:szCs w:val="15"/>
              </w:rPr>
            </w:pPr>
            <w:r>
              <w:rPr>
                <w:i/>
                <w:color w:val="000000"/>
                <w:sz w:val="15"/>
              </w:rPr>
              <w:t>102,820</w:t>
            </w:r>
          </w:p>
        </w:tc>
        <w:tc>
          <w:tcPr>
            <w:tcW w:w="875" w:type="dxa"/>
            <w:tcBorders>
              <w:top w:val="single" w:sz="4" w:space="0" w:color="000000"/>
              <w:left w:val="nil"/>
              <w:bottom w:val="single" w:sz="4" w:space="0" w:color="000000"/>
              <w:right w:val="nil"/>
            </w:tcBorders>
            <w:shd w:val="clear" w:color="auto" w:fill="auto"/>
            <w:vAlign w:val="center"/>
          </w:tcPr>
          <w:p w14:paraId="08AE054E" w14:textId="77777777" w:rsidR="003C160C" w:rsidRDefault="00681D2A">
            <w:pPr>
              <w:spacing w:after="0" w:line="240" w:lineRule="auto"/>
              <w:jc w:val="right"/>
              <w:rPr>
                <w:i/>
                <w:color w:val="000000"/>
                <w:sz w:val="15"/>
                <w:szCs w:val="15"/>
              </w:rPr>
            </w:pPr>
            <w:r>
              <w:rPr>
                <w:i/>
                <w:color w:val="000000"/>
                <w:sz w:val="15"/>
              </w:rPr>
              <w:t>41,970</w:t>
            </w:r>
          </w:p>
        </w:tc>
        <w:tc>
          <w:tcPr>
            <w:tcW w:w="258" w:type="dxa"/>
            <w:tcBorders>
              <w:top w:val="nil"/>
              <w:left w:val="nil"/>
              <w:bottom w:val="single" w:sz="4" w:space="0" w:color="000000"/>
              <w:right w:val="nil"/>
            </w:tcBorders>
            <w:shd w:val="clear" w:color="auto" w:fill="auto"/>
            <w:vAlign w:val="center"/>
          </w:tcPr>
          <w:p w14:paraId="170E3FD4" w14:textId="77777777" w:rsidR="003C160C" w:rsidRDefault="00681D2A">
            <w:pPr>
              <w:spacing w:after="0" w:line="240" w:lineRule="auto"/>
              <w:jc w:val="right"/>
              <w:rPr>
                <w:i/>
                <w:color w:val="000000"/>
                <w:sz w:val="15"/>
                <w:szCs w:val="15"/>
              </w:rPr>
            </w:pPr>
            <w:r>
              <w:rPr>
                <w:i/>
                <w:color w:val="000000"/>
                <w:sz w:val="15"/>
              </w:rPr>
              <w:t> </w:t>
            </w:r>
          </w:p>
        </w:tc>
        <w:tc>
          <w:tcPr>
            <w:tcW w:w="875" w:type="dxa"/>
            <w:tcBorders>
              <w:top w:val="single" w:sz="4" w:space="0" w:color="000000"/>
              <w:left w:val="nil"/>
              <w:bottom w:val="single" w:sz="4" w:space="0" w:color="000000"/>
              <w:right w:val="nil"/>
            </w:tcBorders>
            <w:shd w:val="clear" w:color="auto" w:fill="auto"/>
            <w:vAlign w:val="center"/>
          </w:tcPr>
          <w:p w14:paraId="18B36E3A" w14:textId="77777777" w:rsidR="003C160C" w:rsidRDefault="00681D2A">
            <w:pPr>
              <w:spacing w:after="0" w:line="240" w:lineRule="auto"/>
              <w:jc w:val="right"/>
              <w:rPr>
                <w:i/>
                <w:color w:val="000000"/>
                <w:sz w:val="15"/>
                <w:szCs w:val="15"/>
              </w:rPr>
            </w:pPr>
            <w:r>
              <w:rPr>
                <w:i/>
                <w:color w:val="000000"/>
                <w:sz w:val="15"/>
              </w:rPr>
              <w:t>74,940</w:t>
            </w:r>
          </w:p>
        </w:tc>
        <w:tc>
          <w:tcPr>
            <w:tcW w:w="875" w:type="dxa"/>
            <w:tcBorders>
              <w:top w:val="single" w:sz="4" w:space="0" w:color="000000"/>
              <w:left w:val="nil"/>
              <w:bottom w:val="single" w:sz="4" w:space="0" w:color="000000"/>
              <w:right w:val="nil"/>
            </w:tcBorders>
            <w:shd w:val="clear" w:color="auto" w:fill="auto"/>
            <w:vAlign w:val="center"/>
          </w:tcPr>
          <w:p w14:paraId="3698621D" w14:textId="77777777" w:rsidR="003C160C" w:rsidRDefault="00681D2A">
            <w:pPr>
              <w:spacing w:after="0" w:line="240" w:lineRule="auto"/>
              <w:jc w:val="right"/>
              <w:rPr>
                <w:i/>
                <w:color w:val="000000"/>
                <w:sz w:val="15"/>
                <w:szCs w:val="15"/>
              </w:rPr>
            </w:pPr>
            <w:r>
              <w:rPr>
                <w:i/>
                <w:color w:val="000000"/>
                <w:sz w:val="15"/>
              </w:rPr>
              <w:t>25,810</w:t>
            </w:r>
          </w:p>
        </w:tc>
        <w:tc>
          <w:tcPr>
            <w:tcW w:w="258" w:type="dxa"/>
            <w:tcBorders>
              <w:top w:val="nil"/>
              <w:left w:val="nil"/>
              <w:bottom w:val="single" w:sz="4" w:space="0" w:color="000000"/>
              <w:right w:val="nil"/>
            </w:tcBorders>
            <w:shd w:val="clear" w:color="auto" w:fill="auto"/>
            <w:vAlign w:val="center"/>
          </w:tcPr>
          <w:p w14:paraId="0EF8D179"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A88C7C0"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6C6404D0" w14:textId="77777777" w:rsidR="003C160C" w:rsidRDefault="00681D2A">
            <w:pPr>
              <w:spacing w:after="0" w:line="240" w:lineRule="auto"/>
              <w:jc w:val="right"/>
              <w:rPr>
                <w:i/>
                <w:color w:val="000000"/>
                <w:sz w:val="15"/>
                <w:szCs w:val="15"/>
              </w:rPr>
            </w:pPr>
            <w:r>
              <w:rPr>
                <w:i/>
                <w:color w:val="000000"/>
                <w:sz w:val="15"/>
              </w:rPr>
              <w:t>1,120</w:t>
            </w:r>
          </w:p>
        </w:tc>
        <w:tc>
          <w:tcPr>
            <w:tcW w:w="258" w:type="dxa"/>
            <w:tcBorders>
              <w:top w:val="nil"/>
              <w:left w:val="nil"/>
              <w:bottom w:val="single" w:sz="4" w:space="0" w:color="000000"/>
              <w:right w:val="nil"/>
            </w:tcBorders>
            <w:shd w:val="clear" w:color="auto" w:fill="auto"/>
            <w:vAlign w:val="center"/>
          </w:tcPr>
          <w:p w14:paraId="54198756" w14:textId="77777777" w:rsidR="003C160C" w:rsidRDefault="00681D2A">
            <w:pPr>
              <w:spacing w:after="0" w:line="240" w:lineRule="auto"/>
              <w:jc w:val="right"/>
              <w:rPr>
                <w:i/>
                <w:color w:val="000000"/>
                <w:sz w:val="15"/>
                <w:szCs w:val="15"/>
              </w:rPr>
            </w:pPr>
            <w:r>
              <w:rPr>
                <w:i/>
                <w:color w:val="000000"/>
                <w:sz w:val="15"/>
              </w:rPr>
              <w:t> </w:t>
            </w:r>
          </w:p>
        </w:tc>
        <w:tc>
          <w:tcPr>
            <w:tcW w:w="964" w:type="dxa"/>
            <w:tcBorders>
              <w:top w:val="single" w:sz="4" w:space="0" w:color="000000"/>
              <w:left w:val="nil"/>
              <w:bottom w:val="single" w:sz="4" w:space="0" w:color="000000"/>
              <w:right w:val="nil"/>
            </w:tcBorders>
            <w:shd w:val="clear" w:color="auto" w:fill="auto"/>
            <w:vAlign w:val="center"/>
          </w:tcPr>
          <w:p w14:paraId="7269DE1B" w14:textId="77777777" w:rsidR="003C160C" w:rsidRDefault="00681D2A">
            <w:pPr>
              <w:spacing w:after="0" w:line="240" w:lineRule="auto"/>
              <w:jc w:val="right"/>
              <w:rPr>
                <w:i/>
                <w:color w:val="000000"/>
                <w:sz w:val="15"/>
                <w:szCs w:val="15"/>
              </w:rPr>
            </w:pPr>
            <w:r>
              <w:rPr>
                <w:i/>
                <w:color w:val="000000"/>
                <w:sz w:val="15"/>
              </w:rPr>
              <w:t>6,580</w:t>
            </w:r>
          </w:p>
        </w:tc>
        <w:tc>
          <w:tcPr>
            <w:tcW w:w="816" w:type="dxa"/>
            <w:tcBorders>
              <w:top w:val="single" w:sz="4" w:space="0" w:color="000000"/>
              <w:left w:val="nil"/>
              <w:bottom w:val="single" w:sz="4" w:space="0" w:color="000000"/>
              <w:right w:val="nil"/>
            </w:tcBorders>
            <w:shd w:val="clear" w:color="auto" w:fill="auto"/>
            <w:vAlign w:val="center"/>
          </w:tcPr>
          <w:p w14:paraId="627AB947" w14:textId="77777777" w:rsidR="003C160C" w:rsidRDefault="00681D2A">
            <w:pPr>
              <w:spacing w:after="0" w:line="240" w:lineRule="auto"/>
              <w:jc w:val="right"/>
              <w:rPr>
                <w:i/>
                <w:color w:val="000000"/>
                <w:sz w:val="15"/>
                <w:szCs w:val="15"/>
              </w:rPr>
            </w:pPr>
            <w:r>
              <w:rPr>
                <w:i/>
                <w:color w:val="000000"/>
                <w:sz w:val="15"/>
              </w:rPr>
              <w:t>1,720</w:t>
            </w:r>
          </w:p>
        </w:tc>
        <w:tc>
          <w:tcPr>
            <w:tcW w:w="258" w:type="dxa"/>
            <w:tcBorders>
              <w:top w:val="nil"/>
              <w:left w:val="nil"/>
              <w:bottom w:val="single" w:sz="4" w:space="0" w:color="000000"/>
              <w:right w:val="nil"/>
            </w:tcBorders>
            <w:shd w:val="clear" w:color="auto" w:fill="auto"/>
            <w:vAlign w:val="center"/>
          </w:tcPr>
          <w:p w14:paraId="1922C238" w14:textId="77777777" w:rsidR="003C160C" w:rsidRDefault="00681D2A">
            <w:pPr>
              <w:spacing w:after="0" w:line="240" w:lineRule="auto"/>
              <w:jc w:val="right"/>
              <w:rPr>
                <w:i/>
                <w:color w:val="000000"/>
                <w:sz w:val="15"/>
                <w:szCs w:val="15"/>
              </w:rPr>
            </w:pPr>
            <w:r>
              <w:rPr>
                <w:i/>
                <w:color w:val="000000"/>
                <w:sz w:val="15"/>
              </w:rPr>
              <w:t> </w:t>
            </w:r>
          </w:p>
        </w:tc>
        <w:tc>
          <w:tcPr>
            <w:tcW w:w="816" w:type="dxa"/>
            <w:tcBorders>
              <w:top w:val="single" w:sz="4" w:space="0" w:color="000000"/>
              <w:left w:val="nil"/>
              <w:bottom w:val="single" w:sz="4" w:space="0" w:color="000000"/>
              <w:right w:val="nil"/>
            </w:tcBorders>
            <w:shd w:val="clear" w:color="auto" w:fill="auto"/>
            <w:vAlign w:val="center"/>
          </w:tcPr>
          <w:p w14:paraId="6581A79F" w14:textId="77777777" w:rsidR="003C160C" w:rsidRDefault="00681D2A">
            <w:pPr>
              <w:spacing w:after="0" w:line="240" w:lineRule="auto"/>
              <w:jc w:val="right"/>
              <w:rPr>
                <w:i/>
                <w:color w:val="000000"/>
                <w:sz w:val="15"/>
                <w:szCs w:val="15"/>
              </w:rPr>
            </w:pPr>
            <w:r>
              <w:rPr>
                <w:i/>
                <w:color w:val="000000"/>
                <w:sz w:val="15"/>
              </w:rPr>
              <w:t>780</w:t>
            </w:r>
          </w:p>
        </w:tc>
        <w:tc>
          <w:tcPr>
            <w:tcW w:w="816" w:type="dxa"/>
            <w:tcBorders>
              <w:top w:val="single" w:sz="4" w:space="0" w:color="000000"/>
              <w:left w:val="nil"/>
              <w:bottom w:val="single" w:sz="4" w:space="0" w:color="000000"/>
              <w:right w:val="nil"/>
            </w:tcBorders>
            <w:shd w:val="clear" w:color="auto" w:fill="auto"/>
            <w:vAlign w:val="center"/>
          </w:tcPr>
          <w:p w14:paraId="3A087154" w14:textId="77777777" w:rsidR="003C160C" w:rsidRDefault="00681D2A">
            <w:pPr>
              <w:spacing w:after="0" w:line="240" w:lineRule="auto"/>
              <w:jc w:val="right"/>
              <w:rPr>
                <w:i/>
                <w:color w:val="000000"/>
                <w:sz w:val="15"/>
                <w:szCs w:val="15"/>
              </w:rPr>
            </w:pPr>
            <w:r>
              <w:rPr>
                <w:i/>
                <w:color w:val="000000"/>
                <w:sz w:val="15"/>
              </w:rPr>
              <w:t>220</w:t>
            </w:r>
          </w:p>
        </w:tc>
        <w:tc>
          <w:tcPr>
            <w:tcW w:w="258" w:type="dxa"/>
            <w:tcBorders>
              <w:top w:val="nil"/>
              <w:left w:val="nil"/>
              <w:bottom w:val="single" w:sz="4" w:space="0" w:color="000000"/>
              <w:right w:val="nil"/>
            </w:tcBorders>
            <w:shd w:val="clear" w:color="auto" w:fill="auto"/>
            <w:vAlign w:val="center"/>
          </w:tcPr>
          <w:p w14:paraId="70F072F0" w14:textId="77777777" w:rsidR="003C160C" w:rsidRDefault="00681D2A">
            <w:pPr>
              <w:spacing w:after="0" w:line="240" w:lineRule="auto"/>
              <w:jc w:val="right"/>
              <w:rPr>
                <w:i/>
                <w:color w:val="000000"/>
                <w:sz w:val="15"/>
                <w:szCs w:val="15"/>
              </w:rPr>
            </w:pPr>
            <w:r>
              <w:rPr>
                <w:i/>
                <w:color w:val="000000"/>
                <w:sz w:val="15"/>
              </w:rPr>
              <w:t> </w:t>
            </w:r>
          </w:p>
        </w:tc>
        <w:tc>
          <w:tcPr>
            <w:tcW w:w="913" w:type="dxa"/>
            <w:tcBorders>
              <w:top w:val="single" w:sz="4" w:space="0" w:color="000000"/>
              <w:left w:val="nil"/>
              <w:bottom w:val="single" w:sz="4" w:space="0" w:color="000000"/>
              <w:right w:val="nil"/>
            </w:tcBorders>
            <w:shd w:val="clear" w:color="auto" w:fill="auto"/>
            <w:vAlign w:val="center"/>
          </w:tcPr>
          <w:p w14:paraId="53764FB5" w14:textId="77777777" w:rsidR="003C160C" w:rsidRDefault="00681D2A">
            <w:pPr>
              <w:spacing w:after="0" w:line="240" w:lineRule="auto"/>
              <w:jc w:val="right"/>
              <w:rPr>
                <w:i/>
                <w:color w:val="000000"/>
                <w:sz w:val="15"/>
                <w:szCs w:val="15"/>
              </w:rPr>
            </w:pPr>
            <w:r>
              <w:rPr>
                <w:i/>
                <w:color w:val="000000"/>
                <w:sz w:val="15"/>
              </w:rPr>
              <w:t>17,260</w:t>
            </w:r>
          </w:p>
        </w:tc>
        <w:tc>
          <w:tcPr>
            <w:tcW w:w="913" w:type="dxa"/>
            <w:tcBorders>
              <w:top w:val="single" w:sz="4" w:space="0" w:color="000000"/>
              <w:left w:val="nil"/>
              <w:bottom w:val="single" w:sz="4" w:space="0" w:color="000000"/>
              <w:right w:val="nil"/>
            </w:tcBorders>
            <w:shd w:val="clear" w:color="auto" w:fill="auto"/>
            <w:vAlign w:val="center"/>
          </w:tcPr>
          <w:p w14:paraId="7CDCA998" w14:textId="77777777" w:rsidR="003C160C" w:rsidRDefault="00681D2A">
            <w:pPr>
              <w:spacing w:after="0" w:line="240" w:lineRule="auto"/>
              <w:jc w:val="right"/>
              <w:rPr>
                <w:i/>
                <w:color w:val="000000"/>
                <w:sz w:val="15"/>
                <w:szCs w:val="15"/>
              </w:rPr>
            </w:pPr>
            <w:r>
              <w:rPr>
                <w:i/>
                <w:color w:val="000000"/>
                <w:sz w:val="15"/>
              </w:rPr>
              <w:t>13,090</w:t>
            </w:r>
          </w:p>
        </w:tc>
      </w:tr>
      <w:tr w:rsidR="003C160C" w14:paraId="77D92E6F" w14:textId="77777777" w:rsidTr="00BF6BDD">
        <w:trPr>
          <w:trHeight w:val="300"/>
        </w:trPr>
        <w:tc>
          <w:tcPr>
            <w:tcW w:w="2857" w:type="dxa"/>
            <w:tcBorders>
              <w:top w:val="nil"/>
              <w:left w:val="nil"/>
              <w:bottom w:val="nil"/>
              <w:right w:val="nil"/>
            </w:tcBorders>
            <w:shd w:val="clear" w:color="auto" w:fill="auto"/>
            <w:vAlign w:val="center"/>
          </w:tcPr>
          <w:p w14:paraId="4CEBBCBE" w14:textId="77777777" w:rsidR="003C160C" w:rsidRDefault="003C160C">
            <w:pPr>
              <w:spacing w:after="0" w:line="240" w:lineRule="auto"/>
              <w:jc w:val="right"/>
              <w:rPr>
                <w:i/>
                <w:color w:val="000000"/>
                <w:sz w:val="15"/>
                <w:szCs w:val="15"/>
              </w:rPr>
            </w:pPr>
          </w:p>
        </w:tc>
        <w:tc>
          <w:tcPr>
            <w:tcW w:w="1025" w:type="dxa"/>
            <w:tcBorders>
              <w:top w:val="nil"/>
              <w:left w:val="nil"/>
              <w:bottom w:val="nil"/>
              <w:right w:val="nil"/>
            </w:tcBorders>
            <w:shd w:val="clear" w:color="auto" w:fill="auto"/>
            <w:vAlign w:val="center"/>
          </w:tcPr>
          <w:p w14:paraId="0AB49234" w14:textId="77777777" w:rsidR="003C160C" w:rsidRDefault="003C160C">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vAlign w:val="center"/>
          </w:tcPr>
          <w:p w14:paraId="4C598BD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5589E0" w14:textId="77777777" w:rsidR="003C160C" w:rsidRDefault="003C160C">
            <w:pPr>
              <w:spacing w:after="0" w:line="240" w:lineRule="auto"/>
              <w:jc w:val="right"/>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vAlign w:val="center"/>
          </w:tcPr>
          <w:p w14:paraId="46970BA6" w14:textId="77777777" w:rsidR="003C160C" w:rsidRDefault="003C160C">
            <w:pPr>
              <w:spacing w:after="0" w:line="240" w:lineRule="auto"/>
              <w:jc w:val="right"/>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vAlign w:val="center"/>
          </w:tcPr>
          <w:p w14:paraId="2BA6BEC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6F1286A"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CA841B9"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3DEE408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82E7194" w14:textId="77777777" w:rsidR="003C160C" w:rsidRDefault="003C160C">
            <w:pPr>
              <w:spacing w:after="0" w:line="240" w:lineRule="auto"/>
              <w:jc w:val="right"/>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vAlign w:val="center"/>
          </w:tcPr>
          <w:p w14:paraId="28C8223E" w14:textId="77777777" w:rsidR="003C160C" w:rsidRDefault="003C160C">
            <w:pPr>
              <w:spacing w:after="0" w:line="240" w:lineRule="auto"/>
              <w:jc w:val="right"/>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20D6788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EDA518B" w14:textId="77777777" w:rsidR="003C160C" w:rsidRDefault="003C160C">
            <w:pPr>
              <w:spacing w:after="0" w:line="240" w:lineRule="auto"/>
              <w:jc w:val="right"/>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7877296B" w14:textId="77777777" w:rsidR="003C160C" w:rsidRDefault="003C160C">
            <w:pPr>
              <w:spacing w:after="0" w:line="240" w:lineRule="auto"/>
              <w:jc w:val="right"/>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0E7CEB9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96744FD"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39CE9A24"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45FC3710"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1E7478E5" w14:textId="77777777" w:rsidTr="00BF6BDD">
        <w:trPr>
          <w:trHeight w:val="315"/>
        </w:trPr>
        <w:tc>
          <w:tcPr>
            <w:tcW w:w="15217" w:type="dxa"/>
            <w:gridSpan w:val="18"/>
            <w:tcBorders>
              <w:top w:val="nil"/>
              <w:left w:val="nil"/>
              <w:bottom w:val="nil"/>
              <w:right w:val="nil"/>
            </w:tcBorders>
            <w:shd w:val="clear" w:color="auto" w:fill="auto"/>
            <w:vAlign w:val="center"/>
          </w:tcPr>
          <w:p w14:paraId="61D75F6B" w14:textId="77777777" w:rsidR="003C160C" w:rsidRDefault="00681D2A">
            <w:pPr>
              <w:spacing w:after="0" w:line="240" w:lineRule="auto"/>
              <w:rPr>
                <w:b/>
                <w:color w:val="000000"/>
              </w:rPr>
            </w:pPr>
            <w:r>
              <w:rPr>
                <w:b/>
                <w:color w:val="000000"/>
              </w:rPr>
              <w:t>Tabl B20 - C8(a): A ydych chi'n credu y dylid tynnu'r ffi o'r broses o wneud cais am gydnabod rhywedd yn gyfreithiol?</w:t>
            </w:r>
          </w:p>
        </w:tc>
      </w:tr>
      <w:tr w:rsidR="003C160C" w14:paraId="360D1870" w14:textId="77777777" w:rsidTr="00BF6BDD">
        <w:trPr>
          <w:trHeight w:val="300"/>
        </w:trPr>
        <w:tc>
          <w:tcPr>
            <w:tcW w:w="2857" w:type="dxa"/>
            <w:vMerge w:val="restart"/>
            <w:tcBorders>
              <w:top w:val="single" w:sz="4" w:space="0" w:color="000000"/>
              <w:left w:val="nil"/>
              <w:bottom w:val="single" w:sz="4" w:space="0" w:color="000000"/>
              <w:right w:val="nil"/>
            </w:tcBorders>
            <w:shd w:val="clear" w:color="auto" w:fill="auto"/>
            <w:vAlign w:val="center"/>
          </w:tcPr>
          <w:p w14:paraId="754EA7AE" w14:textId="77777777" w:rsidR="003C160C" w:rsidRDefault="00681D2A">
            <w:pPr>
              <w:spacing w:after="0" w:line="240" w:lineRule="auto"/>
              <w:jc w:val="center"/>
              <w:rPr>
                <w:color w:val="000000"/>
                <w:sz w:val="15"/>
                <w:szCs w:val="15"/>
              </w:rPr>
            </w:pPr>
            <w:r>
              <w:rPr>
                <w:color w:val="000000"/>
                <w:sz w:val="15"/>
              </w:rPr>
              <w:t> </w:t>
            </w:r>
          </w:p>
        </w:tc>
        <w:tc>
          <w:tcPr>
            <w:tcW w:w="3908" w:type="dxa"/>
            <w:gridSpan w:val="5"/>
            <w:tcBorders>
              <w:top w:val="single" w:sz="4" w:space="0" w:color="000000"/>
              <w:left w:val="nil"/>
              <w:bottom w:val="single" w:sz="4" w:space="0" w:color="000000"/>
              <w:right w:val="nil"/>
            </w:tcBorders>
            <w:shd w:val="clear" w:color="auto" w:fill="auto"/>
            <w:vAlign w:val="center"/>
          </w:tcPr>
          <w:p w14:paraId="6583AAC8"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073B9C24" w14:textId="77777777" w:rsidR="003C160C" w:rsidRDefault="00681D2A">
            <w:pPr>
              <w:spacing w:after="0" w:line="240" w:lineRule="auto"/>
              <w:jc w:val="center"/>
              <w:rPr>
                <w:b/>
                <w:color w:val="000000"/>
                <w:sz w:val="15"/>
                <w:szCs w:val="15"/>
              </w:rPr>
            </w:pPr>
            <w:r>
              <w:rPr>
                <w:b/>
                <w:color w:val="000000"/>
                <w:sz w:val="15"/>
              </w:rPr>
              <w:t> </w:t>
            </w:r>
          </w:p>
        </w:tc>
        <w:tc>
          <w:tcPr>
            <w:tcW w:w="8194" w:type="dxa"/>
            <w:gridSpan w:val="11"/>
            <w:tcBorders>
              <w:top w:val="single" w:sz="4" w:space="0" w:color="000000"/>
              <w:left w:val="nil"/>
              <w:bottom w:val="single" w:sz="4" w:space="0" w:color="000000"/>
              <w:right w:val="nil"/>
            </w:tcBorders>
            <w:shd w:val="clear" w:color="auto" w:fill="auto"/>
            <w:vAlign w:val="center"/>
          </w:tcPr>
          <w:p w14:paraId="14E1D09F" w14:textId="77777777" w:rsidR="003C160C" w:rsidRDefault="00681D2A">
            <w:pPr>
              <w:spacing w:after="0" w:line="240" w:lineRule="auto"/>
              <w:jc w:val="center"/>
              <w:rPr>
                <w:b/>
                <w:color w:val="000000"/>
                <w:sz w:val="15"/>
                <w:szCs w:val="15"/>
              </w:rPr>
            </w:pPr>
            <w:r>
              <w:rPr>
                <w:b/>
                <w:color w:val="000000"/>
                <w:sz w:val="15"/>
              </w:rPr>
              <w:t>Ffynhonnell</w:t>
            </w:r>
          </w:p>
        </w:tc>
      </w:tr>
      <w:tr w:rsidR="003C160C" w14:paraId="0D49F4B1" w14:textId="77777777" w:rsidTr="00BF6BDD">
        <w:trPr>
          <w:trHeight w:val="300"/>
        </w:trPr>
        <w:tc>
          <w:tcPr>
            <w:tcW w:w="2857" w:type="dxa"/>
            <w:vMerge/>
            <w:tcBorders>
              <w:top w:val="single" w:sz="4" w:space="0" w:color="000000"/>
              <w:left w:val="nil"/>
              <w:bottom w:val="single" w:sz="4" w:space="0" w:color="000000"/>
              <w:right w:val="nil"/>
            </w:tcBorders>
            <w:shd w:val="clear" w:color="auto" w:fill="auto"/>
            <w:vAlign w:val="center"/>
          </w:tcPr>
          <w:p w14:paraId="2F6F4EC4"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900" w:type="dxa"/>
            <w:gridSpan w:val="2"/>
            <w:tcBorders>
              <w:top w:val="nil"/>
              <w:left w:val="nil"/>
              <w:bottom w:val="single" w:sz="4" w:space="0" w:color="000000"/>
              <w:right w:val="nil"/>
            </w:tcBorders>
            <w:shd w:val="clear" w:color="auto" w:fill="auto"/>
            <w:vAlign w:val="center"/>
          </w:tcPr>
          <w:p w14:paraId="5C2D7304"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56A25B09" w14:textId="77777777" w:rsidR="003C160C" w:rsidRDefault="003C160C">
            <w:pPr>
              <w:spacing w:after="0" w:line="240" w:lineRule="auto"/>
              <w:jc w:val="center"/>
              <w:rPr>
                <w:b/>
                <w:color w:val="000000"/>
                <w:sz w:val="15"/>
                <w:szCs w:val="15"/>
              </w:rPr>
            </w:pPr>
          </w:p>
        </w:tc>
        <w:tc>
          <w:tcPr>
            <w:tcW w:w="1750" w:type="dxa"/>
            <w:gridSpan w:val="2"/>
            <w:tcBorders>
              <w:top w:val="nil"/>
              <w:left w:val="nil"/>
              <w:bottom w:val="single" w:sz="4" w:space="0" w:color="000000"/>
              <w:right w:val="nil"/>
            </w:tcBorders>
            <w:shd w:val="clear" w:color="auto" w:fill="auto"/>
            <w:vAlign w:val="center"/>
          </w:tcPr>
          <w:p w14:paraId="2D8B4867"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536572FB"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75F8DFAC"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67A9B72D" w14:textId="77777777" w:rsidR="003C160C" w:rsidRDefault="003C160C">
            <w:pPr>
              <w:spacing w:after="0" w:line="240" w:lineRule="auto"/>
              <w:jc w:val="center"/>
              <w:rPr>
                <w:b/>
                <w:color w:val="000000"/>
                <w:sz w:val="15"/>
                <w:szCs w:val="15"/>
              </w:rPr>
            </w:pPr>
          </w:p>
        </w:tc>
        <w:tc>
          <w:tcPr>
            <w:tcW w:w="1780" w:type="dxa"/>
            <w:gridSpan w:val="2"/>
            <w:tcBorders>
              <w:top w:val="nil"/>
              <w:left w:val="nil"/>
              <w:bottom w:val="single" w:sz="4" w:space="0" w:color="000000"/>
              <w:right w:val="nil"/>
            </w:tcBorders>
            <w:shd w:val="clear" w:color="auto" w:fill="auto"/>
            <w:vAlign w:val="center"/>
          </w:tcPr>
          <w:p w14:paraId="74E5368D"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186AAD12" w14:textId="77777777" w:rsidR="003C160C" w:rsidRDefault="003C160C">
            <w:pPr>
              <w:spacing w:after="0" w:line="240" w:lineRule="auto"/>
              <w:jc w:val="center"/>
              <w:rPr>
                <w:b/>
                <w:color w:val="000000"/>
                <w:sz w:val="15"/>
                <w:szCs w:val="15"/>
              </w:rPr>
            </w:pPr>
          </w:p>
        </w:tc>
        <w:tc>
          <w:tcPr>
            <w:tcW w:w="1632" w:type="dxa"/>
            <w:gridSpan w:val="2"/>
            <w:tcBorders>
              <w:top w:val="nil"/>
              <w:left w:val="nil"/>
              <w:bottom w:val="single" w:sz="4" w:space="0" w:color="000000"/>
              <w:right w:val="nil"/>
            </w:tcBorders>
            <w:shd w:val="clear" w:color="auto" w:fill="auto"/>
            <w:vAlign w:val="center"/>
          </w:tcPr>
          <w:p w14:paraId="4F7E4A1B"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AEDBAFC" w14:textId="77777777" w:rsidR="003C160C" w:rsidRDefault="003C160C">
            <w:pPr>
              <w:spacing w:after="0" w:line="240" w:lineRule="auto"/>
              <w:jc w:val="center"/>
              <w:rPr>
                <w:b/>
                <w:color w:val="000000"/>
                <w:sz w:val="15"/>
                <w:szCs w:val="15"/>
              </w:rPr>
            </w:pPr>
          </w:p>
        </w:tc>
        <w:tc>
          <w:tcPr>
            <w:tcW w:w="1826" w:type="dxa"/>
            <w:gridSpan w:val="2"/>
            <w:tcBorders>
              <w:top w:val="nil"/>
              <w:left w:val="nil"/>
              <w:bottom w:val="single" w:sz="4" w:space="0" w:color="000000"/>
              <w:right w:val="nil"/>
            </w:tcBorders>
            <w:shd w:val="clear" w:color="auto" w:fill="auto"/>
            <w:vAlign w:val="center"/>
          </w:tcPr>
          <w:p w14:paraId="4D2B32D5" w14:textId="77777777" w:rsidR="003C160C" w:rsidRDefault="00681D2A">
            <w:pPr>
              <w:spacing w:after="0" w:line="240" w:lineRule="auto"/>
              <w:jc w:val="center"/>
              <w:rPr>
                <w:b/>
                <w:color w:val="000000"/>
                <w:sz w:val="15"/>
                <w:szCs w:val="15"/>
              </w:rPr>
            </w:pPr>
            <w:r>
              <w:rPr>
                <w:b/>
                <w:color w:val="000000"/>
                <w:sz w:val="15"/>
              </w:rPr>
              <w:t>Stonewall</w:t>
            </w:r>
          </w:p>
        </w:tc>
      </w:tr>
      <w:tr w:rsidR="003C160C" w14:paraId="283F2428" w14:textId="77777777" w:rsidTr="00BF6BDD">
        <w:trPr>
          <w:trHeight w:val="300"/>
        </w:trPr>
        <w:tc>
          <w:tcPr>
            <w:tcW w:w="2857" w:type="dxa"/>
            <w:vMerge/>
            <w:tcBorders>
              <w:top w:val="single" w:sz="4" w:space="0" w:color="000000"/>
              <w:left w:val="nil"/>
              <w:bottom w:val="single" w:sz="4" w:space="0" w:color="000000"/>
              <w:right w:val="nil"/>
            </w:tcBorders>
            <w:shd w:val="clear" w:color="auto" w:fill="auto"/>
            <w:vAlign w:val="center"/>
          </w:tcPr>
          <w:p w14:paraId="693CDF9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025" w:type="dxa"/>
            <w:tcBorders>
              <w:top w:val="nil"/>
              <w:left w:val="nil"/>
              <w:bottom w:val="single" w:sz="4" w:space="0" w:color="000000"/>
              <w:right w:val="nil"/>
            </w:tcBorders>
            <w:shd w:val="clear" w:color="auto" w:fill="auto"/>
            <w:vAlign w:val="center"/>
          </w:tcPr>
          <w:p w14:paraId="5F59E9DC" w14:textId="77777777" w:rsidR="003C160C" w:rsidRDefault="00681D2A">
            <w:pPr>
              <w:spacing w:after="0" w:line="240" w:lineRule="auto"/>
              <w:jc w:val="center"/>
              <w:rPr>
                <w:b/>
                <w:color w:val="000000"/>
                <w:sz w:val="15"/>
                <w:szCs w:val="15"/>
              </w:rPr>
            </w:pPr>
            <w:r>
              <w:rPr>
                <w:b/>
                <w:color w:val="000000"/>
                <w:sz w:val="15"/>
              </w:rPr>
              <w:t>Cyfanswm</w:t>
            </w:r>
          </w:p>
        </w:tc>
        <w:tc>
          <w:tcPr>
            <w:tcW w:w="875" w:type="dxa"/>
            <w:tcBorders>
              <w:top w:val="nil"/>
              <w:left w:val="nil"/>
              <w:bottom w:val="single" w:sz="4" w:space="0" w:color="000000"/>
              <w:right w:val="nil"/>
            </w:tcBorders>
            <w:shd w:val="clear" w:color="auto" w:fill="auto"/>
            <w:vAlign w:val="center"/>
          </w:tcPr>
          <w:p w14:paraId="176D868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FCD8D5A" w14:textId="77777777" w:rsidR="003C160C" w:rsidRDefault="00681D2A">
            <w:pPr>
              <w:spacing w:after="0" w:line="240" w:lineRule="auto"/>
              <w:jc w:val="center"/>
              <w:rPr>
                <w:b/>
                <w:color w:val="000000"/>
                <w:sz w:val="15"/>
                <w:szCs w:val="15"/>
              </w:rPr>
            </w:pPr>
            <w:r>
              <w:rPr>
                <w:b/>
                <w:color w:val="000000"/>
                <w:sz w:val="15"/>
              </w:rPr>
              <w:t> </w:t>
            </w:r>
          </w:p>
        </w:tc>
        <w:tc>
          <w:tcPr>
            <w:tcW w:w="875" w:type="dxa"/>
            <w:tcBorders>
              <w:top w:val="nil"/>
              <w:left w:val="nil"/>
              <w:bottom w:val="single" w:sz="4" w:space="0" w:color="000000"/>
              <w:right w:val="nil"/>
            </w:tcBorders>
            <w:shd w:val="clear" w:color="auto" w:fill="auto"/>
            <w:vAlign w:val="center"/>
          </w:tcPr>
          <w:p w14:paraId="6BB4A004" w14:textId="77777777" w:rsidR="003C160C" w:rsidRDefault="00681D2A">
            <w:pPr>
              <w:spacing w:after="0" w:line="240" w:lineRule="auto"/>
              <w:jc w:val="center"/>
              <w:rPr>
                <w:b/>
                <w:color w:val="000000"/>
                <w:sz w:val="15"/>
                <w:szCs w:val="15"/>
              </w:rPr>
            </w:pPr>
            <w:r>
              <w:rPr>
                <w:b/>
                <w:color w:val="000000"/>
                <w:sz w:val="15"/>
              </w:rPr>
              <w:t>Cyfanswm</w:t>
            </w:r>
          </w:p>
        </w:tc>
        <w:tc>
          <w:tcPr>
            <w:tcW w:w="875" w:type="dxa"/>
            <w:tcBorders>
              <w:top w:val="nil"/>
              <w:left w:val="nil"/>
              <w:bottom w:val="single" w:sz="4" w:space="0" w:color="000000"/>
              <w:right w:val="nil"/>
            </w:tcBorders>
            <w:shd w:val="clear" w:color="auto" w:fill="auto"/>
            <w:vAlign w:val="center"/>
          </w:tcPr>
          <w:p w14:paraId="0B6BAFF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D4B6489"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05CBDA1"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0E3858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38592A9" w14:textId="77777777" w:rsidR="003C160C" w:rsidRDefault="00681D2A">
            <w:pPr>
              <w:spacing w:after="0" w:line="240" w:lineRule="auto"/>
              <w:jc w:val="center"/>
              <w:rPr>
                <w:b/>
                <w:color w:val="000000"/>
                <w:sz w:val="15"/>
                <w:szCs w:val="15"/>
              </w:rPr>
            </w:pPr>
            <w:r>
              <w:rPr>
                <w:b/>
                <w:color w:val="000000"/>
                <w:sz w:val="15"/>
              </w:rPr>
              <w:t> </w:t>
            </w:r>
          </w:p>
        </w:tc>
        <w:tc>
          <w:tcPr>
            <w:tcW w:w="964" w:type="dxa"/>
            <w:tcBorders>
              <w:top w:val="nil"/>
              <w:left w:val="nil"/>
              <w:bottom w:val="single" w:sz="4" w:space="0" w:color="000000"/>
              <w:right w:val="nil"/>
            </w:tcBorders>
            <w:shd w:val="clear" w:color="auto" w:fill="auto"/>
            <w:vAlign w:val="center"/>
          </w:tcPr>
          <w:p w14:paraId="76582D57"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2FD05B8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7549D90" w14:textId="77777777" w:rsidR="003C160C" w:rsidRDefault="00681D2A">
            <w:pPr>
              <w:spacing w:after="0" w:line="240" w:lineRule="auto"/>
              <w:jc w:val="center"/>
              <w:rPr>
                <w:b/>
                <w:color w:val="000000"/>
                <w:sz w:val="15"/>
                <w:szCs w:val="15"/>
              </w:rPr>
            </w:pPr>
            <w:r>
              <w:rPr>
                <w:b/>
                <w:color w:val="000000"/>
                <w:sz w:val="15"/>
              </w:rPr>
              <w:t> </w:t>
            </w:r>
          </w:p>
        </w:tc>
        <w:tc>
          <w:tcPr>
            <w:tcW w:w="816" w:type="dxa"/>
            <w:tcBorders>
              <w:top w:val="nil"/>
              <w:left w:val="nil"/>
              <w:bottom w:val="single" w:sz="4" w:space="0" w:color="000000"/>
              <w:right w:val="nil"/>
            </w:tcBorders>
            <w:shd w:val="clear" w:color="auto" w:fill="auto"/>
            <w:vAlign w:val="center"/>
          </w:tcPr>
          <w:p w14:paraId="342D94C0"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53B051C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E3D484F" w14:textId="77777777" w:rsidR="003C160C" w:rsidRDefault="00681D2A">
            <w:pPr>
              <w:spacing w:after="0" w:line="240" w:lineRule="auto"/>
              <w:jc w:val="center"/>
              <w:rPr>
                <w:b/>
                <w:color w:val="000000"/>
                <w:sz w:val="15"/>
                <w:szCs w:val="15"/>
              </w:rPr>
            </w:pPr>
            <w:r>
              <w:rPr>
                <w:b/>
                <w:color w:val="000000"/>
                <w:sz w:val="15"/>
              </w:rPr>
              <w:t> </w:t>
            </w:r>
          </w:p>
        </w:tc>
        <w:tc>
          <w:tcPr>
            <w:tcW w:w="913" w:type="dxa"/>
            <w:tcBorders>
              <w:top w:val="nil"/>
              <w:left w:val="nil"/>
              <w:bottom w:val="single" w:sz="4" w:space="0" w:color="000000"/>
              <w:right w:val="nil"/>
            </w:tcBorders>
            <w:shd w:val="clear" w:color="auto" w:fill="auto"/>
            <w:vAlign w:val="center"/>
          </w:tcPr>
          <w:p w14:paraId="000BC775"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5EEF954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1C89446" w14:textId="77777777" w:rsidTr="00BF6BDD">
        <w:trPr>
          <w:trHeight w:val="300"/>
        </w:trPr>
        <w:tc>
          <w:tcPr>
            <w:tcW w:w="2857" w:type="dxa"/>
            <w:tcBorders>
              <w:top w:val="nil"/>
              <w:left w:val="nil"/>
              <w:bottom w:val="nil"/>
              <w:right w:val="nil"/>
            </w:tcBorders>
            <w:shd w:val="clear" w:color="auto" w:fill="auto"/>
            <w:vAlign w:val="center"/>
          </w:tcPr>
          <w:p w14:paraId="195AE5B4" w14:textId="77777777" w:rsidR="003C160C" w:rsidRDefault="00681D2A">
            <w:pPr>
              <w:spacing w:after="0" w:line="240" w:lineRule="auto"/>
              <w:rPr>
                <w:color w:val="000000"/>
                <w:sz w:val="15"/>
                <w:szCs w:val="15"/>
              </w:rPr>
            </w:pPr>
            <w:r>
              <w:rPr>
                <w:color w:val="000000"/>
                <w:sz w:val="15"/>
              </w:rPr>
              <w:t>Ydw</w:t>
            </w:r>
          </w:p>
        </w:tc>
        <w:tc>
          <w:tcPr>
            <w:tcW w:w="1025" w:type="dxa"/>
            <w:tcBorders>
              <w:top w:val="nil"/>
              <w:left w:val="nil"/>
              <w:bottom w:val="nil"/>
              <w:right w:val="nil"/>
            </w:tcBorders>
            <w:shd w:val="clear" w:color="auto" w:fill="auto"/>
            <w:vAlign w:val="center"/>
          </w:tcPr>
          <w:p w14:paraId="4F2AF5B1" w14:textId="77777777" w:rsidR="003C160C" w:rsidRDefault="00681D2A">
            <w:pPr>
              <w:spacing w:after="0" w:line="240" w:lineRule="auto"/>
              <w:jc w:val="right"/>
              <w:rPr>
                <w:color w:val="000000"/>
                <w:sz w:val="15"/>
                <w:szCs w:val="15"/>
              </w:rPr>
            </w:pPr>
            <w:r>
              <w:rPr>
                <w:color w:val="000000"/>
                <w:sz w:val="15"/>
              </w:rPr>
              <w:t>23.8%</w:t>
            </w:r>
          </w:p>
        </w:tc>
        <w:tc>
          <w:tcPr>
            <w:tcW w:w="875" w:type="dxa"/>
            <w:tcBorders>
              <w:top w:val="nil"/>
              <w:left w:val="nil"/>
              <w:bottom w:val="nil"/>
              <w:right w:val="nil"/>
            </w:tcBorders>
            <w:shd w:val="clear" w:color="auto" w:fill="auto"/>
            <w:vAlign w:val="center"/>
          </w:tcPr>
          <w:p w14:paraId="3E207632" w14:textId="77777777" w:rsidR="003C160C" w:rsidRDefault="00681D2A">
            <w:pPr>
              <w:spacing w:after="0" w:line="240" w:lineRule="auto"/>
              <w:jc w:val="right"/>
              <w:rPr>
                <w:color w:val="000000"/>
                <w:sz w:val="15"/>
                <w:szCs w:val="15"/>
              </w:rPr>
            </w:pPr>
            <w:r>
              <w:rPr>
                <w:color w:val="000000"/>
                <w:sz w:val="15"/>
              </w:rPr>
              <w:t>58.4%</w:t>
            </w:r>
          </w:p>
        </w:tc>
        <w:tc>
          <w:tcPr>
            <w:tcW w:w="258" w:type="dxa"/>
            <w:tcBorders>
              <w:top w:val="nil"/>
              <w:left w:val="nil"/>
              <w:bottom w:val="nil"/>
              <w:right w:val="nil"/>
            </w:tcBorders>
            <w:shd w:val="clear" w:color="auto" w:fill="auto"/>
            <w:vAlign w:val="center"/>
          </w:tcPr>
          <w:p w14:paraId="7E632F68"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3E1EA16B" w14:textId="77777777" w:rsidR="003C160C" w:rsidRDefault="00681D2A">
            <w:pPr>
              <w:spacing w:after="0" w:line="240" w:lineRule="auto"/>
              <w:jc w:val="right"/>
              <w:rPr>
                <w:color w:val="000000"/>
                <w:sz w:val="15"/>
                <w:szCs w:val="15"/>
              </w:rPr>
            </w:pPr>
            <w:r>
              <w:rPr>
                <w:color w:val="000000"/>
                <w:sz w:val="15"/>
              </w:rPr>
              <w:t>40.4%</w:t>
            </w:r>
          </w:p>
        </w:tc>
        <w:tc>
          <w:tcPr>
            <w:tcW w:w="875" w:type="dxa"/>
            <w:tcBorders>
              <w:top w:val="nil"/>
              <w:left w:val="nil"/>
              <w:bottom w:val="nil"/>
              <w:right w:val="nil"/>
            </w:tcBorders>
            <w:shd w:val="clear" w:color="auto" w:fill="auto"/>
            <w:vAlign w:val="center"/>
          </w:tcPr>
          <w:p w14:paraId="38234A6E" w14:textId="77777777" w:rsidR="003C160C" w:rsidRDefault="00681D2A">
            <w:pPr>
              <w:spacing w:after="0" w:line="240" w:lineRule="auto"/>
              <w:jc w:val="right"/>
              <w:rPr>
                <w:color w:val="000000"/>
                <w:sz w:val="15"/>
                <w:szCs w:val="15"/>
              </w:rPr>
            </w:pPr>
            <w:r>
              <w:rPr>
                <w:color w:val="000000"/>
                <w:sz w:val="15"/>
              </w:rPr>
              <w:t>63.8%</w:t>
            </w:r>
          </w:p>
        </w:tc>
        <w:tc>
          <w:tcPr>
            <w:tcW w:w="258" w:type="dxa"/>
            <w:tcBorders>
              <w:top w:val="nil"/>
              <w:left w:val="nil"/>
              <w:bottom w:val="nil"/>
              <w:right w:val="nil"/>
            </w:tcBorders>
            <w:shd w:val="clear" w:color="auto" w:fill="auto"/>
            <w:vAlign w:val="center"/>
          </w:tcPr>
          <w:p w14:paraId="3CEB3F8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7F097D3" w14:textId="77777777" w:rsidR="003C160C" w:rsidRDefault="00681D2A">
            <w:pPr>
              <w:spacing w:after="0" w:line="240" w:lineRule="auto"/>
              <w:jc w:val="right"/>
              <w:rPr>
                <w:color w:val="000000"/>
                <w:sz w:val="15"/>
                <w:szCs w:val="15"/>
              </w:rPr>
            </w:pPr>
            <w:r>
              <w:rPr>
                <w:color w:val="000000"/>
                <w:sz w:val="15"/>
              </w:rPr>
              <w:t>46.3%</w:t>
            </w:r>
          </w:p>
        </w:tc>
        <w:tc>
          <w:tcPr>
            <w:tcW w:w="1091" w:type="dxa"/>
            <w:tcBorders>
              <w:top w:val="nil"/>
              <w:left w:val="nil"/>
              <w:bottom w:val="nil"/>
              <w:right w:val="nil"/>
            </w:tcBorders>
            <w:shd w:val="clear" w:color="auto" w:fill="auto"/>
            <w:vAlign w:val="center"/>
          </w:tcPr>
          <w:p w14:paraId="53FD5091" w14:textId="77777777" w:rsidR="003C160C" w:rsidRDefault="00681D2A">
            <w:pPr>
              <w:spacing w:after="0" w:line="240" w:lineRule="auto"/>
              <w:jc w:val="right"/>
              <w:rPr>
                <w:color w:val="000000"/>
                <w:sz w:val="15"/>
                <w:szCs w:val="15"/>
              </w:rPr>
            </w:pPr>
            <w:r>
              <w:rPr>
                <w:color w:val="000000"/>
                <w:sz w:val="15"/>
              </w:rPr>
              <w:t>51.6%</w:t>
            </w:r>
          </w:p>
        </w:tc>
        <w:tc>
          <w:tcPr>
            <w:tcW w:w="258" w:type="dxa"/>
            <w:tcBorders>
              <w:top w:val="nil"/>
              <w:left w:val="nil"/>
              <w:bottom w:val="nil"/>
              <w:right w:val="nil"/>
            </w:tcBorders>
            <w:shd w:val="clear" w:color="auto" w:fill="auto"/>
            <w:vAlign w:val="center"/>
          </w:tcPr>
          <w:p w14:paraId="3808BF7D"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42A6FF11" w14:textId="77777777" w:rsidR="003C160C" w:rsidRDefault="00681D2A">
            <w:pPr>
              <w:spacing w:after="0" w:line="240" w:lineRule="auto"/>
              <w:jc w:val="right"/>
              <w:rPr>
                <w:color w:val="000000"/>
                <w:sz w:val="15"/>
                <w:szCs w:val="15"/>
              </w:rPr>
            </w:pPr>
            <w:r>
              <w:rPr>
                <w:color w:val="000000"/>
                <w:sz w:val="15"/>
              </w:rPr>
              <w:t>-</w:t>
            </w:r>
          </w:p>
        </w:tc>
        <w:tc>
          <w:tcPr>
            <w:tcW w:w="816" w:type="dxa"/>
            <w:tcBorders>
              <w:top w:val="nil"/>
              <w:left w:val="nil"/>
              <w:bottom w:val="nil"/>
              <w:right w:val="nil"/>
            </w:tcBorders>
            <w:shd w:val="clear" w:color="auto" w:fill="auto"/>
            <w:vAlign w:val="center"/>
          </w:tcPr>
          <w:p w14:paraId="1B94152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AFC5B2D"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5E42974D" w14:textId="77777777" w:rsidR="003C160C" w:rsidRDefault="00681D2A">
            <w:pPr>
              <w:spacing w:after="0" w:line="240" w:lineRule="auto"/>
              <w:jc w:val="right"/>
              <w:rPr>
                <w:color w:val="000000"/>
                <w:sz w:val="15"/>
                <w:szCs w:val="15"/>
              </w:rPr>
            </w:pPr>
            <w:r>
              <w:rPr>
                <w:color w:val="000000"/>
                <w:sz w:val="15"/>
              </w:rPr>
              <w:t>86.2%</w:t>
            </w:r>
          </w:p>
        </w:tc>
        <w:tc>
          <w:tcPr>
            <w:tcW w:w="816" w:type="dxa"/>
            <w:tcBorders>
              <w:top w:val="nil"/>
              <w:left w:val="nil"/>
              <w:bottom w:val="nil"/>
              <w:right w:val="nil"/>
            </w:tcBorders>
            <w:shd w:val="clear" w:color="auto" w:fill="auto"/>
            <w:vAlign w:val="center"/>
          </w:tcPr>
          <w:p w14:paraId="3BB34987" w14:textId="77777777" w:rsidR="003C160C" w:rsidRDefault="00681D2A">
            <w:pPr>
              <w:spacing w:after="0" w:line="240" w:lineRule="auto"/>
              <w:jc w:val="right"/>
              <w:rPr>
                <w:color w:val="000000"/>
                <w:sz w:val="15"/>
                <w:szCs w:val="15"/>
              </w:rPr>
            </w:pPr>
            <w:r>
              <w:rPr>
                <w:color w:val="000000"/>
                <w:sz w:val="15"/>
              </w:rPr>
              <w:t>86.5%</w:t>
            </w:r>
          </w:p>
        </w:tc>
        <w:tc>
          <w:tcPr>
            <w:tcW w:w="258" w:type="dxa"/>
            <w:tcBorders>
              <w:top w:val="nil"/>
              <w:left w:val="nil"/>
              <w:bottom w:val="nil"/>
              <w:right w:val="nil"/>
            </w:tcBorders>
            <w:shd w:val="clear" w:color="auto" w:fill="auto"/>
            <w:vAlign w:val="center"/>
          </w:tcPr>
          <w:p w14:paraId="681890BD"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1175948E" w14:textId="77777777" w:rsidR="003C160C" w:rsidRDefault="00681D2A">
            <w:pPr>
              <w:spacing w:after="0" w:line="240" w:lineRule="auto"/>
              <w:jc w:val="right"/>
              <w:rPr>
                <w:color w:val="000000"/>
                <w:sz w:val="15"/>
                <w:szCs w:val="15"/>
              </w:rPr>
            </w:pPr>
            <w:r>
              <w:rPr>
                <w:color w:val="000000"/>
                <w:sz w:val="15"/>
              </w:rPr>
              <w:t>3.6%</w:t>
            </w:r>
          </w:p>
        </w:tc>
        <w:tc>
          <w:tcPr>
            <w:tcW w:w="913" w:type="dxa"/>
            <w:tcBorders>
              <w:top w:val="nil"/>
              <w:left w:val="nil"/>
              <w:bottom w:val="nil"/>
              <w:right w:val="nil"/>
            </w:tcBorders>
            <w:shd w:val="clear" w:color="auto" w:fill="auto"/>
            <w:vAlign w:val="center"/>
          </w:tcPr>
          <w:p w14:paraId="66D0C2A8" w14:textId="77777777" w:rsidR="003C160C" w:rsidRDefault="00681D2A">
            <w:pPr>
              <w:spacing w:after="0" w:line="240" w:lineRule="auto"/>
              <w:jc w:val="right"/>
              <w:rPr>
                <w:color w:val="000000"/>
                <w:sz w:val="15"/>
                <w:szCs w:val="15"/>
              </w:rPr>
            </w:pPr>
            <w:r>
              <w:rPr>
                <w:color w:val="000000"/>
                <w:sz w:val="15"/>
              </w:rPr>
              <w:t>78.7%</w:t>
            </w:r>
          </w:p>
        </w:tc>
      </w:tr>
      <w:tr w:rsidR="003C160C" w14:paraId="42610331" w14:textId="77777777" w:rsidTr="00BF6BDD">
        <w:trPr>
          <w:trHeight w:val="300"/>
        </w:trPr>
        <w:tc>
          <w:tcPr>
            <w:tcW w:w="2857" w:type="dxa"/>
            <w:tcBorders>
              <w:top w:val="nil"/>
              <w:left w:val="nil"/>
              <w:bottom w:val="nil"/>
              <w:right w:val="nil"/>
            </w:tcBorders>
            <w:shd w:val="clear" w:color="auto" w:fill="auto"/>
            <w:vAlign w:val="center"/>
          </w:tcPr>
          <w:p w14:paraId="36ED3B30" w14:textId="77777777" w:rsidR="003C160C" w:rsidRDefault="00681D2A">
            <w:pPr>
              <w:spacing w:after="0" w:line="240" w:lineRule="auto"/>
              <w:rPr>
                <w:color w:val="000000"/>
                <w:sz w:val="15"/>
                <w:szCs w:val="15"/>
              </w:rPr>
            </w:pPr>
            <w:r>
              <w:rPr>
                <w:color w:val="000000"/>
                <w:sz w:val="15"/>
              </w:rPr>
              <w:t>Nac ydw</w:t>
            </w:r>
          </w:p>
        </w:tc>
        <w:tc>
          <w:tcPr>
            <w:tcW w:w="1025" w:type="dxa"/>
            <w:tcBorders>
              <w:top w:val="nil"/>
              <w:left w:val="nil"/>
              <w:bottom w:val="nil"/>
              <w:right w:val="nil"/>
            </w:tcBorders>
            <w:shd w:val="clear" w:color="auto" w:fill="auto"/>
            <w:vAlign w:val="center"/>
          </w:tcPr>
          <w:p w14:paraId="460480B8" w14:textId="77777777" w:rsidR="003C160C" w:rsidRDefault="00681D2A">
            <w:pPr>
              <w:spacing w:after="0" w:line="240" w:lineRule="auto"/>
              <w:jc w:val="right"/>
              <w:rPr>
                <w:color w:val="000000"/>
                <w:sz w:val="15"/>
                <w:szCs w:val="15"/>
              </w:rPr>
            </w:pPr>
            <w:r>
              <w:rPr>
                <w:color w:val="000000"/>
                <w:sz w:val="15"/>
              </w:rPr>
              <w:t>16.9%</w:t>
            </w:r>
          </w:p>
        </w:tc>
        <w:tc>
          <w:tcPr>
            <w:tcW w:w="875" w:type="dxa"/>
            <w:tcBorders>
              <w:top w:val="nil"/>
              <w:left w:val="nil"/>
              <w:bottom w:val="nil"/>
              <w:right w:val="nil"/>
            </w:tcBorders>
            <w:shd w:val="clear" w:color="auto" w:fill="auto"/>
            <w:vAlign w:val="center"/>
          </w:tcPr>
          <w:p w14:paraId="35CAFC58" w14:textId="77777777" w:rsidR="003C160C" w:rsidRDefault="00681D2A">
            <w:pPr>
              <w:spacing w:after="0" w:line="240" w:lineRule="auto"/>
              <w:jc w:val="right"/>
              <w:rPr>
                <w:color w:val="000000"/>
                <w:sz w:val="15"/>
                <w:szCs w:val="15"/>
              </w:rPr>
            </w:pPr>
            <w:r>
              <w:rPr>
                <w:color w:val="000000"/>
                <w:sz w:val="15"/>
              </w:rPr>
              <w:t>41.6%</w:t>
            </w:r>
          </w:p>
        </w:tc>
        <w:tc>
          <w:tcPr>
            <w:tcW w:w="258" w:type="dxa"/>
            <w:tcBorders>
              <w:top w:val="nil"/>
              <w:left w:val="nil"/>
              <w:bottom w:val="nil"/>
              <w:right w:val="nil"/>
            </w:tcBorders>
            <w:shd w:val="clear" w:color="auto" w:fill="auto"/>
            <w:vAlign w:val="center"/>
          </w:tcPr>
          <w:p w14:paraId="473F8C38"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6BF3086C" w14:textId="77777777" w:rsidR="003C160C" w:rsidRDefault="00681D2A">
            <w:pPr>
              <w:spacing w:after="0" w:line="240" w:lineRule="auto"/>
              <w:jc w:val="right"/>
              <w:rPr>
                <w:color w:val="000000"/>
                <w:sz w:val="15"/>
                <w:szCs w:val="15"/>
              </w:rPr>
            </w:pPr>
            <w:r>
              <w:rPr>
                <w:color w:val="000000"/>
                <w:sz w:val="15"/>
              </w:rPr>
              <w:t>23.0%</w:t>
            </w:r>
          </w:p>
        </w:tc>
        <w:tc>
          <w:tcPr>
            <w:tcW w:w="875" w:type="dxa"/>
            <w:tcBorders>
              <w:top w:val="nil"/>
              <w:left w:val="nil"/>
              <w:bottom w:val="nil"/>
              <w:right w:val="nil"/>
            </w:tcBorders>
            <w:shd w:val="clear" w:color="auto" w:fill="auto"/>
            <w:vAlign w:val="center"/>
          </w:tcPr>
          <w:p w14:paraId="65970D65" w14:textId="77777777" w:rsidR="003C160C" w:rsidRDefault="00681D2A">
            <w:pPr>
              <w:spacing w:after="0" w:line="240" w:lineRule="auto"/>
              <w:jc w:val="right"/>
              <w:rPr>
                <w:color w:val="000000"/>
                <w:sz w:val="15"/>
                <w:szCs w:val="15"/>
              </w:rPr>
            </w:pPr>
            <w:r>
              <w:rPr>
                <w:color w:val="000000"/>
                <w:sz w:val="15"/>
              </w:rPr>
              <w:t>36.2%</w:t>
            </w:r>
          </w:p>
        </w:tc>
        <w:tc>
          <w:tcPr>
            <w:tcW w:w="258" w:type="dxa"/>
            <w:tcBorders>
              <w:top w:val="nil"/>
              <w:left w:val="nil"/>
              <w:bottom w:val="nil"/>
              <w:right w:val="nil"/>
            </w:tcBorders>
            <w:shd w:val="clear" w:color="auto" w:fill="auto"/>
            <w:vAlign w:val="center"/>
          </w:tcPr>
          <w:p w14:paraId="6EE9C6C3"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97B1656" w14:textId="77777777" w:rsidR="003C160C" w:rsidRDefault="00681D2A">
            <w:pPr>
              <w:spacing w:after="0" w:line="240" w:lineRule="auto"/>
              <w:jc w:val="right"/>
              <w:rPr>
                <w:color w:val="000000"/>
                <w:sz w:val="15"/>
                <w:szCs w:val="15"/>
              </w:rPr>
            </w:pPr>
            <w:r>
              <w:rPr>
                <w:color w:val="000000"/>
                <w:sz w:val="15"/>
              </w:rPr>
              <w:t>43.4%</w:t>
            </w:r>
          </w:p>
        </w:tc>
        <w:tc>
          <w:tcPr>
            <w:tcW w:w="1091" w:type="dxa"/>
            <w:tcBorders>
              <w:top w:val="nil"/>
              <w:left w:val="nil"/>
              <w:bottom w:val="nil"/>
              <w:right w:val="nil"/>
            </w:tcBorders>
            <w:shd w:val="clear" w:color="auto" w:fill="auto"/>
            <w:vAlign w:val="center"/>
          </w:tcPr>
          <w:p w14:paraId="22149F82" w14:textId="77777777" w:rsidR="003C160C" w:rsidRDefault="00681D2A">
            <w:pPr>
              <w:spacing w:after="0" w:line="240" w:lineRule="auto"/>
              <w:jc w:val="right"/>
              <w:rPr>
                <w:color w:val="000000"/>
                <w:sz w:val="15"/>
                <w:szCs w:val="15"/>
              </w:rPr>
            </w:pPr>
            <w:r>
              <w:rPr>
                <w:color w:val="000000"/>
                <w:sz w:val="15"/>
              </w:rPr>
              <w:t>48.4%</w:t>
            </w:r>
          </w:p>
        </w:tc>
        <w:tc>
          <w:tcPr>
            <w:tcW w:w="258" w:type="dxa"/>
            <w:tcBorders>
              <w:top w:val="nil"/>
              <w:left w:val="nil"/>
              <w:bottom w:val="nil"/>
              <w:right w:val="nil"/>
            </w:tcBorders>
            <w:shd w:val="clear" w:color="auto" w:fill="auto"/>
            <w:vAlign w:val="center"/>
          </w:tcPr>
          <w:p w14:paraId="0C3815E5"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5EACB999" w14:textId="77777777" w:rsidR="003C160C" w:rsidRDefault="00681D2A">
            <w:pPr>
              <w:spacing w:after="0" w:line="240" w:lineRule="auto"/>
              <w:jc w:val="right"/>
              <w:rPr>
                <w:color w:val="000000"/>
                <w:sz w:val="15"/>
                <w:szCs w:val="15"/>
              </w:rPr>
            </w:pPr>
            <w:r>
              <w:rPr>
                <w:color w:val="000000"/>
                <w:sz w:val="15"/>
              </w:rPr>
              <w:t>-</w:t>
            </w:r>
          </w:p>
        </w:tc>
        <w:tc>
          <w:tcPr>
            <w:tcW w:w="816" w:type="dxa"/>
            <w:tcBorders>
              <w:top w:val="nil"/>
              <w:left w:val="nil"/>
              <w:bottom w:val="nil"/>
              <w:right w:val="nil"/>
            </w:tcBorders>
            <w:shd w:val="clear" w:color="auto" w:fill="auto"/>
            <w:vAlign w:val="center"/>
          </w:tcPr>
          <w:p w14:paraId="2359006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870E60E"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0E3665E1" w14:textId="77777777" w:rsidR="003C160C" w:rsidRDefault="00681D2A">
            <w:pPr>
              <w:spacing w:after="0" w:line="240" w:lineRule="auto"/>
              <w:jc w:val="right"/>
              <w:rPr>
                <w:color w:val="000000"/>
                <w:sz w:val="15"/>
                <w:szCs w:val="15"/>
              </w:rPr>
            </w:pPr>
            <w:r>
              <w:rPr>
                <w:color w:val="000000"/>
                <w:sz w:val="15"/>
              </w:rPr>
              <w:t>13.4%</w:t>
            </w:r>
          </w:p>
        </w:tc>
        <w:tc>
          <w:tcPr>
            <w:tcW w:w="816" w:type="dxa"/>
            <w:tcBorders>
              <w:top w:val="nil"/>
              <w:left w:val="nil"/>
              <w:bottom w:val="nil"/>
              <w:right w:val="nil"/>
            </w:tcBorders>
            <w:shd w:val="clear" w:color="auto" w:fill="auto"/>
            <w:vAlign w:val="center"/>
          </w:tcPr>
          <w:p w14:paraId="57EF2474" w14:textId="77777777" w:rsidR="003C160C" w:rsidRDefault="00681D2A">
            <w:pPr>
              <w:spacing w:after="0" w:line="240" w:lineRule="auto"/>
              <w:jc w:val="right"/>
              <w:rPr>
                <w:color w:val="000000"/>
                <w:sz w:val="15"/>
                <w:szCs w:val="15"/>
              </w:rPr>
            </w:pPr>
            <w:r>
              <w:rPr>
                <w:color w:val="000000"/>
                <w:sz w:val="15"/>
              </w:rPr>
              <w:t>13.5%</w:t>
            </w:r>
          </w:p>
        </w:tc>
        <w:tc>
          <w:tcPr>
            <w:tcW w:w="258" w:type="dxa"/>
            <w:tcBorders>
              <w:top w:val="nil"/>
              <w:left w:val="nil"/>
              <w:bottom w:val="nil"/>
              <w:right w:val="nil"/>
            </w:tcBorders>
            <w:shd w:val="clear" w:color="auto" w:fill="auto"/>
            <w:vAlign w:val="center"/>
          </w:tcPr>
          <w:p w14:paraId="0C566D6E"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6AB0CF07" w14:textId="77777777" w:rsidR="003C160C" w:rsidRDefault="00681D2A">
            <w:pPr>
              <w:spacing w:after="0" w:line="240" w:lineRule="auto"/>
              <w:jc w:val="right"/>
              <w:rPr>
                <w:color w:val="000000"/>
                <w:sz w:val="15"/>
                <w:szCs w:val="15"/>
              </w:rPr>
            </w:pPr>
            <w:r>
              <w:rPr>
                <w:color w:val="000000"/>
                <w:sz w:val="15"/>
              </w:rPr>
              <w:t>1.0%</w:t>
            </w:r>
          </w:p>
        </w:tc>
        <w:tc>
          <w:tcPr>
            <w:tcW w:w="913" w:type="dxa"/>
            <w:tcBorders>
              <w:top w:val="nil"/>
              <w:left w:val="nil"/>
              <w:bottom w:val="nil"/>
              <w:right w:val="nil"/>
            </w:tcBorders>
            <w:shd w:val="clear" w:color="auto" w:fill="auto"/>
            <w:vAlign w:val="center"/>
          </w:tcPr>
          <w:p w14:paraId="1C0336FB" w14:textId="77777777" w:rsidR="003C160C" w:rsidRDefault="00681D2A">
            <w:pPr>
              <w:spacing w:after="0" w:line="240" w:lineRule="auto"/>
              <w:jc w:val="right"/>
              <w:rPr>
                <w:color w:val="000000"/>
                <w:sz w:val="15"/>
                <w:szCs w:val="15"/>
              </w:rPr>
            </w:pPr>
            <w:r>
              <w:rPr>
                <w:color w:val="000000"/>
                <w:sz w:val="15"/>
              </w:rPr>
              <w:t>21.3%</w:t>
            </w:r>
          </w:p>
        </w:tc>
      </w:tr>
      <w:tr w:rsidR="003C160C" w14:paraId="4FD29D2F" w14:textId="77777777" w:rsidTr="00BF6BDD">
        <w:trPr>
          <w:trHeight w:val="300"/>
        </w:trPr>
        <w:tc>
          <w:tcPr>
            <w:tcW w:w="2857" w:type="dxa"/>
            <w:tcBorders>
              <w:top w:val="nil"/>
              <w:left w:val="nil"/>
              <w:bottom w:val="nil"/>
              <w:right w:val="nil"/>
            </w:tcBorders>
            <w:shd w:val="clear" w:color="auto" w:fill="auto"/>
            <w:vAlign w:val="center"/>
          </w:tcPr>
          <w:p w14:paraId="1EC437A2" w14:textId="77777777" w:rsidR="003C160C" w:rsidRDefault="00681D2A">
            <w:pPr>
              <w:spacing w:after="0" w:line="240" w:lineRule="auto"/>
              <w:rPr>
                <w:color w:val="000000"/>
                <w:sz w:val="15"/>
                <w:szCs w:val="15"/>
              </w:rPr>
            </w:pPr>
            <w:r>
              <w:rPr>
                <w:color w:val="000000"/>
                <w:sz w:val="15"/>
              </w:rPr>
              <w:t>Heb ei Ateb</w:t>
            </w:r>
          </w:p>
        </w:tc>
        <w:tc>
          <w:tcPr>
            <w:tcW w:w="1025" w:type="dxa"/>
            <w:tcBorders>
              <w:top w:val="nil"/>
              <w:left w:val="nil"/>
              <w:bottom w:val="nil"/>
              <w:right w:val="nil"/>
            </w:tcBorders>
            <w:shd w:val="clear" w:color="auto" w:fill="auto"/>
            <w:vAlign w:val="center"/>
          </w:tcPr>
          <w:p w14:paraId="68970A9B" w14:textId="77777777" w:rsidR="003C160C" w:rsidRDefault="00681D2A">
            <w:pPr>
              <w:spacing w:after="0" w:line="240" w:lineRule="auto"/>
              <w:jc w:val="right"/>
              <w:rPr>
                <w:color w:val="000000"/>
                <w:sz w:val="15"/>
                <w:szCs w:val="15"/>
              </w:rPr>
            </w:pPr>
            <w:r>
              <w:rPr>
                <w:color w:val="000000"/>
                <w:sz w:val="15"/>
              </w:rPr>
              <w:t>59.3%</w:t>
            </w:r>
          </w:p>
        </w:tc>
        <w:tc>
          <w:tcPr>
            <w:tcW w:w="875" w:type="dxa"/>
            <w:tcBorders>
              <w:top w:val="nil"/>
              <w:left w:val="nil"/>
              <w:bottom w:val="nil"/>
              <w:right w:val="nil"/>
            </w:tcBorders>
            <w:shd w:val="clear" w:color="auto" w:fill="auto"/>
            <w:vAlign w:val="center"/>
          </w:tcPr>
          <w:p w14:paraId="057EC47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B43A8C6" w14:textId="77777777" w:rsidR="003C160C" w:rsidRDefault="003C160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tcPr>
          <w:p w14:paraId="1DAE9FD4" w14:textId="77777777" w:rsidR="003C160C" w:rsidRDefault="00681D2A">
            <w:pPr>
              <w:spacing w:after="0" w:line="240" w:lineRule="auto"/>
              <w:jc w:val="right"/>
              <w:rPr>
                <w:color w:val="000000"/>
                <w:sz w:val="15"/>
                <w:szCs w:val="15"/>
              </w:rPr>
            </w:pPr>
            <w:r>
              <w:rPr>
                <w:color w:val="000000"/>
                <w:sz w:val="15"/>
              </w:rPr>
              <w:t>36.6%</w:t>
            </w:r>
          </w:p>
        </w:tc>
        <w:tc>
          <w:tcPr>
            <w:tcW w:w="875" w:type="dxa"/>
            <w:tcBorders>
              <w:top w:val="nil"/>
              <w:left w:val="nil"/>
              <w:bottom w:val="nil"/>
              <w:right w:val="nil"/>
            </w:tcBorders>
            <w:shd w:val="clear" w:color="auto" w:fill="auto"/>
            <w:vAlign w:val="center"/>
          </w:tcPr>
          <w:p w14:paraId="4F36511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1D0FD32"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98E6950" w14:textId="77777777" w:rsidR="003C160C" w:rsidRDefault="00681D2A">
            <w:pPr>
              <w:spacing w:after="0" w:line="240" w:lineRule="auto"/>
              <w:jc w:val="right"/>
              <w:rPr>
                <w:color w:val="000000"/>
                <w:sz w:val="15"/>
                <w:szCs w:val="15"/>
              </w:rPr>
            </w:pPr>
            <w:r>
              <w:rPr>
                <w:color w:val="000000"/>
                <w:sz w:val="15"/>
              </w:rPr>
              <w:t>10.3%</w:t>
            </w:r>
          </w:p>
        </w:tc>
        <w:tc>
          <w:tcPr>
            <w:tcW w:w="1091" w:type="dxa"/>
            <w:tcBorders>
              <w:top w:val="nil"/>
              <w:left w:val="nil"/>
              <w:bottom w:val="nil"/>
              <w:right w:val="nil"/>
            </w:tcBorders>
            <w:shd w:val="clear" w:color="auto" w:fill="auto"/>
            <w:vAlign w:val="center"/>
          </w:tcPr>
          <w:p w14:paraId="676B0F8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13FBCC9" w14:textId="77777777" w:rsidR="003C160C" w:rsidRDefault="003C160C">
            <w:pPr>
              <w:spacing w:after="0" w:line="240" w:lineRule="auto"/>
              <w:jc w:val="right"/>
              <w:rPr>
                <w:color w:val="000000"/>
                <w:sz w:val="15"/>
                <w:szCs w:val="15"/>
              </w:rPr>
            </w:pPr>
          </w:p>
        </w:tc>
        <w:tc>
          <w:tcPr>
            <w:tcW w:w="964" w:type="dxa"/>
            <w:tcBorders>
              <w:top w:val="nil"/>
              <w:left w:val="nil"/>
              <w:bottom w:val="nil"/>
              <w:right w:val="nil"/>
            </w:tcBorders>
            <w:shd w:val="clear" w:color="auto" w:fill="auto"/>
            <w:vAlign w:val="center"/>
          </w:tcPr>
          <w:p w14:paraId="553A1F78" w14:textId="77777777" w:rsidR="003C160C" w:rsidRDefault="00681D2A">
            <w:pPr>
              <w:spacing w:after="0" w:line="240" w:lineRule="auto"/>
              <w:jc w:val="right"/>
              <w:rPr>
                <w:color w:val="000000"/>
                <w:sz w:val="15"/>
                <w:szCs w:val="15"/>
              </w:rPr>
            </w:pPr>
            <w:r>
              <w:rPr>
                <w:color w:val="000000"/>
                <w:sz w:val="15"/>
              </w:rPr>
              <w:t>100.0%</w:t>
            </w:r>
          </w:p>
        </w:tc>
        <w:tc>
          <w:tcPr>
            <w:tcW w:w="816" w:type="dxa"/>
            <w:tcBorders>
              <w:top w:val="nil"/>
              <w:left w:val="nil"/>
              <w:bottom w:val="nil"/>
              <w:right w:val="nil"/>
            </w:tcBorders>
            <w:shd w:val="clear" w:color="auto" w:fill="auto"/>
            <w:vAlign w:val="center"/>
          </w:tcPr>
          <w:p w14:paraId="31D61E2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E4EA22A" w14:textId="77777777" w:rsidR="003C160C" w:rsidRDefault="003C160C">
            <w:pPr>
              <w:spacing w:after="0" w:line="240" w:lineRule="auto"/>
              <w:jc w:val="right"/>
              <w:rPr>
                <w:color w:val="000000"/>
                <w:sz w:val="15"/>
                <w:szCs w:val="15"/>
              </w:rPr>
            </w:pPr>
          </w:p>
        </w:tc>
        <w:tc>
          <w:tcPr>
            <w:tcW w:w="816" w:type="dxa"/>
            <w:tcBorders>
              <w:top w:val="nil"/>
              <w:left w:val="nil"/>
              <w:bottom w:val="nil"/>
              <w:right w:val="nil"/>
            </w:tcBorders>
            <w:shd w:val="clear" w:color="auto" w:fill="auto"/>
            <w:vAlign w:val="center"/>
          </w:tcPr>
          <w:p w14:paraId="29B01EB8" w14:textId="77777777" w:rsidR="003C160C" w:rsidRDefault="00681D2A">
            <w:pPr>
              <w:spacing w:after="0" w:line="240" w:lineRule="auto"/>
              <w:jc w:val="right"/>
              <w:rPr>
                <w:color w:val="000000"/>
                <w:sz w:val="15"/>
                <w:szCs w:val="15"/>
              </w:rPr>
            </w:pPr>
            <w:r>
              <w:rPr>
                <w:color w:val="000000"/>
                <w:sz w:val="15"/>
              </w:rPr>
              <w:t>0.4%</w:t>
            </w:r>
          </w:p>
        </w:tc>
        <w:tc>
          <w:tcPr>
            <w:tcW w:w="816" w:type="dxa"/>
            <w:tcBorders>
              <w:top w:val="nil"/>
              <w:left w:val="nil"/>
              <w:bottom w:val="nil"/>
              <w:right w:val="nil"/>
            </w:tcBorders>
            <w:shd w:val="clear" w:color="auto" w:fill="auto"/>
            <w:vAlign w:val="center"/>
          </w:tcPr>
          <w:p w14:paraId="64973D4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915BA3C" w14:textId="77777777" w:rsidR="003C160C" w:rsidRDefault="003C160C">
            <w:pPr>
              <w:spacing w:after="0" w:line="240" w:lineRule="auto"/>
              <w:jc w:val="right"/>
              <w:rPr>
                <w:color w:val="000000"/>
                <w:sz w:val="15"/>
                <w:szCs w:val="15"/>
              </w:rPr>
            </w:pPr>
          </w:p>
        </w:tc>
        <w:tc>
          <w:tcPr>
            <w:tcW w:w="913" w:type="dxa"/>
            <w:tcBorders>
              <w:top w:val="nil"/>
              <w:left w:val="nil"/>
              <w:bottom w:val="nil"/>
              <w:right w:val="nil"/>
            </w:tcBorders>
            <w:shd w:val="clear" w:color="auto" w:fill="auto"/>
            <w:vAlign w:val="center"/>
          </w:tcPr>
          <w:p w14:paraId="71965E8B" w14:textId="77777777" w:rsidR="003C160C" w:rsidRDefault="00681D2A">
            <w:pPr>
              <w:spacing w:after="0" w:line="240" w:lineRule="auto"/>
              <w:jc w:val="right"/>
              <w:rPr>
                <w:color w:val="000000"/>
                <w:sz w:val="15"/>
                <w:szCs w:val="15"/>
              </w:rPr>
            </w:pPr>
            <w:r>
              <w:rPr>
                <w:color w:val="000000"/>
                <w:sz w:val="15"/>
              </w:rPr>
              <w:t>95.4%</w:t>
            </w:r>
          </w:p>
        </w:tc>
        <w:tc>
          <w:tcPr>
            <w:tcW w:w="913" w:type="dxa"/>
            <w:tcBorders>
              <w:top w:val="nil"/>
              <w:left w:val="nil"/>
              <w:bottom w:val="nil"/>
              <w:right w:val="nil"/>
            </w:tcBorders>
            <w:shd w:val="clear" w:color="auto" w:fill="auto"/>
            <w:vAlign w:val="center"/>
          </w:tcPr>
          <w:p w14:paraId="30B5F707" w14:textId="77777777" w:rsidR="003C160C" w:rsidRDefault="00681D2A">
            <w:pPr>
              <w:spacing w:after="0" w:line="240" w:lineRule="auto"/>
              <w:jc w:val="right"/>
              <w:rPr>
                <w:color w:val="000000"/>
                <w:sz w:val="15"/>
                <w:szCs w:val="15"/>
              </w:rPr>
            </w:pPr>
            <w:r>
              <w:rPr>
                <w:color w:val="000000"/>
                <w:sz w:val="15"/>
              </w:rPr>
              <w:t>-</w:t>
            </w:r>
          </w:p>
        </w:tc>
      </w:tr>
      <w:tr w:rsidR="003C160C" w14:paraId="5015079E" w14:textId="77777777" w:rsidTr="00BF6BDD">
        <w:trPr>
          <w:trHeight w:val="300"/>
        </w:trPr>
        <w:tc>
          <w:tcPr>
            <w:tcW w:w="2857" w:type="dxa"/>
            <w:tcBorders>
              <w:top w:val="single" w:sz="4" w:space="0" w:color="000000"/>
              <w:left w:val="nil"/>
              <w:bottom w:val="single" w:sz="4" w:space="0" w:color="000000"/>
              <w:right w:val="nil"/>
            </w:tcBorders>
            <w:shd w:val="clear" w:color="auto" w:fill="auto"/>
            <w:vAlign w:val="center"/>
          </w:tcPr>
          <w:p w14:paraId="5DE50584" w14:textId="77777777" w:rsidR="003C160C" w:rsidRDefault="00681D2A">
            <w:pPr>
              <w:spacing w:after="0" w:line="240" w:lineRule="auto"/>
              <w:rPr>
                <w:i/>
                <w:color w:val="000000"/>
                <w:sz w:val="15"/>
                <w:szCs w:val="15"/>
              </w:rPr>
            </w:pPr>
            <w:r>
              <w:rPr>
                <w:i/>
                <w:color w:val="000000"/>
                <w:sz w:val="15"/>
              </w:rPr>
              <w:t>Nifer yr ymatebwyr</w:t>
            </w:r>
          </w:p>
        </w:tc>
        <w:tc>
          <w:tcPr>
            <w:tcW w:w="1025" w:type="dxa"/>
            <w:tcBorders>
              <w:top w:val="single" w:sz="4" w:space="0" w:color="000000"/>
              <w:left w:val="nil"/>
              <w:bottom w:val="single" w:sz="4" w:space="0" w:color="000000"/>
              <w:right w:val="nil"/>
            </w:tcBorders>
            <w:shd w:val="clear" w:color="auto" w:fill="auto"/>
            <w:vAlign w:val="center"/>
          </w:tcPr>
          <w:p w14:paraId="361172F1" w14:textId="77777777" w:rsidR="003C160C" w:rsidRDefault="00681D2A">
            <w:pPr>
              <w:spacing w:after="0" w:line="240" w:lineRule="auto"/>
              <w:jc w:val="right"/>
              <w:rPr>
                <w:i/>
                <w:color w:val="000000"/>
                <w:sz w:val="15"/>
                <w:szCs w:val="15"/>
              </w:rPr>
            </w:pPr>
            <w:r>
              <w:rPr>
                <w:i/>
                <w:color w:val="000000"/>
                <w:sz w:val="15"/>
              </w:rPr>
              <w:t>102,170</w:t>
            </w:r>
          </w:p>
        </w:tc>
        <w:tc>
          <w:tcPr>
            <w:tcW w:w="875" w:type="dxa"/>
            <w:tcBorders>
              <w:top w:val="single" w:sz="4" w:space="0" w:color="000000"/>
              <w:left w:val="nil"/>
              <w:bottom w:val="single" w:sz="4" w:space="0" w:color="000000"/>
              <w:right w:val="nil"/>
            </w:tcBorders>
            <w:shd w:val="clear" w:color="auto" w:fill="auto"/>
            <w:vAlign w:val="center"/>
          </w:tcPr>
          <w:p w14:paraId="56736729" w14:textId="77777777" w:rsidR="003C160C" w:rsidRDefault="00681D2A">
            <w:pPr>
              <w:spacing w:after="0" w:line="240" w:lineRule="auto"/>
              <w:jc w:val="right"/>
              <w:rPr>
                <w:i/>
                <w:color w:val="000000"/>
                <w:sz w:val="15"/>
                <w:szCs w:val="15"/>
              </w:rPr>
            </w:pPr>
            <w:r>
              <w:rPr>
                <w:i/>
                <w:color w:val="000000"/>
                <w:sz w:val="15"/>
              </w:rPr>
              <w:t>41,560</w:t>
            </w:r>
          </w:p>
        </w:tc>
        <w:tc>
          <w:tcPr>
            <w:tcW w:w="258" w:type="dxa"/>
            <w:tcBorders>
              <w:top w:val="nil"/>
              <w:left w:val="nil"/>
              <w:bottom w:val="single" w:sz="4" w:space="0" w:color="000000"/>
              <w:right w:val="nil"/>
            </w:tcBorders>
            <w:shd w:val="clear" w:color="auto" w:fill="auto"/>
            <w:vAlign w:val="center"/>
          </w:tcPr>
          <w:p w14:paraId="2449610B" w14:textId="77777777" w:rsidR="003C160C" w:rsidRDefault="00681D2A">
            <w:pPr>
              <w:spacing w:after="0" w:line="240" w:lineRule="auto"/>
              <w:jc w:val="right"/>
              <w:rPr>
                <w:i/>
                <w:color w:val="000000"/>
                <w:sz w:val="15"/>
                <w:szCs w:val="15"/>
              </w:rPr>
            </w:pPr>
            <w:r>
              <w:rPr>
                <w:i/>
                <w:color w:val="000000"/>
                <w:sz w:val="15"/>
              </w:rPr>
              <w:t> </w:t>
            </w:r>
          </w:p>
        </w:tc>
        <w:tc>
          <w:tcPr>
            <w:tcW w:w="875" w:type="dxa"/>
            <w:tcBorders>
              <w:top w:val="single" w:sz="4" w:space="0" w:color="000000"/>
              <w:left w:val="nil"/>
              <w:bottom w:val="single" w:sz="4" w:space="0" w:color="000000"/>
              <w:right w:val="nil"/>
            </w:tcBorders>
            <w:shd w:val="clear" w:color="auto" w:fill="auto"/>
            <w:vAlign w:val="center"/>
          </w:tcPr>
          <w:p w14:paraId="2E1CB1F9" w14:textId="77777777" w:rsidR="003C160C" w:rsidRDefault="00681D2A">
            <w:pPr>
              <w:spacing w:after="0" w:line="240" w:lineRule="auto"/>
              <w:jc w:val="right"/>
              <w:rPr>
                <w:i/>
                <w:color w:val="000000"/>
                <w:sz w:val="15"/>
                <w:szCs w:val="15"/>
              </w:rPr>
            </w:pPr>
            <w:r>
              <w:rPr>
                <w:i/>
                <w:color w:val="000000"/>
                <w:sz w:val="15"/>
              </w:rPr>
              <w:t>650</w:t>
            </w:r>
          </w:p>
        </w:tc>
        <w:tc>
          <w:tcPr>
            <w:tcW w:w="875" w:type="dxa"/>
            <w:tcBorders>
              <w:top w:val="single" w:sz="4" w:space="0" w:color="000000"/>
              <w:left w:val="nil"/>
              <w:bottom w:val="single" w:sz="4" w:space="0" w:color="000000"/>
              <w:right w:val="nil"/>
            </w:tcBorders>
            <w:shd w:val="clear" w:color="auto" w:fill="auto"/>
            <w:vAlign w:val="center"/>
          </w:tcPr>
          <w:p w14:paraId="1DE4622B" w14:textId="77777777" w:rsidR="003C160C" w:rsidRDefault="00681D2A">
            <w:pPr>
              <w:spacing w:after="0" w:line="240" w:lineRule="auto"/>
              <w:jc w:val="right"/>
              <w:rPr>
                <w:i/>
                <w:color w:val="000000"/>
                <w:sz w:val="15"/>
                <w:szCs w:val="15"/>
              </w:rPr>
            </w:pPr>
            <w:r>
              <w:rPr>
                <w:i/>
                <w:color w:val="000000"/>
                <w:sz w:val="15"/>
              </w:rPr>
              <w:t>410</w:t>
            </w:r>
          </w:p>
        </w:tc>
        <w:tc>
          <w:tcPr>
            <w:tcW w:w="258" w:type="dxa"/>
            <w:tcBorders>
              <w:top w:val="nil"/>
              <w:left w:val="nil"/>
              <w:bottom w:val="single" w:sz="4" w:space="0" w:color="000000"/>
              <w:right w:val="nil"/>
            </w:tcBorders>
            <w:shd w:val="clear" w:color="auto" w:fill="auto"/>
            <w:vAlign w:val="center"/>
          </w:tcPr>
          <w:p w14:paraId="5D96D4C0"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E6CAE60"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2A6A96E8" w14:textId="77777777" w:rsidR="003C160C" w:rsidRDefault="00681D2A">
            <w:pPr>
              <w:spacing w:after="0" w:line="240" w:lineRule="auto"/>
              <w:jc w:val="right"/>
              <w:rPr>
                <w:i/>
                <w:color w:val="000000"/>
                <w:sz w:val="15"/>
                <w:szCs w:val="15"/>
              </w:rPr>
            </w:pPr>
            <w:r>
              <w:rPr>
                <w:i/>
                <w:color w:val="000000"/>
                <w:sz w:val="15"/>
              </w:rPr>
              <w:t>33,320</w:t>
            </w:r>
          </w:p>
        </w:tc>
        <w:tc>
          <w:tcPr>
            <w:tcW w:w="258" w:type="dxa"/>
            <w:tcBorders>
              <w:top w:val="nil"/>
              <w:left w:val="nil"/>
              <w:bottom w:val="single" w:sz="4" w:space="0" w:color="000000"/>
              <w:right w:val="nil"/>
            </w:tcBorders>
            <w:shd w:val="clear" w:color="auto" w:fill="auto"/>
            <w:vAlign w:val="center"/>
          </w:tcPr>
          <w:p w14:paraId="562C09D6" w14:textId="77777777" w:rsidR="003C160C" w:rsidRDefault="00681D2A">
            <w:pPr>
              <w:spacing w:after="0" w:line="240" w:lineRule="auto"/>
              <w:jc w:val="right"/>
              <w:rPr>
                <w:i/>
                <w:color w:val="000000"/>
                <w:sz w:val="15"/>
                <w:szCs w:val="15"/>
              </w:rPr>
            </w:pPr>
            <w:r>
              <w:rPr>
                <w:i/>
                <w:color w:val="000000"/>
                <w:sz w:val="15"/>
              </w:rPr>
              <w:t> </w:t>
            </w:r>
          </w:p>
        </w:tc>
        <w:tc>
          <w:tcPr>
            <w:tcW w:w="964" w:type="dxa"/>
            <w:tcBorders>
              <w:top w:val="single" w:sz="4" w:space="0" w:color="000000"/>
              <w:left w:val="nil"/>
              <w:bottom w:val="single" w:sz="4" w:space="0" w:color="000000"/>
              <w:right w:val="nil"/>
            </w:tcBorders>
            <w:shd w:val="clear" w:color="auto" w:fill="auto"/>
            <w:vAlign w:val="center"/>
          </w:tcPr>
          <w:p w14:paraId="7282427C" w14:textId="77777777" w:rsidR="003C160C" w:rsidRDefault="00681D2A">
            <w:pPr>
              <w:spacing w:after="0" w:line="240" w:lineRule="auto"/>
              <w:jc w:val="right"/>
              <w:rPr>
                <w:i/>
                <w:color w:val="000000"/>
                <w:sz w:val="15"/>
                <w:szCs w:val="15"/>
              </w:rPr>
            </w:pPr>
            <w:r>
              <w:rPr>
                <w:i/>
                <w:color w:val="000000"/>
                <w:sz w:val="15"/>
              </w:rPr>
              <w:t>18,370</w:t>
            </w:r>
          </w:p>
        </w:tc>
        <w:tc>
          <w:tcPr>
            <w:tcW w:w="816" w:type="dxa"/>
            <w:tcBorders>
              <w:top w:val="single" w:sz="4" w:space="0" w:color="000000"/>
              <w:left w:val="nil"/>
              <w:bottom w:val="single" w:sz="4" w:space="0" w:color="000000"/>
              <w:right w:val="nil"/>
            </w:tcBorders>
            <w:shd w:val="clear" w:color="auto" w:fill="auto"/>
            <w:vAlign w:val="center"/>
          </w:tcPr>
          <w:p w14:paraId="0A3D96E5"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77D28ECD" w14:textId="77777777" w:rsidR="003C160C" w:rsidRDefault="00681D2A">
            <w:pPr>
              <w:spacing w:after="0" w:line="240" w:lineRule="auto"/>
              <w:jc w:val="right"/>
              <w:rPr>
                <w:i/>
                <w:color w:val="000000"/>
                <w:sz w:val="15"/>
                <w:szCs w:val="15"/>
              </w:rPr>
            </w:pPr>
            <w:r>
              <w:rPr>
                <w:i/>
                <w:color w:val="000000"/>
                <w:sz w:val="15"/>
              </w:rPr>
              <w:t> </w:t>
            </w:r>
          </w:p>
        </w:tc>
        <w:tc>
          <w:tcPr>
            <w:tcW w:w="816" w:type="dxa"/>
            <w:tcBorders>
              <w:top w:val="single" w:sz="4" w:space="0" w:color="000000"/>
              <w:left w:val="nil"/>
              <w:bottom w:val="single" w:sz="4" w:space="0" w:color="000000"/>
              <w:right w:val="nil"/>
            </w:tcBorders>
            <w:shd w:val="clear" w:color="auto" w:fill="auto"/>
            <w:vAlign w:val="center"/>
          </w:tcPr>
          <w:p w14:paraId="63BD56D7" w14:textId="77777777" w:rsidR="003C160C" w:rsidRDefault="00681D2A">
            <w:pPr>
              <w:spacing w:after="0" w:line="240" w:lineRule="auto"/>
              <w:jc w:val="right"/>
              <w:rPr>
                <w:i/>
                <w:color w:val="000000"/>
                <w:sz w:val="15"/>
                <w:szCs w:val="15"/>
              </w:rPr>
            </w:pPr>
            <w:r>
              <w:rPr>
                <w:i/>
                <w:color w:val="000000"/>
                <w:sz w:val="15"/>
              </w:rPr>
              <w:t>6,810</w:t>
            </w:r>
          </w:p>
        </w:tc>
        <w:tc>
          <w:tcPr>
            <w:tcW w:w="816" w:type="dxa"/>
            <w:tcBorders>
              <w:top w:val="single" w:sz="4" w:space="0" w:color="000000"/>
              <w:left w:val="nil"/>
              <w:bottom w:val="single" w:sz="4" w:space="0" w:color="000000"/>
              <w:right w:val="nil"/>
            </w:tcBorders>
            <w:shd w:val="clear" w:color="auto" w:fill="auto"/>
            <w:vAlign w:val="center"/>
          </w:tcPr>
          <w:p w14:paraId="71B9666C" w14:textId="77777777" w:rsidR="003C160C" w:rsidRDefault="00681D2A">
            <w:pPr>
              <w:spacing w:after="0" w:line="240" w:lineRule="auto"/>
              <w:jc w:val="right"/>
              <w:rPr>
                <w:i/>
                <w:color w:val="000000"/>
                <w:sz w:val="15"/>
                <w:szCs w:val="15"/>
              </w:rPr>
            </w:pPr>
            <w:r>
              <w:rPr>
                <w:i/>
                <w:color w:val="000000"/>
                <w:sz w:val="15"/>
              </w:rPr>
              <w:t>6,790</w:t>
            </w:r>
          </w:p>
        </w:tc>
        <w:tc>
          <w:tcPr>
            <w:tcW w:w="258" w:type="dxa"/>
            <w:tcBorders>
              <w:top w:val="nil"/>
              <w:left w:val="nil"/>
              <w:bottom w:val="single" w:sz="4" w:space="0" w:color="000000"/>
              <w:right w:val="nil"/>
            </w:tcBorders>
            <w:shd w:val="clear" w:color="auto" w:fill="auto"/>
            <w:vAlign w:val="center"/>
          </w:tcPr>
          <w:p w14:paraId="709B21C9" w14:textId="77777777" w:rsidR="003C160C" w:rsidRDefault="00681D2A">
            <w:pPr>
              <w:spacing w:after="0" w:line="240" w:lineRule="auto"/>
              <w:jc w:val="right"/>
              <w:rPr>
                <w:i/>
                <w:color w:val="000000"/>
                <w:sz w:val="15"/>
                <w:szCs w:val="15"/>
              </w:rPr>
            </w:pPr>
            <w:r>
              <w:rPr>
                <w:i/>
                <w:color w:val="000000"/>
                <w:sz w:val="15"/>
              </w:rPr>
              <w:t> </w:t>
            </w:r>
          </w:p>
        </w:tc>
        <w:tc>
          <w:tcPr>
            <w:tcW w:w="913" w:type="dxa"/>
            <w:tcBorders>
              <w:top w:val="single" w:sz="4" w:space="0" w:color="000000"/>
              <w:left w:val="nil"/>
              <w:bottom w:val="single" w:sz="4" w:space="0" w:color="000000"/>
              <w:right w:val="nil"/>
            </w:tcBorders>
            <w:shd w:val="clear" w:color="auto" w:fill="auto"/>
            <w:vAlign w:val="center"/>
          </w:tcPr>
          <w:p w14:paraId="0A6C133C" w14:textId="77777777" w:rsidR="003C160C" w:rsidRDefault="00681D2A">
            <w:pPr>
              <w:spacing w:after="0" w:line="240" w:lineRule="auto"/>
              <w:jc w:val="right"/>
              <w:rPr>
                <w:i/>
                <w:color w:val="000000"/>
                <w:sz w:val="15"/>
                <w:szCs w:val="15"/>
              </w:rPr>
            </w:pPr>
            <w:r>
              <w:rPr>
                <w:i/>
                <w:color w:val="000000"/>
                <w:sz w:val="15"/>
              </w:rPr>
              <w:t>40,500</w:t>
            </w:r>
          </w:p>
        </w:tc>
        <w:tc>
          <w:tcPr>
            <w:tcW w:w="913" w:type="dxa"/>
            <w:tcBorders>
              <w:top w:val="single" w:sz="4" w:space="0" w:color="000000"/>
              <w:left w:val="nil"/>
              <w:bottom w:val="single" w:sz="4" w:space="0" w:color="000000"/>
              <w:right w:val="nil"/>
            </w:tcBorders>
            <w:shd w:val="clear" w:color="auto" w:fill="auto"/>
            <w:vAlign w:val="center"/>
          </w:tcPr>
          <w:p w14:paraId="6F2A97F8" w14:textId="77777777" w:rsidR="003C160C" w:rsidRDefault="00681D2A">
            <w:pPr>
              <w:spacing w:after="0" w:line="240" w:lineRule="auto"/>
              <w:jc w:val="right"/>
              <w:rPr>
                <w:i/>
                <w:color w:val="000000"/>
                <w:sz w:val="15"/>
                <w:szCs w:val="15"/>
              </w:rPr>
            </w:pPr>
            <w:r>
              <w:rPr>
                <w:i/>
                <w:color w:val="000000"/>
                <w:sz w:val="15"/>
              </w:rPr>
              <w:t>1,870</w:t>
            </w:r>
          </w:p>
        </w:tc>
      </w:tr>
    </w:tbl>
    <w:p w14:paraId="51D2226C" w14:textId="77777777" w:rsidR="003C160C" w:rsidRDefault="003C160C">
      <w:pPr>
        <w:pBdr>
          <w:top w:val="nil"/>
          <w:left w:val="nil"/>
          <w:bottom w:val="nil"/>
          <w:right w:val="nil"/>
          <w:between w:val="nil"/>
        </w:pBdr>
        <w:spacing w:line="240" w:lineRule="auto"/>
        <w:rPr>
          <w:color w:val="000000"/>
        </w:rPr>
      </w:pPr>
    </w:p>
    <w:p w14:paraId="057F63E7" w14:textId="77777777" w:rsidR="003C160C" w:rsidRDefault="003C160C">
      <w:pPr>
        <w:pBdr>
          <w:top w:val="nil"/>
          <w:left w:val="nil"/>
          <w:bottom w:val="nil"/>
          <w:right w:val="nil"/>
          <w:between w:val="nil"/>
        </w:pBdr>
        <w:spacing w:line="240" w:lineRule="auto"/>
        <w:rPr>
          <w:color w:val="000000"/>
        </w:rPr>
      </w:pPr>
    </w:p>
    <w:p w14:paraId="03284028" w14:textId="77777777" w:rsidR="003C160C" w:rsidRDefault="003C160C">
      <w:pPr>
        <w:pBdr>
          <w:top w:val="nil"/>
          <w:left w:val="nil"/>
          <w:bottom w:val="nil"/>
          <w:right w:val="nil"/>
          <w:between w:val="nil"/>
        </w:pBdr>
        <w:spacing w:line="240" w:lineRule="auto"/>
        <w:rPr>
          <w:color w:val="000000"/>
        </w:rPr>
      </w:pPr>
    </w:p>
    <w:p w14:paraId="3A31EA97" w14:textId="77777777" w:rsidR="003C160C" w:rsidRDefault="003C160C">
      <w:pPr>
        <w:pBdr>
          <w:top w:val="nil"/>
          <w:left w:val="nil"/>
          <w:bottom w:val="nil"/>
          <w:right w:val="nil"/>
          <w:between w:val="nil"/>
        </w:pBdr>
        <w:spacing w:line="240" w:lineRule="auto"/>
        <w:rPr>
          <w:color w:val="000000"/>
        </w:rPr>
      </w:pPr>
    </w:p>
    <w:p w14:paraId="28017535" w14:textId="77777777" w:rsidR="003C160C" w:rsidRDefault="003C160C">
      <w:pPr>
        <w:pBdr>
          <w:top w:val="nil"/>
          <w:left w:val="nil"/>
          <w:bottom w:val="nil"/>
          <w:right w:val="nil"/>
          <w:between w:val="nil"/>
        </w:pBdr>
        <w:spacing w:line="240" w:lineRule="auto"/>
        <w:rPr>
          <w:color w:val="000000"/>
        </w:rPr>
      </w:pPr>
    </w:p>
    <w:p w14:paraId="5AFA2E45" w14:textId="77777777" w:rsidR="003C160C" w:rsidRDefault="003C160C">
      <w:pPr>
        <w:pBdr>
          <w:top w:val="nil"/>
          <w:left w:val="nil"/>
          <w:bottom w:val="nil"/>
          <w:right w:val="nil"/>
          <w:between w:val="nil"/>
        </w:pBdr>
        <w:spacing w:line="240" w:lineRule="auto"/>
        <w:rPr>
          <w:color w:val="000000"/>
        </w:rPr>
      </w:pPr>
    </w:p>
    <w:p w14:paraId="4ACDF9DD" w14:textId="77777777" w:rsidR="003C160C" w:rsidRDefault="003C160C">
      <w:pPr>
        <w:pBdr>
          <w:top w:val="nil"/>
          <w:left w:val="nil"/>
          <w:bottom w:val="nil"/>
          <w:right w:val="nil"/>
          <w:between w:val="nil"/>
        </w:pBdr>
        <w:spacing w:line="240" w:lineRule="auto"/>
        <w:rPr>
          <w:color w:val="000000"/>
        </w:rPr>
      </w:pPr>
    </w:p>
    <w:tbl>
      <w:tblPr>
        <w:tblStyle w:val="affff6"/>
        <w:tblW w:w="15149" w:type="dxa"/>
        <w:tblInd w:w="-737" w:type="dxa"/>
        <w:tblLayout w:type="fixed"/>
        <w:tblLook w:val="0400" w:firstRow="0" w:lastRow="0" w:firstColumn="0" w:lastColumn="0" w:noHBand="0" w:noVBand="1"/>
      </w:tblPr>
      <w:tblGrid>
        <w:gridCol w:w="2882"/>
        <w:gridCol w:w="882"/>
        <w:gridCol w:w="882"/>
        <w:gridCol w:w="258"/>
        <w:gridCol w:w="882"/>
        <w:gridCol w:w="823"/>
        <w:gridCol w:w="258"/>
        <w:gridCol w:w="1091"/>
        <w:gridCol w:w="1091"/>
        <w:gridCol w:w="258"/>
        <w:gridCol w:w="823"/>
        <w:gridCol w:w="823"/>
        <w:gridCol w:w="258"/>
        <w:gridCol w:w="920"/>
        <w:gridCol w:w="920"/>
        <w:gridCol w:w="258"/>
        <w:gridCol w:w="920"/>
        <w:gridCol w:w="920"/>
      </w:tblGrid>
      <w:tr w:rsidR="003C160C" w14:paraId="51939BFB" w14:textId="77777777" w:rsidTr="00BF6BDD">
        <w:trPr>
          <w:trHeight w:val="315"/>
        </w:trPr>
        <w:tc>
          <w:tcPr>
            <w:tcW w:w="11211" w:type="dxa"/>
            <w:gridSpan w:val="13"/>
            <w:tcBorders>
              <w:top w:val="nil"/>
              <w:left w:val="nil"/>
              <w:bottom w:val="nil"/>
              <w:right w:val="nil"/>
            </w:tcBorders>
            <w:shd w:val="clear" w:color="auto" w:fill="auto"/>
            <w:vAlign w:val="center"/>
          </w:tcPr>
          <w:p w14:paraId="5AF7633B" w14:textId="77777777" w:rsidR="003C160C" w:rsidRDefault="00681D2A">
            <w:pPr>
              <w:spacing w:after="0" w:line="240" w:lineRule="auto"/>
              <w:rPr>
                <w:b/>
                <w:color w:val="000000"/>
              </w:rPr>
            </w:pPr>
            <w:r>
              <w:rPr>
                <w:b/>
                <w:color w:val="000000"/>
              </w:rPr>
              <w:t>Tabl B21 - C8(b): Os gwnaethoch chi ateb nac ydw i C8(a), a ydych chi'n credu y dylid gostwng y ffi?</w:t>
            </w:r>
          </w:p>
        </w:tc>
        <w:tc>
          <w:tcPr>
            <w:tcW w:w="920" w:type="dxa"/>
            <w:tcBorders>
              <w:top w:val="nil"/>
              <w:left w:val="nil"/>
              <w:bottom w:val="nil"/>
              <w:right w:val="nil"/>
            </w:tcBorders>
            <w:shd w:val="clear" w:color="auto" w:fill="auto"/>
            <w:vAlign w:val="center"/>
          </w:tcPr>
          <w:p w14:paraId="5FA6C75E"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1C3B416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84A0276"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A4D391E"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F94FBFB"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49860B19" w14:textId="77777777" w:rsidTr="00BF6BDD">
        <w:trPr>
          <w:trHeight w:val="300"/>
        </w:trPr>
        <w:tc>
          <w:tcPr>
            <w:tcW w:w="2882" w:type="dxa"/>
            <w:vMerge w:val="restart"/>
            <w:tcBorders>
              <w:top w:val="single" w:sz="4" w:space="0" w:color="000000"/>
              <w:left w:val="nil"/>
              <w:bottom w:val="single" w:sz="4" w:space="0" w:color="000000"/>
              <w:right w:val="nil"/>
            </w:tcBorders>
            <w:shd w:val="clear" w:color="auto" w:fill="auto"/>
            <w:vAlign w:val="center"/>
          </w:tcPr>
          <w:p w14:paraId="26D3D72F" w14:textId="77777777" w:rsidR="003C160C" w:rsidRDefault="00681D2A">
            <w:pPr>
              <w:spacing w:after="0" w:line="240" w:lineRule="auto"/>
              <w:jc w:val="center"/>
              <w:rPr>
                <w:color w:val="000000"/>
                <w:sz w:val="15"/>
                <w:szCs w:val="15"/>
              </w:rPr>
            </w:pPr>
            <w:r>
              <w:rPr>
                <w:color w:val="000000"/>
                <w:sz w:val="15"/>
              </w:rPr>
              <w:t> </w:t>
            </w:r>
          </w:p>
        </w:tc>
        <w:tc>
          <w:tcPr>
            <w:tcW w:w="1764" w:type="dxa"/>
            <w:gridSpan w:val="2"/>
            <w:tcBorders>
              <w:top w:val="single" w:sz="4" w:space="0" w:color="000000"/>
              <w:left w:val="nil"/>
              <w:bottom w:val="single" w:sz="4" w:space="0" w:color="000000"/>
              <w:right w:val="nil"/>
            </w:tcBorders>
            <w:shd w:val="clear" w:color="auto" w:fill="auto"/>
            <w:vAlign w:val="center"/>
          </w:tcPr>
          <w:p w14:paraId="27F2E83D"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2CC42E8C" w14:textId="77777777" w:rsidR="003C160C" w:rsidRDefault="00681D2A">
            <w:pPr>
              <w:spacing w:after="0" w:line="240" w:lineRule="auto"/>
              <w:jc w:val="center"/>
              <w:rPr>
                <w:b/>
                <w:color w:val="000000"/>
                <w:sz w:val="15"/>
                <w:szCs w:val="15"/>
              </w:rPr>
            </w:pPr>
            <w:r>
              <w:rPr>
                <w:b/>
                <w:color w:val="000000"/>
                <w:sz w:val="15"/>
              </w:rPr>
              <w:t> </w:t>
            </w:r>
          </w:p>
        </w:tc>
        <w:tc>
          <w:tcPr>
            <w:tcW w:w="10245" w:type="dxa"/>
            <w:gridSpan w:val="14"/>
            <w:tcBorders>
              <w:top w:val="single" w:sz="4" w:space="0" w:color="000000"/>
              <w:left w:val="nil"/>
              <w:bottom w:val="single" w:sz="4" w:space="0" w:color="000000"/>
              <w:right w:val="nil"/>
            </w:tcBorders>
            <w:shd w:val="clear" w:color="auto" w:fill="auto"/>
            <w:vAlign w:val="center"/>
          </w:tcPr>
          <w:p w14:paraId="7D3A8826" w14:textId="77777777" w:rsidR="003C160C" w:rsidRDefault="00681D2A">
            <w:pPr>
              <w:spacing w:after="0" w:line="240" w:lineRule="auto"/>
              <w:jc w:val="center"/>
              <w:rPr>
                <w:b/>
                <w:color w:val="000000"/>
                <w:sz w:val="15"/>
                <w:szCs w:val="15"/>
              </w:rPr>
            </w:pPr>
            <w:r>
              <w:rPr>
                <w:b/>
                <w:color w:val="000000"/>
                <w:sz w:val="15"/>
              </w:rPr>
              <w:t>Lleoliad</w:t>
            </w:r>
          </w:p>
        </w:tc>
      </w:tr>
      <w:tr w:rsidR="003C160C" w14:paraId="0249A679" w14:textId="77777777" w:rsidTr="00BF6BDD">
        <w:trPr>
          <w:trHeight w:val="300"/>
        </w:trPr>
        <w:tc>
          <w:tcPr>
            <w:tcW w:w="2882" w:type="dxa"/>
            <w:vMerge/>
            <w:tcBorders>
              <w:top w:val="single" w:sz="4" w:space="0" w:color="000000"/>
              <w:left w:val="nil"/>
              <w:bottom w:val="single" w:sz="4" w:space="0" w:color="000000"/>
              <w:right w:val="nil"/>
            </w:tcBorders>
            <w:shd w:val="clear" w:color="auto" w:fill="auto"/>
            <w:vAlign w:val="center"/>
          </w:tcPr>
          <w:p w14:paraId="36648A2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82" w:type="dxa"/>
            <w:tcBorders>
              <w:top w:val="nil"/>
              <w:left w:val="nil"/>
              <w:bottom w:val="nil"/>
              <w:right w:val="nil"/>
            </w:tcBorders>
            <w:shd w:val="clear" w:color="auto" w:fill="auto"/>
            <w:vAlign w:val="center"/>
          </w:tcPr>
          <w:p w14:paraId="4A142234" w14:textId="77777777" w:rsidR="003C160C" w:rsidRDefault="003C160C">
            <w:pPr>
              <w:spacing w:after="0" w:line="240" w:lineRule="auto"/>
              <w:jc w:val="center"/>
              <w:rPr>
                <w:b/>
                <w:color w:val="000000"/>
                <w:sz w:val="15"/>
                <w:szCs w:val="15"/>
              </w:rPr>
            </w:pPr>
          </w:p>
        </w:tc>
        <w:tc>
          <w:tcPr>
            <w:tcW w:w="882" w:type="dxa"/>
            <w:tcBorders>
              <w:top w:val="nil"/>
              <w:left w:val="nil"/>
              <w:bottom w:val="nil"/>
              <w:right w:val="nil"/>
            </w:tcBorders>
            <w:shd w:val="clear" w:color="auto" w:fill="auto"/>
            <w:vAlign w:val="center"/>
          </w:tcPr>
          <w:p w14:paraId="0170F54B"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57EEDE6" w14:textId="77777777" w:rsidR="003C160C" w:rsidRDefault="003C160C">
            <w:pPr>
              <w:spacing w:after="0" w:line="240" w:lineRule="auto"/>
              <w:rPr>
                <w:rFonts w:ascii="Times New Roman" w:eastAsia="Times New Roman" w:hAnsi="Times New Roman" w:cs="Times New Roman"/>
                <w:sz w:val="20"/>
                <w:szCs w:val="20"/>
              </w:rPr>
            </w:pPr>
          </w:p>
        </w:tc>
        <w:tc>
          <w:tcPr>
            <w:tcW w:w="1705" w:type="dxa"/>
            <w:gridSpan w:val="2"/>
            <w:tcBorders>
              <w:top w:val="single" w:sz="4" w:space="0" w:color="000000"/>
              <w:left w:val="nil"/>
              <w:bottom w:val="single" w:sz="4" w:space="0" w:color="000000"/>
              <w:right w:val="nil"/>
            </w:tcBorders>
            <w:shd w:val="clear" w:color="auto" w:fill="auto"/>
            <w:vAlign w:val="center"/>
          </w:tcPr>
          <w:p w14:paraId="51797E7A"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3CF5DF2B"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3F7F4E16"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1E37730" w14:textId="77777777" w:rsidR="003C160C" w:rsidRDefault="003C160C">
            <w:pPr>
              <w:spacing w:after="0" w:line="240" w:lineRule="auto"/>
              <w:jc w:val="center"/>
              <w:rPr>
                <w:b/>
                <w:color w:val="000000"/>
                <w:sz w:val="15"/>
                <w:szCs w:val="15"/>
              </w:rPr>
            </w:pPr>
          </w:p>
        </w:tc>
        <w:tc>
          <w:tcPr>
            <w:tcW w:w="1646" w:type="dxa"/>
            <w:gridSpan w:val="2"/>
            <w:tcBorders>
              <w:top w:val="single" w:sz="4" w:space="0" w:color="000000"/>
              <w:left w:val="nil"/>
              <w:bottom w:val="single" w:sz="4" w:space="0" w:color="000000"/>
              <w:right w:val="nil"/>
            </w:tcBorders>
            <w:shd w:val="clear" w:color="auto" w:fill="auto"/>
            <w:vAlign w:val="center"/>
          </w:tcPr>
          <w:p w14:paraId="5E603411"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2BBA62E4"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2870A231"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040AF1B8"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32E7D0FF"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048BE15C" w14:textId="77777777" w:rsidTr="00BF6BDD">
        <w:trPr>
          <w:trHeight w:val="300"/>
        </w:trPr>
        <w:tc>
          <w:tcPr>
            <w:tcW w:w="2882" w:type="dxa"/>
            <w:vMerge/>
            <w:tcBorders>
              <w:top w:val="single" w:sz="4" w:space="0" w:color="000000"/>
              <w:left w:val="nil"/>
              <w:bottom w:val="single" w:sz="4" w:space="0" w:color="000000"/>
              <w:right w:val="nil"/>
            </w:tcBorders>
            <w:shd w:val="clear" w:color="auto" w:fill="auto"/>
            <w:vAlign w:val="center"/>
          </w:tcPr>
          <w:p w14:paraId="5E842FA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82" w:type="dxa"/>
            <w:tcBorders>
              <w:top w:val="nil"/>
              <w:left w:val="nil"/>
              <w:bottom w:val="single" w:sz="4" w:space="0" w:color="000000"/>
              <w:right w:val="nil"/>
            </w:tcBorders>
            <w:shd w:val="clear" w:color="auto" w:fill="auto"/>
            <w:vAlign w:val="center"/>
          </w:tcPr>
          <w:p w14:paraId="1024B5EC" w14:textId="77777777" w:rsidR="003C160C" w:rsidRDefault="00681D2A">
            <w:pPr>
              <w:spacing w:after="0" w:line="240" w:lineRule="auto"/>
              <w:jc w:val="center"/>
              <w:rPr>
                <w:b/>
                <w:color w:val="000000"/>
                <w:sz w:val="15"/>
                <w:szCs w:val="15"/>
              </w:rPr>
            </w:pPr>
            <w:r>
              <w:rPr>
                <w:b/>
                <w:color w:val="000000"/>
                <w:sz w:val="15"/>
              </w:rPr>
              <w:t>Cyfanswm</w:t>
            </w:r>
          </w:p>
        </w:tc>
        <w:tc>
          <w:tcPr>
            <w:tcW w:w="882" w:type="dxa"/>
            <w:tcBorders>
              <w:top w:val="nil"/>
              <w:left w:val="nil"/>
              <w:bottom w:val="single" w:sz="4" w:space="0" w:color="000000"/>
              <w:right w:val="nil"/>
            </w:tcBorders>
            <w:shd w:val="clear" w:color="auto" w:fill="auto"/>
            <w:vAlign w:val="center"/>
          </w:tcPr>
          <w:p w14:paraId="6B63D53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FF72E1D" w14:textId="77777777" w:rsidR="003C160C" w:rsidRDefault="00681D2A">
            <w:pPr>
              <w:spacing w:after="0" w:line="240" w:lineRule="auto"/>
              <w:jc w:val="center"/>
              <w:rPr>
                <w:b/>
                <w:color w:val="000000"/>
                <w:sz w:val="15"/>
                <w:szCs w:val="15"/>
              </w:rPr>
            </w:pPr>
            <w:r>
              <w:rPr>
                <w:b/>
                <w:color w:val="000000"/>
                <w:sz w:val="15"/>
              </w:rPr>
              <w:t> </w:t>
            </w:r>
          </w:p>
        </w:tc>
        <w:tc>
          <w:tcPr>
            <w:tcW w:w="882" w:type="dxa"/>
            <w:tcBorders>
              <w:top w:val="nil"/>
              <w:left w:val="nil"/>
              <w:bottom w:val="single" w:sz="4" w:space="0" w:color="000000"/>
              <w:right w:val="nil"/>
            </w:tcBorders>
            <w:shd w:val="clear" w:color="auto" w:fill="auto"/>
            <w:vAlign w:val="center"/>
          </w:tcPr>
          <w:p w14:paraId="78B1030C" w14:textId="77777777" w:rsidR="003C160C" w:rsidRDefault="00681D2A">
            <w:pPr>
              <w:spacing w:after="0" w:line="240" w:lineRule="auto"/>
              <w:jc w:val="center"/>
              <w:rPr>
                <w:b/>
                <w:color w:val="000000"/>
                <w:sz w:val="15"/>
                <w:szCs w:val="15"/>
              </w:rPr>
            </w:pPr>
            <w:r>
              <w:rPr>
                <w:b/>
                <w:color w:val="000000"/>
                <w:sz w:val="15"/>
              </w:rPr>
              <w:t>Cyfanswm</w:t>
            </w:r>
          </w:p>
        </w:tc>
        <w:tc>
          <w:tcPr>
            <w:tcW w:w="823" w:type="dxa"/>
            <w:tcBorders>
              <w:top w:val="nil"/>
              <w:left w:val="nil"/>
              <w:bottom w:val="single" w:sz="4" w:space="0" w:color="000000"/>
              <w:right w:val="nil"/>
            </w:tcBorders>
            <w:shd w:val="clear" w:color="auto" w:fill="auto"/>
            <w:vAlign w:val="center"/>
          </w:tcPr>
          <w:p w14:paraId="39CECE9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DD80145"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2B5976B"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3B7EDE8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D2BC839" w14:textId="77777777" w:rsidR="003C160C" w:rsidRDefault="00681D2A">
            <w:pPr>
              <w:spacing w:after="0" w:line="240" w:lineRule="auto"/>
              <w:jc w:val="center"/>
              <w:rPr>
                <w:b/>
                <w:color w:val="000000"/>
                <w:sz w:val="15"/>
                <w:szCs w:val="15"/>
              </w:rPr>
            </w:pPr>
            <w:r>
              <w:rPr>
                <w:b/>
                <w:color w:val="000000"/>
                <w:sz w:val="15"/>
              </w:rPr>
              <w:t> </w:t>
            </w:r>
          </w:p>
        </w:tc>
        <w:tc>
          <w:tcPr>
            <w:tcW w:w="823" w:type="dxa"/>
            <w:tcBorders>
              <w:top w:val="nil"/>
              <w:left w:val="nil"/>
              <w:bottom w:val="single" w:sz="4" w:space="0" w:color="000000"/>
              <w:right w:val="nil"/>
            </w:tcBorders>
            <w:shd w:val="clear" w:color="auto" w:fill="auto"/>
            <w:vAlign w:val="center"/>
          </w:tcPr>
          <w:p w14:paraId="63ACEAC0" w14:textId="77777777" w:rsidR="003C160C" w:rsidRDefault="00681D2A">
            <w:pPr>
              <w:spacing w:after="0" w:line="240" w:lineRule="auto"/>
              <w:jc w:val="center"/>
              <w:rPr>
                <w:b/>
                <w:color w:val="000000"/>
                <w:sz w:val="15"/>
                <w:szCs w:val="15"/>
              </w:rPr>
            </w:pPr>
            <w:r>
              <w:rPr>
                <w:b/>
                <w:color w:val="000000"/>
                <w:sz w:val="15"/>
              </w:rPr>
              <w:t>Cyfanswm</w:t>
            </w:r>
          </w:p>
        </w:tc>
        <w:tc>
          <w:tcPr>
            <w:tcW w:w="823" w:type="dxa"/>
            <w:tcBorders>
              <w:top w:val="nil"/>
              <w:left w:val="nil"/>
              <w:bottom w:val="single" w:sz="4" w:space="0" w:color="000000"/>
              <w:right w:val="nil"/>
            </w:tcBorders>
            <w:shd w:val="clear" w:color="auto" w:fill="auto"/>
            <w:vAlign w:val="center"/>
          </w:tcPr>
          <w:p w14:paraId="7BB6C2D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D5E361C"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124E8F0A"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6AD2355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D545798"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47B11CBD"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70A8532D"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6CE7C8D" w14:textId="77777777" w:rsidTr="00BF6BDD">
        <w:trPr>
          <w:trHeight w:val="300"/>
        </w:trPr>
        <w:tc>
          <w:tcPr>
            <w:tcW w:w="2882" w:type="dxa"/>
            <w:tcBorders>
              <w:top w:val="nil"/>
              <w:left w:val="nil"/>
              <w:bottom w:val="nil"/>
              <w:right w:val="nil"/>
            </w:tcBorders>
            <w:shd w:val="clear" w:color="auto" w:fill="auto"/>
            <w:vAlign w:val="center"/>
          </w:tcPr>
          <w:p w14:paraId="05512B37" w14:textId="77777777" w:rsidR="003C160C" w:rsidRDefault="00681D2A">
            <w:pPr>
              <w:spacing w:after="0" w:line="240" w:lineRule="auto"/>
              <w:rPr>
                <w:color w:val="000000"/>
                <w:sz w:val="15"/>
                <w:szCs w:val="15"/>
              </w:rPr>
            </w:pPr>
            <w:r>
              <w:rPr>
                <w:color w:val="000000"/>
                <w:sz w:val="15"/>
              </w:rPr>
              <w:t>Ydw</w:t>
            </w:r>
          </w:p>
        </w:tc>
        <w:tc>
          <w:tcPr>
            <w:tcW w:w="882" w:type="dxa"/>
            <w:tcBorders>
              <w:top w:val="nil"/>
              <w:left w:val="nil"/>
              <w:bottom w:val="nil"/>
              <w:right w:val="nil"/>
            </w:tcBorders>
            <w:shd w:val="clear" w:color="auto" w:fill="auto"/>
            <w:vAlign w:val="center"/>
          </w:tcPr>
          <w:p w14:paraId="15F39794" w14:textId="77777777" w:rsidR="003C160C" w:rsidRDefault="00681D2A">
            <w:pPr>
              <w:spacing w:after="0" w:line="240" w:lineRule="auto"/>
              <w:jc w:val="right"/>
              <w:rPr>
                <w:color w:val="000000"/>
                <w:sz w:val="15"/>
                <w:szCs w:val="15"/>
              </w:rPr>
            </w:pPr>
            <w:r>
              <w:rPr>
                <w:color w:val="000000"/>
                <w:sz w:val="15"/>
              </w:rPr>
              <w:t>31.1%</w:t>
            </w:r>
          </w:p>
        </w:tc>
        <w:tc>
          <w:tcPr>
            <w:tcW w:w="882" w:type="dxa"/>
            <w:tcBorders>
              <w:top w:val="nil"/>
              <w:left w:val="nil"/>
              <w:bottom w:val="nil"/>
              <w:right w:val="nil"/>
            </w:tcBorders>
            <w:shd w:val="clear" w:color="auto" w:fill="auto"/>
            <w:vAlign w:val="center"/>
          </w:tcPr>
          <w:p w14:paraId="3D0ABDE4" w14:textId="77777777" w:rsidR="003C160C" w:rsidRDefault="00681D2A">
            <w:pPr>
              <w:spacing w:after="0" w:line="240" w:lineRule="auto"/>
              <w:jc w:val="right"/>
              <w:rPr>
                <w:color w:val="000000"/>
                <w:sz w:val="15"/>
                <w:szCs w:val="15"/>
              </w:rPr>
            </w:pPr>
            <w:r>
              <w:rPr>
                <w:color w:val="000000"/>
                <w:sz w:val="15"/>
              </w:rPr>
              <w:t>35.3%</w:t>
            </w:r>
          </w:p>
        </w:tc>
        <w:tc>
          <w:tcPr>
            <w:tcW w:w="258" w:type="dxa"/>
            <w:tcBorders>
              <w:top w:val="nil"/>
              <w:left w:val="nil"/>
              <w:bottom w:val="nil"/>
              <w:right w:val="nil"/>
            </w:tcBorders>
            <w:shd w:val="clear" w:color="auto" w:fill="auto"/>
            <w:vAlign w:val="center"/>
          </w:tcPr>
          <w:p w14:paraId="6023A559"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528B3926" w14:textId="77777777" w:rsidR="003C160C" w:rsidRDefault="00681D2A">
            <w:pPr>
              <w:spacing w:after="0" w:line="240" w:lineRule="auto"/>
              <w:jc w:val="right"/>
              <w:rPr>
                <w:color w:val="000000"/>
                <w:sz w:val="15"/>
                <w:szCs w:val="15"/>
              </w:rPr>
            </w:pPr>
            <w:r>
              <w:rPr>
                <w:color w:val="000000"/>
                <w:sz w:val="15"/>
              </w:rPr>
              <w:t>31.8%</w:t>
            </w:r>
          </w:p>
        </w:tc>
        <w:tc>
          <w:tcPr>
            <w:tcW w:w="823" w:type="dxa"/>
            <w:tcBorders>
              <w:top w:val="nil"/>
              <w:left w:val="nil"/>
              <w:bottom w:val="nil"/>
              <w:right w:val="nil"/>
            </w:tcBorders>
            <w:shd w:val="clear" w:color="auto" w:fill="auto"/>
            <w:vAlign w:val="center"/>
          </w:tcPr>
          <w:p w14:paraId="421C3D46" w14:textId="77777777" w:rsidR="003C160C" w:rsidRDefault="00681D2A">
            <w:pPr>
              <w:spacing w:after="0" w:line="240" w:lineRule="auto"/>
              <w:jc w:val="right"/>
              <w:rPr>
                <w:color w:val="000000"/>
                <w:sz w:val="15"/>
                <w:szCs w:val="15"/>
              </w:rPr>
            </w:pPr>
            <w:r>
              <w:rPr>
                <w:color w:val="000000"/>
                <w:sz w:val="15"/>
              </w:rPr>
              <w:t>36.8%</w:t>
            </w:r>
          </w:p>
        </w:tc>
        <w:tc>
          <w:tcPr>
            <w:tcW w:w="258" w:type="dxa"/>
            <w:tcBorders>
              <w:top w:val="nil"/>
              <w:left w:val="nil"/>
              <w:bottom w:val="nil"/>
              <w:right w:val="nil"/>
            </w:tcBorders>
            <w:shd w:val="clear" w:color="auto" w:fill="auto"/>
            <w:vAlign w:val="center"/>
          </w:tcPr>
          <w:p w14:paraId="5067716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B778259" w14:textId="77777777" w:rsidR="003C160C" w:rsidRDefault="00681D2A">
            <w:pPr>
              <w:spacing w:after="0" w:line="240" w:lineRule="auto"/>
              <w:jc w:val="right"/>
              <w:rPr>
                <w:color w:val="000000"/>
                <w:sz w:val="15"/>
                <w:szCs w:val="15"/>
              </w:rPr>
            </w:pPr>
            <w:r>
              <w:rPr>
                <w:color w:val="000000"/>
                <w:sz w:val="15"/>
              </w:rPr>
              <w:t>30.7%</w:t>
            </w:r>
          </w:p>
        </w:tc>
        <w:tc>
          <w:tcPr>
            <w:tcW w:w="1091" w:type="dxa"/>
            <w:tcBorders>
              <w:top w:val="nil"/>
              <w:left w:val="nil"/>
              <w:bottom w:val="nil"/>
              <w:right w:val="nil"/>
            </w:tcBorders>
            <w:shd w:val="clear" w:color="auto" w:fill="auto"/>
            <w:vAlign w:val="center"/>
          </w:tcPr>
          <w:p w14:paraId="22D04DB3" w14:textId="77777777" w:rsidR="003C160C" w:rsidRDefault="00681D2A">
            <w:pPr>
              <w:spacing w:after="0" w:line="240" w:lineRule="auto"/>
              <w:jc w:val="right"/>
              <w:rPr>
                <w:color w:val="000000"/>
                <w:sz w:val="15"/>
                <w:szCs w:val="15"/>
              </w:rPr>
            </w:pPr>
            <w:r>
              <w:rPr>
                <w:color w:val="000000"/>
                <w:sz w:val="15"/>
              </w:rPr>
              <w:t>35.1%</w:t>
            </w:r>
          </w:p>
        </w:tc>
        <w:tc>
          <w:tcPr>
            <w:tcW w:w="258" w:type="dxa"/>
            <w:tcBorders>
              <w:top w:val="nil"/>
              <w:left w:val="nil"/>
              <w:bottom w:val="nil"/>
              <w:right w:val="nil"/>
            </w:tcBorders>
            <w:shd w:val="clear" w:color="auto" w:fill="auto"/>
            <w:vAlign w:val="center"/>
          </w:tcPr>
          <w:p w14:paraId="2C419CCD"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6C2936F7" w14:textId="77777777" w:rsidR="003C160C" w:rsidRDefault="00681D2A">
            <w:pPr>
              <w:spacing w:after="0" w:line="240" w:lineRule="auto"/>
              <w:jc w:val="right"/>
              <w:rPr>
                <w:color w:val="000000"/>
                <w:sz w:val="15"/>
                <w:szCs w:val="15"/>
              </w:rPr>
            </w:pPr>
            <w:r>
              <w:rPr>
                <w:color w:val="000000"/>
                <w:sz w:val="15"/>
              </w:rPr>
              <w:t>35.3%</w:t>
            </w:r>
          </w:p>
        </w:tc>
        <w:tc>
          <w:tcPr>
            <w:tcW w:w="823" w:type="dxa"/>
            <w:tcBorders>
              <w:top w:val="nil"/>
              <w:left w:val="nil"/>
              <w:bottom w:val="nil"/>
              <w:right w:val="nil"/>
            </w:tcBorders>
            <w:shd w:val="clear" w:color="auto" w:fill="auto"/>
            <w:vAlign w:val="center"/>
          </w:tcPr>
          <w:p w14:paraId="042EA16A" w14:textId="77777777" w:rsidR="003C160C" w:rsidRDefault="00681D2A">
            <w:pPr>
              <w:spacing w:after="0" w:line="240" w:lineRule="auto"/>
              <w:jc w:val="right"/>
              <w:rPr>
                <w:color w:val="000000"/>
                <w:sz w:val="15"/>
                <w:szCs w:val="15"/>
              </w:rPr>
            </w:pPr>
            <w:r>
              <w:rPr>
                <w:color w:val="000000"/>
                <w:sz w:val="15"/>
              </w:rPr>
              <w:t>41.4%</w:t>
            </w:r>
          </w:p>
        </w:tc>
        <w:tc>
          <w:tcPr>
            <w:tcW w:w="258" w:type="dxa"/>
            <w:tcBorders>
              <w:top w:val="nil"/>
              <w:left w:val="nil"/>
              <w:bottom w:val="nil"/>
              <w:right w:val="nil"/>
            </w:tcBorders>
            <w:shd w:val="clear" w:color="auto" w:fill="auto"/>
            <w:vAlign w:val="center"/>
          </w:tcPr>
          <w:p w14:paraId="0BF3006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4633F4C" w14:textId="77777777" w:rsidR="003C160C" w:rsidRDefault="00681D2A">
            <w:pPr>
              <w:spacing w:after="0" w:line="240" w:lineRule="auto"/>
              <w:jc w:val="right"/>
              <w:rPr>
                <w:color w:val="000000"/>
                <w:sz w:val="15"/>
                <w:szCs w:val="15"/>
              </w:rPr>
            </w:pPr>
            <w:r>
              <w:rPr>
                <w:color w:val="000000"/>
                <w:sz w:val="15"/>
              </w:rPr>
              <w:t>22.7%</w:t>
            </w:r>
          </w:p>
        </w:tc>
        <w:tc>
          <w:tcPr>
            <w:tcW w:w="920" w:type="dxa"/>
            <w:tcBorders>
              <w:top w:val="nil"/>
              <w:left w:val="nil"/>
              <w:bottom w:val="nil"/>
              <w:right w:val="nil"/>
            </w:tcBorders>
            <w:shd w:val="clear" w:color="auto" w:fill="auto"/>
            <w:vAlign w:val="center"/>
          </w:tcPr>
          <w:p w14:paraId="6E7FEBD9" w14:textId="77777777" w:rsidR="003C160C" w:rsidRDefault="00681D2A">
            <w:pPr>
              <w:spacing w:after="0" w:line="240" w:lineRule="auto"/>
              <w:jc w:val="right"/>
              <w:rPr>
                <w:color w:val="000000"/>
                <w:sz w:val="15"/>
                <w:szCs w:val="15"/>
              </w:rPr>
            </w:pPr>
            <w:r>
              <w:rPr>
                <w:color w:val="000000"/>
                <w:sz w:val="15"/>
              </w:rPr>
              <w:t>25.6%</w:t>
            </w:r>
          </w:p>
        </w:tc>
        <w:tc>
          <w:tcPr>
            <w:tcW w:w="258" w:type="dxa"/>
            <w:tcBorders>
              <w:top w:val="nil"/>
              <w:left w:val="nil"/>
              <w:bottom w:val="nil"/>
              <w:right w:val="nil"/>
            </w:tcBorders>
            <w:shd w:val="clear" w:color="auto" w:fill="auto"/>
            <w:vAlign w:val="center"/>
          </w:tcPr>
          <w:p w14:paraId="3C87C83D"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0198EEC" w14:textId="77777777" w:rsidR="003C160C" w:rsidRDefault="00681D2A">
            <w:pPr>
              <w:spacing w:after="0" w:line="240" w:lineRule="auto"/>
              <w:jc w:val="right"/>
              <w:rPr>
                <w:color w:val="000000"/>
                <w:sz w:val="15"/>
                <w:szCs w:val="15"/>
              </w:rPr>
            </w:pPr>
            <w:r>
              <w:rPr>
                <w:color w:val="000000"/>
                <w:sz w:val="15"/>
              </w:rPr>
              <w:t>29.7%</w:t>
            </w:r>
          </w:p>
        </w:tc>
        <w:tc>
          <w:tcPr>
            <w:tcW w:w="920" w:type="dxa"/>
            <w:tcBorders>
              <w:top w:val="nil"/>
              <w:left w:val="nil"/>
              <w:bottom w:val="nil"/>
              <w:right w:val="nil"/>
            </w:tcBorders>
            <w:shd w:val="clear" w:color="auto" w:fill="auto"/>
            <w:vAlign w:val="center"/>
          </w:tcPr>
          <w:p w14:paraId="2F8CC781" w14:textId="77777777" w:rsidR="003C160C" w:rsidRDefault="00681D2A">
            <w:pPr>
              <w:spacing w:after="0" w:line="240" w:lineRule="auto"/>
              <w:jc w:val="right"/>
              <w:rPr>
                <w:color w:val="000000"/>
                <w:sz w:val="15"/>
                <w:szCs w:val="15"/>
              </w:rPr>
            </w:pPr>
            <w:r>
              <w:rPr>
                <w:color w:val="000000"/>
                <w:sz w:val="15"/>
              </w:rPr>
              <w:t>32.8%</w:t>
            </w:r>
          </w:p>
        </w:tc>
      </w:tr>
      <w:tr w:rsidR="003C160C" w14:paraId="55761054" w14:textId="77777777" w:rsidTr="00BF6BDD">
        <w:trPr>
          <w:trHeight w:val="300"/>
        </w:trPr>
        <w:tc>
          <w:tcPr>
            <w:tcW w:w="2882" w:type="dxa"/>
            <w:tcBorders>
              <w:top w:val="nil"/>
              <w:left w:val="nil"/>
              <w:bottom w:val="nil"/>
              <w:right w:val="nil"/>
            </w:tcBorders>
            <w:shd w:val="clear" w:color="auto" w:fill="auto"/>
            <w:vAlign w:val="center"/>
          </w:tcPr>
          <w:p w14:paraId="7A8CFB25" w14:textId="77777777" w:rsidR="003C160C" w:rsidRDefault="00681D2A">
            <w:pPr>
              <w:spacing w:after="0" w:line="240" w:lineRule="auto"/>
              <w:rPr>
                <w:color w:val="000000"/>
                <w:sz w:val="15"/>
                <w:szCs w:val="15"/>
              </w:rPr>
            </w:pPr>
            <w:r>
              <w:rPr>
                <w:color w:val="000000"/>
                <w:sz w:val="15"/>
              </w:rPr>
              <w:t>Nac ydw</w:t>
            </w:r>
          </w:p>
        </w:tc>
        <w:tc>
          <w:tcPr>
            <w:tcW w:w="882" w:type="dxa"/>
            <w:tcBorders>
              <w:top w:val="nil"/>
              <w:left w:val="nil"/>
              <w:bottom w:val="nil"/>
              <w:right w:val="nil"/>
            </w:tcBorders>
            <w:shd w:val="clear" w:color="auto" w:fill="auto"/>
            <w:vAlign w:val="center"/>
          </w:tcPr>
          <w:p w14:paraId="0D8BB70D" w14:textId="77777777" w:rsidR="003C160C" w:rsidRDefault="00681D2A">
            <w:pPr>
              <w:spacing w:after="0" w:line="240" w:lineRule="auto"/>
              <w:jc w:val="right"/>
              <w:rPr>
                <w:color w:val="000000"/>
                <w:sz w:val="15"/>
                <w:szCs w:val="15"/>
              </w:rPr>
            </w:pPr>
            <w:r>
              <w:rPr>
                <w:color w:val="000000"/>
                <w:sz w:val="15"/>
              </w:rPr>
              <w:t>56.9%</w:t>
            </w:r>
          </w:p>
        </w:tc>
        <w:tc>
          <w:tcPr>
            <w:tcW w:w="882" w:type="dxa"/>
            <w:tcBorders>
              <w:top w:val="nil"/>
              <w:left w:val="nil"/>
              <w:bottom w:val="nil"/>
              <w:right w:val="nil"/>
            </w:tcBorders>
            <w:shd w:val="clear" w:color="auto" w:fill="auto"/>
            <w:vAlign w:val="center"/>
          </w:tcPr>
          <w:p w14:paraId="43FA23E5" w14:textId="77777777" w:rsidR="003C160C" w:rsidRDefault="00681D2A">
            <w:pPr>
              <w:spacing w:after="0" w:line="240" w:lineRule="auto"/>
              <w:jc w:val="right"/>
              <w:rPr>
                <w:color w:val="000000"/>
                <w:sz w:val="15"/>
                <w:szCs w:val="15"/>
              </w:rPr>
            </w:pPr>
            <w:r>
              <w:rPr>
                <w:color w:val="000000"/>
                <w:sz w:val="15"/>
              </w:rPr>
              <w:t>64.7%</w:t>
            </w:r>
          </w:p>
        </w:tc>
        <w:tc>
          <w:tcPr>
            <w:tcW w:w="258" w:type="dxa"/>
            <w:tcBorders>
              <w:top w:val="nil"/>
              <w:left w:val="nil"/>
              <w:bottom w:val="nil"/>
              <w:right w:val="nil"/>
            </w:tcBorders>
            <w:shd w:val="clear" w:color="auto" w:fill="auto"/>
            <w:vAlign w:val="center"/>
          </w:tcPr>
          <w:p w14:paraId="6E3FEE8A"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25AF28FC" w14:textId="77777777" w:rsidR="003C160C" w:rsidRDefault="00681D2A">
            <w:pPr>
              <w:spacing w:after="0" w:line="240" w:lineRule="auto"/>
              <w:jc w:val="right"/>
              <w:rPr>
                <w:color w:val="000000"/>
                <w:sz w:val="15"/>
                <w:szCs w:val="15"/>
              </w:rPr>
            </w:pPr>
            <w:r>
              <w:rPr>
                <w:color w:val="000000"/>
                <w:sz w:val="15"/>
              </w:rPr>
              <w:t>54.7%</w:t>
            </w:r>
          </w:p>
        </w:tc>
        <w:tc>
          <w:tcPr>
            <w:tcW w:w="823" w:type="dxa"/>
            <w:tcBorders>
              <w:top w:val="nil"/>
              <w:left w:val="nil"/>
              <w:bottom w:val="nil"/>
              <w:right w:val="nil"/>
            </w:tcBorders>
            <w:shd w:val="clear" w:color="auto" w:fill="auto"/>
            <w:vAlign w:val="center"/>
          </w:tcPr>
          <w:p w14:paraId="4BC400F8" w14:textId="77777777" w:rsidR="003C160C" w:rsidRDefault="00681D2A">
            <w:pPr>
              <w:spacing w:after="0" w:line="240" w:lineRule="auto"/>
              <w:jc w:val="right"/>
              <w:rPr>
                <w:color w:val="000000"/>
                <w:sz w:val="15"/>
                <w:szCs w:val="15"/>
              </w:rPr>
            </w:pPr>
            <w:r>
              <w:rPr>
                <w:color w:val="000000"/>
                <w:sz w:val="15"/>
              </w:rPr>
              <w:t>63.2%</w:t>
            </w:r>
          </w:p>
        </w:tc>
        <w:tc>
          <w:tcPr>
            <w:tcW w:w="258" w:type="dxa"/>
            <w:tcBorders>
              <w:top w:val="nil"/>
              <w:left w:val="nil"/>
              <w:bottom w:val="nil"/>
              <w:right w:val="nil"/>
            </w:tcBorders>
            <w:shd w:val="clear" w:color="auto" w:fill="auto"/>
            <w:vAlign w:val="center"/>
          </w:tcPr>
          <w:p w14:paraId="3966177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C9FF7BF" w14:textId="77777777" w:rsidR="003C160C" w:rsidRDefault="00681D2A">
            <w:pPr>
              <w:spacing w:after="0" w:line="240" w:lineRule="auto"/>
              <w:jc w:val="right"/>
              <w:rPr>
                <w:color w:val="000000"/>
                <w:sz w:val="15"/>
                <w:szCs w:val="15"/>
              </w:rPr>
            </w:pPr>
            <w:r>
              <w:rPr>
                <w:color w:val="000000"/>
                <w:sz w:val="15"/>
              </w:rPr>
              <w:t>56.7%</w:t>
            </w:r>
          </w:p>
        </w:tc>
        <w:tc>
          <w:tcPr>
            <w:tcW w:w="1091" w:type="dxa"/>
            <w:tcBorders>
              <w:top w:val="nil"/>
              <w:left w:val="nil"/>
              <w:bottom w:val="nil"/>
              <w:right w:val="nil"/>
            </w:tcBorders>
            <w:shd w:val="clear" w:color="auto" w:fill="auto"/>
            <w:vAlign w:val="center"/>
          </w:tcPr>
          <w:p w14:paraId="3FF00BFD" w14:textId="77777777" w:rsidR="003C160C" w:rsidRDefault="00681D2A">
            <w:pPr>
              <w:spacing w:after="0" w:line="240" w:lineRule="auto"/>
              <w:jc w:val="right"/>
              <w:rPr>
                <w:color w:val="000000"/>
                <w:sz w:val="15"/>
                <w:szCs w:val="15"/>
              </w:rPr>
            </w:pPr>
            <w:r>
              <w:rPr>
                <w:color w:val="000000"/>
                <w:sz w:val="15"/>
              </w:rPr>
              <w:t>64.9%</w:t>
            </w:r>
          </w:p>
        </w:tc>
        <w:tc>
          <w:tcPr>
            <w:tcW w:w="258" w:type="dxa"/>
            <w:tcBorders>
              <w:top w:val="nil"/>
              <w:left w:val="nil"/>
              <w:bottom w:val="nil"/>
              <w:right w:val="nil"/>
            </w:tcBorders>
            <w:shd w:val="clear" w:color="auto" w:fill="auto"/>
            <w:vAlign w:val="center"/>
          </w:tcPr>
          <w:p w14:paraId="7708CC30"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278E4121" w14:textId="77777777" w:rsidR="003C160C" w:rsidRDefault="00681D2A">
            <w:pPr>
              <w:spacing w:after="0" w:line="240" w:lineRule="auto"/>
              <w:jc w:val="right"/>
              <w:rPr>
                <w:color w:val="000000"/>
                <w:sz w:val="15"/>
                <w:szCs w:val="15"/>
              </w:rPr>
            </w:pPr>
            <w:r>
              <w:rPr>
                <w:color w:val="000000"/>
                <w:sz w:val="15"/>
              </w:rPr>
              <w:t>49.8%</w:t>
            </w:r>
          </w:p>
        </w:tc>
        <w:tc>
          <w:tcPr>
            <w:tcW w:w="823" w:type="dxa"/>
            <w:tcBorders>
              <w:top w:val="nil"/>
              <w:left w:val="nil"/>
              <w:bottom w:val="nil"/>
              <w:right w:val="nil"/>
            </w:tcBorders>
            <w:shd w:val="clear" w:color="auto" w:fill="auto"/>
            <w:vAlign w:val="center"/>
          </w:tcPr>
          <w:p w14:paraId="176553DA" w14:textId="77777777" w:rsidR="003C160C" w:rsidRDefault="00681D2A">
            <w:pPr>
              <w:spacing w:after="0" w:line="240" w:lineRule="auto"/>
              <w:jc w:val="right"/>
              <w:rPr>
                <w:color w:val="000000"/>
                <w:sz w:val="15"/>
                <w:szCs w:val="15"/>
              </w:rPr>
            </w:pPr>
            <w:r>
              <w:rPr>
                <w:color w:val="000000"/>
                <w:sz w:val="15"/>
              </w:rPr>
              <w:t>58.6%</w:t>
            </w:r>
          </w:p>
        </w:tc>
        <w:tc>
          <w:tcPr>
            <w:tcW w:w="258" w:type="dxa"/>
            <w:tcBorders>
              <w:top w:val="nil"/>
              <w:left w:val="nil"/>
              <w:bottom w:val="nil"/>
              <w:right w:val="nil"/>
            </w:tcBorders>
            <w:shd w:val="clear" w:color="auto" w:fill="auto"/>
            <w:vAlign w:val="center"/>
          </w:tcPr>
          <w:p w14:paraId="254E82E7"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0008DF1" w14:textId="77777777" w:rsidR="003C160C" w:rsidRDefault="00681D2A">
            <w:pPr>
              <w:spacing w:after="0" w:line="240" w:lineRule="auto"/>
              <w:jc w:val="right"/>
              <w:rPr>
                <w:color w:val="000000"/>
                <w:sz w:val="15"/>
                <w:szCs w:val="15"/>
              </w:rPr>
            </w:pPr>
            <w:r>
              <w:rPr>
                <w:color w:val="000000"/>
                <w:sz w:val="15"/>
              </w:rPr>
              <w:t>66.0%</w:t>
            </w:r>
          </w:p>
        </w:tc>
        <w:tc>
          <w:tcPr>
            <w:tcW w:w="920" w:type="dxa"/>
            <w:tcBorders>
              <w:top w:val="nil"/>
              <w:left w:val="nil"/>
              <w:bottom w:val="nil"/>
              <w:right w:val="nil"/>
            </w:tcBorders>
            <w:shd w:val="clear" w:color="auto" w:fill="auto"/>
            <w:vAlign w:val="center"/>
          </w:tcPr>
          <w:p w14:paraId="40522EF7" w14:textId="77777777" w:rsidR="003C160C" w:rsidRDefault="00681D2A">
            <w:pPr>
              <w:spacing w:after="0" w:line="240" w:lineRule="auto"/>
              <w:jc w:val="right"/>
              <w:rPr>
                <w:color w:val="000000"/>
                <w:sz w:val="15"/>
                <w:szCs w:val="15"/>
              </w:rPr>
            </w:pPr>
            <w:r>
              <w:rPr>
                <w:color w:val="000000"/>
                <w:sz w:val="15"/>
              </w:rPr>
              <w:t>74.4%</w:t>
            </w:r>
          </w:p>
        </w:tc>
        <w:tc>
          <w:tcPr>
            <w:tcW w:w="258" w:type="dxa"/>
            <w:tcBorders>
              <w:top w:val="nil"/>
              <w:left w:val="nil"/>
              <w:bottom w:val="nil"/>
              <w:right w:val="nil"/>
            </w:tcBorders>
            <w:shd w:val="clear" w:color="auto" w:fill="auto"/>
            <w:vAlign w:val="center"/>
          </w:tcPr>
          <w:p w14:paraId="2BE0A07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3788377" w14:textId="77777777" w:rsidR="003C160C" w:rsidRDefault="00681D2A">
            <w:pPr>
              <w:spacing w:after="0" w:line="240" w:lineRule="auto"/>
              <w:jc w:val="right"/>
              <w:rPr>
                <w:color w:val="000000"/>
                <w:sz w:val="15"/>
                <w:szCs w:val="15"/>
              </w:rPr>
            </w:pPr>
            <w:r>
              <w:rPr>
                <w:color w:val="000000"/>
                <w:sz w:val="15"/>
              </w:rPr>
              <w:t>60.9%</w:t>
            </w:r>
          </w:p>
        </w:tc>
        <w:tc>
          <w:tcPr>
            <w:tcW w:w="920" w:type="dxa"/>
            <w:tcBorders>
              <w:top w:val="nil"/>
              <w:left w:val="nil"/>
              <w:bottom w:val="nil"/>
              <w:right w:val="nil"/>
            </w:tcBorders>
            <w:shd w:val="clear" w:color="auto" w:fill="auto"/>
            <w:vAlign w:val="center"/>
          </w:tcPr>
          <w:p w14:paraId="215859B4" w14:textId="77777777" w:rsidR="003C160C" w:rsidRDefault="00681D2A">
            <w:pPr>
              <w:spacing w:after="0" w:line="240" w:lineRule="auto"/>
              <w:jc w:val="right"/>
              <w:rPr>
                <w:color w:val="000000"/>
                <w:sz w:val="15"/>
                <w:szCs w:val="15"/>
              </w:rPr>
            </w:pPr>
            <w:r>
              <w:rPr>
                <w:color w:val="000000"/>
                <w:sz w:val="15"/>
              </w:rPr>
              <w:t>67.2%</w:t>
            </w:r>
          </w:p>
        </w:tc>
      </w:tr>
      <w:tr w:rsidR="003C160C" w14:paraId="54F0C6BA" w14:textId="77777777" w:rsidTr="00BF6BDD">
        <w:trPr>
          <w:trHeight w:val="300"/>
        </w:trPr>
        <w:tc>
          <w:tcPr>
            <w:tcW w:w="2882" w:type="dxa"/>
            <w:tcBorders>
              <w:top w:val="nil"/>
              <w:left w:val="nil"/>
              <w:bottom w:val="nil"/>
              <w:right w:val="nil"/>
            </w:tcBorders>
            <w:shd w:val="clear" w:color="auto" w:fill="auto"/>
            <w:vAlign w:val="center"/>
          </w:tcPr>
          <w:p w14:paraId="2D5D3A5D" w14:textId="77777777" w:rsidR="003C160C" w:rsidRDefault="00681D2A">
            <w:pPr>
              <w:spacing w:after="0" w:line="240" w:lineRule="auto"/>
              <w:rPr>
                <w:color w:val="000000"/>
                <w:sz w:val="15"/>
                <w:szCs w:val="15"/>
              </w:rPr>
            </w:pPr>
            <w:r>
              <w:rPr>
                <w:color w:val="000000"/>
                <w:sz w:val="15"/>
              </w:rPr>
              <w:t>Heb ei Ateb</w:t>
            </w:r>
          </w:p>
        </w:tc>
        <w:tc>
          <w:tcPr>
            <w:tcW w:w="882" w:type="dxa"/>
            <w:tcBorders>
              <w:top w:val="nil"/>
              <w:left w:val="nil"/>
              <w:bottom w:val="nil"/>
              <w:right w:val="nil"/>
            </w:tcBorders>
            <w:shd w:val="clear" w:color="auto" w:fill="auto"/>
            <w:vAlign w:val="center"/>
          </w:tcPr>
          <w:p w14:paraId="6C94BF13" w14:textId="77777777" w:rsidR="003C160C" w:rsidRDefault="00681D2A">
            <w:pPr>
              <w:spacing w:after="0" w:line="240" w:lineRule="auto"/>
              <w:jc w:val="right"/>
              <w:rPr>
                <w:color w:val="000000"/>
                <w:sz w:val="15"/>
                <w:szCs w:val="15"/>
              </w:rPr>
            </w:pPr>
            <w:r>
              <w:rPr>
                <w:color w:val="000000"/>
                <w:sz w:val="15"/>
              </w:rPr>
              <w:t>12.1%</w:t>
            </w:r>
          </w:p>
        </w:tc>
        <w:tc>
          <w:tcPr>
            <w:tcW w:w="882" w:type="dxa"/>
            <w:tcBorders>
              <w:top w:val="nil"/>
              <w:left w:val="nil"/>
              <w:bottom w:val="nil"/>
              <w:right w:val="nil"/>
            </w:tcBorders>
            <w:shd w:val="clear" w:color="auto" w:fill="auto"/>
            <w:vAlign w:val="center"/>
          </w:tcPr>
          <w:p w14:paraId="21732C1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A6E853B"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5CFA0857" w14:textId="77777777" w:rsidR="003C160C" w:rsidRDefault="00681D2A">
            <w:pPr>
              <w:spacing w:after="0" w:line="240" w:lineRule="auto"/>
              <w:jc w:val="right"/>
              <w:rPr>
                <w:color w:val="000000"/>
                <w:sz w:val="15"/>
                <w:szCs w:val="15"/>
              </w:rPr>
            </w:pPr>
            <w:r>
              <w:rPr>
                <w:color w:val="000000"/>
                <w:sz w:val="15"/>
              </w:rPr>
              <w:t>13.5%</w:t>
            </w:r>
          </w:p>
        </w:tc>
        <w:tc>
          <w:tcPr>
            <w:tcW w:w="823" w:type="dxa"/>
            <w:tcBorders>
              <w:top w:val="nil"/>
              <w:left w:val="nil"/>
              <w:bottom w:val="nil"/>
              <w:right w:val="nil"/>
            </w:tcBorders>
            <w:shd w:val="clear" w:color="auto" w:fill="auto"/>
            <w:vAlign w:val="center"/>
          </w:tcPr>
          <w:p w14:paraId="7F1EDE9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E4F84F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BAD578B" w14:textId="77777777" w:rsidR="003C160C" w:rsidRDefault="00681D2A">
            <w:pPr>
              <w:spacing w:after="0" w:line="240" w:lineRule="auto"/>
              <w:jc w:val="right"/>
              <w:rPr>
                <w:color w:val="000000"/>
                <w:sz w:val="15"/>
                <w:szCs w:val="15"/>
              </w:rPr>
            </w:pPr>
            <w:r>
              <w:rPr>
                <w:color w:val="000000"/>
                <w:sz w:val="15"/>
              </w:rPr>
              <w:t>12.7%</w:t>
            </w:r>
          </w:p>
        </w:tc>
        <w:tc>
          <w:tcPr>
            <w:tcW w:w="1091" w:type="dxa"/>
            <w:tcBorders>
              <w:top w:val="nil"/>
              <w:left w:val="nil"/>
              <w:bottom w:val="nil"/>
              <w:right w:val="nil"/>
            </w:tcBorders>
            <w:shd w:val="clear" w:color="auto" w:fill="auto"/>
            <w:vAlign w:val="center"/>
          </w:tcPr>
          <w:p w14:paraId="3404387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0F77704"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509D8DFF" w14:textId="77777777" w:rsidR="003C160C" w:rsidRDefault="00681D2A">
            <w:pPr>
              <w:spacing w:after="0" w:line="240" w:lineRule="auto"/>
              <w:jc w:val="right"/>
              <w:rPr>
                <w:color w:val="000000"/>
                <w:sz w:val="15"/>
                <w:szCs w:val="15"/>
              </w:rPr>
            </w:pPr>
            <w:r>
              <w:rPr>
                <w:color w:val="000000"/>
                <w:sz w:val="15"/>
              </w:rPr>
              <w:t>14.9%</w:t>
            </w:r>
          </w:p>
        </w:tc>
        <w:tc>
          <w:tcPr>
            <w:tcW w:w="823" w:type="dxa"/>
            <w:tcBorders>
              <w:top w:val="nil"/>
              <w:left w:val="nil"/>
              <w:bottom w:val="nil"/>
              <w:right w:val="nil"/>
            </w:tcBorders>
            <w:shd w:val="clear" w:color="auto" w:fill="auto"/>
            <w:vAlign w:val="center"/>
          </w:tcPr>
          <w:p w14:paraId="475D5CA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3B87DE2"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7C233AC" w14:textId="77777777" w:rsidR="003C160C" w:rsidRDefault="00681D2A">
            <w:pPr>
              <w:spacing w:after="0" w:line="240" w:lineRule="auto"/>
              <w:jc w:val="right"/>
              <w:rPr>
                <w:color w:val="000000"/>
                <w:sz w:val="15"/>
                <w:szCs w:val="15"/>
              </w:rPr>
            </w:pPr>
            <w:r>
              <w:rPr>
                <w:color w:val="000000"/>
                <w:sz w:val="15"/>
              </w:rPr>
              <w:t>11.3%</w:t>
            </w:r>
          </w:p>
        </w:tc>
        <w:tc>
          <w:tcPr>
            <w:tcW w:w="920" w:type="dxa"/>
            <w:tcBorders>
              <w:top w:val="nil"/>
              <w:left w:val="nil"/>
              <w:bottom w:val="nil"/>
              <w:right w:val="nil"/>
            </w:tcBorders>
            <w:shd w:val="clear" w:color="auto" w:fill="auto"/>
            <w:vAlign w:val="center"/>
          </w:tcPr>
          <w:p w14:paraId="30452EE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924BFC3"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1DD7B00" w14:textId="77777777" w:rsidR="003C160C" w:rsidRDefault="00681D2A">
            <w:pPr>
              <w:spacing w:after="0" w:line="240" w:lineRule="auto"/>
              <w:jc w:val="right"/>
              <w:rPr>
                <w:color w:val="000000"/>
                <w:sz w:val="15"/>
                <w:szCs w:val="15"/>
              </w:rPr>
            </w:pPr>
            <w:r>
              <w:rPr>
                <w:color w:val="000000"/>
                <w:sz w:val="15"/>
              </w:rPr>
              <w:t>9.4%</w:t>
            </w:r>
          </w:p>
        </w:tc>
        <w:tc>
          <w:tcPr>
            <w:tcW w:w="920" w:type="dxa"/>
            <w:tcBorders>
              <w:top w:val="nil"/>
              <w:left w:val="nil"/>
              <w:bottom w:val="nil"/>
              <w:right w:val="nil"/>
            </w:tcBorders>
            <w:shd w:val="clear" w:color="auto" w:fill="auto"/>
            <w:vAlign w:val="center"/>
          </w:tcPr>
          <w:p w14:paraId="68C47CB3" w14:textId="77777777" w:rsidR="003C160C" w:rsidRDefault="00681D2A">
            <w:pPr>
              <w:spacing w:after="0" w:line="240" w:lineRule="auto"/>
              <w:jc w:val="right"/>
              <w:rPr>
                <w:color w:val="000000"/>
                <w:sz w:val="15"/>
                <w:szCs w:val="15"/>
              </w:rPr>
            </w:pPr>
            <w:r>
              <w:rPr>
                <w:color w:val="000000"/>
                <w:sz w:val="15"/>
              </w:rPr>
              <w:t>-</w:t>
            </w:r>
          </w:p>
        </w:tc>
      </w:tr>
      <w:tr w:rsidR="003C160C" w14:paraId="6D64E9EE" w14:textId="77777777" w:rsidTr="00BF6BDD">
        <w:trPr>
          <w:trHeight w:val="300"/>
        </w:trPr>
        <w:tc>
          <w:tcPr>
            <w:tcW w:w="2882" w:type="dxa"/>
            <w:tcBorders>
              <w:top w:val="single" w:sz="4" w:space="0" w:color="000000"/>
              <w:left w:val="nil"/>
              <w:bottom w:val="single" w:sz="4" w:space="0" w:color="000000"/>
              <w:right w:val="nil"/>
            </w:tcBorders>
            <w:shd w:val="clear" w:color="auto" w:fill="auto"/>
            <w:vAlign w:val="center"/>
          </w:tcPr>
          <w:p w14:paraId="3404B665" w14:textId="77777777" w:rsidR="003C160C" w:rsidRDefault="00681D2A">
            <w:pPr>
              <w:spacing w:after="0" w:line="240" w:lineRule="auto"/>
              <w:rPr>
                <w:i/>
                <w:color w:val="000000"/>
                <w:sz w:val="15"/>
                <w:szCs w:val="15"/>
              </w:rPr>
            </w:pPr>
            <w:r>
              <w:rPr>
                <w:i/>
                <w:color w:val="000000"/>
                <w:sz w:val="15"/>
              </w:rPr>
              <w:t>Nifer yr ymatebwyr</w:t>
            </w:r>
          </w:p>
        </w:tc>
        <w:tc>
          <w:tcPr>
            <w:tcW w:w="882" w:type="dxa"/>
            <w:tcBorders>
              <w:top w:val="single" w:sz="4" w:space="0" w:color="000000"/>
              <w:left w:val="nil"/>
              <w:bottom w:val="single" w:sz="4" w:space="0" w:color="000000"/>
              <w:right w:val="nil"/>
            </w:tcBorders>
            <w:shd w:val="clear" w:color="auto" w:fill="auto"/>
            <w:vAlign w:val="center"/>
          </w:tcPr>
          <w:p w14:paraId="33D61EF4" w14:textId="77777777" w:rsidR="003C160C" w:rsidRDefault="00681D2A">
            <w:pPr>
              <w:spacing w:after="0" w:line="240" w:lineRule="auto"/>
              <w:jc w:val="right"/>
              <w:rPr>
                <w:i/>
                <w:color w:val="000000"/>
                <w:sz w:val="15"/>
                <w:szCs w:val="15"/>
              </w:rPr>
            </w:pPr>
            <w:r>
              <w:rPr>
                <w:i/>
                <w:color w:val="000000"/>
                <w:sz w:val="15"/>
              </w:rPr>
              <w:t>17,430</w:t>
            </w:r>
          </w:p>
        </w:tc>
        <w:tc>
          <w:tcPr>
            <w:tcW w:w="882" w:type="dxa"/>
            <w:tcBorders>
              <w:top w:val="single" w:sz="4" w:space="0" w:color="000000"/>
              <w:left w:val="nil"/>
              <w:bottom w:val="single" w:sz="4" w:space="0" w:color="000000"/>
              <w:right w:val="nil"/>
            </w:tcBorders>
            <w:shd w:val="clear" w:color="auto" w:fill="auto"/>
            <w:vAlign w:val="center"/>
          </w:tcPr>
          <w:p w14:paraId="386E3D73" w14:textId="77777777" w:rsidR="003C160C" w:rsidRDefault="00681D2A">
            <w:pPr>
              <w:spacing w:after="0" w:line="240" w:lineRule="auto"/>
              <w:jc w:val="right"/>
              <w:rPr>
                <w:i/>
                <w:color w:val="000000"/>
                <w:sz w:val="15"/>
                <w:szCs w:val="15"/>
              </w:rPr>
            </w:pPr>
            <w:r>
              <w:rPr>
                <w:i/>
                <w:color w:val="000000"/>
                <w:sz w:val="15"/>
              </w:rPr>
              <w:t>15,330</w:t>
            </w:r>
          </w:p>
        </w:tc>
        <w:tc>
          <w:tcPr>
            <w:tcW w:w="258" w:type="dxa"/>
            <w:tcBorders>
              <w:top w:val="nil"/>
              <w:left w:val="nil"/>
              <w:bottom w:val="single" w:sz="4" w:space="0" w:color="000000"/>
              <w:right w:val="nil"/>
            </w:tcBorders>
            <w:shd w:val="clear" w:color="auto" w:fill="auto"/>
            <w:vAlign w:val="center"/>
          </w:tcPr>
          <w:p w14:paraId="78383133" w14:textId="77777777" w:rsidR="003C160C" w:rsidRDefault="00681D2A">
            <w:pPr>
              <w:spacing w:after="0" w:line="240" w:lineRule="auto"/>
              <w:jc w:val="right"/>
              <w:rPr>
                <w:i/>
                <w:color w:val="000000"/>
                <w:sz w:val="15"/>
                <w:szCs w:val="15"/>
              </w:rPr>
            </w:pPr>
            <w:r>
              <w:rPr>
                <w:i/>
                <w:color w:val="000000"/>
                <w:sz w:val="15"/>
              </w:rPr>
              <w:t> </w:t>
            </w:r>
          </w:p>
        </w:tc>
        <w:tc>
          <w:tcPr>
            <w:tcW w:w="882" w:type="dxa"/>
            <w:tcBorders>
              <w:top w:val="single" w:sz="4" w:space="0" w:color="000000"/>
              <w:left w:val="nil"/>
              <w:bottom w:val="single" w:sz="4" w:space="0" w:color="000000"/>
              <w:right w:val="nil"/>
            </w:tcBorders>
            <w:shd w:val="clear" w:color="auto" w:fill="auto"/>
            <w:vAlign w:val="center"/>
          </w:tcPr>
          <w:p w14:paraId="1EC47C39" w14:textId="77777777" w:rsidR="003C160C" w:rsidRDefault="00681D2A">
            <w:pPr>
              <w:spacing w:after="0" w:line="240" w:lineRule="auto"/>
              <w:jc w:val="right"/>
              <w:rPr>
                <w:i/>
                <w:color w:val="000000"/>
                <w:sz w:val="15"/>
                <w:szCs w:val="15"/>
              </w:rPr>
            </w:pPr>
            <w:r>
              <w:rPr>
                <w:i/>
                <w:color w:val="000000"/>
                <w:sz w:val="15"/>
              </w:rPr>
              <w:t>10,160</w:t>
            </w:r>
          </w:p>
        </w:tc>
        <w:tc>
          <w:tcPr>
            <w:tcW w:w="823" w:type="dxa"/>
            <w:tcBorders>
              <w:top w:val="single" w:sz="4" w:space="0" w:color="000000"/>
              <w:left w:val="nil"/>
              <w:bottom w:val="single" w:sz="4" w:space="0" w:color="000000"/>
              <w:right w:val="nil"/>
            </w:tcBorders>
            <w:shd w:val="clear" w:color="auto" w:fill="auto"/>
            <w:vAlign w:val="center"/>
          </w:tcPr>
          <w:p w14:paraId="72DE5292" w14:textId="77777777" w:rsidR="003C160C" w:rsidRDefault="00681D2A">
            <w:pPr>
              <w:spacing w:after="0" w:line="240" w:lineRule="auto"/>
              <w:jc w:val="right"/>
              <w:rPr>
                <w:i/>
                <w:color w:val="000000"/>
                <w:sz w:val="15"/>
                <w:szCs w:val="15"/>
              </w:rPr>
            </w:pPr>
            <w:r>
              <w:rPr>
                <w:i/>
                <w:color w:val="000000"/>
                <w:sz w:val="15"/>
              </w:rPr>
              <w:t>8,790</w:t>
            </w:r>
          </w:p>
        </w:tc>
        <w:tc>
          <w:tcPr>
            <w:tcW w:w="258" w:type="dxa"/>
            <w:tcBorders>
              <w:top w:val="nil"/>
              <w:left w:val="nil"/>
              <w:bottom w:val="single" w:sz="4" w:space="0" w:color="000000"/>
              <w:right w:val="nil"/>
            </w:tcBorders>
            <w:shd w:val="clear" w:color="auto" w:fill="auto"/>
            <w:vAlign w:val="center"/>
          </w:tcPr>
          <w:p w14:paraId="5612B043"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2600D2AF" w14:textId="77777777" w:rsidR="003C160C" w:rsidRDefault="00681D2A">
            <w:pPr>
              <w:spacing w:after="0" w:line="240" w:lineRule="auto"/>
              <w:jc w:val="right"/>
              <w:rPr>
                <w:i/>
                <w:color w:val="000000"/>
                <w:sz w:val="15"/>
                <w:szCs w:val="15"/>
              </w:rPr>
            </w:pPr>
            <w:r>
              <w:rPr>
                <w:i/>
                <w:color w:val="000000"/>
                <w:sz w:val="15"/>
              </w:rPr>
              <w:t>470</w:t>
            </w:r>
          </w:p>
        </w:tc>
        <w:tc>
          <w:tcPr>
            <w:tcW w:w="1091" w:type="dxa"/>
            <w:tcBorders>
              <w:top w:val="single" w:sz="4" w:space="0" w:color="000000"/>
              <w:left w:val="nil"/>
              <w:bottom w:val="single" w:sz="4" w:space="0" w:color="000000"/>
              <w:right w:val="nil"/>
            </w:tcBorders>
            <w:shd w:val="clear" w:color="auto" w:fill="auto"/>
            <w:vAlign w:val="center"/>
          </w:tcPr>
          <w:p w14:paraId="089F3CF9" w14:textId="77777777" w:rsidR="003C160C" w:rsidRDefault="00681D2A">
            <w:pPr>
              <w:spacing w:after="0" w:line="240" w:lineRule="auto"/>
              <w:jc w:val="right"/>
              <w:rPr>
                <w:i/>
                <w:color w:val="000000"/>
                <w:sz w:val="15"/>
                <w:szCs w:val="15"/>
              </w:rPr>
            </w:pPr>
            <w:r>
              <w:rPr>
                <w:i/>
                <w:color w:val="000000"/>
                <w:sz w:val="15"/>
              </w:rPr>
              <w:t>410</w:t>
            </w:r>
          </w:p>
        </w:tc>
        <w:tc>
          <w:tcPr>
            <w:tcW w:w="258" w:type="dxa"/>
            <w:tcBorders>
              <w:top w:val="nil"/>
              <w:left w:val="nil"/>
              <w:bottom w:val="single" w:sz="4" w:space="0" w:color="000000"/>
              <w:right w:val="nil"/>
            </w:tcBorders>
            <w:shd w:val="clear" w:color="auto" w:fill="auto"/>
            <w:vAlign w:val="center"/>
          </w:tcPr>
          <w:p w14:paraId="5FF2D52D" w14:textId="77777777" w:rsidR="003C160C" w:rsidRDefault="00681D2A">
            <w:pPr>
              <w:spacing w:after="0" w:line="240" w:lineRule="auto"/>
              <w:jc w:val="right"/>
              <w:rPr>
                <w:i/>
                <w:color w:val="000000"/>
                <w:sz w:val="15"/>
                <w:szCs w:val="15"/>
              </w:rPr>
            </w:pPr>
            <w:r>
              <w:rPr>
                <w:i/>
                <w:color w:val="000000"/>
                <w:sz w:val="15"/>
              </w:rPr>
              <w:t> </w:t>
            </w:r>
          </w:p>
        </w:tc>
        <w:tc>
          <w:tcPr>
            <w:tcW w:w="823" w:type="dxa"/>
            <w:tcBorders>
              <w:top w:val="single" w:sz="4" w:space="0" w:color="000000"/>
              <w:left w:val="nil"/>
              <w:bottom w:val="single" w:sz="4" w:space="0" w:color="000000"/>
              <w:right w:val="nil"/>
            </w:tcBorders>
            <w:shd w:val="clear" w:color="auto" w:fill="auto"/>
            <w:vAlign w:val="center"/>
          </w:tcPr>
          <w:p w14:paraId="01E90C73" w14:textId="77777777" w:rsidR="003C160C" w:rsidRDefault="00681D2A">
            <w:pPr>
              <w:spacing w:after="0" w:line="240" w:lineRule="auto"/>
              <w:jc w:val="right"/>
              <w:rPr>
                <w:i/>
                <w:color w:val="000000"/>
                <w:sz w:val="15"/>
                <w:szCs w:val="15"/>
              </w:rPr>
            </w:pPr>
            <w:r>
              <w:rPr>
                <w:i/>
                <w:color w:val="000000"/>
                <w:sz w:val="15"/>
              </w:rPr>
              <w:t>540</w:t>
            </w:r>
          </w:p>
        </w:tc>
        <w:tc>
          <w:tcPr>
            <w:tcW w:w="823" w:type="dxa"/>
            <w:tcBorders>
              <w:top w:val="single" w:sz="4" w:space="0" w:color="000000"/>
              <w:left w:val="nil"/>
              <w:bottom w:val="single" w:sz="4" w:space="0" w:color="000000"/>
              <w:right w:val="nil"/>
            </w:tcBorders>
            <w:shd w:val="clear" w:color="auto" w:fill="auto"/>
            <w:vAlign w:val="center"/>
          </w:tcPr>
          <w:p w14:paraId="648F36DF" w14:textId="77777777" w:rsidR="003C160C" w:rsidRDefault="00681D2A">
            <w:pPr>
              <w:spacing w:after="0" w:line="240" w:lineRule="auto"/>
              <w:jc w:val="right"/>
              <w:rPr>
                <w:i/>
                <w:color w:val="000000"/>
                <w:sz w:val="15"/>
                <w:szCs w:val="15"/>
              </w:rPr>
            </w:pPr>
            <w:r>
              <w:rPr>
                <w:i/>
                <w:color w:val="000000"/>
                <w:sz w:val="15"/>
              </w:rPr>
              <w:t>460</w:t>
            </w:r>
          </w:p>
        </w:tc>
        <w:tc>
          <w:tcPr>
            <w:tcW w:w="258" w:type="dxa"/>
            <w:tcBorders>
              <w:top w:val="nil"/>
              <w:left w:val="nil"/>
              <w:bottom w:val="single" w:sz="4" w:space="0" w:color="000000"/>
              <w:right w:val="nil"/>
            </w:tcBorders>
            <w:shd w:val="clear" w:color="auto" w:fill="auto"/>
            <w:vAlign w:val="center"/>
          </w:tcPr>
          <w:p w14:paraId="6538F176"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549434A7" w14:textId="77777777" w:rsidR="003C160C" w:rsidRDefault="00681D2A">
            <w:pPr>
              <w:spacing w:after="0" w:line="240" w:lineRule="auto"/>
              <w:jc w:val="right"/>
              <w:rPr>
                <w:i/>
                <w:color w:val="000000"/>
                <w:sz w:val="15"/>
                <w:szCs w:val="15"/>
              </w:rPr>
            </w:pPr>
            <w:r>
              <w:rPr>
                <w:i/>
                <w:color w:val="000000"/>
                <w:sz w:val="15"/>
              </w:rPr>
              <w:t>100</w:t>
            </w:r>
          </w:p>
        </w:tc>
        <w:tc>
          <w:tcPr>
            <w:tcW w:w="920" w:type="dxa"/>
            <w:tcBorders>
              <w:top w:val="single" w:sz="4" w:space="0" w:color="000000"/>
              <w:left w:val="nil"/>
              <w:bottom w:val="single" w:sz="4" w:space="0" w:color="000000"/>
              <w:right w:val="nil"/>
            </w:tcBorders>
            <w:shd w:val="clear" w:color="auto" w:fill="auto"/>
            <w:vAlign w:val="center"/>
          </w:tcPr>
          <w:p w14:paraId="54B4BD03" w14:textId="77777777" w:rsidR="003C160C" w:rsidRDefault="00681D2A">
            <w:pPr>
              <w:spacing w:after="0" w:line="240" w:lineRule="auto"/>
              <w:jc w:val="right"/>
              <w:rPr>
                <w:i/>
                <w:color w:val="000000"/>
                <w:sz w:val="15"/>
                <w:szCs w:val="15"/>
              </w:rPr>
            </w:pPr>
            <w:r>
              <w:rPr>
                <w:i/>
                <w:color w:val="000000"/>
                <w:sz w:val="15"/>
              </w:rPr>
              <w:t>90</w:t>
            </w:r>
          </w:p>
        </w:tc>
        <w:tc>
          <w:tcPr>
            <w:tcW w:w="258" w:type="dxa"/>
            <w:tcBorders>
              <w:top w:val="nil"/>
              <w:left w:val="nil"/>
              <w:bottom w:val="single" w:sz="4" w:space="0" w:color="000000"/>
              <w:right w:val="nil"/>
            </w:tcBorders>
            <w:shd w:val="clear" w:color="auto" w:fill="auto"/>
            <w:vAlign w:val="center"/>
          </w:tcPr>
          <w:p w14:paraId="34C40DD5"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605373E0" w14:textId="77777777" w:rsidR="003C160C" w:rsidRDefault="00681D2A">
            <w:pPr>
              <w:spacing w:after="0" w:line="240" w:lineRule="auto"/>
              <w:jc w:val="right"/>
              <w:rPr>
                <w:i/>
                <w:color w:val="000000"/>
                <w:sz w:val="15"/>
                <w:szCs w:val="15"/>
              </w:rPr>
            </w:pPr>
            <w:r>
              <w:rPr>
                <w:i/>
                <w:color w:val="000000"/>
                <w:sz w:val="15"/>
              </w:rPr>
              <w:t>6,170</w:t>
            </w:r>
          </w:p>
        </w:tc>
        <w:tc>
          <w:tcPr>
            <w:tcW w:w="920" w:type="dxa"/>
            <w:tcBorders>
              <w:top w:val="single" w:sz="4" w:space="0" w:color="000000"/>
              <w:left w:val="nil"/>
              <w:bottom w:val="single" w:sz="4" w:space="0" w:color="000000"/>
              <w:right w:val="nil"/>
            </w:tcBorders>
            <w:shd w:val="clear" w:color="auto" w:fill="auto"/>
            <w:vAlign w:val="center"/>
          </w:tcPr>
          <w:p w14:paraId="7C914DDC" w14:textId="77777777" w:rsidR="003C160C" w:rsidRDefault="00681D2A">
            <w:pPr>
              <w:spacing w:after="0" w:line="240" w:lineRule="auto"/>
              <w:jc w:val="right"/>
              <w:rPr>
                <w:i/>
                <w:color w:val="000000"/>
                <w:sz w:val="15"/>
                <w:szCs w:val="15"/>
              </w:rPr>
            </w:pPr>
            <w:r>
              <w:rPr>
                <w:i/>
                <w:color w:val="000000"/>
                <w:sz w:val="15"/>
              </w:rPr>
              <w:t>5,590</w:t>
            </w:r>
          </w:p>
        </w:tc>
      </w:tr>
      <w:tr w:rsidR="003C160C" w14:paraId="58693288" w14:textId="77777777" w:rsidTr="00BF6BDD">
        <w:trPr>
          <w:trHeight w:val="300"/>
        </w:trPr>
        <w:tc>
          <w:tcPr>
            <w:tcW w:w="2882" w:type="dxa"/>
            <w:tcBorders>
              <w:top w:val="nil"/>
              <w:left w:val="nil"/>
              <w:bottom w:val="nil"/>
              <w:right w:val="nil"/>
            </w:tcBorders>
            <w:shd w:val="clear" w:color="auto" w:fill="auto"/>
            <w:vAlign w:val="center"/>
          </w:tcPr>
          <w:p w14:paraId="536F36C9" w14:textId="77777777" w:rsidR="003C160C" w:rsidRDefault="003C160C">
            <w:pPr>
              <w:spacing w:after="0" w:line="240" w:lineRule="auto"/>
              <w:jc w:val="right"/>
              <w:rPr>
                <w:i/>
                <w:color w:val="000000"/>
                <w:sz w:val="15"/>
                <w:szCs w:val="15"/>
              </w:rPr>
            </w:pPr>
          </w:p>
        </w:tc>
        <w:tc>
          <w:tcPr>
            <w:tcW w:w="882" w:type="dxa"/>
            <w:tcBorders>
              <w:top w:val="nil"/>
              <w:left w:val="nil"/>
              <w:bottom w:val="nil"/>
              <w:right w:val="nil"/>
            </w:tcBorders>
            <w:shd w:val="clear" w:color="auto" w:fill="auto"/>
            <w:vAlign w:val="center"/>
          </w:tcPr>
          <w:p w14:paraId="6C95A970" w14:textId="77777777" w:rsidR="003C160C" w:rsidRDefault="003C160C">
            <w:pPr>
              <w:spacing w:after="0" w:line="240" w:lineRule="auto"/>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vAlign w:val="center"/>
          </w:tcPr>
          <w:p w14:paraId="4492278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60300A5" w14:textId="77777777" w:rsidR="003C160C" w:rsidRDefault="003C160C">
            <w:pPr>
              <w:spacing w:after="0" w:line="240" w:lineRule="auto"/>
              <w:jc w:val="right"/>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vAlign w:val="center"/>
          </w:tcPr>
          <w:p w14:paraId="2C3C7FED" w14:textId="77777777" w:rsidR="003C160C" w:rsidRDefault="003C160C">
            <w:pPr>
              <w:spacing w:after="0" w:line="240" w:lineRule="auto"/>
              <w:jc w:val="right"/>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2804739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DD39FE1"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AA958C6"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5DBF7C3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60C62F5" w14:textId="77777777" w:rsidR="003C160C" w:rsidRDefault="003C160C">
            <w:pPr>
              <w:spacing w:after="0" w:line="240" w:lineRule="auto"/>
              <w:jc w:val="right"/>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743D0DD8" w14:textId="77777777" w:rsidR="003C160C" w:rsidRDefault="003C160C">
            <w:pPr>
              <w:spacing w:after="0" w:line="240" w:lineRule="auto"/>
              <w:jc w:val="right"/>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6549043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D3294DB"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8857338"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2A2072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CF86A62"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11612F0"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6E132DE"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7280C830" w14:textId="77777777" w:rsidTr="00BF6BDD">
        <w:trPr>
          <w:trHeight w:val="315"/>
        </w:trPr>
        <w:tc>
          <w:tcPr>
            <w:tcW w:w="11211" w:type="dxa"/>
            <w:gridSpan w:val="13"/>
            <w:tcBorders>
              <w:top w:val="nil"/>
              <w:left w:val="nil"/>
              <w:bottom w:val="nil"/>
              <w:right w:val="nil"/>
            </w:tcBorders>
            <w:shd w:val="clear" w:color="auto" w:fill="auto"/>
            <w:vAlign w:val="center"/>
          </w:tcPr>
          <w:p w14:paraId="56C47AF9" w14:textId="77777777" w:rsidR="003C160C" w:rsidRDefault="00681D2A">
            <w:pPr>
              <w:spacing w:after="0" w:line="240" w:lineRule="auto"/>
              <w:rPr>
                <w:b/>
                <w:color w:val="000000"/>
              </w:rPr>
            </w:pPr>
            <w:r>
              <w:rPr>
                <w:b/>
                <w:color w:val="000000"/>
              </w:rPr>
              <w:t>Tabl B22 - C8(b): Os gwnaethoch chi ateb nac ydw i C8(a), a ydych chi'n credu y dylid gostwng y ffi?</w:t>
            </w:r>
          </w:p>
        </w:tc>
        <w:tc>
          <w:tcPr>
            <w:tcW w:w="920" w:type="dxa"/>
            <w:tcBorders>
              <w:top w:val="nil"/>
              <w:left w:val="nil"/>
              <w:bottom w:val="nil"/>
              <w:right w:val="nil"/>
            </w:tcBorders>
            <w:shd w:val="clear" w:color="auto" w:fill="auto"/>
            <w:vAlign w:val="center"/>
          </w:tcPr>
          <w:p w14:paraId="4AAE8E0E"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258C82A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A7C48A3"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2CFB4924"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F31BF32"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107270DF" w14:textId="77777777" w:rsidTr="00BF6BDD">
        <w:trPr>
          <w:trHeight w:val="300"/>
        </w:trPr>
        <w:tc>
          <w:tcPr>
            <w:tcW w:w="2882" w:type="dxa"/>
            <w:vMerge w:val="restart"/>
            <w:tcBorders>
              <w:top w:val="single" w:sz="4" w:space="0" w:color="000000"/>
              <w:left w:val="nil"/>
              <w:bottom w:val="single" w:sz="4" w:space="0" w:color="000000"/>
              <w:right w:val="nil"/>
            </w:tcBorders>
            <w:shd w:val="clear" w:color="auto" w:fill="auto"/>
            <w:vAlign w:val="center"/>
          </w:tcPr>
          <w:p w14:paraId="518CD046" w14:textId="77777777" w:rsidR="003C160C" w:rsidRDefault="00681D2A">
            <w:pPr>
              <w:spacing w:after="0" w:line="240" w:lineRule="auto"/>
              <w:jc w:val="center"/>
              <w:rPr>
                <w:color w:val="000000"/>
                <w:sz w:val="15"/>
                <w:szCs w:val="15"/>
              </w:rPr>
            </w:pPr>
            <w:r>
              <w:rPr>
                <w:color w:val="000000"/>
                <w:sz w:val="15"/>
              </w:rPr>
              <w:t> </w:t>
            </w:r>
          </w:p>
        </w:tc>
        <w:tc>
          <w:tcPr>
            <w:tcW w:w="3727" w:type="dxa"/>
            <w:gridSpan w:val="5"/>
            <w:tcBorders>
              <w:top w:val="single" w:sz="4" w:space="0" w:color="000000"/>
              <w:left w:val="nil"/>
              <w:bottom w:val="single" w:sz="4" w:space="0" w:color="000000"/>
              <w:right w:val="nil"/>
            </w:tcBorders>
            <w:shd w:val="clear" w:color="auto" w:fill="auto"/>
            <w:vAlign w:val="center"/>
          </w:tcPr>
          <w:p w14:paraId="221EEA91"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17198E0D" w14:textId="77777777" w:rsidR="003C160C" w:rsidRDefault="00681D2A">
            <w:pPr>
              <w:spacing w:after="0" w:line="240" w:lineRule="auto"/>
              <w:jc w:val="center"/>
              <w:rPr>
                <w:b/>
                <w:color w:val="000000"/>
                <w:sz w:val="15"/>
                <w:szCs w:val="15"/>
              </w:rPr>
            </w:pPr>
            <w:r>
              <w:rPr>
                <w:b/>
                <w:color w:val="000000"/>
                <w:sz w:val="15"/>
              </w:rPr>
              <w:t> </w:t>
            </w:r>
          </w:p>
        </w:tc>
        <w:tc>
          <w:tcPr>
            <w:tcW w:w="8282" w:type="dxa"/>
            <w:gridSpan w:val="11"/>
            <w:tcBorders>
              <w:top w:val="single" w:sz="4" w:space="0" w:color="000000"/>
              <w:left w:val="nil"/>
              <w:bottom w:val="single" w:sz="4" w:space="0" w:color="000000"/>
              <w:right w:val="nil"/>
            </w:tcBorders>
            <w:shd w:val="clear" w:color="auto" w:fill="auto"/>
            <w:vAlign w:val="center"/>
          </w:tcPr>
          <w:p w14:paraId="4A6B463D" w14:textId="77777777" w:rsidR="003C160C" w:rsidRDefault="00681D2A">
            <w:pPr>
              <w:spacing w:after="0" w:line="240" w:lineRule="auto"/>
              <w:jc w:val="center"/>
              <w:rPr>
                <w:b/>
                <w:color w:val="000000"/>
                <w:sz w:val="15"/>
                <w:szCs w:val="15"/>
              </w:rPr>
            </w:pPr>
            <w:r>
              <w:rPr>
                <w:b/>
                <w:color w:val="000000"/>
                <w:sz w:val="15"/>
              </w:rPr>
              <w:t>Ffynhonnell</w:t>
            </w:r>
          </w:p>
        </w:tc>
      </w:tr>
      <w:tr w:rsidR="003C160C" w14:paraId="62DCC364" w14:textId="77777777" w:rsidTr="00BF6BDD">
        <w:trPr>
          <w:trHeight w:val="300"/>
        </w:trPr>
        <w:tc>
          <w:tcPr>
            <w:tcW w:w="2882" w:type="dxa"/>
            <w:vMerge/>
            <w:tcBorders>
              <w:top w:val="single" w:sz="4" w:space="0" w:color="000000"/>
              <w:left w:val="nil"/>
              <w:bottom w:val="single" w:sz="4" w:space="0" w:color="000000"/>
              <w:right w:val="nil"/>
            </w:tcBorders>
            <w:shd w:val="clear" w:color="auto" w:fill="auto"/>
            <w:vAlign w:val="center"/>
          </w:tcPr>
          <w:p w14:paraId="1160E54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64" w:type="dxa"/>
            <w:gridSpan w:val="2"/>
            <w:tcBorders>
              <w:top w:val="nil"/>
              <w:left w:val="nil"/>
              <w:bottom w:val="single" w:sz="4" w:space="0" w:color="000000"/>
              <w:right w:val="nil"/>
            </w:tcBorders>
            <w:shd w:val="clear" w:color="auto" w:fill="auto"/>
            <w:vAlign w:val="center"/>
          </w:tcPr>
          <w:p w14:paraId="4D483BC4"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6729B4C7" w14:textId="77777777" w:rsidR="003C160C" w:rsidRDefault="003C160C">
            <w:pPr>
              <w:spacing w:after="0" w:line="240" w:lineRule="auto"/>
              <w:jc w:val="center"/>
              <w:rPr>
                <w:b/>
                <w:color w:val="000000"/>
                <w:sz w:val="15"/>
                <w:szCs w:val="15"/>
              </w:rPr>
            </w:pPr>
          </w:p>
        </w:tc>
        <w:tc>
          <w:tcPr>
            <w:tcW w:w="1705" w:type="dxa"/>
            <w:gridSpan w:val="2"/>
            <w:tcBorders>
              <w:top w:val="nil"/>
              <w:left w:val="nil"/>
              <w:bottom w:val="single" w:sz="4" w:space="0" w:color="000000"/>
              <w:right w:val="nil"/>
            </w:tcBorders>
            <w:shd w:val="clear" w:color="auto" w:fill="auto"/>
            <w:vAlign w:val="center"/>
          </w:tcPr>
          <w:p w14:paraId="460929AF"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6890EDEC"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1B045E4A"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11A1F169" w14:textId="77777777" w:rsidR="003C160C" w:rsidRDefault="003C160C">
            <w:pPr>
              <w:spacing w:after="0" w:line="240" w:lineRule="auto"/>
              <w:jc w:val="center"/>
              <w:rPr>
                <w:b/>
                <w:color w:val="000000"/>
                <w:sz w:val="15"/>
                <w:szCs w:val="15"/>
              </w:rPr>
            </w:pPr>
          </w:p>
        </w:tc>
        <w:tc>
          <w:tcPr>
            <w:tcW w:w="1646" w:type="dxa"/>
            <w:gridSpan w:val="2"/>
            <w:tcBorders>
              <w:top w:val="nil"/>
              <w:left w:val="nil"/>
              <w:bottom w:val="single" w:sz="4" w:space="0" w:color="000000"/>
              <w:right w:val="nil"/>
            </w:tcBorders>
            <w:shd w:val="clear" w:color="auto" w:fill="auto"/>
            <w:vAlign w:val="center"/>
          </w:tcPr>
          <w:p w14:paraId="0CB70949"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64EBFB93"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4C1F303C"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638A54F9"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4CEAB2DE" w14:textId="77777777" w:rsidR="003C160C" w:rsidRDefault="00681D2A">
            <w:pPr>
              <w:spacing w:after="0" w:line="240" w:lineRule="auto"/>
              <w:jc w:val="center"/>
              <w:rPr>
                <w:b/>
                <w:color w:val="000000"/>
                <w:sz w:val="15"/>
                <w:szCs w:val="15"/>
              </w:rPr>
            </w:pPr>
            <w:r>
              <w:rPr>
                <w:b/>
                <w:color w:val="000000"/>
                <w:sz w:val="15"/>
              </w:rPr>
              <w:t>Stonewall</w:t>
            </w:r>
          </w:p>
        </w:tc>
      </w:tr>
      <w:tr w:rsidR="003C160C" w14:paraId="23FA9B54" w14:textId="77777777" w:rsidTr="00BF6BDD">
        <w:trPr>
          <w:trHeight w:val="300"/>
        </w:trPr>
        <w:tc>
          <w:tcPr>
            <w:tcW w:w="2882" w:type="dxa"/>
            <w:vMerge/>
            <w:tcBorders>
              <w:top w:val="single" w:sz="4" w:space="0" w:color="000000"/>
              <w:left w:val="nil"/>
              <w:bottom w:val="single" w:sz="4" w:space="0" w:color="000000"/>
              <w:right w:val="nil"/>
            </w:tcBorders>
            <w:shd w:val="clear" w:color="auto" w:fill="auto"/>
            <w:vAlign w:val="center"/>
          </w:tcPr>
          <w:p w14:paraId="4A40BDE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82" w:type="dxa"/>
            <w:tcBorders>
              <w:top w:val="nil"/>
              <w:left w:val="nil"/>
              <w:bottom w:val="single" w:sz="4" w:space="0" w:color="000000"/>
              <w:right w:val="nil"/>
            </w:tcBorders>
            <w:shd w:val="clear" w:color="auto" w:fill="auto"/>
            <w:vAlign w:val="center"/>
          </w:tcPr>
          <w:p w14:paraId="30C11F74" w14:textId="77777777" w:rsidR="003C160C" w:rsidRDefault="00681D2A">
            <w:pPr>
              <w:spacing w:after="0" w:line="240" w:lineRule="auto"/>
              <w:jc w:val="center"/>
              <w:rPr>
                <w:b/>
                <w:color w:val="000000"/>
                <w:sz w:val="15"/>
                <w:szCs w:val="15"/>
              </w:rPr>
            </w:pPr>
            <w:r>
              <w:rPr>
                <w:b/>
                <w:color w:val="000000"/>
                <w:sz w:val="15"/>
              </w:rPr>
              <w:t>Cyfanswm</w:t>
            </w:r>
          </w:p>
        </w:tc>
        <w:tc>
          <w:tcPr>
            <w:tcW w:w="882" w:type="dxa"/>
            <w:tcBorders>
              <w:top w:val="nil"/>
              <w:left w:val="nil"/>
              <w:bottom w:val="single" w:sz="4" w:space="0" w:color="000000"/>
              <w:right w:val="nil"/>
            </w:tcBorders>
            <w:shd w:val="clear" w:color="auto" w:fill="auto"/>
            <w:vAlign w:val="center"/>
          </w:tcPr>
          <w:p w14:paraId="7BE0804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EA512A8" w14:textId="77777777" w:rsidR="003C160C" w:rsidRDefault="00681D2A">
            <w:pPr>
              <w:spacing w:after="0" w:line="240" w:lineRule="auto"/>
              <w:jc w:val="center"/>
              <w:rPr>
                <w:b/>
                <w:color w:val="000000"/>
                <w:sz w:val="15"/>
                <w:szCs w:val="15"/>
              </w:rPr>
            </w:pPr>
            <w:r>
              <w:rPr>
                <w:b/>
                <w:color w:val="000000"/>
                <w:sz w:val="15"/>
              </w:rPr>
              <w:t> </w:t>
            </w:r>
          </w:p>
        </w:tc>
        <w:tc>
          <w:tcPr>
            <w:tcW w:w="882" w:type="dxa"/>
            <w:tcBorders>
              <w:top w:val="nil"/>
              <w:left w:val="nil"/>
              <w:bottom w:val="single" w:sz="4" w:space="0" w:color="000000"/>
              <w:right w:val="nil"/>
            </w:tcBorders>
            <w:shd w:val="clear" w:color="auto" w:fill="auto"/>
            <w:vAlign w:val="center"/>
          </w:tcPr>
          <w:p w14:paraId="4DC9972A" w14:textId="77777777" w:rsidR="003C160C" w:rsidRDefault="00681D2A">
            <w:pPr>
              <w:spacing w:after="0" w:line="240" w:lineRule="auto"/>
              <w:jc w:val="center"/>
              <w:rPr>
                <w:b/>
                <w:color w:val="000000"/>
                <w:sz w:val="15"/>
                <w:szCs w:val="15"/>
              </w:rPr>
            </w:pPr>
            <w:r>
              <w:rPr>
                <w:b/>
                <w:color w:val="000000"/>
                <w:sz w:val="15"/>
              </w:rPr>
              <w:t>Cyfanswm</w:t>
            </w:r>
          </w:p>
        </w:tc>
        <w:tc>
          <w:tcPr>
            <w:tcW w:w="823" w:type="dxa"/>
            <w:tcBorders>
              <w:top w:val="nil"/>
              <w:left w:val="nil"/>
              <w:bottom w:val="single" w:sz="4" w:space="0" w:color="000000"/>
              <w:right w:val="nil"/>
            </w:tcBorders>
            <w:shd w:val="clear" w:color="auto" w:fill="auto"/>
            <w:vAlign w:val="center"/>
          </w:tcPr>
          <w:p w14:paraId="49B901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98A8DA6"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336902E1"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EA048F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61BA2F7" w14:textId="77777777" w:rsidR="003C160C" w:rsidRDefault="00681D2A">
            <w:pPr>
              <w:spacing w:after="0" w:line="240" w:lineRule="auto"/>
              <w:jc w:val="center"/>
              <w:rPr>
                <w:b/>
                <w:color w:val="000000"/>
                <w:sz w:val="15"/>
                <w:szCs w:val="15"/>
              </w:rPr>
            </w:pPr>
            <w:r>
              <w:rPr>
                <w:b/>
                <w:color w:val="000000"/>
                <w:sz w:val="15"/>
              </w:rPr>
              <w:t> </w:t>
            </w:r>
          </w:p>
        </w:tc>
        <w:tc>
          <w:tcPr>
            <w:tcW w:w="823" w:type="dxa"/>
            <w:tcBorders>
              <w:top w:val="nil"/>
              <w:left w:val="nil"/>
              <w:bottom w:val="single" w:sz="4" w:space="0" w:color="000000"/>
              <w:right w:val="nil"/>
            </w:tcBorders>
            <w:shd w:val="clear" w:color="auto" w:fill="auto"/>
            <w:vAlign w:val="center"/>
          </w:tcPr>
          <w:p w14:paraId="2D47ADE8" w14:textId="77777777" w:rsidR="003C160C" w:rsidRDefault="00681D2A">
            <w:pPr>
              <w:spacing w:after="0" w:line="240" w:lineRule="auto"/>
              <w:jc w:val="center"/>
              <w:rPr>
                <w:b/>
                <w:color w:val="000000"/>
                <w:sz w:val="15"/>
                <w:szCs w:val="15"/>
              </w:rPr>
            </w:pPr>
            <w:r>
              <w:rPr>
                <w:b/>
                <w:color w:val="000000"/>
                <w:sz w:val="15"/>
              </w:rPr>
              <w:t>Cyfanswm</w:t>
            </w:r>
          </w:p>
        </w:tc>
        <w:tc>
          <w:tcPr>
            <w:tcW w:w="823" w:type="dxa"/>
            <w:tcBorders>
              <w:top w:val="nil"/>
              <w:left w:val="nil"/>
              <w:bottom w:val="single" w:sz="4" w:space="0" w:color="000000"/>
              <w:right w:val="nil"/>
            </w:tcBorders>
            <w:shd w:val="clear" w:color="auto" w:fill="auto"/>
            <w:vAlign w:val="center"/>
          </w:tcPr>
          <w:p w14:paraId="31E75E6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41D1C9D"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3BDF774C"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06F0644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F44683D"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0E5FC195"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0A92274E"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7E12BA6" w14:textId="77777777" w:rsidTr="00BF6BDD">
        <w:trPr>
          <w:trHeight w:val="300"/>
        </w:trPr>
        <w:tc>
          <w:tcPr>
            <w:tcW w:w="2882" w:type="dxa"/>
            <w:tcBorders>
              <w:top w:val="nil"/>
              <w:left w:val="nil"/>
              <w:bottom w:val="nil"/>
              <w:right w:val="nil"/>
            </w:tcBorders>
            <w:shd w:val="clear" w:color="auto" w:fill="auto"/>
            <w:vAlign w:val="center"/>
          </w:tcPr>
          <w:p w14:paraId="60259DA3" w14:textId="77777777" w:rsidR="003C160C" w:rsidRDefault="00681D2A">
            <w:pPr>
              <w:spacing w:after="0" w:line="240" w:lineRule="auto"/>
              <w:rPr>
                <w:color w:val="000000"/>
                <w:sz w:val="15"/>
                <w:szCs w:val="15"/>
              </w:rPr>
            </w:pPr>
            <w:r>
              <w:rPr>
                <w:color w:val="000000"/>
                <w:sz w:val="15"/>
              </w:rPr>
              <w:t>Ydw</w:t>
            </w:r>
          </w:p>
        </w:tc>
        <w:tc>
          <w:tcPr>
            <w:tcW w:w="882" w:type="dxa"/>
            <w:tcBorders>
              <w:top w:val="nil"/>
              <w:left w:val="nil"/>
              <w:bottom w:val="nil"/>
              <w:right w:val="nil"/>
            </w:tcBorders>
            <w:shd w:val="clear" w:color="auto" w:fill="auto"/>
            <w:vAlign w:val="center"/>
          </w:tcPr>
          <w:p w14:paraId="1E1D51EE" w14:textId="77777777" w:rsidR="003C160C" w:rsidRDefault="00681D2A">
            <w:pPr>
              <w:spacing w:after="0" w:line="240" w:lineRule="auto"/>
              <w:jc w:val="right"/>
              <w:rPr>
                <w:color w:val="000000"/>
                <w:sz w:val="15"/>
                <w:szCs w:val="15"/>
              </w:rPr>
            </w:pPr>
            <w:r>
              <w:rPr>
                <w:color w:val="000000"/>
                <w:sz w:val="15"/>
              </w:rPr>
              <w:t>31.0%</w:t>
            </w:r>
          </w:p>
        </w:tc>
        <w:tc>
          <w:tcPr>
            <w:tcW w:w="882" w:type="dxa"/>
            <w:tcBorders>
              <w:top w:val="nil"/>
              <w:left w:val="nil"/>
              <w:bottom w:val="nil"/>
              <w:right w:val="nil"/>
            </w:tcBorders>
            <w:shd w:val="clear" w:color="auto" w:fill="auto"/>
            <w:vAlign w:val="center"/>
          </w:tcPr>
          <w:p w14:paraId="65DCD786" w14:textId="77777777" w:rsidR="003C160C" w:rsidRDefault="00681D2A">
            <w:pPr>
              <w:spacing w:after="0" w:line="240" w:lineRule="auto"/>
              <w:jc w:val="right"/>
              <w:rPr>
                <w:color w:val="000000"/>
                <w:sz w:val="15"/>
                <w:szCs w:val="15"/>
              </w:rPr>
            </w:pPr>
            <w:r>
              <w:rPr>
                <w:color w:val="000000"/>
                <w:sz w:val="15"/>
              </w:rPr>
              <w:t>35.2%</w:t>
            </w:r>
          </w:p>
        </w:tc>
        <w:tc>
          <w:tcPr>
            <w:tcW w:w="258" w:type="dxa"/>
            <w:tcBorders>
              <w:top w:val="nil"/>
              <w:left w:val="nil"/>
              <w:bottom w:val="nil"/>
              <w:right w:val="nil"/>
            </w:tcBorders>
            <w:shd w:val="clear" w:color="auto" w:fill="auto"/>
            <w:vAlign w:val="center"/>
          </w:tcPr>
          <w:p w14:paraId="64451521"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494890F1" w14:textId="77777777" w:rsidR="003C160C" w:rsidRDefault="00681D2A">
            <w:pPr>
              <w:spacing w:after="0" w:line="240" w:lineRule="auto"/>
              <w:jc w:val="right"/>
              <w:rPr>
                <w:color w:val="000000"/>
                <w:sz w:val="15"/>
                <w:szCs w:val="15"/>
              </w:rPr>
            </w:pPr>
            <w:r>
              <w:rPr>
                <w:color w:val="000000"/>
                <w:sz w:val="15"/>
              </w:rPr>
              <w:t>42.0%</w:t>
            </w:r>
          </w:p>
        </w:tc>
        <w:tc>
          <w:tcPr>
            <w:tcW w:w="823" w:type="dxa"/>
            <w:tcBorders>
              <w:top w:val="nil"/>
              <w:left w:val="nil"/>
              <w:bottom w:val="nil"/>
              <w:right w:val="nil"/>
            </w:tcBorders>
            <w:shd w:val="clear" w:color="auto" w:fill="auto"/>
            <w:vAlign w:val="center"/>
          </w:tcPr>
          <w:p w14:paraId="7FED5459" w14:textId="77777777" w:rsidR="003C160C" w:rsidRDefault="00681D2A">
            <w:pPr>
              <w:spacing w:after="0" w:line="240" w:lineRule="auto"/>
              <w:jc w:val="right"/>
              <w:rPr>
                <w:color w:val="000000"/>
                <w:sz w:val="15"/>
                <w:szCs w:val="15"/>
              </w:rPr>
            </w:pPr>
            <w:r>
              <w:rPr>
                <w:color w:val="000000"/>
                <w:sz w:val="15"/>
              </w:rPr>
              <w:t>47.0%</w:t>
            </w:r>
          </w:p>
        </w:tc>
        <w:tc>
          <w:tcPr>
            <w:tcW w:w="258" w:type="dxa"/>
            <w:tcBorders>
              <w:top w:val="nil"/>
              <w:left w:val="nil"/>
              <w:bottom w:val="nil"/>
              <w:right w:val="nil"/>
            </w:tcBorders>
            <w:shd w:val="clear" w:color="auto" w:fill="auto"/>
            <w:vAlign w:val="center"/>
          </w:tcPr>
          <w:p w14:paraId="4EC9E2A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207FD8D" w14:textId="77777777" w:rsidR="003C160C" w:rsidRDefault="00681D2A">
            <w:pPr>
              <w:spacing w:after="0" w:line="240" w:lineRule="auto"/>
              <w:jc w:val="right"/>
              <w:rPr>
                <w:color w:val="000000"/>
                <w:sz w:val="15"/>
                <w:szCs w:val="15"/>
              </w:rPr>
            </w:pPr>
            <w:r>
              <w:rPr>
                <w:color w:val="000000"/>
                <w:sz w:val="15"/>
              </w:rPr>
              <w:t>31.5%</w:t>
            </w:r>
          </w:p>
        </w:tc>
        <w:tc>
          <w:tcPr>
            <w:tcW w:w="1091" w:type="dxa"/>
            <w:tcBorders>
              <w:top w:val="nil"/>
              <w:left w:val="nil"/>
              <w:bottom w:val="nil"/>
              <w:right w:val="nil"/>
            </w:tcBorders>
            <w:shd w:val="clear" w:color="auto" w:fill="auto"/>
            <w:vAlign w:val="center"/>
          </w:tcPr>
          <w:p w14:paraId="7796D380" w14:textId="77777777" w:rsidR="003C160C" w:rsidRDefault="00681D2A">
            <w:pPr>
              <w:spacing w:after="0" w:line="240" w:lineRule="auto"/>
              <w:jc w:val="right"/>
              <w:rPr>
                <w:color w:val="000000"/>
                <w:sz w:val="15"/>
                <w:szCs w:val="15"/>
              </w:rPr>
            </w:pPr>
            <w:r>
              <w:rPr>
                <w:color w:val="000000"/>
                <w:sz w:val="15"/>
              </w:rPr>
              <w:t>34.0%</w:t>
            </w:r>
          </w:p>
        </w:tc>
        <w:tc>
          <w:tcPr>
            <w:tcW w:w="258" w:type="dxa"/>
            <w:tcBorders>
              <w:top w:val="nil"/>
              <w:left w:val="nil"/>
              <w:bottom w:val="nil"/>
              <w:right w:val="nil"/>
            </w:tcBorders>
            <w:shd w:val="clear" w:color="auto" w:fill="auto"/>
            <w:vAlign w:val="center"/>
          </w:tcPr>
          <w:p w14:paraId="703CC810"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66D403AC" w14:textId="77777777" w:rsidR="003C160C" w:rsidRDefault="00681D2A">
            <w:pPr>
              <w:spacing w:after="0" w:line="240" w:lineRule="auto"/>
              <w:jc w:val="right"/>
              <w:rPr>
                <w:color w:val="000000"/>
                <w:sz w:val="15"/>
                <w:szCs w:val="15"/>
              </w:rPr>
            </w:pPr>
            <w:r>
              <w:rPr>
                <w:color w:val="000000"/>
                <w:sz w:val="15"/>
              </w:rPr>
              <w:t>-</w:t>
            </w:r>
          </w:p>
        </w:tc>
        <w:tc>
          <w:tcPr>
            <w:tcW w:w="823" w:type="dxa"/>
            <w:tcBorders>
              <w:top w:val="nil"/>
              <w:left w:val="nil"/>
              <w:bottom w:val="nil"/>
              <w:right w:val="nil"/>
            </w:tcBorders>
            <w:shd w:val="clear" w:color="auto" w:fill="auto"/>
            <w:vAlign w:val="center"/>
          </w:tcPr>
          <w:p w14:paraId="6E9DD30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7B64CF9"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7B3CF96"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782F933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430A4FD"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936544D" w14:textId="77777777" w:rsidR="003C160C" w:rsidRDefault="00681D2A">
            <w:pPr>
              <w:spacing w:after="0" w:line="240" w:lineRule="auto"/>
              <w:jc w:val="right"/>
              <w:rPr>
                <w:color w:val="000000"/>
                <w:sz w:val="15"/>
                <w:szCs w:val="15"/>
              </w:rPr>
            </w:pPr>
            <w:r>
              <w:rPr>
                <w:color w:val="000000"/>
                <w:sz w:val="15"/>
              </w:rPr>
              <w:t>84.6%</w:t>
            </w:r>
          </w:p>
        </w:tc>
        <w:tc>
          <w:tcPr>
            <w:tcW w:w="920" w:type="dxa"/>
            <w:tcBorders>
              <w:top w:val="nil"/>
              <w:left w:val="nil"/>
              <w:bottom w:val="nil"/>
              <w:right w:val="nil"/>
            </w:tcBorders>
            <w:shd w:val="clear" w:color="auto" w:fill="auto"/>
            <w:vAlign w:val="center"/>
          </w:tcPr>
          <w:p w14:paraId="644CF85E" w14:textId="77777777" w:rsidR="003C160C" w:rsidRDefault="00681D2A">
            <w:pPr>
              <w:spacing w:after="0" w:line="240" w:lineRule="auto"/>
              <w:jc w:val="right"/>
              <w:rPr>
                <w:color w:val="000000"/>
                <w:sz w:val="15"/>
                <w:szCs w:val="15"/>
              </w:rPr>
            </w:pPr>
            <w:r>
              <w:rPr>
                <w:color w:val="000000"/>
                <w:sz w:val="15"/>
              </w:rPr>
              <w:t>88.9%</w:t>
            </w:r>
          </w:p>
        </w:tc>
      </w:tr>
      <w:tr w:rsidR="003C160C" w14:paraId="00FDC16D" w14:textId="77777777" w:rsidTr="00BF6BDD">
        <w:trPr>
          <w:trHeight w:val="300"/>
        </w:trPr>
        <w:tc>
          <w:tcPr>
            <w:tcW w:w="2882" w:type="dxa"/>
            <w:tcBorders>
              <w:top w:val="nil"/>
              <w:left w:val="nil"/>
              <w:bottom w:val="nil"/>
              <w:right w:val="nil"/>
            </w:tcBorders>
            <w:shd w:val="clear" w:color="auto" w:fill="auto"/>
            <w:vAlign w:val="center"/>
          </w:tcPr>
          <w:p w14:paraId="14548907" w14:textId="77777777" w:rsidR="003C160C" w:rsidRDefault="00681D2A">
            <w:pPr>
              <w:spacing w:after="0" w:line="240" w:lineRule="auto"/>
              <w:rPr>
                <w:color w:val="000000"/>
                <w:sz w:val="15"/>
                <w:szCs w:val="15"/>
              </w:rPr>
            </w:pPr>
            <w:r>
              <w:rPr>
                <w:color w:val="000000"/>
                <w:sz w:val="15"/>
              </w:rPr>
              <w:t>Nac ydw</w:t>
            </w:r>
          </w:p>
        </w:tc>
        <w:tc>
          <w:tcPr>
            <w:tcW w:w="882" w:type="dxa"/>
            <w:tcBorders>
              <w:top w:val="nil"/>
              <w:left w:val="nil"/>
              <w:bottom w:val="nil"/>
              <w:right w:val="nil"/>
            </w:tcBorders>
            <w:shd w:val="clear" w:color="auto" w:fill="auto"/>
            <w:vAlign w:val="center"/>
          </w:tcPr>
          <w:p w14:paraId="0A197FA1" w14:textId="77777777" w:rsidR="003C160C" w:rsidRDefault="00681D2A">
            <w:pPr>
              <w:spacing w:after="0" w:line="240" w:lineRule="auto"/>
              <w:jc w:val="right"/>
              <w:rPr>
                <w:color w:val="000000"/>
                <w:sz w:val="15"/>
                <w:szCs w:val="15"/>
              </w:rPr>
            </w:pPr>
            <w:r>
              <w:rPr>
                <w:color w:val="000000"/>
                <w:sz w:val="15"/>
              </w:rPr>
              <w:t>56.9%</w:t>
            </w:r>
          </w:p>
        </w:tc>
        <w:tc>
          <w:tcPr>
            <w:tcW w:w="882" w:type="dxa"/>
            <w:tcBorders>
              <w:top w:val="nil"/>
              <w:left w:val="nil"/>
              <w:bottom w:val="nil"/>
              <w:right w:val="nil"/>
            </w:tcBorders>
            <w:shd w:val="clear" w:color="auto" w:fill="auto"/>
            <w:vAlign w:val="center"/>
          </w:tcPr>
          <w:p w14:paraId="0F41EBCE" w14:textId="77777777" w:rsidR="003C160C" w:rsidRDefault="00681D2A">
            <w:pPr>
              <w:spacing w:after="0" w:line="240" w:lineRule="auto"/>
              <w:jc w:val="right"/>
              <w:rPr>
                <w:color w:val="000000"/>
                <w:sz w:val="15"/>
                <w:szCs w:val="15"/>
              </w:rPr>
            </w:pPr>
            <w:r>
              <w:rPr>
                <w:color w:val="000000"/>
                <w:sz w:val="15"/>
              </w:rPr>
              <w:t>64.8%</w:t>
            </w:r>
          </w:p>
        </w:tc>
        <w:tc>
          <w:tcPr>
            <w:tcW w:w="258" w:type="dxa"/>
            <w:tcBorders>
              <w:top w:val="nil"/>
              <w:left w:val="nil"/>
              <w:bottom w:val="nil"/>
              <w:right w:val="nil"/>
            </w:tcBorders>
            <w:shd w:val="clear" w:color="auto" w:fill="auto"/>
            <w:vAlign w:val="center"/>
          </w:tcPr>
          <w:p w14:paraId="6EFFE6AB"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6A412E19" w14:textId="77777777" w:rsidR="003C160C" w:rsidRDefault="00681D2A">
            <w:pPr>
              <w:spacing w:after="0" w:line="240" w:lineRule="auto"/>
              <w:jc w:val="right"/>
              <w:rPr>
                <w:color w:val="000000"/>
                <w:sz w:val="15"/>
                <w:szCs w:val="15"/>
              </w:rPr>
            </w:pPr>
            <w:r>
              <w:rPr>
                <w:color w:val="000000"/>
                <w:sz w:val="15"/>
              </w:rPr>
              <w:t>47.3%</w:t>
            </w:r>
          </w:p>
        </w:tc>
        <w:tc>
          <w:tcPr>
            <w:tcW w:w="823" w:type="dxa"/>
            <w:tcBorders>
              <w:top w:val="nil"/>
              <w:left w:val="nil"/>
              <w:bottom w:val="nil"/>
              <w:right w:val="nil"/>
            </w:tcBorders>
            <w:shd w:val="clear" w:color="auto" w:fill="auto"/>
            <w:vAlign w:val="center"/>
          </w:tcPr>
          <w:p w14:paraId="61925836" w14:textId="77777777" w:rsidR="003C160C" w:rsidRDefault="00681D2A">
            <w:pPr>
              <w:spacing w:after="0" w:line="240" w:lineRule="auto"/>
              <w:jc w:val="right"/>
              <w:rPr>
                <w:color w:val="000000"/>
                <w:sz w:val="15"/>
                <w:szCs w:val="15"/>
              </w:rPr>
            </w:pPr>
            <w:r>
              <w:rPr>
                <w:color w:val="000000"/>
                <w:sz w:val="15"/>
              </w:rPr>
              <w:t>53.0%</w:t>
            </w:r>
          </w:p>
        </w:tc>
        <w:tc>
          <w:tcPr>
            <w:tcW w:w="258" w:type="dxa"/>
            <w:tcBorders>
              <w:top w:val="nil"/>
              <w:left w:val="nil"/>
              <w:bottom w:val="nil"/>
              <w:right w:val="nil"/>
            </w:tcBorders>
            <w:shd w:val="clear" w:color="auto" w:fill="auto"/>
            <w:vAlign w:val="center"/>
          </w:tcPr>
          <w:p w14:paraId="464EF55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E280A9D" w14:textId="77777777" w:rsidR="003C160C" w:rsidRDefault="00681D2A">
            <w:pPr>
              <w:spacing w:after="0" w:line="240" w:lineRule="auto"/>
              <w:jc w:val="right"/>
              <w:rPr>
                <w:color w:val="000000"/>
                <w:sz w:val="15"/>
                <w:szCs w:val="15"/>
              </w:rPr>
            </w:pPr>
            <w:r>
              <w:rPr>
                <w:color w:val="000000"/>
                <w:sz w:val="15"/>
              </w:rPr>
              <w:t>61.2%</w:t>
            </w:r>
          </w:p>
        </w:tc>
        <w:tc>
          <w:tcPr>
            <w:tcW w:w="1091" w:type="dxa"/>
            <w:tcBorders>
              <w:top w:val="nil"/>
              <w:left w:val="nil"/>
              <w:bottom w:val="nil"/>
              <w:right w:val="nil"/>
            </w:tcBorders>
            <w:shd w:val="clear" w:color="auto" w:fill="auto"/>
            <w:vAlign w:val="center"/>
          </w:tcPr>
          <w:p w14:paraId="412BFF5A" w14:textId="77777777" w:rsidR="003C160C" w:rsidRDefault="00681D2A">
            <w:pPr>
              <w:spacing w:after="0" w:line="240" w:lineRule="auto"/>
              <w:jc w:val="right"/>
              <w:rPr>
                <w:color w:val="000000"/>
                <w:sz w:val="15"/>
                <w:szCs w:val="15"/>
              </w:rPr>
            </w:pPr>
            <w:r>
              <w:rPr>
                <w:color w:val="000000"/>
                <w:sz w:val="15"/>
              </w:rPr>
              <w:t>66.0%</w:t>
            </w:r>
          </w:p>
        </w:tc>
        <w:tc>
          <w:tcPr>
            <w:tcW w:w="258" w:type="dxa"/>
            <w:tcBorders>
              <w:top w:val="nil"/>
              <w:left w:val="nil"/>
              <w:bottom w:val="nil"/>
              <w:right w:val="nil"/>
            </w:tcBorders>
            <w:shd w:val="clear" w:color="auto" w:fill="auto"/>
            <w:vAlign w:val="center"/>
          </w:tcPr>
          <w:p w14:paraId="4FF00320"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45B4BDE3" w14:textId="77777777" w:rsidR="003C160C" w:rsidRDefault="00681D2A">
            <w:pPr>
              <w:spacing w:after="0" w:line="240" w:lineRule="auto"/>
              <w:jc w:val="right"/>
              <w:rPr>
                <w:color w:val="000000"/>
                <w:sz w:val="15"/>
                <w:szCs w:val="15"/>
              </w:rPr>
            </w:pPr>
            <w:r>
              <w:rPr>
                <w:color w:val="000000"/>
                <w:sz w:val="15"/>
              </w:rPr>
              <w:t>-</w:t>
            </w:r>
          </w:p>
        </w:tc>
        <w:tc>
          <w:tcPr>
            <w:tcW w:w="823" w:type="dxa"/>
            <w:tcBorders>
              <w:top w:val="nil"/>
              <w:left w:val="nil"/>
              <w:bottom w:val="nil"/>
              <w:right w:val="nil"/>
            </w:tcBorders>
            <w:shd w:val="clear" w:color="auto" w:fill="auto"/>
            <w:vAlign w:val="center"/>
          </w:tcPr>
          <w:p w14:paraId="41E5907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EE33D3B"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EB0D5C8"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310608D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F8ECA6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3F762CD" w14:textId="77777777" w:rsidR="003C160C" w:rsidRDefault="00681D2A">
            <w:pPr>
              <w:spacing w:after="0" w:line="240" w:lineRule="auto"/>
              <w:jc w:val="right"/>
              <w:rPr>
                <w:color w:val="000000"/>
                <w:sz w:val="15"/>
                <w:szCs w:val="15"/>
              </w:rPr>
            </w:pPr>
            <w:r>
              <w:rPr>
                <w:color w:val="000000"/>
                <w:sz w:val="15"/>
              </w:rPr>
              <w:t>10.6%</w:t>
            </w:r>
          </w:p>
        </w:tc>
        <w:tc>
          <w:tcPr>
            <w:tcW w:w="920" w:type="dxa"/>
            <w:tcBorders>
              <w:top w:val="nil"/>
              <w:left w:val="nil"/>
              <w:bottom w:val="nil"/>
              <w:right w:val="nil"/>
            </w:tcBorders>
            <w:shd w:val="clear" w:color="auto" w:fill="auto"/>
            <w:vAlign w:val="center"/>
          </w:tcPr>
          <w:p w14:paraId="349631B5" w14:textId="77777777" w:rsidR="003C160C" w:rsidRDefault="00681D2A">
            <w:pPr>
              <w:spacing w:after="0" w:line="240" w:lineRule="auto"/>
              <w:jc w:val="right"/>
              <w:rPr>
                <w:color w:val="000000"/>
                <w:sz w:val="15"/>
                <w:szCs w:val="15"/>
              </w:rPr>
            </w:pPr>
            <w:r>
              <w:rPr>
                <w:color w:val="000000"/>
                <w:sz w:val="15"/>
              </w:rPr>
              <w:t>11.1%</w:t>
            </w:r>
          </w:p>
        </w:tc>
      </w:tr>
      <w:tr w:rsidR="003C160C" w14:paraId="3C4C04EB" w14:textId="77777777" w:rsidTr="00BF6BDD">
        <w:trPr>
          <w:trHeight w:val="300"/>
        </w:trPr>
        <w:tc>
          <w:tcPr>
            <w:tcW w:w="2882" w:type="dxa"/>
            <w:tcBorders>
              <w:top w:val="nil"/>
              <w:left w:val="nil"/>
              <w:bottom w:val="nil"/>
              <w:right w:val="nil"/>
            </w:tcBorders>
            <w:shd w:val="clear" w:color="auto" w:fill="auto"/>
            <w:vAlign w:val="center"/>
          </w:tcPr>
          <w:p w14:paraId="21F22FD1" w14:textId="77777777" w:rsidR="003C160C" w:rsidRDefault="00681D2A">
            <w:pPr>
              <w:spacing w:after="0" w:line="240" w:lineRule="auto"/>
              <w:rPr>
                <w:color w:val="000000"/>
                <w:sz w:val="15"/>
                <w:szCs w:val="15"/>
              </w:rPr>
            </w:pPr>
            <w:r>
              <w:rPr>
                <w:color w:val="000000"/>
                <w:sz w:val="15"/>
              </w:rPr>
              <w:t>Heb ei Ateb</w:t>
            </w:r>
          </w:p>
        </w:tc>
        <w:tc>
          <w:tcPr>
            <w:tcW w:w="882" w:type="dxa"/>
            <w:tcBorders>
              <w:top w:val="nil"/>
              <w:left w:val="nil"/>
              <w:bottom w:val="nil"/>
              <w:right w:val="nil"/>
            </w:tcBorders>
            <w:shd w:val="clear" w:color="auto" w:fill="auto"/>
            <w:vAlign w:val="center"/>
          </w:tcPr>
          <w:p w14:paraId="632127C3" w14:textId="77777777" w:rsidR="003C160C" w:rsidRDefault="00681D2A">
            <w:pPr>
              <w:spacing w:after="0" w:line="240" w:lineRule="auto"/>
              <w:jc w:val="right"/>
              <w:rPr>
                <w:color w:val="000000"/>
                <w:sz w:val="15"/>
                <w:szCs w:val="15"/>
              </w:rPr>
            </w:pPr>
            <w:r>
              <w:rPr>
                <w:color w:val="000000"/>
                <w:sz w:val="15"/>
              </w:rPr>
              <w:t>12.1%</w:t>
            </w:r>
          </w:p>
        </w:tc>
        <w:tc>
          <w:tcPr>
            <w:tcW w:w="882" w:type="dxa"/>
            <w:tcBorders>
              <w:top w:val="nil"/>
              <w:left w:val="nil"/>
              <w:bottom w:val="nil"/>
              <w:right w:val="nil"/>
            </w:tcBorders>
            <w:shd w:val="clear" w:color="auto" w:fill="auto"/>
            <w:vAlign w:val="center"/>
          </w:tcPr>
          <w:p w14:paraId="09FF4A1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1C9C885" w14:textId="77777777" w:rsidR="003C160C" w:rsidRDefault="003C160C">
            <w:pPr>
              <w:spacing w:after="0" w:line="240" w:lineRule="auto"/>
              <w:jc w:val="right"/>
              <w:rPr>
                <w:color w:val="000000"/>
                <w:sz w:val="15"/>
                <w:szCs w:val="15"/>
              </w:rPr>
            </w:pPr>
          </w:p>
        </w:tc>
        <w:tc>
          <w:tcPr>
            <w:tcW w:w="882" w:type="dxa"/>
            <w:tcBorders>
              <w:top w:val="nil"/>
              <w:left w:val="nil"/>
              <w:bottom w:val="nil"/>
              <w:right w:val="nil"/>
            </w:tcBorders>
            <w:shd w:val="clear" w:color="auto" w:fill="auto"/>
            <w:vAlign w:val="center"/>
          </w:tcPr>
          <w:p w14:paraId="551E5555" w14:textId="77777777" w:rsidR="003C160C" w:rsidRDefault="00681D2A">
            <w:pPr>
              <w:spacing w:after="0" w:line="240" w:lineRule="auto"/>
              <w:jc w:val="right"/>
              <w:rPr>
                <w:color w:val="000000"/>
                <w:sz w:val="15"/>
                <w:szCs w:val="15"/>
              </w:rPr>
            </w:pPr>
            <w:r>
              <w:rPr>
                <w:color w:val="000000"/>
                <w:sz w:val="15"/>
              </w:rPr>
              <w:t>10.7%</w:t>
            </w:r>
          </w:p>
        </w:tc>
        <w:tc>
          <w:tcPr>
            <w:tcW w:w="823" w:type="dxa"/>
            <w:tcBorders>
              <w:top w:val="nil"/>
              <w:left w:val="nil"/>
              <w:bottom w:val="nil"/>
              <w:right w:val="nil"/>
            </w:tcBorders>
            <w:shd w:val="clear" w:color="auto" w:fill="auto"/>
            <w:vAlign w:val="center"/>
          </w:tcPr>
          <w:p w14:paraId="07BC6E8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2E80F6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BA483CA" w14:textId="77777777" w:rsidR="003C160C" w:rsidRDefault="00681D2A">
            <w:pPr>
              <w:spacing w:after="0" w:line="240" w:lineRule="auto"/>
              <w:jc w:val="right"/>
              <w:rPr>
                <w:color w:val="000000"/>
                <w:sz w:val="15"/>
                <w:szCs w:val="15"/>
              </w:rPr>
            </w:pPr>
            <w:r>
              <w:rPr>
                <w:color w:val="000000"/>
                <w:sz w:val="15"/>
              </w:rPr>
              <w:t>7.3%</w:t>
            </w:r>
          </w:p>
        </w:tc>
        <w:tc>
          <w:tcPr>
            <w:tcW w:w="1091" w:type="dxa"/>
            <w:tcBorders>
              <w:top w:val="nil"/>
              <w:left w:val="nil"/>
              <w:bottom w:val="nil"/>
              <w:right w:val="nil"/>
            </w:tcBorders>
            <w:shd w:val="clear" w:color="auto" w:fill="auto"/>
            <w:vAlign w:val="center"/>
          </w:tcPr>
          <w:p w14:paraId="7160C94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915999B" w14:textId="77777777" w:rsidR="003C160C" w:rsidRDefault="003C160C">
            <w:pPr>
              <w:spacing w:after="0" w:line="240" w:lineRule="auto"/>
              <w:jc w:val="right"/>
              <w:rPr>
                <w:color w:val="000000"/>
                <w:sz w:val="15"/>
                <w:szCs w:val="15"/>
              </w:rPr>
            </w:pPr>
          </w:p>
        </w:tc>
        <w:tc>
          <w:tcPr>
            <w:tcW w:w="823" w:type="dxa"/>
            <w:tcBorders>
              <w:top w:val="nil"/>
              <w:left w:val="nil"/>
              <w:bottom w:val="nil"/>
              <w:right w:val="nil"/>
            </w:tcBorders>
            <w:shd w:val="clear" w:color="auto" w:fill="auto"/>
            <w:vAlign w:val="center"/>
          </w:tcPr>
          <w:p w14:paraId="3CB2A4CD" w14:textId="77777777" w:rsidR="003C160C" w:rsidRDefault="00681D2A">
            <w:pPr>
              <w:spacing w:after="0" w:line="240" w:lineRule="auto"/>
              <w:jc w:val="right"/>
              <w:rPr>
                <w:color w:val="000000"/>
                <w:sz w:val="15"/>
                <w:szCs w:val="15"/>
              </w:rPr>
            </w:pPr>
            <w:r>
              <w:rPr>
                <w:color w:val="000000"/>
                <w:sz w:val="15"/>
              </w:rPr>
              <w:t>-</w:t>
            </w:r>
          </w:p>
        </w:tc>
        <w:tc>
          <w:tcPr>
            <w:tcW w:w="823" w:type="dxa"/>
            <w:tcBorders>
              <w:top w:val="nil"/>
              <w:left w:val="nil"/>
              <w:bottom w:val="nil"/>
              <w:right w:val="nil"/>
            </w:tcBorders>
            <w:shd w:val="clear" w:color="auto" w:fill="auto"/>
            <w:vAlign w:val="center"/>
          </w:tcPr>
          <w:p w14:paraId="2C692FF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A626C0D"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CD80D96" w14:textId="77777777" w:rsidR="003C160C" w:rsidRDefault="00681D2A">
            <w:pPr>
              <w:spacing w:after="0" w:line="240" w:lineRule="auto"/>
              <w:jc w:val="right"/>
              <w:rPr>
                <w:color w:val="000000"/>
                <w:sz w:val="15"/>
                <w:szCs w:val="15"/>
              </w:rPr>
            </w:pPr>
            <w:r>
              <w:rPr>
                <w:color w:val="000000"/>
                <w:sz w:val="15"/>
              </w:rPr>
              <w:t>100.0%</w:t>
            </w:r>
          </w:p>
        </w:tc>
        <w:tc>
          <w:tcPr>
            <w:tcW w:w="920" w:type="dxa"/>
            <w:tcBorders>
              <w:top w:val="nil"/>
              <w:left w:val="nil"/>
              <w:bottom w:val="nil"/>
              <w:right w:val="nil"/>
            </w:tcBorders>
            <w:shd w:val="clear" w:color="auto" w:fill="auto"/>
            <w:vAlign w:val="center"/>
          </w:tcPr>
          <w:p w14:paraId="578DE55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9A34C9C"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8BEE400" w14:textId="77777777" w:rsidR="003C160C" w:rsidRDefault="00681D2A">
            <w:pPr>
              <w:spacing w:after="0" w:line="240" w:lineRule="auto"/>
              <w:jc w:val="right"/>
              <w:rPr>
                <w:color w:val="000000"/>
                <w:sz w:val="15"/>
                <w:szCs w:val="15"/>
              </w:rPr>
            </w:pPr>
            <w:r>
              <w:rPr>
                <w:color w:val="000000"/>
                <w:sz w:val="15"/>
              </w:rPr>
              <w:t>4.8%</w:t>
            </w:r>
          </w:p>
        </w:tc>
        <w:tc>
          <w:tcPr>
            <w:tcW w:w="920" w:type="dxa"/>
            <w:tcBorders>
              <w:top w:val="nil"/>
              <w:left w:val="nil"/>
              <w:bottom w:val="nil"/>
              <w:right w:val="nil"/>
            </w:tcBorders>
            <w:shd w:val="clear" w:color="auto" w:fill="auto"/>
            <w:vAlign w:val="center"/>
          </w:tcPr>
          <w:p w14:paraId="1E3D9A0F" w14:textId="77777777" w:rsidR="003C160C" w:rsidRDefault="00681D2A">
            <w:pPr>
              <w:spacing w:after="0" w:line="240" w:lineRule="auto"/>
              <w:jc w:val="right"/>
              <w:rPr>
                <w:color w:val="000000"/>
                <w:sz w:val="15"/>
                <w:szCs w:val="15"/>
              </w:rPr>
            </w:pPr>
            <w:r>
              <w:rPr>
                <w:color w:val="000000"/>
                <w:sz w:val="15"/>
              </w:rPr>
              <w:t>-</w:t>
            </w:r>
          </w:p>
        </w:tc>
      </w:tr>
      <w:tr w:rsidR="003C160C" w14:paraId="2FDAFF15" w14:textId="77777777" w:rsidTr="00BF6BDD">
        <w:trPr>
          <w:trHeight w:val="300"/>
        </w:trPr>
        <w:tc>
          <w:tcPr>
            <w:tcW w:w="2882" w:type="dxa"/>
            <w:tcBorders>
              <w:top w:val="single" w:sz="4" w:space="0" w:color="000000"/>
              <w:left w:val="nil"/>
              <w:bottom w:val="single" w:sz="4" w:space="0" w:color="000000"/>
              <w:right w:val="nil"/>
            </w:tcBorders>
            <w:shd w:val="clear" w:color="auto" w:fill="auto"/>
            <w:vAlign w:val="center"/>
          </w:tcPr>
          <w:p w14:paraId="4B65928C" w14:textId="77777777" w:rsidR="003C160C" w:rsidRDefault="00681D2A">
            <w:pPr>
              <w:spacing w:after="0" w:line="240" w:lineRule="auto"/>
              <w:rPr>
                <w:i/>
                <w:color w:val="000000"/>
                <w:sz w:val="15"/>
                <w:szCs w:val="15"/>
              </w:rPr>
            </w:pPr>
            <w:r>
              <w:rPr>
                <w:i/>
                <w:color w:val="000000"/>
                <w:sz w:val="15"/>
              </w:rPr>
              <w:lastRenderedPageBreak/>
              <w:t>Nifer yr ymatebwyr</w:t>
            </w:r>
          </w:p>
        </w:tc>
        <w:tc>
          <w:tcPr>
            <w:tcW w:w="882" w:type="dxa"/>
            <w:tcBorders>
              <w:top w:val="single" w:sz="4" w:space="0" w:color="000000"/>
              <w:left w:val="nil"/>
              <w:bottom w:val="single" w:sz="4" w:space="0" w:color="000000"/>
              <w:right w:val="nil"/>
            </w:tcBorders>
            <w:shd w:val="clear" w:color="auto" w:fill="auto"/>
            <w:vAlign w:val="center"/>
          </w:tcPr>
          <w:p w14:paraId="12B3E346" w14:textId="77777777" w:rsidR="003C160C" w:rsidRDefault="00681D2A">
            <w:pPr>
              <w:spacing w:after="0" w:line="240" w:lineRule="auto"/>
              <w:jc w:val="right"/>
              <w:rPr>
                <w:i/>
                <w:color w:val="000000"/>
                <w:sz w:val="15"/>
                <w:szCs w:val="15"/>
              </w:rPr>
            </w:pPr>
            <w:r>
              <w:rPr>
                <w:i/>
                <w:color w:val="000000"/>
                <w:sz w:val="15"/>
              </w:rPr>
              <w:t>17,280</w:t>
            </w:r>
          </w:p>
        </w:tc>
        <w:tc>
          <w:tcPr>
            <w:tcW w:w="882" w:type="dxa"/>
            <w:tcBorders>
              <w:top w:val="single" w:sz="4" w:space="0" w:color="000000"/>
              <w:left w:val="nil"/>
              <w:bottom w:val="single" w:sz="4" w:space="0" w:color="000000"/>
              <w:right w:val="nil"/>
            </w:tcBorders>
            <w:shd w:val="clear" w:color="auto" w:fill="auto"/>
            <w:vAlign w:val="center"/>
          </w:tcPr>
          <w:p w14:paraId="1A22A2D0" w14:textId="77777777" w:rsidR="003C160C" w:rsidRDefault="00681D2A">
            <w:pPr>
              <w:spacing w:after="0" w:line="240" w:lineRule="auto"/>
              <w:jc w:val="right"/>
              <w:rPr>
                <w:i/>
                <w:color w:val="000000"/>
                <w:sz w:val="15"/>
                <w:szCs w:val="15"/>
              </w:rPr>
            </w:pPr>
            <w:r>
              <w:rPr>
                <w:i/>
                <w:color w:val="000000"/>
                <w:sz w:val="15"/>
              </w:rPr>
              <w:t>15,200</w:t>
            </w:r>
          </w:p>
        </w:tc>
        <w:tc>
          <w:tcPr>
            <w:tcW w:w="258" w:type="dxa"/>
            <w:tcBorders>
              <w:top w:val="nil"/>
              <w:left w:val="nil"/>
              <w:bottom w:val="single" w:sz="4" w:space="0" w:color="000000"/>
              <w:right w:val="nil"/>
            </w:tcBorders>
            <w:shd w:val="clear" w:color="auto" w:fill="auto"/>
            <w:vAlign w:val="center"/>
          </w:tcPr>
          <w:p w14:paraId="3DCCC9BF" w14:textId="77777777" w:rsidR="003C160C" w:rsidRDefault="00681D2A">
            <w:pPr>
              <w:spacing w:after="0" w:line="240" w:lineRule="auto"/>
              <w:jc w:val="right"/>
              <w:rPr>
                <w:i/>
                <w:color w:val="000000"/>
                <w:sz w:val="15"/>
                <w:szCs w:val="15"/>
              </w:rPr>
            </w:pPr>
            <w:r>
              <w:rPr>
                <w:i/>
                <w:color w:val="000000"/>
                <w:sz w:val="15"/>
              </w:rPr>
              <w:t> </w:t>
            </w:r>
          </w:p>
        </w:tc>
        <w:tc>
          <w:tcPr>
            <w:tcW w:w="882" w:type="dxa"/>
            <w:tcBorders>
              <w:top w:val="single" w:sz="4" w:space="0" w:color="000000"/>
              <w:left w:val="nil"/>
              <w:bottom w:val="single" w:sz="4" w:space="0" w:color="000000"/>
              <w:right w:val="nil"/>
            </w:tcBorders>
            <w:shd w:val="clear" w:color="auto" w:fill="auto"/>
            <w:vAlign w:val="center"/>
          </w:tcPr>
          <w:p w14:paraId="74648976" w14:textId="77777777" w:rsidR="003C160C" w:rsidRDefault="00681D2A">
            <w:pPr>
              <w:spacing w:after="0" w:line="240" w:lineRule="auto"/>
              <w:jc w:val="right"/>
              <w:rPr>
                <w:i/>
                <w:color w:val="000000"/>
                <w:sz w:val="15"/>
                <w:szCs w:val="15"/>
              </w:rPr>
            </w:pPr>
            <w:r>
              <w:rPr>
                <w:i/>
                <w:color w:val="000000"/>
                <w:sz w:val="15"/>
              </w:rPr>
              <w:t>150</w:t>
            </w:r>
          </w:p>
        </w:tc>
        <w:tc>
          <w:tcPr>
            <w:tcW w:w="823" w:type="dxa"/>
            <w:tcBorders>
              <w:top w:val="single" w:sz="4" w:space="0" w:color="000000"/>
              <w:left w:val="nil"/>
              <w:bottom w:val="single" w:sz="4" w:space="0" w:color="000000"/>
              <w:right w:val="nil"/>
            </w:tcBorders>
            <w:shd w:val="clear" w:color="auto" w:fill="auto"/>
            <w:vAlign w:val="center"/>
          </w:tcPr>
          <w:p w14:paraId="4FFA7558" w14:textId="77777777" w:rsidR="003C160C" w:rsidRDefault="00681D2A">
            <w:pPr>
              <w:spacing w:after="0" w:line="240" w:lineRule="auto"/>
              <w:jc w:val="right"/>
              <w:rPr>
                <w:i/>
                <w:color w:val="000000"/>
                <w:sz w:val="15"/>
                <w:szCs w:val="15"/>
              </w:rPr>
            </w:pPr>
            <w:r>
              <w:rPr>
                <w:i/>
                <w:color w:val="000000"/>
                <w:sz w:val="15"/>
              </w:rPr>
              <w:t>130</w:t>
            </w:r>
          </w:p>
        </w:tc>
        <w:tc>
          <w:tcPr>
            <w:tcW w:w="258" w:type="dxa"/>
            <w:tcBorders>
              <w:top w:val="nil"/>
              <w:left w:val="nil"/>
              <w:bottom w:val="single" w:sz="4" w:space="0" w:color="000000"/>
              <w:right w:val="nil"/>
            </w:tcBorders>
            <w:shd w:val="clear" w:color="auto" w:fill="auto"/>
            <w:vAlign w:val="center"/>
          </w:tcPr>
          <w:p w14:paraId="56748603"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4F460126" w14:textId="77777777" w:rsidR="003C160C" w:rsidRDefault="00681D2A">
            <w:pPr>
              <w:spacing w:after="0" w:line="240" w:lineRule="auto"/>
              <w:jc w:val="right"/>
              <w:rPr>
                <w:i/>
                <w:color w:val="000000"/>
                <w:sz w:val="15"/>
                <w:szCs w:val="15"/>
              </w:rPr>
            </w:pPr>
            <w:r>
              <w:rPr>
                <w:i/>
                <w:color w:val="000000"/>
                <w:sz w:val="15"/>
              </w:rPr>
              <w:t>16,120</w:t>
            </w:r>
          </w:p>
        </w:tc>
        <w:tc>
          <w:tcPr>
            <w:tcW w:w="1091" w:type="dxa"/>
            <w:tcBorders>
              <w:top w:val="single" w:sz="4" w:space="0" w:color="000000"/>
              <w:left w:val="nil"/>
              <w:bottom w:val="single" w:sz="4" w:space="0" w:color="000000"/>
              <w:right w:val="nil"/>
            </w:tcBorders>
            <w:shd w:val="clear" w:color="auto" w:fill="auto"/>
            <w:vAlign w:val="center"/>
          </w:tcPr>
          <w:p w14:paraId="4BA6E366" w14:textId="77777777" w:rsidR="003C160C" w:rsidRDefault="00681D2A">
            <w:pPr>
              <w:spacing w:after="0" w:line="240" w:lineRule="auto"/>
              <w:jc w:val="right"/>
              <w:rPr>
                <w:i/>
                <w:color w:val="000000"/>
                <w:sz w:val="15"/>
                <w:szCs w:val="15"/>
              </w:rPr>
            </w:pPr>
            <w:r>
              <w:rPr>
                <w:i/>
                <w:color w:val="000000"/>
                <w:sz w:val="15"/>
              </w:rPr>
              <w:t>14,950</w:t>
            </w:r>
          </w:p>
        </w:tc>
        <w:tc>
          <w:tcPr>
            <w:tcW w:w="258" w:type="dxa"/>
            <w:tcBorders>
              <w:top w:val="nil"/>
              <w:left w:val="nil"/>
              <w:bottom w:val="single" w:sz="4" w:space="0" w:color="000000"/>
              <w:right w:val="nil"/>
            </w:tcBorders>
            <w:shd w:val="clear" w:color="auto" w:fill="auto"/>
            <w:vAlign w:val="center"/>
          </w:tcPr>
          <w:p w14:paraId="5C6E9CAA" w14:textId="77777777" w:rsidR="003C160C" w:rsidRDefault="00681D2A">
            <w:pPr>
              <w:spacing w:after="0" w:line="240" w:lineRule="auto"/>
              <w:jc w:val="right"/>
              <w:rPr>
                <w:i/>
                <w:color w:val="000000"/>
                <w:sz w:val="15"/>
                <w:szCs w:val="15"/>
              </w:rPr>
            </w:pPr>
            <w:r>
              <w:rPr>
                <w:i/>
                <w:color w:val="000000"/>
                <w:sz w:val="15"/>
              </w:rPr>
              <w:t> </w:t>
            </w:r>
          </w:p>
        </w:tc>
        <w:tc>
          <w:tcPr>
            <w:tcW w:w="823" w:type="dxa"/>
            <w:tcBorders>
              <w:top w:val="single" w:sz="4" w:space="0" w:color="000000"/>
              <w:left w:val="nil"/>
              <w:bottom w:val="single" w:sz="4" w:space="0" w:color="000000"/>
              <w:right w:val="nil"/>
            </w:tcBorders>
            <w:shd w:val="clear" w:color="auto" w:fill="auto"/>
            <w:vAlign w:val="center"/>
          </w:tcPr>
          <w:p w14:paraId="1A7D1315" w14:textId="77777777" w:rsidR="003C160C" w:rsidRDefault="00681D2A">
            <w:pPr>
              <w:spacing w:after="0" w:line="240" w:lineRule="auto"/>
              <w:jc w:val="right"/>
              <w:rPr>
                <w:i/>
                <w:color w:val="000000"/>
                <w:sz w:val="15"/>
                <w:szCs w:val="15"/>
              </w:rPr>
            </w:pPr>
            <w:r>
              <w:rPr>
                <w:i/>
                <w:color w:val="000000"/>
                <w:sz w:val="15"/>
              </w:rPr>
              <w:t>-</w:t>
            </w:r>
          </w:p>
        </w:tc>
        <w:tc>
          <w:tcPr>
            <w:tcW w:w="823" w:type="dxa"/>
            <w:tcBorders>
              <w:top w:val="single" w:sz="4" w:space="0" w:color="000000"/>
              <w:left w:val="nil"/>
              <w:bottom w:val="single" w:sz="4" w:space="0" w:color="000000"/>
              <w:right w:val="nil"/>
            </w:tcBorders>
            <w:shd w:val="clear" w:color="auto" w:fill="auto"/>
            <w:vAlign w:val="center"/>
          </w:tcPr>
          <w:p w14:paraId="4B51C0A1"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1A57BC94"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32EA364F" w14:textId="77777777" w:rsidR="003C160C" w:rsidRDefault="00681D2A">
            <w:pPr>
              <w:spacing w:after="0" w:line="240" w:lineRule="auto"/>
              <w:jc w:val="right"/>
              <w:rPr>
                <w:i/>
                <w:color w:val="000000"/>
                <w:sz w:val="15"/>
                <w:szCs w:val="15"/>
              </w:rPr>
            </w:pPr>
            <w:r>
              <w:rPr>
                <w:i/>
                <w:color w:val="000000"/>
                <w:sz w:val="15"/>
              </w:rPr>
              <w:t>910</w:t>
            </w:r>
          </w:p>
        </w:tc>
        <w:tc>
          <w:tcPr>
            <w:tcW w:w="920" w:type="dxa"/>
            <w:tcBorders>
              <w:top w:val="single" w:sz="4" w:space="0" w:color="000000"/>
              <w:left w:val="nil"/>
              <w:bottom w:val="single" w:sz="4" w:space="0" w:color="000000"/>
              <w:right w:val="nil"/>
            </w:tcBorders>
            <w:shd w:val="clear" w:color="auto" w:fill="auto"/>
            <w:vAlign w:val="center"/>
          </w:tcPr>
          <w:p w14:paraId="5E32458C"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49A2E553"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09447659" w14:textId="77777777" w:rsidR="003C160C" w:rsidRDefault="00681D2A">
            <w:pPr>
              <w:spacing w:after="0" w:line="240" w:lineRule="auto"/>
              <w:jc w:val="right"/>
              <w:rPr>
                <w:i/>
                <w:color w:val="000000"/>
                <w:sz w:val="15"/>
                <w:szCs w:val="15"/>
              </w:rPr>
            </w:pPr>
            <w:r>
              <w:rPr>
                <w:i/>
                <w:color w:val="000000"/>
                <w:sz w:val="15"/>
              </w:rPr>
              <w:t>400</w:t>
            </w:r>
          </w:p>
        </w:tc>
        <w:tc>
          <w:tcPr>
            <w:tcW w:w="920" w:type="dxa"/>
            <w:tcBorders>
              <w:top w:val="single" w:sz="4" w:space="0" w:color="000000"/>
              <w:left w:val="nil"/>
              <w:bottom w:val="single" w:sz="4" w:space="0" w:color="000000"/>
              <w:right w:val="nil"/>
            </w:tcBorders>
            <w:shd w:val="clear" w:color="auto" w:fill="auto"/>
            <w:vAlign w:val="center"/>
          </w:tcPr>
          <w:p w14:paraId="227CFBF7" w14:textId="77777777" w:rsidR="003C160C" w:rsidRDefault="00681D2A">
            <w:pPr>
              <w:spacing w:after="0" w:line="240" w:lineRule="auto"/>
              <w:jc w:val="right"/>
              <w:rPr>
                <w:i/>
                <w:color w:val="000000"/>
                <w:sz w:val="15"/>
                <w:szCs w:val="15"/>
              </w:rPr>
            </w:pPr>
            <w:r>
              <w:rPr>
                <w:i/>
                <w:color w:val="000000"/>
                <w:sz w:val="15"/>
              </w:rPr>
              <w:t>380</w:t>
            </w:r>
          </w:p>
        </w:tc>
      </w:tr>
    </w:tbl>
    <w:p w14:paraId="7F78A5FC" w14:textId="77777777" w:rsidR="003C160C" w:rsidRDefault="003C160C">
      <w:pPr>
        <w:pBdr>
          <w:top w:val="nil"/>
          <w:left w:val="nil"/>
          <w:bottom w:val="nil"/>
          <w:right w:val="nil"/>
          <w:between w:val="nil"/>
        </w:pBdr>
        <w:spacing w:line="240" w:lineRule="auto"/>
        <w:rPr>
          <w:color w:val="000000"/>
        </w:rPr>
      </w:pPr>
    </w:p>
    <w:p w14:paraId="5284C130" w14:textId="77777777" w:rsidR="003C160C" w:rsidRDefault="003C160C">
      <w:pPr>
        <w:pBdr>
          <w:top w:val="nil"/>
          <w:left w:val="nil"/>
          <w:bottom w:val="nil"/>
          <w:right w:val="nil"/>
          <w:between w:val="nil"/>
        </w:pBdr>
        <w:spacing w:line="240" w:lineRule="auto"/>
        <w:rPr>
          <w:color w:val="000000"/>
        </w:rPr>
      </w:pPr>
    </w:p>
    <w:p w14:paraId="49F42607" w14:textId="77777777" w:rsidR="003C160C" w:rsidRDefault="003C160C">
      <w:pPr>
        <w:pBdr>
          <w:top w:val="nil"/>
          <w:left w:val="nil"/>
          <w:bottom w:val="nil"/>
          <w:right w:val="nil"/>
          <w:between w:val="nil"/>
        </w:pBdr>
        <w:spacing w:line="240" w:lineRule="auto"/>
        <w:rPr>
          <w:color w:val="000000"/>
        </w:rPr>
      </w:pPr>
    </w:p>
    <w:p w14:paraId="3663C158" w14:textId="77777777" w:rsidR="003C160C" w:rsidRDefault="003C160C">
      <w:pPr>
        <w:pBdr>
          <w:top w:val="nil"/>
          <w:left w:val="nil"/>
          <w:bottom w:val="nil"/>
          <w:right w:val="nil"/>
          <w:between w:val="nil"/>
        </w:pBdr>
        <w:spacing w:line="240" w:lineRule="auto"/>
        <w:rPr>
          <w:color w:val="000000"/>
        </w:rPr>
      </w:pPr>
    </w:p>
    <w:p w14:paraId="2BFD2EE7" w14:textId="77777777" w:rsidR="003C160C" w:rsidRDefault="003C160C">
      <w:pPr>
        <w:pBdr>
          <w:top w:val="nil"/>
          <w:left w:val="nil"/>
          <w:bottom w:val="nil"/>
          <w:right w:val="nil"/>
          <w:between w:val="nil"/>
        </w:pBdr>
        <w:spacing w:line="240" w:lineRule="auto"/>
        <w:rPr>
          <w:color w:val="000000"/>
        </w:rPr>
      </w:pPr>
    </w:p>
    <w:p w14:paraId="2AFD16E8" w14:textId="77777777" w:rsidR="003C160C" w:rsidRDefault="003C160C">
      <w:pPr>
        <w:pBdr>
          <w:top w:val="nil"/>
          <w:left w:val="nil"/>
          <w:bottom w:val="nil"/>
          <w:right w:val="nil"/>
          <w:between w:val="nil"/>
        </w:pBdr>
        <w:spacing w:line="240" w:lineRule="auto"/>
        <w:rPr>
          <w:color w:val="000000"/>
        </w:rPr>
      </w:pPr>
    </w:p>
    <w:p w14:paraId="4A648498" w14:textId="77777777" w:rsidR="003C160C" w:rsidRDefault="003C160C">
      <w:pPr>
        <w:pBdr>
          <w:top w:val="nil"/>
          <w:left w:val="nil"/>
          <w:bottom w:val="nil"/>
          <w:right w:val="nil"/>
          <w:between w:val="nil"/>
        </w:pBdr>
        <w:spacing w:line="240" w:lineRule="auto"/>
        <w:rPr>
          <w:color w:val="000000"/>
        </w:rPr>
      </w:pPr>
    </w:p>
    <w:p w14:paraId="0D3F8B8C" w14:textId="77777777" w:rsidR="003C160C" w:rsidRDefault="003C160C">
      <w:pPr>
        <w:pBdr>
          <w:top w:val="nil"/>
          <w:left w:val="nil"/>
          <w:bottom w:val="nil"/>
          <w:right w:val="nil"/>
          <w:between w:val="nil"/>
        </w:pBdr>
        <w:spacing w:line="240" w:lineRule="auto"/>
        <w:rPr>
          <w:color w:val="000000"/>
        </w:rPr>
      </w:pPr>
    </w:p>
    <w:tbl>
      <w:tblPr>
        <w:tblStyle w:val="affff7"/>
        <w:tblpPr w:leftFromText="180" w:rightFromText="180" w:vertAnchor="text" w:horzAnchor="page" w:tblpX="1" w:tblpY="64"/>
        <w:tblW w:w="14874" w:type="dxa"/>
        <w:tblLayout w:type="fixed"/>
        <w:tblLook w:val="0400" w:firstRow="0" w:lastRow="0" w:firstColumn="0" w:lastColumn="0" w:noHBand="0" w:noVBand="1"/>
      </w:tblPr>
      <w:tblGrid>
        <w:gridCol w:w="2651"/>
        <w:gridCol w:w="959"/>
        <w:gridCol w:w="816"/>
        <w:gridCol w:w="258"/>
        <w:gridCol w:w="820"/>
        <w:gridCol w:w="817"/>
        <w:gridCol w:w="258"/>
        <w:gridCol w:w="1091"/>
        <w:gridCol w:w="1091"/>
        <w:gridCol w:w="258"/>
        <w:gridCol w:w="925"/>
        <w:gridCol w:w="913"/>
        <w:gridCol w:w="258"/>
        <w:gridCol w:w="911"/>
        <w:gridCol w:w="765"/>
        <w:gridCol w:w="258"/>
        <w:gridCol w:w="917"/>
        <w:gridCol w:w="908"/>
      </w:tblGrid>
      <w:tr w:rsidR="00BF6BDD" w14:paraId="051DF706"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400B1B2A" w14:textId="77777777" w:rsidR="00BF6BDD" w:rsidRDefault="00BF6BDD" w:rsidP="00BF6BDD">
            <w:pPr>
              <w:spacing w:after="0" w:line="240" w:lineRule="auto"/>
              <w:rPr>
                <w:b/>
                <w:color w:val="000000"/>
              </w:rPr>
            </w:pPr>
            <w:r>
              <w:rPr>
                <w:b/>
                <w:color w:val="000000"/>
              </w:rPr>
              <w:t>Tabl B23 - C9: A ydych chi'n credu bod darpariaethau preifatrwydd a datgelu gwybodaeth yn adran 22 y Ddeddf Cydnabod Rhywedd yn ddigonol?</w:t>
            </w:r>
          </w:p>
        </w:tc>
      </w:tr>
      <w:tr w:rsidR="00BF6BDD" w14:paraId="62EB7D80"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699A4FB5" w14:textId="77777777" w:rsidR="00BF6BDD" w:rsidRDefault="00BF6BDD" w:rsidP="00BF6BDD">
            <w:pPr>
              <w:spacing w:after="0" w:line="240" w:lineRule="auto"/>
              <w:jc w:val="center"/>
              <w:rPr>
                <w:color w:val="000000"/>
                <w:sz w:val="15"/>
                <w:szCs w:val="15"/>
              </w:rPr>
            </w:pPr>
            <w:r>
              <w:rPr>
                <w:color w:val="000000"/>
                <w:sz w:val="15"/>
              </w:rPr>
              <w:t> </w:t>
            </w:r>
          </w:p>
        </w:tc>
        <w:tc>
          <w:tcPr>
            <w:tcW w:w="1775" w:type="dxa"/>
            <w:gridSpan w:val="2"/>
            <w:tcBorders>
              <w:top w:val="single" w:sz="4" w:space="0" w:color="000000"/>
              <w:left w:val="nil"/>
              <w:bottom w:val="single" w:sz="4" w:space="0" w:color="000000"/>
              <w:right w:val="nil"/>
            </w:tcBorders>
            <w:shd w:val="clear" w:color="auto" w:fill="auto"/>
            <w:vAlign w:val="center"/>
          </w:tcPr>
          <w:p w14:paraId="5FF0CB3D" w14:textId="77777777" w:rsidR="00BF6BDD" w:rsidRDefault="00BF6BDD" w:rsidP="00BF6BDD">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33B1BFFF" w14:textId="77777777" w:rsidR="00BF6BDD" w:rsidRDefault="00BF6BDD" w:rsidP="00BF6BDD">
            <w:pPr>
              <w:spacing w:after="0" w:line="240" w:lineRule="auto"/>
              <w:jc w:val="center"/>
              <w:rPr>
                <w:b/>
                <w:color w:val="000000"/>
                <w:sz w:val="15"/>
                <w:szCs w:val="15"/>
              </w:rPr>
            </w:pPr>
            <w:r>
              <w:rPr>
                <w:b/>
                <w:color w:val="000000"/>
                <w:sz w:val="15"/>
              </w:rPr>
              <w:t> </w:t>
            </w:r>
          </w:p>
        </w:tc>
        <w:tc>
          <w:tcPr>
            <w:tcW w:w="10190" w:type="dxa"/>
            <w:gridSpan w:val="14"/>
            <w:tcBorders>
              <w:top w:val="single" w:sz="4" w:space="0" w:color="000000"/>
              <w:left w:val="nil"/>
              <w:bottom w:val="single" w:sz="4" w:space="0" w:color="000000"/>
              <w:right w:val="nil"/>
            </w:tcBorders>
            <w:shd w:val="clear" w:color="auto" w:fill="auto"/>
            <w:vAlign w:val="center"/>
          </w:tcPr>
          <w:p w14:paraId="451F7580" w14:textId="77777777" w:rsidR="00BF6BDD" w:rsidRDefault="00BF6BDD" w:rsidP="00BF6BDD">
            <w:pPr>
              <w:spacing w:after="0" w:line="240" w:lineRule="auto"/>
              <w:jc w:val="center"/>
              <w:rPr>
                <w:b/>
                <w:color w:val="000000"/>
                <w:sz w:val="15"/>
                <w:szCs w:val="15"/>
              </w:rPr>
            </w:pPr>
            <w:r>
              <w:rPr>
                <w:b/>
                <w:color w:val="000000"/>
                <w:sz w:val="15"/>
              </w:rPr>
              <w:t>Lleoliad</w:t>
            </w:r>
          </w:p>
        </w:tc>
      </w:tr>
      <w:tr w:rsidR="00BF6BDD" w14:paraId="589DBA5A"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7F3A74B5" w14:textId="77777777" w:rsidR="00BF6BDD" w:rsidRDefault="00BF6BDD" w:rsidP="00BF6BDD">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009C4276" w14:textId="77777777" w:rsidR="00BF6BDD" w:rsidRDefault="00BF6BDD" w:rsidP="00BF6BDD">
            <w:pPr>
              <w:spacing w:after="0" w:line="240" w:lineRule="auto"/>
              <w:jc w:val="center"/>
              <w:rPr>
                <w:b/>
                <w:color w:val="000000"/>
                <w:sz w:val="15"/>
                <w:szCs w:val="15"/>
              </w:rPr>
            </w:pPr>
          </w:p>
        </w:tc>
        <w:tc>
          <w:tcPr>
            <w:tcW w:w="816" w:type="dxa"/>
            <w:tcBorders>
              <w:top w:val="nil"/>
              <w:left w:val="nil"/>
              <w:bottom w:val="nil"/>
              <w:right w:val="nil"/>
            </w:tcBorders>
            <w:shd w:val="clear" w:color="auto" w:fill="auto"/>
            <w:vAlign w:val="center"/>
          </w:tcPr>
          <w:p w14:paraId="05AE6257" w14:textId="77777777" w:rsidR="00BF6BDD" w:rsidRDefault="00BF6BDD" w:rsidP="00BF6BDD">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DFF634D" w14:textId="77777777" w:rsidR="00BF6BDD" w:rsidRDefault="00BF6BDD" w:rsidP="00BF6BDD">
            <w:pPr>
              <w:spacing w:after="0" w:line="240" w:lineRule="auto"/>
              <w:rPr>
                <w:rFonts w:ascii="Times New Roman" w:eastAsia="Times New Roman" w:hAnsi="Times New Roman" w:cs="Times New Roman"/>
                <w:sz w:val="20"/>
                <w:szCs w:val="20"/>
              </w:rPr>
            </w:pPr>
          </w:p>
        </w:tc>
        <w:tc>
          <w:tcPr>
            <w:tcW w:w="1637" w:type="dxa"/>
            <w:gridSpan w:val="2"/>
            <w:tcBorders>
              <w:top w:val="single" w:sz="4" w:space="0" w:color="000000"/>
              <w:left w:val="nil"/>
              <w:bottom w:val="single" w:sz="4" w:space="0" w:color="000000"/>
              <w:right w:val="nil"/>
            </w:tcBorders>
            <w:shd w:val="clear" w:color="auto" w:fill="auto"/>
            <w:vAlign w:val="center"/>
          </w:tcPr>
          <w:p w14:paraId="199128B8" w14:textId="77777777" w:rsidR="00BF6BDD" w:rsidRDefault="00BF6BDD" w:rsidP="00BF6BDD">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70D3E7B3" w14:textId="77777777" w:rsidR="00BF6BDD" w:rsidRDefault="00BF6BDD" w:rsidP="00BF6BDD">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C6CADA8" w14:textId="77777777" w:rsidR="00BF6BDD" w:rsidRDefault="00BF6BDD" w:rsidP="00BF6BDD">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04EB3D0" w14:textId="77777777" w:rsidR="00BF6BDD" w:rsidRDefault="00BF6BDD" w:rsidP="00BF6BDD">
            <w:pPr>
              <w:spacing w:after="0" w:line="240" w:lineRule="auto"/>
              <w:jc w:val="center"/>
              <w:rPr>
                <w:b/>
                <w:color w:val="000000"/>
                <w:sz w:val="15"/>
                <w:szCs w:val="15"/>
              </w:rPr>
            </w:pPr>
          </w:p>
        </w:tc>
        <w:tc>
          <w:tcPr>
            <w:tcW w:w="1838" w:type="dxa"/>
            <w:gridSpan w:val="2"/>
            <w:tcBorders>
              <w:top w:val="single" w:sz="4" w:space="0" w:color="000000"/>
              <w:left w:val="nil"/>
              <w:bottom w:val="single" w:sz="4" w:space="0" w:color="000000"/>
              <w:right w:val="nil"/>
            </w:tcBorders>
            <w:shd w:val="clear" w:color="auto" w:fill="auto"/>
            <w:vAlign w:val="center"/>
          </w:tcPr>
          <w:p w14:paraId="26550BBB" w14:textId="77777777" w:rsidR="00BF6BDD" w:rsidRDefault="00BF6BDD" w:rsidP="00BF6BDD">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27AFBE41" w14:textId="77777777" w:rsidR="00BF6BDD" w:rsidRDefault="00BF6BDD" w:rsidP="00BF6BDD">
            <w:pPr>
              <w:spacing w:after="0" w:line="240" w:lineRule="auto"/>
              <w:jc w:val="center"/>
              <w:rPr>
                <w:b/>
                <w:color w:val="000000"/>
                <w:sz w:val="15"/>
                <w:szCs w:val="15"/>
              </w:rPr>
            </w:pPr>
          </w:p>
        </w:tc>
        <w:tc>
          <w:tcPr>
            <w:tcW w:w="1676" w:type="dxa"/>
            <w:gridSpan w:val="2"/>
            <w:tcBorders>
              <w:top w:val="single" w:sz="4" w:space="0" w:color="000000"/>
              <w:left w:val="nil"/>
              <w:bottom w:val="single" w:sz="4" w:space="0" w:color="000000"/>
              <w:right w:val="nil"/>
            </w:tcBorders>
            <w:shd w:val="clear" w:color="auto" w:fill="auto"/>
            <w:vAlign w:val="center"/>
          </w:tcPr>
          <w:p w14:paraId="1C229BBB" w14:textId="77777777" w:rsidR="00BF6BDD" w:rsidRDefault="00BF6BDD" w:rsidP="00BF6BDD">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76BD1FC9" w14:textId="77777777" w:rsidR="00BF6BDD" w:rsidRDefault="00BF6BDD" w:rsidP="00BF6BDD">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0794D77" w14:textId="77777777" w:rsidR="00BF6BDD" w:rsidRDefault="00BF6BDD" w:rsidP="00BF6BDD">
            <w:pPr>
              <w:spacing w:after="0" w:line="240" w:lineRule="auto"/>
              <w:jc w:val="center"/>
              <w:rPr>
                <w:b/>
                <w:color w:val="000000"/>
                <w:sz w:val="15"/>
                <w:szCs w:val="15"/>
              </w:rPr>
            </w:pPr>
            <w:r>
              <w:rPr>
                <w:b/>
                <w:color w:val="000000"/>
                <w:sz w:val="15"/>
              </w:rPr>
              <w:t>Arall/Ni ellir ei chategoreiddio</w:t>
            </w:r>
          </w:p>
        </w:tc>
      </w:tr>
      <w:tr w:rsidR="00BF6BDD" w14:paraId="1EE627B6"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3602ECA8" w14:textId="77777777" w:rsidR="00BF6BDD" w:rsidRDefault="00BF6BDD" w:rsidP="00BF6BDD">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293DBA55" w14:textId="77777777" w:rsidR="00BF6BDD" w:rsidRDefault="00BF6BDD" w:rsidP="00BF6BDD">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4022056D"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437096D" w14:textId="77777777" w:rsidR="00BF6BDD" w:rsidRDefault="00BF6BDD" w:rsidP="00BF6BDD">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7E718AD6" w14:textId="77777777" w:rsidR="00BF6BDD" w:rsidRDefault="00BF6BDD" w:rsidP="00BF6BDD">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64E837D7"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BB315F0" w14:textId="77777777" w:rsidR="00BF6BDD" w:rsidRDefault="00BF6BDD" w:rsidP="00BF6BDD">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05D6211" w14:textId="77777777" w:rsidR="00BF6BDD" w:rsidRDefault="00BF6BDD" w:rsidP="00BF6BDD">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98803C2"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0524A8" w14:textId="77777777" w:rsidR="00BF6BDD" w:rsidRDefault="00BF6BDD" w:rsidP="00BF6BDD">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4A5C328C" w14:textId="77777777" w:rsidR="00BF6BDD" w:rsidRDefault="00BF6BDD" w:rsidP="00BF6BDD">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4E0C05E4"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E4ADE49" w14:textId="77777777" w:rsidR="00BF6BDD" w:rsidRDefault="00BF6BDD" w:rsidP="00BF6BDD">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593E63EB" w14:textId="77777777" w:rsidR="00BF6BDD" w:rsidRDefault="00BF6BDD" w:rsidP="00BF6BDD">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498C2090"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FCA0743" w14:textId="77777777" w:rsidR="00BF6BDD" w:rsidRDefault="00BF6BDD" w:rsidP="00BF6BDD">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24854BBD" w14:textId="77777777" w:rsidR="00BF6BDD" w:rsidRDefault="00BF6BDD" w:rsidP="00BF6BDD">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28B7668E" w14:textId="77777777" w:rsidR="00BF6BDD" w:rsidRDefault="00BF6BDD" w:rsidP="00BF6BDD">
            <w:pPr>
              <w:spacing w:after="0" w:line="240" w:lineRule="auto"/>
              <w:jc w:val="center"/>
              <w:rPr>
                <w:b/>
                <w:color w:val="000000"/>
                <w:sz w:val="15"/>
                <w:szCs w:val="15"/>
              </w:rPr>
            </w:pPr>
            <w:r>
              <w:rPr>
                <w:b/>
                <w:color w:val="000000"/>
                <w:sz w:val="15"/>
              </w:rPr>
              <w:t xml:space="preserve">Dilys </w:t>
            </w:r>
          </w:p>
        </w:tc>
      </w:tr>
      <w:tr w:rsidR="00BF6BDD" w14:paraId="3DB2E470" w14:textId="77777777" w:rsidTr="00BF6BDD">
        <w:trPr>
          <w:trHeight w:val="300"/>
        </w:trPr>
        <w:tc>
          <w:tcPr>
            <w:tcW w:w="2651" w:type="dxa"/>
            <w:tcBorders>
              <w:top w:val="nil"/>
              <w:left w:val="nil"/>
              <w:bottom w:val="nil"/>
              <w:right w:val="nil"/>
            </w:tcBorders>
            <w:shd w:val="clear" w:color="auto" w:fill="auto"/>
            <w:vAlign w:val="center"/>
          </w:tcPr>
          <w:p w14:paraId="7E8E2796" w14:textId="77777777" w:rsidR="00BF6BDD" w:rsidRDefault="00BF6BDD" w:rsidP="00BF6BDD">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2E91A7B8" w14:textId="77777777" w:rsidR="00BF6BDD" w:rsidRDefault="00BF6BDD" w:rsidP="00BF6BDD">
            <w:pPr>
              <w:spacing w:after="0" w:line="240" w:lineRule="auto"/>
              <w:jc w:val="right"/>
              <w:rPr>
                <w:color w:val="000000"/>
                <w:sz w:val="15"/>
                <w:szCs w:val="15"/>
              </w:rPr>
            </w:pPr>
            <w:r>
              <w:rPr>
                <w:color w:val="000000"/>
                <w:sz w:val="15"/>
              </w:rPr>
              <w:t>12.0%</w:t>
            </w:r>
          </w:p>
        </w:tc>
        <w:tc>
          <w:tcPr>
            <w:tcW w:w="816" w:type="dxa"/>
            <w:tcBorders>
              <w:top w:val="nil"/>
              <w:left w:val="nil"/>
              <w:bottom w:val="nil"/>
              <w:right w:val="nil"/>
            </w:tcBorders>
            <w:shd w:val="clear" w:color="auto" w:fill="auto"/>
            <w:vAlign w:val="center"/>
          </w:tcPr>
          <w:p w14:paraId="24DC0BFF" w14:textId="77777777" w:rsidR="00BF6BDD" w:rsidRDefault="00BF6BDD" w:rsidP="00BF6BDD">
            <w:pPr>
              <w:spacing w:after="0" w:line="240" w:lineRule="auto"/>
              <w:jc w:val="right"/>
              <w:rPr>
                <w:color w:val="000000"/>
                <w:sz w:val="15"/>
                <w:szCs w:val="15"/>
              </w:rPr>
            </w:pPr>
            <w:r>
              <w:rPr>
                <w:color w:val="000000"/>
                <w:sz w:val="15"/>
              </w:rPr>
              <w:t>26.6%</w:t>
            </w:r>
          </w:p>
        </w:tc>
        <w:tc>
          <w:tcPr>
            <w:tcW w:w="258" w:type="dxa"/>
            <w:tcBorders>
              <w:top w:val="nil"/>
              <w:left w:val="nil"/>
              <w:bottom w:val="nil"/>
              <w:right w:val="nil"/>
            </w:tcBorders>
            <w:shd w:val="clear" w:color="auto" w:fill="auto"/>
            <w:vAlign w:val="center"/>
          </w:tcPr>
          <w:p w14:paraId="28C4FA6C"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27C7D156" w14:textId="77777777" w:rsidR="00BF6BDD" w:rsidRDefault="00BF6BDD" w:rsidP="00BF6BDD">
            <w:pPr>
              <w:spacing w:after="0" w:line="240" w:lineRule="auto"/>
              <w:jc w:val="right"/>
              <w:rPr>
                <w:color w:val="000000"/>
                <w:sz w:val="15"/>
                <w:szCs w:val="15"/>
              </w:rPr>
            </w:pPr>
            <w:r>
              <w:rPr>
                <w:color w:val="000000"/>
                <w:sz w:val="15"/>
              </w:rPr>
              <w:t>9.3%</w:t>
            </w:r>
          </w:p>
        </w:tc>
        <w:tc>
          <w:tcPr>
            <w:tcW w:w="817" w:type="dxa"/>
            <w:tcBorders>
              <w:top w:val="nil"/>
              <w:left w:val="nil"/>
              <w:bottom w:val="nil"/>
              <w:right w:val="nil"/>
            </w:tcBorders>
            <w:shd w:val="clear" w:color="auto" w:fill="auto"/>
            <w:vAlign w:val="center"/>
          </w:tcPr>
          <w:p w14:paraId="37B68A63" w14:textId="77777777" w:rsidR="00BF6BDD" w:rsidRDefault="00BF6BDD" w:rsidP="00BF6BDD">
            <w:pPr>
              <w:spacing w:after="0" w:line="240" w:lineRule="auto"/>
              <w:jc w:val="right"/>
              <w:rPr>
                <w:color w:val="000000"/>
                <w:sz w:val="15"/>
                <w:szCs w:val="15"/>
              </w:rPr>
            </w:pPr>
            <w:r>
              <w:rPr>
                <w:color w:val="000000"/>
                <w:sz w:val="15"/>
              </w:rPr>
              <w:t>22.6%</w:t>
            </w:r>
          </w:p>
        </w:tc>
        <w:tc>
          <w:tcPr>
            <w:tcW w:w="258" w:type="dxa"/>
            <w:tcBorders>
              <w:top w:val="nil"/>
              <w:left w:val="nil"/>
              <w:bottom w:val="nil"/>
              <w:right w:val="nil"/>
            </w:tcBorders>
            <w:shd w:val="clear" w:color="auto" w:fill="auto"/>
            <w:vAlign w:val="center"/>
          </w:tcPr>
          <w:p w14:paraId="70E7D001"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823A09E" w14:textId="77777777" w:rsidR="00BF6BDD" w:rsidRDefault="00BF6BDD" w:rsidP="00BF6BDD">
            <w:pPr>
              <w:spacing w:after="0" w:line="240" w:lineRule="auto"/>
              <w:jc w:val="right"/>
              <w:rPr>
                <w:color w:val="000000"/>
                <w:sz w:val="15"/>
                <w:szCs w:val="15"/>
              </w:rPr>
            </w:pPr>
            <w:r>
              <w:rPr>
                <w:color w:val="000000"/>
                <w:sz w:val="15"/>
              </w:rPr>
              <w:t>10.5%</w:t>
            </w:r>
          </w:p>
        </w:tc>
        <w:tc>
          <w:tcPr>
            <w:tcW w:w="1091" w:type="dxa"/>
            <w:tcBorders>
              <w:top w:val="nil"/>
              <w:left w:val="nil"/>
              <w:bottom w:val="nil"/>
              <w:right w:val="nil"/>
            </w:tcBorders>
            <w:shd w:val="clear" w:color="auto" w:fill="auto"/>
            <w:vAlign w:val="center"/>
          </w:tcPr>
          <w:p w14:paraId="59D57064" w14:textId="77777777" w:rsidR="00BF6BDD" w:rsidRDefault="00BF6BDD" w:rsidP="00BF6BDD">
            <w:pPr>
              <w:spacing w:after="0" w:line="240" w:lineRule="auto"/>
              <w:jc w:val="right"/>
              <w:rPr>
                <w:color w:val="000000"/>
                <w:sz w:val="15"/>
                <w:szCs w:val="15"/>
              </w:rPr>
            </w:pPr>
            <w:r>
              <w:rPr>
                <w:color w:val="000000"/>
                <w:sz w:val="15"/>
              </w:rPr>
              <w:t>22.6%</w:t>
            </w:r>
          </w:p>
        </w:tc>
        <w:tc>
          <w:tcPr>
            <w:tcW w:w="258" w:type="dxa"/>
            <w:tcBorders>
              <w:top w:val="nil"/>
              <w:left w:val="nil"/>
              <w:bottom w:val="nil"/>
              <w:right w:val="nil"/>
            </w:tcBorders>
            <w:shd w:val="clear" w:color="auto" w:fill="auto"/>
            <w:vAlign w:val="center"/>
          </w:tcPr>
          <w:p w14:paraId="6C457F7F"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1391CCE" w14:textId="77777777" w:rsidR="00BF6BDD" w:rsidRDefault="00BF6BDD" w:rsidP="00BF6BDD">
            <w:pPr>
              <w:spacing w:after="0" w:line="240" w:lineRule="auto"/>
              <w:jc w:val="right"/>
              <w:rPr>
                <w:color w:val="000000"/>
                <w:sz w:val="15"/>
                <w:szCs w:val="15"/>
              </w:rPr>
            </w:pPr>
            <w:r>
              <w:rPr>
                <w:color w:val="000000"/>
                <w:sz w:val="15"/>
              </w:rPr>
              <w:t>6.8%</w:t>
            </w:r>
          </w:p>
        </w:tc>
        <w:tc>
          <w:tcPr>
            <w:tcW w:w="913" w:type="dxa"/>
            <w:tcBorders>
              <w:top w:val="nil"/>
              <w:left w:val="nil"/>
              <w:bottom w:val="nil"/>
              <w:right w:val="nil"/>
            </w:tcBorders>
            <w:shd w:val="clear" w:color="auto" w:fill="auto"/>
            <w:vAlign w:val="center"/>
          </w:tcPr>
          <w:p w14:paraId="4712D371" w14:textId="77777777" w:rsidR="00BF6BDD" w:rsidRDefault="00BF6BDD" w:rsidP="00BF6BDD">
            <w:pPr>
              <w:spacing w:after="0" w:line="240" w:lineRule="auto"/>
              <w:jc w:val="right"/>
              <w:rPr>
                <w:color w:val="000000"/>
                <w:sz w:val="15"/>
                <w:szCs w:val="15"/>
              </w:rPr>
            </w:pPr>
            <w:r>
              <w:rPr>
                <w:color w:val="000000"/>
                <w:sz w:val="15"/>
              </w:rPr>
              <w:t>18.7%</w:t>
            </w:r>
          </w:p>
        </w:tc>
        <w:tc>
          <w:tcPr>
            <w:tcW w:w="258" w:type="dxa"/>
            <w:tcBorders>
              <w:top w:val="nil"/>
              <w:left w:val="nil"/>
              <w:bottom w:val="nil"/>
              <w:right w:val="nil"/>
            </w:tcBorders>
            <w:shd w:val="clear" w:color="auto" w:fill="auto"/>
            <w:vAlign w:val="center"/>
          </w:tcPr>
          <w:p w14:paraId="38467044"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014DAEDC" w14:textId="77777777" w:rsidR="00BF6BDD" w:rsidRDefault="00BF6BDD" w:rsidP="00BF6BDD">
            <w:pPr>
              <w:spacing w:after="0" w:line="240" w:lineRule="auto"/>
              <w:jc w:val="right"/>
              <w:rPr>
                <w:color w:val="000000"/>
                <w:sz w:val="15"/>
                <w:szCs w:val="15"/>
              </w:rPr>
            </w:pPr>
            <w:r>
              <w:rPr>
                <w:color w:val="000000"/>
                <w:sz w:val="15"/>
              </w:rPr>
              <w:t>8.4%</w:t>
            </w:r>
          </w:p>
        </w:tc>
        <w:tc>
          <w:tcPr>
            <w:tcW w:w="765" w:type="dxa"/>
            <w:tcBorders>
              <w:top w:val="nil"/>
              <w:left w:val="nil"/>
              <w:bottom w:val="nil"/>
              <w:right w:val="nil"/>
            </w:tcBorders>
            <w:shd w:val="clear" w:color="auto" w:fill="auto"/>
            <w:vAlign w:val="center"/>
          </w:tcPr>
          <w:p w14:paraId="1C39CC58" w14:textId="77777777" w:rsidR="00BF6BDD" w:rsidRDefault="00BF6BDD" w:rsidP="00BF6BDD">
            <w:pPr>
              <w:spacing w:after="0" w:line="240" w:lineRule="auto"/>
              <w:jc w:val="right"/>
              <w:rPr>
                <w:color w:val="000000"/>
                <w:sz w:val="15"/>
                <w:szCs w:val="15"/>
              </w:rPr>
            </w:pPr>
            <w:r>
              <w:rPr>
                <w:color w:val="000000"/>
                <w:sz w:val="15"/>
              </w:rPr>
              <w:t>16.3%</w:t>
            </w:r>
          </w:p>
        </w:tc>
        <w:tc>
          <w:tcPr>
            <w:tcW w:w="258" w:type="dxa"/>
            <w:tcBorders>
              <w:top w:val="nil"/>
              <w:left w:val="nil"/>
              <w:bottom w:val="nil"/>
              <w:right w:val="nil"/>
            </w:tcBorders>
            <w:shd w:val="clear" w:color="auto" w:fill="auto"/>
            <w:vAlign w:val="center"/>
          </w:tcPr>
          <w:p w14:paraId="70611C11"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87EA42F" w14:textId="77777777" w:rsidR="00BF6BDD" w:rsidRDefault="00BF6BDD" w:rsidP="00BF6BDD">
            <w:pPr>
              <w:spacing w:after="0" w:line="240" w:lineRule="auto"/>
              <w:jc w:val="right"/>
              <w:rPr>
                <w:color w:val="000000"/>
                <w:sz w:val="15"/>
                <w:szCs w:val="15"/>
              </w:rPr>
            </w:pPr>
            <w:r>
              <w:rPr>
                <w:color w:val="000000"/>
                <w:sz w:val="15"/>
              </w:rPr>
              <w:t>26.5%</w:t>
            </w:r>
          </w:p>
        </w:tc>
        <w:tc>
          <w:tcPr>
            <w:tcW w:w="908" w:type="dxa"/>
            <w:tcBorders>
              <w:top w:val="nil"/>
              <w:left w:val="nil"/>
              <w:bottom w:val="nil"/>
              <w:right w:val="nil"/>
            </w:tcBorders>
            <w:shd w:val="clear" w:color="auto" w:fill="auto"/>
            <w:vAlign w:val="center"/>
          </w:tcPr>
          <w:p w14:paraId="0D6D85CE" w14:textId="77777777" w:rsidR="00BF6BDD" w:rsidRDefault="00BF6BDD" w:rsidP="00BF6BDD">
            <w:pPr>
              <w:spacing w:after="0" w:line="240" w:lineRule="auto"/>
              <w:jc w:val="right"/>
              <w:rPr>
                <w:color w:val="000000"/>
                <w:sz w:val="15"/>
                <w:szCs w:val="15"/>
              </w:rPr>
            </w:pPr>
            <w:r>
              <w:rPr>
                <w:color w:val="000000"/>
                <w:sz w:val="15"/>
              </w:rPr>
              <w:t>40.1%</w:t>
            </w:r>
          </w:p>
        </w:tc>
      </w:tr>
      <w:tr w:rsidR="00BF6BDD" w14:paraId="053A3CBE" w14:textId="77777777" w:rsidTr="00BF6BDD">
        <w:trPr>
          <w:trHeight w:val="300"/>
        </w:trPr>
        <w:tc>
          <w:tcPr>
            <w:tcW w:w="2651" w:type="dxa"/>
            <w:tcBorders>
              <w:top w:val="nil"/>
              <w:left w:val="nil"/>
              <w:bottom w:val="nil"/>
              <w:right w:val="nil"/>
            </w:tcBorders>
            <w:shd w:val="clear" w:color="auto" w:fill="auto"/>
            <w:vAlign w:val="center"/>
          </w:tcPr>
          <w:p w14:paraId="12F263CC" w14:textId="77777777" w:rsidR="00BF6BDD" w:rsidRDefault="00BF6BDD" w:rsidP="00BF6BDD">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77EB4B0B" w14:textId="77777777" w:rsidR="00BF6BDD" w:rsidRDefault="00BF6BDD" w:rsidP="00BF6BDD">
            <w:pPr>
              <w:spacing w:after="0" w:line="240" w:lineRule="auto"/>
              <w:jc w:val="right"/>
              <w:rPr>
                <w:color w:val="000000"/>
                <w:sz w:val="15"/>
                <w:szCs w:val="15"/>
              </w:rPr>
            </w:pPr>
            <w:r>
              <w:rPr>
                <w:color w:val="000000"/>
                <w:sz w:val="15"/>
              </w:rPr>
              <w:t>33.1%</w:t>
            </w:r>
          </w:p>
        </w:tc>
        <w:tc>
          <w:tcPr>
            <w:tcW w:w="816" w:type="dxa"/>
            <w:tcBorders>
              <w:top w:val="nil"/>
              <w:left w:val="nil"/>
              <w:bottom w:val="nil"/>
              <w:right w:val="nil"/>
            </w:tcBorders>
            <w:shd w:val="clear" w:color="auto" w:fill="auto"/>
            <w:vAlign w:val="center"/>
          </w:tcPr>
          <w:p w14:paraId="18AADF35" w14:textId="77777777" w:rsidR="00BF6BDD" w:rsidRDefault="00BF6BDD" w:rsidP="00BF6BDD">
            <w:pPr>
              <w:spacing w:after="0" w:line="240" w:lineRule="auto"/>
              <w:jc w:val="right"/>
              <w:rPr>
                <w:color w:val="000000"/>
                <w:sz w:val="15"/>
                <w:szCs w:val="15"/>
              </w:rPr>
            </w:pPr>
            <w:r>
              <w:rPr>
                <w:color w:val="000000"/>
                <w:sz w:val="15"/>
              </w:rPr>
              <w:t>73.4%</w:t>
            </w:r>
          </w:p>
        </w:tc>
        <w:tc>
          <w:tcPr>
            <w:tcW w:w="258" w:type="dxa"/>
            <w:tcBorders>
              <w:top w:val="nil"/>
              <w:left w:val="nil"/>
              <w:bottom w:val="nil"/>
              <w:right w:val="nil"/>
            </w:tcBorders>
            <w:shd w:val="clear" w:color="auto" w:fill="auto"/>
            <w:vAlign w:val="center"/>
          </w:tcPr>
          <w:p w14:paraId="6E41B19E"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6947F188" w14:textId="77777777" w:rsidR="00BF6BDD" w:rsidRDefault="00BF6BDD" w:rsidP="00BF6BDD">
            <w:pPr>
              <w:spacing w:after="0" w:line="240" w:lineRule="auto"/>
              <w:jc w:val="right"/>
              <w:rPr>
                <w:color w:val="000000"/>
                <w:sz w:val="15"/>
                <w:szCs w:val="15"/>
              </w:rPr>
            </w:pPr>
            <w:r>
              <w:rPr>
                <w:color w:val="000000"/>
                <w:sz w:val="15"/>
              </w:rPr>
              <w:t>31.7%</w:t>
            </w:r>
          </w:p>
        </w:tc>
        <w:tc>
          <w:tcPr>
            <w:tcW w:w="817" w:type="dxa"/>
            <w:tcBorders>
              <w:top w:val="nil"/>
              <w:left w:val="nil"/>
              <w:bottom w:val="nil"/>
              <w:right w:val="nil"/>
            </w:tcBorders>
            <w:shd w:val="clear" w:color="auto" w:fill="auto"/>
            <w:vAlign w:val="center"/>
          </w:tcPr>
          <w:p w14:paraId="0809E76B" w14:textId="77777777" w:rsidR="00BF6BDD" w:rsidRDefault="00BF6BDD" w:rsidP="00BF6BDD">
            <w:pPr>
              <w:spacing w:after="0" w:line="240" w:lineRule="auto"/>
              <w:jc w:val="right"/>
              <w:rPr>
                <w:color w:val="000000"/>
                <w:sz w:val="15"/>
                <w:szCs w:val="15"/>
              </w:rPr>
            </w:pPr>
            <w:r>
              <w:rPr>
                <w:color w:val="000000"/>
                <w:sz w:val="15"/>
              </w:rPr>
              <w:t>77.4%</w:t>
            </w:r>
          </w:p>
        </w:tc>
        <w:tc>
          <w:tcPr>
            <w:tcW w:w="258" w:type="dxa"/>
            <w:tcBorders>
              <w:top w:val="nil"/>
              <w:left w:val="nil"/>
              <w:bottom w:val="nil"/>
              <w:right w:val="nil"/>
            </w:tcBorders>
            <w:shd w:val="clear" w:color="auto" w:fill="auto"/>
            <w:vAlign w:val="center"/>
          </w:tcPr>
          <w:p w14:paraId="7EFFB4C1"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2C65BDB" w14:textId="77777777" w:rsidR="00BF6BDD" w:rsidRDefault="00BF6BDD" w:rsidP="00BF6BDD">
            <w:pPr>
              <w:spacing w:after="0" w:line="240" w:lineRule="auto"/>
              <w:jc w:val="right"/>
              <w:rPr>
                <w:color w:val="000000"/>
                <w:sz w:val="15"/>
                <w:szCs w:val="15"/>
              </w:rPr>
            </w:pPr>
            <w:r>
              <w:rPr>
                <w:color w:val="000000"/>
                <w:sz w:val="15"/>
              </w:rPr>
              <w:t>36.1%</w:t>
            </w:r>
          </w:p>
        </w:tc>
        <w:tc>
          <w:tcPr>
            <w:tcW w:w="1091" w:type="dxa"/>
            <w:tcBorders>
              <w:top w:val="nil"/>
              <w:left w:val="nil"/>
              <w:bottom w:val="nil"/>
              <w:right w:val="nil"/>
            </w:tcBorders>
            <w:shd w:val="clear" w:color="auto" w:fill="auto"/>
            <w:vAlign w:val="center"/>
          </w:tcPr>
          <w:p w14:paraId="7EBEB141" w14:textId="77777777" w:rsidR="00BF6BDD" w:rsidRDefault="00BF6BDD" w:rsidP="00BF6BDD">
            <w:pPr>
              <w:spacing w:after="0" w:line="240" w:lineRule="auto"/>
              <w:jc w:val="right"/>
              <w:rPr>
                <w:color w:val="000000"/>
                <w:sz w:val="15"/>
                <w:szCs w:val="15"/>
              </w:rPr>
            </w:pPr>
            <w:r>
              <w:rPr>
                <w:color w:val="000000"/>
                <w:sz w:val="15"/>
              </w:rPr>
              <w:t>77.4%</w:t>
            </w:r>
          </w:p>
        </w:tc>
        <w:tc>
          <w:tcPr>
            <w:tcW w:w="258" w:type="dxa"/>
            <w:tcBorders>
              <w:top w:val="nil"/>
              <w:left w:val="nil"/>
              <w:bottom w:val="nil"/>
              <w:right w:val="nil"/>
            </w:tcBorders>
            <w:shd w:val="clear" w:color="auto" w:fill="auto"/>
            <w:vAlign w:val="center"/>
          </w:tcPr>
          <w:p w14:paraId="74A2FC80"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2BBDBE4D" w14:textId="77777777" w:rsidR="00BF6BDD" w:rsidRDefault="00BF6BDD" w:rsidP="00BF6BDD">
            <w:pPr>
              <w:spacing w:after="0" w:line="240" w:lineRule="auto"/>
              <w:jc w:val="right"/>
              <w:rPr>
                <w:color w:val="000000"/>
                <w:sz w:val="15"/>
                <w:szCs w:val="15"/>
              </w:rPr>
            </w:pPr>
            <w:r>
              <w:rPr>
                <w:color w:val="000000"/>
                <w:sz w:val="15"/>
              </w:rPr>
              <w:t>29.7%</w:t>
            </w:r>
          </w:p>
        </w:tc>
        <w:tc>
          <w:tcPr>
            <w:tcW w:w="913" w:type="dxa"/>
            <w:tcBorders>
              <w:top w:val="nil"/>
              <w:left w:val="nil"/>
              <w:bottom w:val="nil"/>
              <w:right w:val="nil"/>
            </w:tcBorders>
            <w:shd w:val="clear" w:color="auto" w:fill="auto"/>
            <w:vAlign w:val="center"/>
          </w:tcPr>
          <w:p w14:paraId="293A56EE" w14:textId="77777777" w:rsidR="00BF6BDD" w:rsidRDefault="00BF6BDD" w:rsidP="00BF6BDD">
            <w:pPr>
              <w:spacing w:after="0" w:line="240" w:lineRule="auto"/>
              <w:jc w:val="right"/>
              <w:rPr>
                <w:color w:val="000000"/>
                <w:sz w:val="15"/>
                <w:szCs w:val="15"/>
              </w:rPr>
            </w:pPr>
            <w:r>
              <w:rPr>
                <w:color w:val="000000"/>
                <w:sz w:val="15"/>
              </w:rPr>
              <w:t>81.3%</w:t>
            </w:r>
          </w:p>
        </w:tc>
        <w:tc>
          <w:tcPr>
            <w:tcW w:w="258" w:type="dxa"/>
            <w:tcBorders>
              <w:top w:val="nil"/>
              <w:left w:val="nil"/>
              <w:bottom w:val="nil"/>
              <w:right w:val="nil"/>
            </w:tcBorders>
            <w:shd w:val="clear" w:color="auto" w:fill="auto"/>
            <w:vAlign w:val="center"/>
          </w:tcPr>
          <w:p w14:paraId="3E25C2D3"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49AFF4BD" w14:textId="77777777" w:rsidR="00BF6BDD" w:rsidRDefault="00BF6BDD" w:rsidP="00BF6BDD">
            <w:pPr>
              <w:spacing w:after="0" w:line="240" w:lineRule="auto"/>
              <w:jc w:val="right"/>
              <w:rPr>
                <w:color w:val="000000"/>
                <w:sz w:val="15"/>
                <w:szCs w:val="15"/>
              </w:rPr>
            </w:pPr>
            <w:r>
              <w:rPr>
                <w:color w:val="000000"/>
                <w:sz w:val="15"/>
              </w:rPr>
              <w:t>43.0%</w:t>
            </w:r>
          </w:p>
        </w:tc>
        <w:tc>
          <w:tcPr>
            <w:tcW w:w="765" w:type="dxa"/>
            <w:tcBorders>
              <w:top w:val="nil"/>
              <w:left w:val="nil"/>
              <w:bottom w:val="nil"/>
              <w:right w:val="nil"/>
            </w:tcBorders>
            <w:shd w:val="clear" w:color="auto" w:fill="auto"/>
            <w:vAlign w:val="center"/>
          </w:tcPr>
          <w:p w14:paraId="7E4CD990" w14:textId="77777777" w:rsidR="00BF6BDD" w:rsidRDefault="00BF6BDD" w:rsidP="00BF6BDD">
            <w:pPr>
              <w:spacing w:after="0" w:line="240" w:lineRule="auto"/>
              <w:jc w:val="right"/>
              <w:rPr>
                <w:color w:val="000000"/>
                <w:sz w:val="15"/>
                <w:szCs w:val="15"/>
              </w:rPr>
            </w:pPr>
            <w:r>
              <w:rPr>
                <w:color w:val="000000"/>
                <w:sz w:val="15"/>
              </w:rPr>
              <w:t>83.7%</w:t>
            </w:r>
          </w:p>
        </w:tc>
        <w:tc>
          <w:tcPr>
            <w:tcW w:w="258" w:type="dxa"/>
            <w:tcBorders>
              <w:top w:val="nil"/>
              <w:left w:val="nil"/>
              <w:bottom w:val="nil"/>
              <w:right w:val="nil"/>
            </w:tcBorders>
            <w:shd w:val="clear" w:color="auto" w:fill="auto"/>
            <w:vAlign w:val="center"/>
          </w:tcPr>
          <w:p w14:paraId="65436085"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64DACE38" w14:textId="77777777" w:rsidR="00BF6BDD" w:rsidRDefault="00BF6BDD" w:rsidP="00BF6BDD">
            <w:pPr>
              <w:spacing w:after="0" w:line="240" w:lineRule="auto"/>
              <w:jc w:val="right"/>
              <w:rPr>
                <w:color w:val="000000"/>
                <w:sz w:val="15"/>
                <w:szCs w:val="15"/>
              </w:rPr>
            </w:pPr>
            <w:r>
              <w:rPr>
                <w:color w:val="000000"/>
                <w:sz w:val="15"/>
              </w:rPr>
              <w:t>39.6%</w:t>
            </w:r>
          </w:p>
        </w:tc>
        <w:tc>
          <w:tcPr>
            <w:tcW w:w="908" w:type="dxa"/>
            <w:tcBorders>
              <w:top w:val="nil"/>
              <w:left w:val="nil"/>
              <w:bottom w:val="nil"/>
              <w:right w:val="nil"/>
            </w:tcBorders>
            <w:shd w:val="clear" w:color="auto" w:fill="auto"/>
            <w:vAlign w:val="center"/>
          </w:tcPr>
          <w:p w14:paraId="39261682" w14:textId="77777777" w:rsidR="00BF6BDD" w:rsidRDefault="00BF6BDD" w:rsidP="00BF6BDD">
            <w:pPr>
              <w:spacing w:after="0" w:line="240" w:lineRule="auto"/>
              <w:jc w:val="right"/>
              <w:rPr>
                <w:color w:val="000000"/>
                <w:sz w:val="15"/>
                <w:szCs w:val="15"/>
              </w:rPr>
            </w:pPr>
            <w:r>
              <w:rPr>
                <w:color w:val="000000"/>
                <w:sz w:val="15"/>
              </w:rPr>
              <w:t>59.9%</w:t>
            </w:r>
          </w:p>
        </w:tc>
      </w:tr>
      <w:tr w:rsidR="00BF6BDD" w14:paraId="0F6F3E10" w14:textId="77777777" w:rsidTr="00BF6BDD">
        <w:trPr>
          <w:trHeight w:val="300"/>
        </w:trPr>
        <w:tc>
          <w:tcPr>
            <w:tcW w:w="2651" w:type="dxa"/>
            <w:tcBorders>
              <w:top w:val="nil"/>
              <w:left w:val="nil"/>
              <w:bottom w:val="nil"/>
              <w:right w:val="nil"/>
            </w:tcBorders>
            <w:shd w:val="clear" w:color="auto" w:fill="auto"/>
            <w:vAlign w:val="center"/>
          </w:tcPr>
          <w:p w14:paraId="2638EB63" w14:textId="77777777" w:rsidR="00BF6BDD" w:rsidRDefault="00BF6BDD" w:rsidP="00BF6BDD">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70AB0ECD" w14:textId="77777777" w:rsidR="00BF6BDD" w:rsidRDefault="00BF6BDD" w:rsidP="00BF6BDD">
            <w:pPr>
              <w:spacing w:after="0" w:line="240" w:lineRule="auto"/>
              <w:jc w:val="right"/>
              <w:rPr>
                <w:color w:val="000000"/>
                <w:sz w:val="15"/>
                <w:szCs w:val="15"/>
              </w:rPr>
            </w:pPr>
            <w:r>
              <w:rPr>
                <w:color w:val="000000"/>
                <w:sz w:val="15"/>
              </w:rPr>
              <w:t>54.8%</w:t>
            </w:r>
          </w:p>
        </w:tc>
        <w:tc>
          <w:tcPr>
            <w:tcW w:w="816" w:type="dxa"/>
            <w:tcBorders>
              <w:top w:val="nil"/>
              <w:left w:val="nil"/>
              <w:bottom w:val="nil"/>
              <w:right w:val="nil"/>
            </w:tcBorders>
            <w:shd w:val="clear" w:color="auto" w:fill="auto"/>
            <w:vAlign w:val="center"/>
          </w:tcPr>
          <w:p w14:paraId="6D63C681"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7C342C5"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08E53572" w14:textId="77777777" w:rsidR="00BF6BDD" w:rsidRDefault="00BF6BDD" w:rsidP="00BF6BDD">
            <w:pPr>
              <w:spacing w:after="0" w:line="240" w:lineRule="auto"/>
              <w:jc w:val="right"/>
              <w:rPr>
                <w:color w:val="000000"/>
                <w:sz w:val="15"/>
                <w:szCs w:val="15"/>
              </w:rPr>
            </w:pPr>
            <w:r>
              <w:rPr>
                <w:color w:val="000000"/>
                <w:sz w:val="15"/>
              </w:rPr>
              <w:t>59.0%</w:t>
            </w:r>
          </w:p>
        </w:tc>
        <w:tc>
          <w:tcPr>
            <w:tcW w:w="817" w:type="dxa"/>
            <w:tcBorders>
              <w:top w:val="nil"/>
              <w:left w:val="nil"/>
              <w:bottom w:val="nil"/>
              <w:right w:val="nil"/>
            </w:tcBorders>
            <w:shd w:val="clear" w:color="auto" w:fill="auto"/>
            <w:vAlign w:val="center"/>
          </w:tcPr>
          <w:p w14:paraId="5C3FFA87"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D7AFC04"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222D94E" w14:textId="77777777" w:rsidR="00BF6BDD" w:rsidRDefault="00BF6BDD" w:rsidP="00BF6BDD">
            <w:pPr>
              <w:spacing w:after="0" w:line="240" w:lineRule="auto"/>
              <w:jc w:val="right"/>
              <w:rPr>
                <w:color w:val="000000"/>
                <w:sz w:val="15"/>
                <w:szCs w:val="15"/>
              </w:rPr>
            </w:pPr>
            <w:r>
              <w:rPr>
                <w:color w:val="000000"/>
                <w:sz w:val="15"/>
              </w:rPr>
              <w:t>53.3%</w:t>
            </w:r>
          </w:p>
        </w:tc>
        <w:tc>
          <w:tcPr>
            <w:tcW w:w="1091" w:type="dxa"/>
            <w:tcBorders>
              <w:top w:val="nil"/>
              <w:left w:val="nil"/>
              <w:bottom w:val="nil"/>
              <w:right w:val="nil"/>
            </w:tcBorders>
            <w:shd w:val="clear" w:color="auto" w:fill="auto"/>
            <w:vAlign w:val="center"/>
          </w:tcPr>
          <w:p w14:paraId="5DF7537C"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44AA731"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EFCF943" w14:textId="77777777" w:rsidR="00BF6BDD" w:rsidRDefault="00BF6BDD" w:rsidP="00BF6BDD">
            <w:pPr>
              <w:spacing w:after="0" w:line="240" w:lineRule="auto"/>
              <w:jc w:val="right"/>
              <w:rPr>
                <w:color w:val="000000"/>
                <w:sz w:val="15"/>
                <w:szCs w:val="15"/>
              </w:rPr>
            </w:pPr>
            <w:r>
              <w:rPr>
                <w:color w:val="000000"/>
                <w:sz w:val="15"/>
              </w:rPr>
              <w:t>63.5%</w:t>
            </w:r>
          </w:p>
        </w:tc>
        <w:tc>
          <w:tcPr>
            <w:tcW w:w="913" w:type="dxa"/>
            <w:tcBorders>
              <w:top w:val="nil"/>
              <w:left w:val="nil"/>
              <w:bottom w:val="nil"/>
              <w:right w:val="nil"/>
            </w:tcBorders>
            <w:shd w:val="clear" w:color="auto" w:fill="auto"/>
            <w:vAlign w:val="center"/>
          </w:tcPr>
          <w:p w14:paraId="79F35FEB"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8B3BFD2"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72D2A218" w14:textId="77777777" w:rsidR="00BF6BDD" w:rsidRDefault="00BF6BDD" w:rsidP="00BF6BDD">
            <w:pPr>
              <w:spacing w:after="0" w:line="240" w:lineRule="auto"/>
              <w:jc w:val="right"/>
              <w:rPr>
                <w:color w:val="000000"/>
                <w:sz w:val="15"/>
                <w:szCs w:val="15"/>
              </w:rPr>
            </w:pPr>
            <w:r>
              <w:rPr>
                <w:color w:val="000000"/>
                <w:sz w:val="15"/>
              </w:rPr>
              <w:t>48.6%</w:t>
            </w:r>
          </w:p>
        </w:tc>
        <w:tc>
          <w:tcPr>
            <w:tcW w:w="765" w:type="dxa"/>
            <w:tcBorders>
              <w:top w:val="nil"/>
              <w:left w:val="nil"/>
              <w:bottom w:val="nil"/>
              <w:right w:val="nil"/>
            </w:tcBorders>
            <w:shd w:val="clear" w:color="auto" w:fill="auto"/>
            <w:vAlign w:val="center"/>
          </w:tcPr>
          <w:p w14:paraId="15A16583"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BC0108E"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247F9BE" w14:textId="77777777" w:rsidR="00BF6BDD" w:rsidRDefault="00BF6BDD" w:rsidP="00BF6BDD">
            <w:pPr>
              <w:spacing w:after="0" w:line="240" w:lineRule="auto"/>
              <w:jc w:val="right"/>
              <w:rPr>
                <w:color w:val="000000"/>
                <w:sz w:val="15"/>
                <w:szCs w:val="15"/>
              </w:rPr>
            </w:pPr>
            <w:r>
              <w:rPr>
                <w:color w:val="000000"/>
                <w:sz w:val="15"/>
              </w:rPr>
              <w:t>33.9%</w:t>
            </w:r>
          </w:p>
        </w:tc>
        <w:tc>
          <w:tcPr>
            <w:tcW w:w="908" w:type="dxa"/>
            <w:tcBorders>
              <w:top w:val="nil"/>
              <w:left w:val="nil"/>
              <w:bottom w:val="nil"/>
              <w:right w:val="nil"/>
            </w:tcBorders>
            <w:shd w:val="clear" w:color="auto" w:fill="auto"/>
            <w:vAlign w:val="center"/>
          </w:tcPr>
          <w:p w14:paraId="5E44C610" w14:textId="77777777" w:rsidR="00BF6BDD" w:rsidRDefault="00BF6BDD" w:rsidP="00BF6BDD">
            <w:pPr>
              <w:spacing w:after="0" w:line="240" w:lineRule="auto"/>
              <w:jc w:val="right"/>
              <w:rPr>
                <w:color w:val="000000"/>
                <w:sz w:val="15"/>
                <w:szCs w:val="15"/>
              </w:rPr>
            </w:pPr>
            <w:r>
              <w:rPr>
                <w:color w:val="000000"/>
                <w:sz w:val="15"/>
              </w:rPr>
              <w:t>-</w:t>
            </w:r>
          </w:p>
        </w:tc>
      </w:tr>
      <w:tr w:rsidR="00BF6BDD" w14:paraId="2A6798BB"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39ACB505" w14:textId="77777777" w:rsidR="00BF6BDD" w:rsidRDefault="00BF6BDD" w:rsidP="00BF6BDD">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31A9460D" w14:textId="77777777" w:rsidR="00BF6BDD" w:rsidRDefault="00BF6BDD" w:rsidP="00BF6BDD">
            <w:pPr>
              <w:spacing w:after="0" w:line="240" w:lineRule="auto"/>
              <w:jc w:val="right"/>
              <w:rPr>
                <w:i/>
                <w:color w:val="000000"/>
                <w:sz w:val="15"/>
                <w:szCs w:val="15"/>
              </w:rPr>
            </w:pPr>
            <w:r>
              <w:rPr>
                <w:i/>
                <w:color w:val="000000"/>
                <w:sz w:val="15"/>
              </w:rPr>
              <w:t>102,820</w:t>
            </w:r>
          </w:p>
        </w:tc>
        <w:tc>
          <w:tcPr>
            <w:tcW w:w="816" w:type="dxa"/>
            <w:tcBorders>
              <w:top w:val="single" w:sz="4" w:space="0" w:color="000000"/>
              <w:left w:val="nil"/>
              <w:bottom w:val="single" w:sz="4" w:space="0" w:color="000000"/>
              <w:right w:val="nil"/>
            </w:tcBorders>
            <w:shd w:val="clear" w:color="auto" w:fill="auto"/>
            <w:vAlign w:val="center"/>
          </w:tcPr>
          <w:p w14:paraId="45F13445" w14:textId="77777777" w:rsidR="00BF6BDD" w:rsidRDefault="00BF6BDD" w:rsidP="00BF6BDD">
            <w:pPr>
              <w:spacing w:after="0" w:line="240" w:lineRule="auto"/>
              <w:jc w:val="right"/>
              <w:rPr>
                <w:i/>
                <w:color w:val="000000"/>
                <w:sz w:val="15"/>
                <w:szCs w:val="15"/>
              </w:rPr>
            </w:pPr>
            <w:r>
              <w:rPr>
                <w:i/>
                <w:color w:val="000000"/>
                <w:sz w:val="15"/>
              </w:rPr>
              <w:t>46,460</w:t>
            </w:r>
          </w:p>
        </w:tc>
        <w:tc>
          <w:tcPr>
            <w:tcW w:w="258" w:type="dxa"/>
            <w:tcBorders>
              <w:top w:val="nil"/>
              <w:left w:val="nil"/>
              <w:bottom w:val="single" w:sz="4" w:space="0" w:color="000000"/>
              <w:right w:val="nil"/>
            </w:tcBorders>
            <w:shd w:val="clear" w:color="auto" w:fill="auto"/>
            <w:vAlign w:val="center"/>
          </w:tcPr>
          <w:p w14:paraId="516F02D9" w14:textId="77777777" w:rsidR="00BF6BDD" w:rsidRDefault="00BF6BDD" w:rsidP="00BF6BDD">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2ACD191F" w14:textId="77777777" w:rsidR="00BF6BDD" w:rsidRDefault="00BF6BDD" w:rsidP="00BF6BDD">
            <w:pPr>
              <w:spacing w:after="0" w:line="240" w:lineRule="auto"/>
              <w:jc w:val="right"/>
              <w:rPr>
                <w:i/>
                <w:color w:val="000000"/>
                <w:sz w:val="15"/>
                <w:szCs w:val="15"/>
              </w:rPr>
            </w:pPr>
            <w:r>
              <w:rPr>
                <w:i/>
                <w:color w:val="000000"/>
                <w:sz w:val="15"/>
              </w:rPr>
              <w:t>74,940</w:t>
            </w:r>
          </w:p>
        </w:tc>
        <w:tc>
          <w:tcPr>
            <w:tcW w:w="817" w:type="dxa"/>
            <w:tcBorders>
              <w:top w:val="single" w:sz="4" w:space="0" w:color="000000"/>
              <w:left w:val="nil"/>
              <w:bottom w:val="single" w:sz="4" w:space="0" w:color="000000"/>
              <w:right w:val="nil"/>
            </w:tcBorders>
            <w:shd w:val="clear" w:color="auto" w:fill="auto"/>
            <w:vAlign w:val="center"/>
          </w:tcPr>
          <w:p w14:paraId="19498F62" w14:textId="77777777" w:rsidR="00BF6BDD" w:rsidRDefault="00BF6BDD" w:rsidP="00BF6BDD">
            <w:pPr>
              <w:spacing w:after="0" w:line="240" w:lineRule="auto"/>
              <w:jc w:val="right"/>
              <w:rPr>
                <w:i/>
                <w:color w:val="000000"/>
                <w:sz w:val="15"/>
                <w:szCs w:val="15"/>
              </w:rPr>
            </w:pPr>
            <w:r>
              <w:rPr>
                <w:i/>
                <w:color w:val="000000"/>
                <w:sz w:val="15"/>
              </w:rPr>
              <w:t>30,720</w:t>
            </w:r>
          </w:p>
        </w:tc>
        <w:tc>
          <w:tcPr>
            <w:tcW w:w="258" w:type="dxa"/>
            <w:tcBorders>
              <w:top w:val="nil"/>
              <w:left w:val="nil"/>
              <w:bottom w:val="single" w:sz="4" w:space="0" w:color="000000"/>
              <w:right w:val="nil"/>
            </w:tcBorders>
            <w:shd w:val="clear" w:color="auto" w:fill="auto"/>
            <w:vAlign w:val="center"/>
          </w:tcPr>
          <w:p w14:paraId="360E6344" w14:textId="77777777" w:rsidR="00BF6BDD" w:rsidRDefault="00BF6BDD" w:rsidP="00BF6BDD">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102F82D" w14:textId="77777777" w:rsidR="00BF6BDD" w:rsidRDefault="00BF6BDD" w:rsidP="00BF6BDD">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49F7B355" w14:textId="77777777" w:rsidR="00BF6BDD" w:rsidRDefault="00BF6BDD" w:rsidP="00BF6BDD">
            <w:pPr>
              <w:spacing w:after="0" w:line="240" w:lineRule="auto"/>
              <w:jc w:val="right"/>
              <w:rPr>
                <w:i/>
                <w:color w:val="000000"/>
                <w:sz w:val="15"/>
                <w:szCs w:val="15"/>
              </w:rPr>
            </w:pPr>
            <w:r>
              <w:rPr>
                <w:i/>
                <w:color w:val="000000"/>
                <w:sz w:val="15"/>
              </w:rPr>
              <w:t>1,530</w:t>
            </w:r>
          </w:p>
        </w:tc>
        <w:tc>
          <w:tcPr>
            <w:tcW w:w="258" w:type="dxa"/>
            <w:tcBorders>
              <w:top w:val="nil"/>
              <w:left w:val="nil"/>
              <w:bottom w:val="single" w:sz="4" w:space="0" w:color="000000"/>
              <w:right w:val="nil"/>
            </w:tcBorders>
            <w:shd w:val="clear" w:color="auto" w:fill="auto"/>
            <w:vAlign w:val="center"/>
          </w:tcPr>
          <w:p w14:paraId="3EA7ADAE" w14:textId="77777777" w:rsidR="00BF6BDD" w:rsidRDefault="00BF6BDD" w:rsidP="00BF6BDD">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41BEB1F8" w14:textId="77777777" w:rsidR="00BF6BDD" w:rsidRDefault="00BF6BDD" w:rsidP="00BF6BDD">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4BBE550E" w14:textId="77777777" w:rsidR="00BF6BDD" w:rsidRDefault="00BF6BDD" w:rsidP="00BF6BDD">
            <w:pPr>
              <w:spacing w:after="0" w:line="240" w:lineRule="auto"/>
              <w:jc w:val="right"/>
              <w:rPr>
                <w:i/>
                <w:color w:val="000000"/>
                <w:sz w:val="15"/>
                <w:szCs w:val="15"/>
              </w:rPr>
            </w:pPr>
            <w:r>
              <w:rPr>
                <w:i/>
                <w:color w:val="000000"/>
                <w:sz w:val="15"/>
              </w:rPr>
              <w:t>2,400</w:t>
            </w:r>
          </w:p>
        </w:tc>
        <w:tc>
          <w:tcPr>
            <w:tcW w:w="258" w:type="dxa"/>
            <w:tcBorders>
              <w:top w:val="nil"/>
              <w:left w:val="nil"/>
              <w:bottom w:val="single" w:sz="4" w:space="0" w:color="000000"/>
              <w:right w:val="nil"/>
            </w:tcBorders>
            <w:shd w:val="clear" w:color="auto" w:fill="auto"/>
            <w:vAlign w:val="center"/>
          </w:tcPr>
          <w:p w14:paraId="5FD1CB62" w14:textId="77777777" w:rsidR="00BF6BDD" w:rsidRDefault="00BF6BDD" w:rsidP="00BF6BDD">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0E744B84" w14:textId="77777777" w:rsidR="00BF6BDD" w:rsidRDefault="00BF6BDD" w:rsidP="00BF6BDD">
            <w:pPr>
              <w:spacing w:after="0" w:line="240" w:lineRule="auto"/>
              <w:jc w:val="right"/>
              <w:rPr>
                <w:i/>
                <w:color w:val="000000"/>
                <w:sz w:val="15"/>
                <w:szCs w:val="15"/>
              </w:rPr>
            </w:pPr>
            <w:r>
              <w:rPr>
                <w:i/>
                <w:color w:val="000000"/>
                <w:sz w:val="15"/>
              </w:rPr>
              <w:t>780</w:t>
            </w:r>
          </w:p>
        </w:tc>
        <w:tc>
          <w:tcPr>
            <w:tcW w:w="765" w:type="dxa"/>
            <w:tcBorders>
              <w:top w:val="single" w:sz="4" w:space="0" w:color="000000"/>
              <w:left w:val="nil"/>
              <w:bottom w:val="single" w:sz="4" w:space="0" w:color="000000"/>
              <w:right w:val="nil"/>
            </w:tcBorders>
            <w:shd w:val="clear" w:color="auto" w:fill="auto"/>
            <w:vAlign w:val="center"/>
          </w:tcPr>
          <w:p w14:paraId="1E81C36C" w14:textId="77777777" w:rsidR="00BF6BDD" w:rsidRDefault="00BF6BDD" w:rsidP="00BF6BDD">
            <w:pPr>
              <w:spacing w:after="0" w:line="240" w:lineRule="auto"/>
              <w:jc w:val="right"/>
              <w:rPr>
                <w:i/>
                <w:color w:val="000000"/>
                <w:sz w:val="15"/>
                <w:szCs w:val="15"/>
              </w:rPr>
            </w:pPr>
            <w:r>
              <w:rPr>
                <w:i/>
                <w:color w:val="000000"/>
                <w:sz w:val="15"/>
              </w:rPr>
              <w:t>400</w:t>
            </w:r>
          </w:p>
        </w:tc>
        <w:tc>
          <w:tcPr>
            <w:tcW w:w="258" w:type="dxa"/>
            <w:tcBorders>
              <w:top w:val="nil"/>
              <w:left w:val="nil"/>
              <w:bottom w:val="single" w:sz="4" w:space="0" w:color="000000"/>
              <w:right w:val="nil"/>
            </w:tcBorders>
            <w:shd w:val="clear" w:color="auto" w:fill="auto"/>
            <w:vAlign w:val="center"/>
          </w:tcPr>
          <w:p w14:paraId="7332D01C" w14:textId="77777777" w:rsidR="00BF6BDD" w:rsidRDefault="00BF6BDD" w:rsidP="00BF6BDD">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7F66C61E" w14:textId="77777777" w:rsidR="00BF6BDD" w:rsidRDefault="00BF6BDD" w:rsidP="00BF6BDD">
            <w:pPr>
              <w:spacing w:after="0" w:line="240" w:lineRule="auto"/>
              <w:jc w:val="right"/>
              <w:rPr>
                <w:i/>
                <w:color w:val="000000"/>
                <w:sz w:val="15"/>
                <w:szCs w:val="15"/>
              </w:rPr>
            </w:pPr>
            <w:r>
              <w:rPr>
                <w:i/>
                <w:color w:val="000000"/>
                <w:sz w:val="15"/>
              </w:rPr>
              <w:t>17,260</w:t>
            </w:r>
          </w:p>
        </w:tc>
        <w:tc>
          <w:tcPr>
            <w:tcW w:w="908" w:type="dxa"/>
            <w:tcBorders>
              <w:top w:val="single" w:sz="4" w:space="0" w:color="000000"/>
              <w:left w:val="nil"/>
              <w:bottom w:val="single" w:sz="4" w:space="0" w:color="000000"/>
              <w:right w:val="nil"/>
            </w:tcBorders>
            <w:shd w:val="clear" w:color="auto" w:fill="auto"/>
            <w:vAlign w:val="center"/>
          </w:tcPr>
          <w:p w14:paraId="24CB6828" w14:textId="77777777" w:rsidR="00BF6BDD" w:rsidRDefault="00BF6BDD" w:rsidP="00BF6BDD">
            <w:pPr>
              <w:spacing w:after="0" w:line="240" w:lineRule="auto"/>
              <w:jc w:val="right"/>
              <w:rPr>
                <w:i/>
                <w:color w:val="000000"/>
                <w:sz w:val="15"/>
                <w:szCs w:val="15"/>
              </w:rPr>
            </w:pPr>
            <w:r>
              <w:rPr>
                <w:i/>
                <w:color w:val="000000"/>
                <w:sz w:val="15"/>
              </w:rPr>
              <w:t>11,420</w:t>
            </w:r>
          </w:p>
        </w:tc>
      </w:tr>
      <w:tr w:rsidR="00BF6BDD" w14:paraId="5C81992C" w14:textId="77777777" w:rsidTr="00BF6BDD">
        <w:trPr>
          <w:trHeight w:val="300"/>
        </w:trPr>
        <w:tc>
          <w:tcPr>
            <w:tcW w:w="2651" w:type="dxa"/>
            <w:tcBorders>
              <w:top w:val="nil"/>
              <w:left w:val="nil"/>
              <w:bottom w:val="nil"/>
              <w:right w:val="nil"/>
            </w:tcBorders>
            <w:shd w:val="clear" w:color="auto" w:fill="auto"/>
            <w:vAlign w:val="center"/>
          </w:tcPr>
          <w:p w14:paraId="635AFB5F" w14:textId="77777777" w:rsidR="00BF6BDD" w:rsidRDefault="00BF6BDD" w:rsidP="00BF6BDD">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346A699E" w14:textId="77777777" w:rsidR="00BF6BDD" w:rsidRDefault="00BF6BDD" w:rsidP="00BF6BD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7162A0C5"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FBEA59E"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tcPr>
          <w:p w14:paraId="7FE48891"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tcPr>
          <w:p w14:paraId="7D5831B6"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B7809E1"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71FD2D6"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AE803E7"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1EA9C8B"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0084626E"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71C0D8F2"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E4FA498"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vAlign w:val="center"/>
          </w:tcPr>
          <w:p w14:paraId="206A10CB"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vAlign w:val="center"/>
          </w:tcPr>
          <w:p w14:paraId="201310B8"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6751593"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24C95AC2" w14:textId="77777777" w:rsidR="00BF6BDD" w:rsidRDefault="00BF6BDD" w:rsidP="00BF6BDD">
            <w:pPr>
              <w:spacing w:after="0" w:line="240" w:lineRule="auto"/>
              <w:jc w:val="right"/>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vAlign w:val="center"/>
          </w:tcPr>
          <w:p w14:paraId="5BAB7A59" w14:textId="77777777" w:rsidR="00BF6BDD" w:rsidRDefault="00BF6BDD" w:rsidP="00BF6BDD">
            <w:pPr>
              <w:spacing w:after="0" w:line="240" w:lineRule="auto"/>
              <w:jc w:val="right"/>
              <w:rPr>
                <w:rFonts w:ascii="Times New Roman" w:eastAsia="Times New Roman" w:hAnsi="Times New Roman" w:cs="Times New Roman"/>
                <w:sz w:val="20"/>
                <w:szCs w:val="20"/>
              </w:rPr>
            </w:pPr>
          </w:p>
        </w:tc>
      </w:tr>
      <w:tr w:rsidR="00BF6BDD" w14:paraId="4DE339DB"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72DE1BF3" w14:textId="77777777" w:rsidR="00BF6BDD" w:rsidRDefault="00BF6BDD" w:rsidP="00BF6BDD">
            <w:pPr>
              <w:spacing w:after="0" w:line="240" w:lineRule="auto"/>
              <w:rPr>
                <w:b/>
                <w:color w:val="000000"/>
              </w:rPr>
            </w:pPr>
            <w:r>
              <w:rPr>
                <w:b/>
                <w:color w:val="000000"/>
              </w:rPr>
              <w:t>Tabl B24 - C9: A ydych chi'n credu bod darpariaethau preifatrwydd a datgelu gwybodaeth yn adran 22 y Ddeddf Cydnabod Rhywedd yn ddigonol?</w:t>
            </w:r>
          </w:p>
        </w:tc>
      </w:tr>
      <w:tr w:rsidR="00BF6BDD" w14:paraId="0D87CE69"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212F54B6" w14:textId="77777777" w:rsidR="00BF6BDD" w:rsidRDefault="00BF6BDD" w:rsidP="00BF6BDD">
            <w:pPr>
              <w:spacing w:after="0" w:line="240" w:lineRule="auto"/>
              <w:jc w:val="center"/>
              <w:rPr>
                <w:color w:val="000000"/>
                <w:sz w:val="15"/>
                <w:szCs w:val="15"/>
              </w:rPr>
            </w:pPr>
            <w:r>
              <w:rPr>
                <w:color w:val="000000"/>
                <w:sz w:val="15"/>
              </w:rPr>
              <w:lastRenderedPageBreak/>
              <w:t> </w:t>
            </w:r>
          </w:p>
        </w:tc>
        <w:tc>
          <w:tcPr>
            <w:tcW w:w="3670" w:type="dxa"/>
            <w:gridSpan w:val="5"/>
            <w:tcBorders>
              <w:top w:val="single" w:sz="4" w:space="0" w:color="000000"/>
              <w:left w:val="nil"/>
              <w:bottom w:val="single" w:sz="4" w:space="0" w:color="000000"/>
              <w:right w:val="nil"/>
            </w:tcBorders>
            <w:shd w:val="clear" w:color="auto" w:fill="auto"/>
            <w:vAlign w:val="center"/>
          </w:tcPr>
          <w:p w14:paraId="2FD18EE7" w14:textId="77777777" w:rsidR="00BF6BDD" w:rsidRDefault="00BF6BDD" w:rsidP="00BF6BDD">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15640405" w14:textId="77777777" w:rsidR="00BF6BDD" w:rsidRDefault="00BF6BDD" w:rsidP="00BF6BDD">
            <w:pPr>
              <w:spacing w:after="0" w:line="240" w:lineRule="auto"/>
              <w:jc w:val="center"/>
              <w:rPr>
                <w:b/>
                <w:color w:val="000000"/>
                <w:sz w:val="15"/>
                <w:szCs w:val="15"/>
              </w:rPr>
            </w:pPr>
            <w:r>
              <w:rPr>
                <w:b/>
                <w:color w:val="000000"/>
                <w:sz w:val="15"/>
              </w:rPr>
              <w:t> </w:t>
            </w:r>
          </w:p>
        </w:tc>
        <w:tc>
          <w:tcPr>
            <w:tcW w:w="8295" w:type="dxa"/>
            <w:gridSpan w:val="11"/>
            <w:tcBorders>
              <w:top w:val="single" w:sz="4" w:space="0" w:color="000000"/>
              <w:left w:val="nil"/>
              <w:bottom w:val="single" w:sz="4" w:space="0" w:color="000000"/>
              <w:right w:val="nil"/>
            </w:tcBorders>
            <w:shd w:val="clear" w:color="auto" w:fill="auto"/>
            <w:vAlign w:val="center"/>
          </w:tcPr>
          <w:p w14:paraId="38FAEDF6" w14:textId="77777777" w:rsidR="00BF6BDD" w:rsidRDefault="00BF6BDD" w:rsidP="00BF6BDD">
            <w:pPr>
              <w:spacing w:after="0" w:line="240" w:lineRule="auto"/>
              <w:jc w:val="center"/>
              <w:rPr>
                <w:b/>
                <w:color w:val="000000"/>
                <w:sz w:val="15"/>
                <w:szCs w:val="15"/>
              </w:rPr>
            </w:pPr>
            <w:r>
              <w:rPr>
                <w:b/>
                <w:color w:val="000000"/>
                <w:sz w:val="15"/>
              </w:rPr>
              <w:t>Ffynhonnell</w:t>
            </w:r>
          </w:p>
        </w:tc>
      </w:tr>
      <w:tr w:rsidR="00BF6BDD" w14:paraId="357772F9"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2E065608" w14:textId="77777777" w:rsidR="00BF6BDD" w:rsidRDefault="00BF6BDD" w:rsidP="00BF6BDD">
            <w:pPr>
              <w:widowControl w:val="0"/>
              <w:pBdr>
                <w:top w:val="nil"/>
                <w:left w:val="nil"/>
                <w:bottom w:val="nil"/>
                <w:right w:val="nil"/>
                <w:between w:val="nil"/>
              </w:pBdr>
              <w:spacing w:after="0" w:line="276" w:lineRule="auto"/>
              <w:rPr>
                <w:b/>
                <w:color w:val="000000"/>
                <w:sz w:val="15"/>
                <w:szCs w:val="15"/>
              </w:rPr>
            </w:pPr>
          </w:p>
        </w:tc>
        <w:tc>
          <w:tcPr>
            <w:tcW w:w="1775" w:type="dxa"/>
            <w:gridSpan w:val="2"/>
            <w:tcBorders>
              <w:top w:val="nil"/>
              <w:left w:val="nil"/>
              <w:bottom w:val="single" w:sz="4" w:space="0" w:color="000000"/>
              <w:right w:val="nil"/>
            </w:tcBorders>
            <w:shd w:val="clear" w:color="auto" w:fill="auto"/>
            <w:vAlign w:val="center"/>
          </w:tcPr>
          <w:p w14:paraId="441F3A1C" w14:textId="77777777" w:rsidR="00BF6BDD" w:rsidRDefault="00BF6BDD" w:rsidP="00BF6BDD">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7D052FC4" w14:textId="77777777" w:rsidR="00BF6BDD" w:rsidRDefault="00BF6BDD" w:rsidP="00BF6BDD">
            <w:pPr>
              <w:spacing w:after="0" w:line="240" w:lineRule="auto"/>
              <w:jc w:val="center"/>
              <w:rPr>
                <w:b/>
                <w:color w:val="000000"/>
                <w:sz w:val="15"/>
                <w:szCs w:val="15"/>
              </w:rPr>
            </w:pPr>
          </w:p>
        </w:tc>
        <w:tc>
          <w:tcPr>
            <w:tcW w:w="1637" w:type="dxa"/>
            <w:gridSpan w:val="2"/>
            <w:tcBorders>
              <w:top w:val="nil"/>
              <w:left w:val="nil"/>
              <w:bottom w:val="single" w:sz="4" w:space="0" w:color="000000"/>
              <w:right w:val="nil"/>
            </w:tcBorders>
            <w:shd w:val="clear" w:color="auto" w:fill="auto"/>
            <w:vAlign w:val="center"/>
          </w:tcPr>
          <w:p w14:paraId="4B066C1C" w14:textId="77777777" w:rsidR="00BF6BDD" w:rsidRDefault="00BF6BDD" w:rsidP="00BF6BDD">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506E5C64" w14:textId="77777777" w:rsidR="00BF6BDD" w:rsidRDefault="00BF6BDD" w:rsidP="00BF6BDD">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34DB4996" w14:textId="77777777" w:rsidR="00BF6BDD" w:rsidRDefault="00BF6BDD" w:rsidP="00BF6BDD">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5BA2D07D" w14:textId="77777777" w:rsidR="00BF6BDD" w:rsidRDefault="00BF6BDD" w:rsidP="00BF6BDD">
            <w:pPr>
              <w:spacing w:after="0" w:line="240" w:lineRule="auto"/>
              <w:jc w:val="center"/>
              <w:rPr>
                <w:b/>
                <w:color w:val="000000"/>
                <w:sz w:val="15"/>
                <w:szCs w:val="15"/>
              </w:rPr>
            </w:pPr>
          </w:p>
        </w:tc>
        <w:tc>
          <w:tcPr>
            <w:tcW w:w="1838" w:type="dxa"/>
            <w:gridSpan w:val="2"/>
            <w:tcBorders>
              <w:top w:val="nil"/>
              <w:left w:val="nil"/>
              <w:bottom w:val="single" w:sz="4" w:space="0" w:color="000000"/>
              <w:right w:val="nil"/>
            </w:tcBorders>
            <w:shd w:val="clear" w:color="auto" w:fill="auto"/>
            <w:vAlign w:val="center"/>
          </w:tcPr>
          <w:p w14:paraId="102532D0" w14:textId="77777777" w:rsidR="00BF6BDD" w:rsidRDefault="00BF6BDD" w:rsidP="00BF6BDD">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7E1B2283" w14:textId="77777777" w:rsidR="00BF6BDD" w:rsidRDefault="00BF6BDD" w:rsidP="00BF6BDD">
            <w:pPr>
              <w:spacing w:after="0" w:line="240" w:lineRule="auto"/>
              <w:jc w:val="center"/>
              <w:rPr>
                <w:b/>
                <w:color w:val="000000"/>
                <w:sz w:val="15"/>
                <w:szCs w:val="15"/>
              </w:rPr>
            </w:pPr>
          </w:p>
        </w:tc>
        <w:tc>
          <w:tcPr>
            <w:tcW w:w="1676" w:type="dxa"/>
            <w:gridSpan w:val="2"/>
            <w:tcBorders>
              <w:top w:val="nil"/>
              <w:left w:val="nil"/>
              <w:bottom w:val="single" w:sz="4" w:space="0" w:color="000000"/>
              <w:right w:val="nil"/>
            </w:tcBorders>
            <w:shd w:val="clear" w:color="auto" w:fill="auto"/>
            <w:vAlign w:val="center"/>
          </w:tcPr>
          <w:p w14:paraId="7207EA55" w14:textId="77777777" w:rsidR="00BF6BDD" w:rsidRDefault="00BF6BDD" w:rsidP="00BF6BDD">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4B5AAB4" w14:textId="77777777" w:rsidR="00BF6BDD" w:rsidRDefault="00BF6BDD" w:rsidP="00BF6BDD">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38627D8E" w14:textId="77777777" w:rsidR="00BF6BDD" w:rsidRDefault="00BF6BDD" w:rsidP="00BF6BDD">
            <w:pPr>
              <w:spacing w:after="0" w:line="240" w:lineRule="auto"/>
              <w:jc w:val="center"/>
              <w:rPr>
                <w:b/>
                <w:color w:val="000000"/>
                <w:sz w:val="15"/>
                <w:szCs w:val="15"/>
              </w:rPr>
            </w:pPr>
            <w:r>
              <w:rPr>
                <w:b/>
                <w:color w:val="000000"/>
                <w:sz w:val="15"/>
              </w:rPr>
              <w:t>Stonewall</w:t>
            </w:r>
          </w:p>
        </w:tc>
      </w:tr>
      <w:tr w:rsidR="00BF6BDD" w14:paraId="1802BCF7"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428291C0" w14:textId="77777777" w:rsidR="00BF6BDD" w:rsidRDefault="00BF6BDD" w:rsidP="00BF6BDD">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261E3DAE" w14:textId="77777777" w:rsidR="00BF6BDD" w:rsidRDefault="00BF6BDD" w:rsidP="00BF6BDD">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71310843"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116DA32" w14:textId="77777777" w:rsidR="00BF6BDD" w:rsidRDefault="00BF6BDD" w:rsidP="00BF6BDD">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64BD5A59" w14:textId="77777777" w:rsidR="00BF6BDD" w:rsidRDefault="00BF6BDD" w:rsidP="00BF6BDD">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4F3FEC49"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2589DA9" w14:textId="77777777" w:rsidR="00BF6BDD" w:rsidRDefault="00BF6BDD" w:rsidP="00BF6BDD">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CA540DF" w14:textId="77777777" w:rsidR="00BF6BDD" w:rsidRDefault="00BF6BDD" w:rsidP="00BF6BDD">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6AB69B1A"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A692A74" w14:textId="77777777" w:rsidR="00BF6BDD" w:rsidRDefault="00BF6BDD" w:rsidP="00BF6BDD">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2F8EA791" w14:textId="77777777" w:rsidR="00BF6BDD" w:rsidRDefault="00BF6BDD" w:rsidP="00BF6BDD">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0EBF303C"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7AA1702" w14:textId="77777777" w:rsidR="00BF6BDD" w:rsidRDefault="00BF6BDD" w:rsidP="00BF6BDD">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33417DD2" w14:textId="77777777" w:rsidR="00BF6BDD" w:rsidRDefault="00BF6BDD" w:rsidP="00BF6BDD">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7284AFD0" w14:textId="77777777" w:rsidR="00BF6BDD" w:rsidRDefault="00BF6BDD" w:rsidP="00BF6BDD">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759A630" w14:textId="77777777" w:rsidR="00BF6BDD" w:rsidRDefault="00BF6BDD" w:rsidP="00BF6BDD">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7549615E" w14:textId="77777777" w:rsidR="00BF6BDD" w:rsidRDefault="00BF6BDD" w:rsidP="00BF6BDD">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1B293C80" w14:textId="77777777" w:rsidR="00BF6BDD" w:rsidRDefault="00BF6BDD" w:rsidP="00BF6BDD">
            <w:pPr>
              <w:spacing w:after="0" w:line="240" w:lineRule="auto"/>
              <w:jc w:val="center"/>
              <w:rPr>
                <w:b/>
                <w:color w:val="000000"/>
                <w:sz w:val="15"/>
                <w:szCs w:val="15"/>
              </w:rPr>
            </w:pPr>
            <w:r>
              <w:rPr>
                <w:b/>
                <w:color w:val="000000"/>
                <w:sz w:val="15"/>
              </w:rPr>
              <w:t xml:space="preserve">Dilys </w:t>
            </w:r>
          </w:p>
        </w:tc>
      </w:tr>
      <w:tr w:rsidR="00BF6BDD" w14:paraId="11FDDC1B" w14:textId="77777777" w:rsidTr="00BF6BDD">
        <w:trPr>
          <w:trHeight w:val="300"/>
        </w:trPr>
        <w:tc>
          <w:tcPr>
            <w:tcW w:w="2651" w:type="dxa"/>
            <w:tcBorders>
              <w:top w:val="nil"/>
              <w:left w:val="nil"/>
              <w:bottom w:val="nil"/>
              <w:right w:val="nil"/>
            </w:tcBorders>
            <w:shd w:val="clear" w:color="auto" w:fill="auto"/>
            <w:vAlign w:val="center"/>
          </w:tcPr>
          <w:p w14:paraId="3C1807A1" w14:textId="77777777" w:rsidR="00BF6BDD" w:rsidRDefault="00BF6BDD" w:rsidP="00BF6BDD">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00E9724D" w14:textId="77777777" w:rsidR="00BF6BDD" w:rsidRDefault="00BF6BDD" w:rsidP="00BF6BDD">
            <w:pPr>
              <w:spacing w:after="0" w:line="240" w:lineRule="auto"/>
              <w:jc w:val="right"/>
              <w:rPr>
                <w:color w:val="000000"/>
                <w:sz w:val="15"/>
                <w:szCs w:val="15"/>
              </w:rPr>
            </w:pPr>
            <w:r>
              <w:rPr>
                <w:color w:val="000000"/>
                <w:sz w:val="15"/>
              </w:rPr>
              <w:t>12.0%</w:t>
            </w:r>
          </w:p>
        </w:tc>
        <w:tc>
          <w:tcPr>
            <w:tcW w:w="816" w:type="dxa"/>
            <w:tcBorders>
              <w:top w:val="nil"/>
              <w:left w:val="nil"/>
              <w:bottom w:val="nil"/>
              <w:right w:val="nil"/>
            </w:tcBorders>
            <w:shd w:val="clear" w:color="auto" w:fill="auto"/>
            <w:vAlign w:val="center"/>
          </w:tcPr>
          <w:p w14:paraId="16D29A0A" w14:textId="77777777" w:rsidR="00BF6BDD" w:rsidRDefault="00BF6BDD" w:rsidP="00BF6BDD">
            <w:pPr>
              <w:spacing w:after="0" w:line="240" w:lineRule="auto"/>
              <w:jc w:val="right"/>
              <w:rPr>
                <w:color w:val="000000"/>
                <w:sz w:val="15"/>
                <w:szCs w:val="15"/>
              </w:rPr>
            </w:pPr>
            <w:r>
              <w:rPr>
                <w:color w:val="000000"/>
                <w:sz w:val="15"/>
              </w:rPr>
              <w:t>26.6%</w:t>
            </w:r>
          </w:p>
        </w:tc>
        <w:tc>
          <w:tcPr>
            <w:tcW w:w="258" w:type="dxa"/>
            <w:tcBorders>
              <w:top w:val="nil"/>
              <w:left w:val="nil"/>
              <w:bottom w:val="nil"/>
              <w:right w:val="nil"/>
            </w:tcBorders>
            <w:shd w:val="clear" w:color="auto" w:fill="auto"/>
            <w:vAlign w:val="center"/>
          </w:tcPr>
          <w:p w14:paraId="286C2F9A"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96AEE3D" w14:textId="77777777" w:rsidR="00BF6BDD" w:rsidRDefault="00BF6BDD" w:rsidP="00BF6BDD">
            <w:pPr>
              <w:spacing w:after="0" w:line="240" w:lineRule="auto"/>
              <w:jc w:val="right"/>
              <w:rPr>
                <w:color w:val="000000"/>
                <w:sz w:val="15"/>
                <w:szCs w:val="15"/>
              </w:rPr>
            </w:pPr>
            <w:r>
              <w:rPr>
                <w:color w:val="000000"/>
                <w:sz w:val="15"/>
              </w:rPr>
              <w:t>16.8%</w:t>
            </w:r>
          </w:p>
        </w:tc>
        <w:tc>
          <w:tcPr>
            <w:tcW w:w="817" w:type="dxa"/>
            <w:tcBorders>
              <w:top w:val="nil"/>
              <w:left w:val="nil"/>
              <w:bottom w:val="nil"/>
              <w:right w:val="nil"/>
            </w:tcBorders>
            <w:shd w:val="clear" w:color="auto" w:fill="auto"/>
            <w:vAlign w:val="center"/>
          </w:tcPr>
          <w:p w14:paraId="764280B2" w14:textId="77777777" w:rsidR="00BF6BDD" w:rsidRDefault="00BF6BDD" w:rsidP="00BF6BDD">
            <w:pPr>
              <w:spacing w:after="0" w:line="240" w:lineRule="auto"/>
              <w:jc w:val="right"/>
              <w:rPr>
                <w:color w:val="000000"/>
                <w:sz w:val="15"/>
                <w:szCs w:val="15"/>
              </w:rPr>
            </w:pPr>
            <w:r>
              <w:rPr>
                <w:color w:val="000000"/>
                <w:sz w:val="15"/>
              </w:rPr>
              <w:t>29.5%</w:t>
            </w:r>
          </w:p>
        </w:tc>
        <w:tc>
          <w:tcPr>
            <w:tcW w:w="258" w:type="dxa"/>
            <w:tcBorders>
              <w:top w:val="nil"/>
              <w:left w:val="nil"/>
              <w:bottom w:val="nil"/>
              <w:right w:val="nil"/>
            </w:tcBorders>
            <w:shd w:val="clear" w:color="auto" w:fill="auto"/>
            <w:vAlign w:val="center"/>
          </w:tcPr>
          <w:p w14:paraId="70502FC9"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F462D6D" w14:textId="77777777" w:rsidR="00BF6BDD" w:rsidRDefault="00BF6BDD" w:rsidP="00BF6BDD">
            <w:pPr>
              <w:spacing w:after="0" w:line="240" w:lineRule="auto"/>
              <w:jc w:val="right"/>
              <w:rPr>
                <w:color w:val="000000"/>
                <w:sz w:val="15"/>
                <w:szCs w:val="15"/>
              </w:rPr>
            </w:pPr>
            <w:r>
              <w:rPr>
                <w:color w:val="000000"/>
                <w:sz w:val="15"/>
              </w:rPr>
              <w:t>32.9%</w:t>
            </w:r>
          </w:p>
        </w:tc>
        <w:tc>
          <w:tcPr>
            <w:tcW w:w="1091" w:type="dxa"/>
            <w:tcBorders>
              <w:top w:val="nil"/>
              <w:left w:val="nil"/>
              <w:bottom w:val="nil"/>
              <w:right w:val="nil"/>
            </w:tcBorders>
            <w:shd w:val="clear" w:color="auto" w:fill="auto"/>
            <w:vAlign w:val="center"/>
          </w:tcPr>
          <w:p w14:paraId="52498EBB" w14:textId="77777777" w:rsidR="00BF6BDD" w:rsidRDefault="00BF6BDD" w:rsidP="00BF6BDD">
            <w:pPr>
              <w:spacing w:after="0" w:line="240" w:lineRule="auto"/>
              <w:jc w:val="right"/>
              <w:rPr>
                <w:color w:val="000000"/>
                <w:sz w:val="15"/>
                <w:szCs w:val="15"/>
              </w:rPr>
            </w:pPr>
            <w:r>
              <w:rPr>
                <w:color w:val="000000"/>
                <w:sz w:val="15"/>
              </w:rPr>
              <w:t>44.3%</w:t>
            </w:r>
          </w:p>
        </w:tc>
        <w:tc>
          <w:tcPr>
            <w:tcW w:w="258" w:type="dxa"/>
            <w:tcBorders>
              <w:top w:val="nil"/>
              <w:left w:val="nil"/>
              <w:bottom w:val="nil"/>
              <w:right w:val="nil"/>
            </w:tcBorders>
            <w:shd w:val="clear" w:color="auto" w:fill="auto"/>
            <w:vAlign w:val="center"/>
          </w:tcPr>
          <w:p w14:paraId="6AF5777E"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5F61BA0" w14:textId="77777777" w:rsidR="00BF6BDD" w:rsidRDefault="00BF6BDD" w:rsidP="00BF6BDD">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2D8EB6E5"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70B4D00"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795E2B9" w14:textId="77777777" w:rsidR="00BF6BDD" w:rsidRDefault="00BF6BDD" w:rsidP="00BF6BDD">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7C27B85B"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AD88381"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7F39BCDB" w14:textId="77777777" w:rsidR="00BF6BDD" w:rsidRDefault="00BF6BDD" w:rsidP="00BF6BDD">
            <w:pPr>
              <w:spacing w:after="0" w:line="240" w:lineRule="auto"/>
              <w:jc w:val="right"/>
              <w:rPr>
                <w:color w:val="000000"/>
                <w:sz w:val="15"/>
                <w:szCs w:val="15"/>
              </w:rPr>
            </w:pPr>
            <w:r>
              <w:rPr>
                <w:color w:val="000000"/>
                <w:sz w:val="15"/>
              </w:rPr>
              <w:t>0.4%</w:t>
            </w:r>
          </w:p>
        </w:tc>
        <w:tc>
          <w:tcPr>
            <w:tcW w:w="908" w:type="dxa"/>
            <w:tcBorders>
              <w:top w:val="nil"/>
              <w:left w:val="nil"/>
              <w:bottom w:val="nil"/>
              <w:right w:val="nil"/>
            </w:tcBorders>
            <w:shd w:val="clear" w:color="auto" w:fill="auto"/>
            <w:vAlign w:val="center"/>
          </w:tcPr>
          <w:p w14:paraId="650F2B52" w14:textId="77777777" w:rsidR="00BF6BDD" w:rsidRDefault="00BF6BDD" w:rsidP="00BF6BDD">
            <w:pPr>
              <w:spacing w:after="0" w:line="240" w:lineRule="auto"/>
              <w:jc w:val="right"/>
              <w:rPr>
                <w:color w:val="000000"/>
                <w:sz w:val="15"/>
                <w:szCs w:val="15"/>
              </w:rPr>
            </w:pPr>
            <w:r>
              <w:rPr>
                <w:color w:val="000000"/>
                <w:sz w:val="15"/>
              </w:rPr>
              <w:t>32.6%</w:t>
            </w:r>
          </w:p>
        </w:tc>
      </w:tr>
      <w:tr w:rsidR="00BF6BDD" w14:paraId="4CF417DF" w14:textId="77777777" w:rsidTr="00BF6BDD">
        <w:trPr>
          <w:trHeight w:val="300"/>
        </w:trPr>
        <w:tc>
          <w:tcPr>
            <w:tcW w:w="2651" w:type="dxa"/>
            <w:tcBorders>
              <w:top w:val="nil"/>
              <w:left w:val="nil"/>
              <w:bottom w:val="nil"/>
              <w:right w:val="nil"/>
            </w:tcBorders>
            <w:shd w:val="clear" w:color="auto" w:fill="auto"/>
            <w:vAlign w:val="center"/>
          </w:tcPr>
          <w:p w14:paraId="52F1C030" w14:textId="77777777" w:rsidR="00BF6BDD" w:rsidRDefault="00BF6BDD" w:rsidP="00BF6BDD">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1F66DD1D" w14:textId="77777777" w:rsidR="00BF6BDD" w:rsidRDefault="00BF6BDD" w:rsidP="00BF6BDD">
            <w:pPr>
              <w:spacing w:after="0" w:line="240" w:lineRule="auto"/>
              <w:jc w:val="right"/>
              <w:rPr>
                <w:color w:val="000000"/>
                <w:sz w:val="15"/>
                <w:szCs w:val="15"/>
              </w:rPr>
            </w:pPr>
            <w:r>
              <w:rPr>
                <w:color w:val="000000"/>
                <w:sz w:val="15"/>
              </w:rPr>
              <w:t>33.1%</w:t>
            </w:r>
          </w:p>
        </w:tc>
        <w:tc>
          <w:tcPr>
            <w:tcW w:w="816" w:type="dxa"/>
            <w:tcBorders>
              <w:top w:val="nil"/>
              <w:left w:val="nil"/>
              <w:bottom w:val="nil"/>
              <w:right w:val="nil"/>
            </w:tcBorders>
            <w:shd w:val="clear" w:color="auto" w:fill="auto"/>
            <w:vAlign w:val="center"/>
          </w:tcPr>
          <w:p w14:paraId="483D55AF" w14:textId="77777777" w:rsidR="00BF6BDD" w:rsidRDefault="00BF6BDD" w:rsidP="00BF6BDD">
            <w:pPr>
              <w:spacing w:after="0" w:line="240" w:lineRule="auto"/>
              <w:jc w:val="right"/>
              <w:rPr>
                <w:color w:val="000000"/>
                <w:sz w:val="15"/>
                <w:szCs w:val="15"/>
              </w:rPr>
            </w:pPr>
            <w:r>
              <w:rPr>
                <w:color w:val="000000"/>
                <w:sz w:val="15"/>
              </w:rPr>
              <w:t>73.4%</w:t>
            </w:r>
          </w:p>
        </w:tc>
        <w:tc>
          <w:tcPr>
            <w:tcW w:w="258" w:type="dxa"/>
            <w:tcBorders>
              <w:top w:val="nil"/>
              <w:left w:val="nil"/>
              <w:bottom w:val="nil"/>
              <w:right w:val="nil"/>
            </w:tcBorders>
            <w:shd w:val="clear" w:color="auto" w:fill="auto"/>
            <w:vAlign w:val="center"/>
          </w:tcPr>
          <w:p w14:paraId="740D0498"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32763C3F" w14:textId="77777777" w:rsidR="00BF6BDD" w:rsidRDefault="00BF6BDD" w:rsidP="00BF6BDD">
            <w:pPr>
              <w:spacing w:after="0" w:line="240" w:lineRule="auto"/>
              <w:jc w:val="right"/>
              <w:rPr>
                <w:color w:val="000000"/>
                <w:sz w:val="15"/>
                <w:szCs w:val="15"/>
              </w:rPr>
            </w:pPr>
            <w:r>
              <w:rPr>
                <w:color w:val="000000"/>
                <w:sz w:val="15"/>
              </w:rPr>
              <w:t>40.3%</w:t>
            </w:r>
          </w:p>
        </w:tc>
        <w:tc>
          <w:tcPr>
            <w:tcW w:w="817" w:type="dxa"/>
            <w:tcBorders>
              <w:top w:val="nil"/>
              <w:left w:val="nil"/>
              <w:bottom w:val="nil"/>
              <w:right w:val="nil"/>
            </w:tcBorders>
            <w:shd w:val="clear" w:color="auto" w:fill="auto"/>
            <w:vAlign w:val="center"/>
          </w:tcPr>
          <w:p w14:paraId="7CF20EA1" w14:textId="77777777" w:rsidR="00BF6BDD" w:rsidRDefault="00BF6BDD" w:rsidP="00BF6BDD">
            <w:pPr>
              <w:spacing w:after="0" w:line="240" w:lineRule="auto"/>
              <w:jc w:val="right"/>
              <w:rPr>
                <w:color w:val="000000"/>
                <w:sz w:val="15"/>
                <w:szCs w:val="15"/>
              </w:rPr>
            </w:pPr>
            <w:r>
              <w:rPr>
                <w:color w:val="000000"/>
                <w:sz w:val="15"/>
              </w:rPr>
              <w:t>70.5%</w:t>
            </w:r>
          </w:p>
        </w:tc>
        <w:tc>
          <w:tcPr>
            <w:tcW w:w="258" w:type="dxa"/>
            <w:tcBorders>
              <w:top w:val="nil"/>
              <w:left w:val="nil"/>
              <w:bottom w:val="nil"/>
              <w:right w:val="nil"/>
            </w:tcBorders>
            <w:shd w:val="clear" w:color="auto" w:fill="auto"/>
            <w:vAlign w:val="center"/>
          </w:tcPr>
          <w:p w14:paraId="6D283D35"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BC10ADF" w14:textId="77777777" w:rsidR="00BF6BDD" w:rsidRDefault="00BF6BDD" w:rsidP="00BF6BDD">
            <w:pPr>
              <w:spacing w:after="0" w:line="240" w:lineRule="auto"/>
              <w:jc w:val="right"/>
              <w:rPr>
                <w:color w:val="000000"/>
                <w:sz w:val="15"/>
                <w:szCs w:val="15"/>
              </w:rPr>
            </w:pPr>
            <w:r>
              <w:rPr>
                <w:color w:val="000000"/>
                <w:sz w:val="15"/>
              </w:rPr>
              <w:t>41.4%</w:t>
            </w:r>
          </w:p>
        </w:tc>
        <w:tc>
          <w:tcPr>
            <w:tcW w:w="1091" w:type="dxa"/>
            <w:tcBorders>
              <w:top w:val="nil"/>
              <w:left w:val="nil"/>
              <w:bottom w:val="nil"/>
              <w:right w:val="nil"/>
            </w:tcBorders>
            <w:shd w:val="clear" w:color="auto" w:fill="auto"/>
            <w:vAlign w:val="center"/>
          </w:tcPr>
          <w:p w14:paraId="77CAE726" w14:textId="77777777" w:rsidR="00BF6BDD" w:rsidRDefault="00BF6BDD" w:rsidP="00BF6BDD">
            <w:pPr>
              <w:spacing w:after="0" w:line="240" w:lineRule="auto"/>
              <w:jc w:val="right"/>
              <w:rPr>
                <w:color w:val="000000"/>
                <w:sz w:val="15"/>
                <w:szCs w:val="15"/>
              </w:rPr>
            </w:pPr>
            <w:r>
              <w:rPr>
                <w:color w:val="000000"/>
                <w:sz w:val="15"/>
              </w:rPr>
              <w:t>55.7%</w:t>
            </w:r>
          </w:p>
        </w:tc>
        <w:tc>
          <w:tcPr>
            <w:tcW w:w="258" w:type="dxa"/>
            <w:tcBorders>
              <w:top w:val="nil"/>
              <w:left w:val="nil"/>
              <w:bottom w:val="nil"/>
              <w:right w:val="nil"/>
            </w:tcBorders>
            <w:shd w:val="clear" w:color="auto" w:fill="auto"/>
            <w:vAlign w:val="center"/>
          </w:tcPr>
          <w:p w14:paraId="3E128A5A"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85267C0" w14:textId="77777777" w:rsidR="00BF6BDD" w:rsidRDefault="00BF6BDD" w:rsidP="00BF6BDD">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3C630E69" w14:textId="77777777" w:rsidR="00BF6BDD" w:rsidRDefault="00BF6BDD" w:rsidP="00BF6BDD">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3F2CADEF"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301970DC" w14:textId="77777777" w:rsidR="00BF6BDD" w:rsidRDefault="00BF6BDD" w:rsidP="00BF6BDD">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5B0B62E4"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EDD9CCB"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76D4FB06" w14:textId="77777777" w:rsidR="00BF6BDD" w:rsidRDefault="00BF6BDD" w:rsidP="00BF6BDD">
            <w:pPr>
              <w:spacing w:after="0" w:line="240" w:lineRule="auto"/>
              <w:jc w:val="right"/>
              <w:rPr>
                <w:color w:val="000000"/>
                <w:sz w:val="15"/>
                <w:szCs w:val="15"/>
              </w:rPr>
            </w:pPr>
            <w:r>
              <w:rPr>
                <w:color w:val="000000"/>
                <w:sz w:val="15"/>
              </w:rPr>
              <w:t>0.8%</w:t>
            </w:r>
          </w:p>
        </w:tc>
        <w:tc>
          <w:tcPr>
            <w:tcW w:w="908" w:type="dxa"/>
            <w:tcBorders>
              <w:top w:val="nil"/>
              <w:left w:val="nil"/>
              <w:bottom w:val="nil"/>
              <w:right w:val="nil"/>
            </w:tcBorders>
            <w:shd w:val="clear" w:color="auto" w:fill="auto"/>
            <w:vAlign w:val="center"/>
          </w:tcPr>
          <w:p w14:paraId="63AF08DE" w14:textId="77777777" w:rsidR="00BF6BDD" w:rsidRDefault="00BF6BDD" w:rsidP="00BF6BDD">
            <w:pPr>
              <w:spacing w:after="0" w:line="240" w:lineRule="auto"/>
              <w:jc w:val="right"/>
              <w:rPr>
                <w:color w:val="000000"/>
                <w:sz w:val="15"/>
                <w:szCs w:val="15"/>
              </w:rPr>
            </w:pPr>
            <w:r>
              <w:rPr>
                <w:color w:val="000000"/>
                <w:sz w:val="15"/>
              </w:rPr>
              <w:t>67.4%</w:t>
            </w:r>
          </w:p>
        </w:tc>
      </w:tr>
      <w:tr w:rsidR="00BF6BDD" w14:paraId="736789E4" w14:textId="77777777" w:rsidTr="00BF6BDD">
        <w:trPr>
          <w:trHeight w:val="300"/>
        </w:trPr>
        <w:tc>
          <w:tcPr>
            <w:tcW w:w="2651" w:type="dxa"/>
            <w:tcBorders>
              <w:top w:val="nil"/>
              <w:left w:val="nil"/>
              <w:bottom w:val="nil"/>
              <w:right w:val="nil"/>
            </w:tcBorders>
            <w:shd w:val="clear" w:color="auto" w:fill="auto"/>
            <w:vAlign w:val="center"/>
          </w:tcPr>
          <w:p w14:paraId="4B449D14" w14:textId="77777777" w:rsidR="00BF6BDD" w:rsidRDefault="00BF6BDD" w:rsidP="00BF6BDD">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224AE4A8" w14:textId="77777777" w:rsidR="00BF6BDD" w:rsidRDefault="00BF6BDD" w:rsidP="00BF6BDD">
            <w:pPr>
              <w:spacing w:after="0" w:line="240" w:lineRule="auto"/>
              <w:jc w:val="right"/>
              <w:rPr>
                <w:color w:val="000000"/>
                <w:sz w:val="15"/>
                <w:szCs w:val="15"/>
              </w:rPr>
            </w:pPr>
            <w:r>
              <w:rPr>
                <w:color w:val="000000"/>
                <w:sz w:val="15"/>
              </w:rPr>
              <w:t>54.9%</w:t>
            </w:r>
          </w:p>
        </w:tc>
        <w:tc>
          <w:tcPr>
            <w:tcW w:w="816" w:type="dxa"/>
            <w:tcBorders>
              <w:top w:val="nil"/>
              <w:left w:val="nil"/>
              <w:bottom w:val="nil"/>
              <w:right w:val="nil"/>
            </w:tcBorders>
            <w:shd w:val="clear" w:color="auto" w:fill="auto"/>
            <w:vAlign w:val="center"/>
          </w:tcPr>
          <w:p w14:paraId="2E32B316"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A0D135A" w14:textId="77777777" w:rsidR="00BF6BDD" w:rsidRDefault="00BF6BDD" w:rsidP="00BF6BDD">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12AC6506" w14:textId="77777777" w:rsidR="00BF6BDD" w:rsidRDefault="00BF6BDD" w:rsidP="00BF6BDD">
            <w:pPr>
              <w:spacing w:after="0" w:line="240" w:lineRule="auto"/>
              <w:jc w:val="right"/>
              <w:rPr>
                <w:color w:val="000000"/>
                <w:sz w:val="15"/>
                <w:szCs w:val="15"/>
              </w:rPr>
            </w:pPr>
            <w:r>
              <w:rPr>
                <w:color w:val="000000"/>
                <w:sz w:val="15"/>
              </w:rPr>
              <w:t>42.9%</w:t>
            </w:r>
          </w:p>
        </w:tc>
        <w:tc>
          <w:tcPr>
            <w:tcW w:w="817" w:type="dxa"/>
            <w:tcBorders>
              <w:top w:val="nil"/>
              <w:left w:val="nil"/>
              <w:bottom w:val="nil"/>
              <w:right w:val="nil"/>
            </w:tcBorders>
            <w:shd w:val="clear" w:color="auto" w:fill="auto"/>
            <w:vAlign w:val="center"/>
          </w:tcPr>
          <w:p w14:paraId="7AAC5E49"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A9FED2" w14:textId="77777777" w:rsidR="00BF6BDD" w:rsidRDefault="00BF6BDD" w:rsidP="00BF6BDD">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1A19223" w14:textId="77777777" w:rsidR="00BF6BDD" w:rsidRDefault="00BF6BDD" w:rsidP="00BF6BDD">
            <w:pPr>
              <w:spacing w:after="0" w:line="240" w:lineRule="auto"/>
              <w:jc w:val="right"/>
              <w:rPr>
                <w:color w:val="000000"/>
                <w:sz w:val="15"/>
                <w:szCs w:val="15"/>
              </w:rPr>
            </w:pPr>
            <w:r>
              <w:rPr>
                <w:color w:val="000000"/>
                <w:sz w:val="15"/>
              </w:rPr>
              <w:t>25.7%</w:t>
            </w:r>
          </w:p>
        </w:tc>
        <w:tc>
          <w:tcPr>
            <w:tcW w:w="1091" w:type="dxa"/>
            <w:tcBorders>
              <w:top w:val="nil"/>
              <w:left w:val="nil"/>
              <w:bottom w:val="nil"/>
              <w:right w:val="nil"/>
            </w:tcBorders>
            <w:shd w:val="clear" w:color="auto" w:fill="auto"/>
            <w:vAlign w:val="center"/>
          </w:tcPr>
          <w:p w14:paraId="1E700602"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AA34488" w14:textId="77777777" w:rsidR="00BF6BDD" w:rsidRDefault="00BF6BDD" w:rsidP="00BF6BDD">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488EC05" w14:textId="77777777" w:rsidR="00BF6BDD" w:rsidRDefault="00BF6BDD" w:rsidP="00BF6BDD">
            <w:pPr>
              <w:spacing w:after="0" w:line="240" w:lineRule="auto"/>
              <w:jc w:val="right"/>
              <w:rPr>
                <w:color w:val="000000"/>
                <w:sz w:val="15"/>
                <w:szCs w:val="15"/>
              </w:rPr>
            </w:pPr>
            <w:r>
              <w:rPr>
                <w:color w:val="000000"/>
                <w:sz w:val="15"/>
              </w:rPr>
              <w:t>0.0%</w:t>
            </w:r>
          </w:p>
        </w:tc>
        <w:tc>
          <w:tcPr>
            <w:tcW w:w="913" w:type="dxa"/>
            <w:tcBorders>
              <w:top w:val="nil"/>
              <w:left w:val="nil"/>
              <w:bottom w:val="nil"/>
              <w:right w:val="nil"/>
            </w:tcBorders>
            <w:shd w:val="clear" w:color="auto" w:fill="auto"/>
            <w:vAlign w:val="center"/>
          </w:tcPr>
          <w:p w14:paraId="43D37B1F"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3271F1E" w14:textId="77777777" w:rsidR="00BF6BDD" w:rsidRDefault="00BF6BDD" w:rsidP="00BF6BDD">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2EE186FC" w14:textId="77777777" w:rsidR="00BF6BDD" w:rsidRDefault="00BF6BDD" w:rsidP="00BF6BDD">
            <w:pPr>
              <w:spacing w:after="0" w:line="240" w:lineRule="auto"/>
              <w:jc w:val="right"/>
              <w:rPr>
                <w:color w:val="000000"/>
                <w:sz w:val="15"/>
                <w:szCs w:val="15"/>
              </w:rPr>
            </w:pPr>
            <w:r>
              <w:rPr>
                <w:color w:val="000000"/>
                <w:sz w:val="15"/>
              </w:rPr>
              <w:t>100.0%</w:t>
            </w:r>
          </w:p>
        </w:tc>
        <w:tc>
          <w:tcPr>
            <w:tcW w:w="765" w:type="dxa"/>
            <w:tcBorders>
              <w:top w:val="nil"/>
              <w:left w:val="nil"/>
              <w:bottom w:val="nil"/>
              <w:right w:val="nil"/>
            </w:tcBorders>
            <w:shd w:val="clear" w:color="auto" w:fill="auto"/>
            <w:vAlign w:val="center"/>
          </w:tcPr>
          <w:p w14:paraId="1D043728" w14:textId="77777777" w:rsidR="00BF6BDD" w:rsidRDefault="00BF6BDD" w:rsidP="00BF6BDD">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5C4C98E" w14:textId="77777777" w:rsidR="00BF6BDD" w:rsidRDefault="00BF6BDD" w:rsidP="00BF6BDD">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29752620" w14:textId="77777777" w:rsidR="00BF6BDD" w:rsidRDefault="00BF6BDD" w:rsidP="00BF6BDD">
            <w:pPr>
              <w:spacing w:after="0" w:line="240" w:lineRule="auto"/>
              <w:jc w:val="right"/>
              <w:rPr>
                <w:color w:val="000000"/>
                <w:sz w:val="15"/>
                <w:szCs w:val="15"/>
              </w:rPr>
            </w:pPr>
            <w:r>
              <w:rPr>
                <w:color w:val="000000"/>
                <w:sz w:val="15"/>
              </w:rPr>
              <w:t>98.8%</w:t>
            </w:r>
          </w:p>
        </w:tc>
        <w:tc>
          <w:tcPr>
            <w:tcW w:w="908" w:type="dxa"/>
            <w:tcBorders>
              <w:top w:val="nil"/>
              <w:left w:val="nil"/>
              <w:bottom w:val="nil"/>
              <w:right w:val="nil"/>
            </w:tcBorders>
            <w:shd w:val="clear" w:color="auto" w:fill="auto"/>
            <w:vAlign w:val="center"/>
          </w:tcPr>
          <w:p w14:paraId="0E4475CA" w14:textId="77777777" w:rsidR="00BF6BDD" w:rsidRDefault="00BF6BDD" w:rsidP="00BF6BDD">
            <w:pPr>
              <w:spacing w:after="0" w:line="240" w:lineRule="auto"/>
              <w:jc w:val="right"/>
              <w:rPr>
                <w:color w:val="000000"/>
                <w:sz w:val="15"/>
                <w:szCs w:val="15"/>
              </w:rPr>
            </w:pPr>
            <w:r>
              <w:rPr>
                <w:color w:val="000000"/>
                <w:sz w:val="15"/>
              </w:rPr>
              <w:t>-</w:t>
            </w:r>
          </w:p>
        </w:tc>
      </w:tr>
      <w:tr w:rsidR="00BF6BDD" w14:paraId="3523E221"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6621E2EA" w14:textId="77777777" w:rsidR="00BF6BDD" w:rsidRDefault="00BF6BDD" w:rsidP="00BF6BDD">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3D0B2B36" w14:textId="77777777" w:rsidR="00BF6BDD" w:rsidRDefault="00BF6BDD" w:rsidP="00BF6BDD">
            <w:pPr>
              <w:spacing w:after="0" w:line="240" w:lineRule="auto"/>
              <w:jc w:val="right"/>
              <w:rPr>
                <w:i/>
                <w:color w:val="000000"/>
                <w:sz w:val="15"/>
                <w:szCs w:val="15"/>
              </w:rPr>
            </w:pPr>
            <w:r>
              <w:rPr>
                <w:i/>
                <w:color w:val="000000"/>
                <w:sz w:val="15"/>
              </w:rPr>
              <w:t>102,170</w:t>
            </w:r>
          </w:p>
        </w:tc>
        <w:tc>
          <w:tcPr>
            <w:tcW w:w="816" w:type="dxa"/>
            <w:tcBorders>
              <w:top w:val="single" w:sz="4" w:space="0" w:color="000000"/>
              <w:left w:val="nil"/>
              <w:bottom w:val="single" w:sz="4" w:space="0" w:color="000000"/>
              <w:right w:val="nil"/>
            </w:tcBorders>
            <w:shd w:val="clear" w:color="auto" w:fill="auto"/>
            <w:vAlign w:val="center"/>
          </w:tcPr>
          <w:p w14:paraId="70858849" w14:textId="77777777" w:rsidR="00BF6BDD" w:rsidRDefault="00BF6BDD" w:rsidP="00BF6BDD">
            <w:pPr>
              <w:spacing w:after="0" w:line="240" w:lineRule="auto"/>
              <w:jc w:val="right"/>
              <w:rPr>
                <w:i/>
                <w:color w:val="000000"/>
                <w:sz w:val="15"/>
                <w:szCs w:val="15"/>
              </w:rPr>
            </w:pPr>
            <w:r>
              <w:rPr>
                <w:i/>
                <w:color w:val="000000"/>
                <w:sz w:val="15"/>
              </w:rPr>
              <w:t>46,080</w:t>
            </w:r>
          </w:p>
        </w:tc>
        <w:tc>
          <w:tcPr>
            <w:tcW w:w="258" w:type="dxa"/>
            <w:tcBorders>
              <w:top w:val="nil"/>
              <w:left w:val="nil"/>
              <w:bottom w:val="single" w:sz="4" w:space="0" w:color="000000"/>
              <w:right w:val="nil"/>
            </w:tcBorders>
            <w:shd w:val="clear" w:color="auto" w:fill="auto"/>
            <w:vAlign w:val="center"/>
          </w:tcPr>
          <w:p w14:paraId="4DCA5846" w14:textId="77777777" w:rsidR="00BF6BDD" w:rsidRDefault="00BF6BDD" w:rsidP="00BF6BDD">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66A943BA" w14:textId="77777777" w:rsidR="00BF6BDD" w:rsidRDefault="00BF6BDD" w:rsidP="00BF6BDD">
            <w:pPr>
              <w:spacing w:after="0" w:line="240" w:lineRule="auto"/>
              <w:jc w:val="right"/>
              <w:rPr>
                <w:i/>
                <w:color w:val="000000"/>
                <w:sz w:val="15"/>
                <w:szCs w:val="15"/>
              </w:rPr>
            </w:pPr>
            <w:r>
              <w:rPr>
                <w:i/>
                <w:color w:val="000000"/>
                <w:sz w:val="15"/>
              </w:rPr>
              <w:t>650</w:t>
            </w:r>
          </w:p>
        </w:tc>
        <w:tc>
          <w:tcPr>
            <w:tcW w:w="817" w:type="dxa"/>
            <w:tcBorders>
              <w:top w:val="single" w:sz="4" w:space="0" w:color="000000"/>
              <w:left w:val="nil"/>
              <w:bottom w:val="single" w:sz="4" w:space="0" w:color="000000"/>
              <w:right w:val="nil"/>
            </w:tcBorders>
            <w:shd w:val="clear" w:color="auto" w:fill="auto"/>
            <w:vAlign w:val="center"/>
          </w:tcPr>
          <w:p w14:paraId="06982FA9" w14:textId="77777777" w:rsidR="00BF6BDD" w:rsidRDefault="00BF6BDD" w:rsidP="00BF6BDD">
            <w:pPr>
              <w:spacing w:after="0" w:line="240" w:lineRule="auto"/>
              <w:jc w:val="right"/>
              <w:rPr>
                <w:i/>
                <w:color w:val="000000"/>
                <w:sz w:val="15"/>
                <w:szCs w:val="15"/>
              </w:rPr>
            </w:pPr>
            <w:r>
              <w:rPr>
                <w:i/>
                <w:color w:val="000000"/>
                <w:sz w:val="15"/>
              </w:rPr>
              <w:t>370</w:t>
            </w:r>
          </w:p>
        </w:tc>
        <w:tc>
          <w:tcPr>
            <w:tcW w:w="258" w:type="dxa"/>
            <w:tcBorders>
              <w:top w:val="nil"/>
              <w:left w:val="nil"/>
              <w:bottom w:val="single" w:sz="4" w:space="0" w:color="000000"/>
              <w:right w:val="nil"/>
            </w:tcBorders>
            <w:shd w:val="clear" w:color="auto" w:fill="auto"/>
            <w:vAlign w:val="center"/>
          </w:tcPr>
          <w:p w14:paraId="176907E4" w14:textId="77777777" w:rsidR="00BF6BDD" w:rsidRDefault="00BF6BDD" w:rsidP="00BF6BDD">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36070B9" w14:textId="77777777" w:rsidR="00BF6BDD" w:rsidRDefault="00BF6BDD" w:rsidP="00BF6BDD">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15D13A35" w14:textId="77777777" w:rsidR="00BF6BDD" w:rsidRDefault="00BF6BDD" w:rsidP="00BF6BDD">
            <w:pPr>
              <w:spacing w:after="0" w:line="240" w:lineRule="auto"/>
              <w:jc w:val="right"/>
              <w:rPr>
                <w:i/>
                <w:color w:val="000000"/>
                <w:sz w:val="15"/>
                <w:szCs w:val="15"/>
              </w:rPr>
            </w:pPr>
            <w:r>
              <w:rPr>
                <w:i/>
                <w:color w:val="000000"/>
                <w:sz w:val="15"/>
              </w:rPr>
              <w:t>27,590</w:t>
            </w:r>
          </w:p>
        </w:tc>
        <w:tc>
          <w:tcPr>
            <w:tcW w:w="258" w:type="dxa"/>
            <w:tcBorders>
              <w:top w:val="nil"/>
              <w:left w:val="nil"/>
              <w:bottom w:val="single" w:sz="4" w:space="0" w:color="000000"/>
              <w:right w:val="nil"/>
            </w:tcBorders>
            <w:shd w:val="clear" w:color="auto" w:fill="auto"/>
            <w:vAlign w:val="center"/>
          </w:tcPr>
          <w:p w14:paraId="16B2C44B" w14:textId="77777777" w:rsidR="00BF6BDD" w:rsidRDefault="00BF6BDD" w:rsidP="00BF6BDD">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63213E32" w14:textId="77777777" w:rsidR="00BF6BDD" w:rsidRDefault="00BF6BDD" w:rsidP="00BF6BDD">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0D5BF2E9" w14:textId="77777777" w:rsidR="00BF6BDD" w:rsidRDefault="00BF6BDD" w:rsidP="00BF6BDD">
            <w:pPr>
              <w:spacing w:after="0" w:line="240" w:lineRule="auto"/>
              <w:jc w:val="right"/>
              <w:rPr>
                <w:i/>
                <w:color w:val="000000"/>
                <w:sz w:val="15"/>
                <w:szCs w:val="15"/>
              </w:rPr>
            </w:pPr>
            <w:r>
              <w:rPr>
                <w:i/>
                <w:color w:val="000000"/>
                <w:sz w:val="15"/>
              </w:rPr>
              <w:t>18,360</w:t>
            </w:r>
          </w:p>
        </w:tc>
        <w:tc>
          <w:tcPr>
            <w:tcW w:w="258" w:type="dxa"/>
            <w:tcBorders>
              <w:top w:val="nil"/>
              <w:left w:val="nil"/>
              <w:bottom w:val="single" w:sz="4" w:space="0" w:color="000000"/>
              <w:right w:val="nil"/>
            </w:tcBorders>
            <w:shd w:val="clear" w:color="auto" w:fill="auto"/>
            <w:vAlign w:val="center"/>
          </w:tcPr>
          <w:p w14:paraId="1B8299F5" w14:textId="77777777" w:rsidR="00BF6BDD" w:rsidRDefault="00BF6BDD" w:rsidP="00BF6BDD">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7C590027" w14:textId="77777777" w:rsidR="00BF6BDD" w:rsidRDefault="00BF6BDD" w:rsidP="00BF6BDD">
            <w:pPr>
              <w:spacing w:after="0" w:line="240" w:lineRule="auto"/>
              <w:jc w:val="right"/>
              <w:rPr>
                <w:i/>
                <w:color w:val="000000"/>
                <w:sz w:val="15"/>
                <w:szCs w:val="15"/>
              </w:rPr>
            </w:pPr>
            <w:r>
              <w:rPr>
                <w:i/>
                <w:color w:val="000000"/>
                <w:sz w:val="15"/>
              </w:rPr>
              <w:t>6,810</w:t>
            </w:r>
          </w:p>
        </w:tc>
        <w:tc>
          <w:tcPr>
            <w:tcW w:w="765" w:type="dxa"/>
            <w:tcBorders>
              <w:top w:val="single" w:sz="4" w:space="0" w:color="000000"/>
              <w:left w:val="nil"/>
              <w:bottom w:val="single" w:sz="4" w:space="0" w:color="000000"/>
              <w:right w:val="nil"/>
            </w:tcBorders>
            <w:shd w:val="clear" w:color="auto" w:fill="auto"/>
            <w:vAlign w:val="center"/>
          </w:tcPr>
          <w:p w14:paraId="7D67C230" w14:textId="77777777" w:rsidR="00BF6BDD" w:rsidRDefault="00BF6BDD" w:rsidP="00BF6BDD">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1091AC8B" w14:textId="77777777" w:rsidR="00BF6BDD" w:rsidRDefault="00BF6BDD" w:rsidP="00BF6BDD">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3F9502C6" w14:textId="77777777" w:rsidR="00BF6BDD" w:rsidRDefault="00BF6BDD" w:rsidP="00BF6BDD">
            <w:pPr>
              <w:spacing w:after="0" w:line="240" w:lineRule="auto"/>
              <w:jc w:val="right"/>
              <w:rPr>
                <w:i/>
                <w:color w:val="000000"/>
                <w:sz w:val="15"/>
                <w:szCs w:val="15"/>
              </w:rPr>
            </w:pPr>
            <w:r>
              <w:rPr>
                <w:i/>
                <w:color w:val="000000"/>
                <w:sz w:val="15"/>
              </w:rPr>
              <w:t>40,500</w:t>
            </w:r>
          </w:p>
        </w:tc>
        <w:tc>
          <w:tcPr>
            <w:tcW w:w="908" w:type="dxa"/>
            <w:tcBorders>
              <w:top w:val="single" w:sz="4" w:space="0" w:color="000000"/>
              <w:left w:val="nil"/>
              <w:bottom w:val="single" w:sz="4" w:space="0" w:color="000000"/>
              <w:right w:val="nil"/>
            </w:tcBorders>
            <w:shd w:val="clear" w:color="auto" w:fill="auto"/>
            <w:vAlign w:val="center"/>
          </w:tcPr>
          <w:p w14:paraId="52983B33" w14:textId="77777777" w:rsidR="00BF6BDD" w:rsidRDefault="00BF6BDD" w:rsidP="00BF6BDD">
            <w:pPr>
              <w:spacing w:after="0" w:line="240" w:lineRule="auto"/>
              <w:jc w:val="right"/>
              <w:rPr>
                <w:i/>
                <w:color w:val="000000"/>
                <w:sz w:val="15"/>
                <w:szCs w:val="15"/>
              </w:rPr>
            </w:pPr>
            <w:r>
              <w:rPr>
                <w:i/>
                <w:color w:val="000000"/>
                <w:sz w:val="15"/>
              </w:rPr>
              <w:t>500</w:t>
            </w:r>
          </w:p>
        </w:tc>
      </w:tr>
    </w:tbl>
    <w:tbl>
      <w:tblPr>
        <w:tblStyle w:val="affff8"/>
        <w:tblpPr w:leftFromText="180" w:rightFromText="180" w:vertAnchor="text" w:horzAnchor="page" w:tblpX="1" w:tblpY="-3666"/>
        <w:tblW w:w="14874" w:type="dxa"/>
        <w:tblLayout w:type="fixed"/>
        <w:tblLook w:val="0400" w:firstRow="0" w:lastRow="0" w:firstColumn="0" w:lastColumn="0" w:noHBand="0" w:noVBand="1"/>
      </w:tblPr>
      <w:tblGrid>
        <w:gridCol w:w="2651"/>
        <w:gridCol w:w="959"/>
        <w:gridCol w:w="722"/>
        <w:gridCol w:w="94"/>
        <w:gridCol w:w="258"/>
        <w:gridCol w:w="230"/>
        <w:gridCol w:w="582"/>
        <w:gridCol w:w="8"/>
        <w:gridCol w:w="250"/>
        <w:gridCol w:w="567"/>
        <w:gridCol w:w="258"/>
        <w:gridCol w:w="443"/>
        <w:gridCol w:w="258"/>
        <w:gridCol w:w="390"/>
        <w:gridCol w:w="1091"/>
        <w:gridCol w:w="258"/>
        <w:gridCol w:w="443"/>
        <w:gridCol w:w="258"/>
        <w:gridCol w:w="224"/>
        <w:gridCol w:w="913"/>
        <w:gridCol w:w="258"/>
        <w:gridCol w:w="87"/>
        <w:gridCol w:w="258"/>
        <w:gridCol w:w="566"/>
        <w:gridCol w:w="632"/>
        <w:gridCol w:w="133"/>
        <w:gridCol w:w="125"/>
        <w:gridCol w:w="133"/>
        <w:gridCol w:w="917"/>
        <w:gridCol w:w="776"/>
        <w:gridCol w:w="132"/>
      </w:tblGrid>
      <w:tr w:rsidR="00812BA4" w14:paraId="4829F20A" w14:textId="77777777" w:rsidTr="00812BA4">
        <w:trPr>
          <w:gridAfter w:val="1"/>
          <w:wAfter w:w="132" w:type="dxa"/>
          <w:trHeight w:val="600"/>
        </w:trPr>
        <w:tc>
          <w:tcPr>
            <w:tcW w:w="14742" w:type="dxa"/>
            <w:gridSpan w:val="30"/>
            <w:tcBorders>
              <w:top w:val="nil"/>
              <w:left w:val="nil"/>
              <w:bottom w:val="single" w:sz="4" w:space="0" w:color="000000"/>
              <w:right w:val="nil"/>
            </w:tcBorders>
            <w:shd w:val="clear" w:color="auto" w:fill="auto"/>
            <w:vAlign w:val="bottom"/>
          </w:tcPr>
          <w:p w14:paraId="34AC118C" w14:textId="77777777" w:rsidR="00812BA4" w:rsidRDefault="00812BA4" w:rsidP="00812BA4">
            <w:pPr>
              <w:spacing w:after="0" w:line="240" w:lineRule="auto"/>
              <w:rPr>
                <w:b/>
                <w:color w:val="000000"/>
              </w:rPr>
            </w:pPr>
            <w:r>
              <w:rPr>
                <w:b/>
                <w:color w:val="000000"/>
              </w:rPr>
              <w:lastRenderedPageBreak/>
              <w:t>Tabl B25 - C10: Os ydych chi'n rhywun sydd naill ai wedi, neu a fyddai am fynd trwy weithred bontio rhywedd yn gyfreithlon, a bod gennych un neu fwy o'r nodweddion gwarchodedig, pa nodweddion gwarchodedig sy'n berthnasol i chi?</w:t>
            </w:r>
          </w:p>
        </w:tc>
      </w:tr>
      <w:tr w:rsidR="00812BA4" w14:paraId="04AC5C47" w14:textId="77777777" w:rsidTr="00812BA4">
        <w:trPr>
          <w:gridAfter w:val="1"/>
          <w:wAfter w:w="132" w:type="dxa"/>
          <w:trHeight w:val="300"/>
        </w:trPr>
        <w:tc>
          <w:tcPr>
            <w:tcW w:w="4332" w:type="dxa"/>
            <w:gridSpan w:val="3"/>
            <w:vMerge w:val="restart"/>
            <w:tcBorders>
              <w:top w:val="nil"/>
              <w:left w:val="nil"/>
              <w:bottom w:val="single" w:sz="4" w:space="0" w:color="000000"/>
              <w:right w:val="nil"/>
            </w:tcBorders>
            <w:shd w:val="clear" w:color="auto" w:fill="auto"/>
            <w:vAlign w:val="center"/>
          </w:tcPr>
          <w:p w14:paraId="0C373CBB" w14:textId="77777777" w:rsidR="00812BA4" w:rsidRDefault="00812BA4" w:rsidP="00812BA4">
            <w:pPr>
              <w:spacing w:after="0" w:line="240" w:lineRule="auto"/>
              <w:jc w:val="center"/>
              <w:rPr>
                <w:color w:val="000000"/>
                <w:sz w:val="15"/>
                <w:szCs w:val="15"/>
              </w:rPr>
            </w:pPr>
            <w:r>
              <w:rPr>
                <w:color w:val="000000"/>
                <w:sz w:val="15"/>
              </w:rPr>
              <w:t> </w:t>
            </w:r>
          </w:p>
        </w:tc>
        <w:tc>
          <w:tcPr>
            <w:tcW w:w="1164" w:type="dxa"/>
            <w:gridSpan w:val="4"/>
            <w:tcBorders>
              <w:top w:val="single" w:sz="4" w:space="0" w:color="000000"/>
              <w:left w:val="nil"/>
              <w:bottom w:val="single" w:sz="4" w:space="0" w:color="000000"/>
              <w:right w:val="nil"/>
            </w:tcBorders>
            <w:shd w:val="clear" w:color="auto" w:fill="auto"/>
            <w:vAlign w:val="center"/>
          </w:tcPr>
          <w:p w14:paraId="3E219645" w14:textId="77777777" w:rsidR="00812BA4" w:rsidRDefault="00812BA4" w:rsidP="00812BA4">
            <w:pPr>
              <w:spacing w:after="0" w:line="240" w:lineRule="auto"/>
              <w:jc w:val="center"/>
              <w:rPr>
                <w:b/>
                <w:color w:val="000000"/>
                <w:sz w:val="15"/>
                <w:szCs w:val="15"/>
              </w:rPr>
            </w:pPr>
            <w:r>
              <w:rPr>
                <w:b/>
                <w:color w:val="000000"/>
                <w:sz w:val="15"/>
              </w:rPr>
              <w:t>Pob ymatebydd</w:t>
            </w:r>
          </w:p>
        </w:tc>
        <w:tc>
          <w:tcPr>
            <w:tcW w:w="258" w:type="dxa"/>
            <w:gridSpan w:val="2"/>
            <w:tcBorders>
              <w:top w:val="nil"/>
              <w:left w:val="nil"/>
              <w:bottom w:val="nil"/>
              <w:right w:val="nil"/>
            </w:tcBorders>
            <w:shd w:val="clear" w:color="auto" w:fill="auto"/>
            <w:vAlign w:val="center"/>
          </w:tcPr>
          <w:p w14:paraId="298EA1B8" w14:textId="77777777" w:rsidR="00812BA4" w:rsidRDefault="00812BA4" w:rsidP="00812BA4">
            <w:pPr>
              <w:spacing w:after="0" w:line="240" w:lineRule="auto"/>
              <w:jc w:val="center"/>
              <w:rPr>
                <w:b/>
                <w:color w:val="000000"/>
                <w:sz w:val="15"/>
                <w:szCs w:val="15"/>
              </w:rPr>
            </w:pPr>
            <w:r>
              <w:rPr>
                <w:b/>
                <w:color w:val="000000"/>
                <w:sz w:val="15"/>
              </w:rPr>
              <w:t> </w:t>
            </w:r>
          </w:p>
        </w:tc>
        <w:tc>
          <w:tcPr>
            <w:tcW w:w="8988" w:type="dxa"/>
            <w:gridSpan w:val="21"/>
            <w:tcBorders>
              <w:top w:val="single" w:sz="4" w:space="0" w:color="000000"/>
              <w:left w:val="nil"/>
              <w:bottom w:val="single" w:sz="4" w:space="0" w:color="000000"/>
              <w:right w:val="nil"/>
            </w:tcBorders>
            <w:shd w:val="clear" w:color="auto" w:fill="auto"/>
            <w:vAlign w:val="center"/>
          </w:tcPr>
          <w:p w14:paraId="5FDEE2B6" w14:textId="77777777" w:rsidR="00812BA4" w:rsidRDefault="00812BA4" w:rsidP="00812BA4">
            <w:pPr>
              <w:spacing w:after="0" w:line="240" w:lineRule="auto"/>
              <w:jc w:val="center"/>
              <w:rPr>
                <w:b/>
                <w:color w:val="000000"/>
                <w:sz w:val="15"/>
                <w:szCs w:val="15"/>
              </w:rPr>
            </w:pPr>
            <w:r>
              <w:rPr>
                <w:b/>
                <w:color w:val="000000"/>
                <w:sz w:val="15"/>
              </w:rPr>
              <w:t>Lleoliad</w:t>
            </w:r>
          </w:p>
        </w:tc>
      </w:tr>
      <w:tr w:rsidR="00812BA4" w14:paraId="1E560E58" w14:textId="77777777" w:rsidTr="00812BA4">
        <w:trPr>
          <w:gridAfter w:val="1"/>
          <w:wAfter w:w="132" w:type="dxa"/>
          <w:trHeight w:val="300"/>
        </w:trPr>
        <w:tc>
          <w:tcPr>
            <w:tcW w:w="4332" w:type="dxa"/>
            <w:gridSpan w:val="3"/>
            <w:vMerge/>
            <w:tcBorders>
              <w:top w:val="nil"/>
              <w:left w:val="nil"/>
              <w:bottom w:val="single" w:sz="4" w:space="0" w:color="000000"/>
              <w:right w:val="nil"/>
            </w:tcBorders>
            <w:shd w:val="clear" w:color="auto" w:fill="auto"/>
            <w:vAlign w:val="center"/>
          </w:tcPr>
          <w:p w14:paraId="635CC271"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582" w:type="dxa"/>
            <w:gridSpan w:val="3"/>
            <w:tcBorders>
              <w:top w:val="nil"/>
              <w:left w:val="nil"/>
              <w:bottom w:val="nil"/>
              <w:right w:val="nil"/>
            </w:tcBorders>
            <w:shd w:val="clear" w:color="auto" w:fill="auto"/>
            <w:vAlign w:val="center"/>
          </w:tcPr>
          <w:p w14:paraId="789C6128" w14:textId="77777777" w:rsidR="00812BA4" w:rsidRDefault="00812BA4" w:rsidP="00812BA4">
            <w:pPr>
              <w:spacing w:after="0" w:line="240" w:lineRule="auto"/>
              <w:jc w:val="center"/>
              <w:rPr>
                <w:b/>
                <w:color w:val="000000"/>
                <w:sz w:val="15"/>
                <w:szCs w:val="15"/>
              </w:rPr>
            </w:pPr>
          </w:p>
        </w:tc>
        <w:tc>
          <w:tcPr>
            <w:tcW w:w="582" w:type="dxa"/>
            <w:tcBorders>
              <w:top w:val="nil"/>
              <w:left w:val="nil"/>
              <w:bottom w:val="nil"/>
              <w:right w:val="nil"/>
            </w:tcBorders>
            <w:shd w:val="clear" w:color="auto" w:fill="auto"/>
            <w:vAlign w:val="center"/>
          </w:tcPr>
          <w:p w14:paraId="22484241" w14:textId="77777777" w:rsidR="00812BA4" w:rsidRDefault="00812BA4" w:rsidP="00812BA4">
            <w:pPr>
              <w:spacing w:after="0" w:line="240" w:lineRule="auto"/>
              <w:rPr>
                <w:rFonts w:ascii="Times New Roman" w:eastAsia="Times New Roman" w:hAnsi="Times New Roman" w:cs="Times New Roman"/>
                <w:sz w:val="20"/>
                <w:szCs w:val="20"/>
              </w:rPr>
            </w:pPr>
          </w:p>
        </w:tc>
        <w:tc>
          <w:tcPr>
            <w:tcW w:w="258" w:type="dxa"/>
            <w:gridSpan w:val="2"/>
            <w:tcBorders>
              <w:top w:val="nil"/>
              <w:left w:val="nil"/>
              <w:bottom w:val="nil"/>
              <w:right w:val="nil"/>
            </w:tcBorders>
            <w:shd w:val="clear" w:color="auto" w:fill="auto"/>
            <w:vAlign w:val="center"/>
          </w:tcPr>
          <w:p w14:paraId="492281DE" w14:textId="77777777" w:rsidR="00812BA4" w:rsidRDefault="00812BA4" w:rsidP="00812BA4">
            <w:pPr>
              <w:spacing w:after="0" w:line="240" w:lineRule="auto"/>
              <w:rPr>
                <w:rFonts w:ascii="Times New Roman" w:eastAsia="Times New Roman" w:hAnsi="Times New Roman" w:cs="Times New Roman"/>
                <w:sz w:val="20"/>
                <w:szCs w:val="20"/>
              </w:rPr>
            </w:pPr>
          </w:p>
        </w:tc>
        <w:tc>
          <w:tcPr>
            <w:tcW w:w="1268" w:type="dxa"/>
            <w:gridSpan w:val="3"/>
            <w:tcBorders>
              <w:top w:val="single" w:sz="4" w:space="0" w:color="000000"/>
              <w:left w:val="nil"/>
              <w:bottom w:val="single" w:sz="4" w:space="0" w:color="000000"/>
              <w:right w:val="nil"/>
            </w:tcBorders>
            <w:shd w:val="clear" w:color="auto" w:fill="auto"/>
            <w:vAlign w:val="center"/>
          </w:tcPr>
          <w:p w14:paraId="4BDCFBB6" w14:textId="77777777" w:rsidR="00812BA4" w:rsidRDefault="00812BA4" w:rsidP="00812BA4">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77B15BB1" w14:textId="77777777" w:rsidR="00812BA4" w:rsidRDefault="00812BA4" w:rsidP="00812BA4">
            <w:pPr>
              <w:spacing w:after="0" w:line="240" w:lineRule="auto"/>
              <w:jc w:val="center"/>
              <w:rPr>
                <w:b/>
                <w:color w:val="000000"/>
                <w:sz w:val="15"/>
                <w:szCs w:val="15"/>
              </w:rPr>
            </w:pPr>
          </w:p>
        </w:tc>
        <w:tc>
          <w:tcPr>
            <w:tcW w:w="2182" w:type="dxa"/>
            <w:gridSpan w:val="4"/>
            <w:tcBorders>
              <w:top w:val="single" w:sz="4" w:space="0" w:color="000000"/>
              <w:left w:val="nil"/>
              <w:bottom w:val="single" w:sz="4" w:space="0" w:color="000000"/>
              <w:right w:val="nil"/>
            </w:tcBorders>
            <w:shd w:val="clear" w:color="auto" w:fill="auto"/>
            <w:vAlign w:val="center"/>
          </w:tcPr>
          <w:p w14:paraId="6A1788B0" w14:textId="77777777" w:rsidR="00812BA4" w:rsidRDefault="00812BA4" w:rsidP="00812BA4">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23E3BDA7" w14:textId="77777777" w:rsidR="00812BA4" w:rsidRDefault="00812BA4" w:rsidP="00812BA4">
            <w:pPr>
              <w:spacing w:after="0" w:line="240" w:lineRule="auto"/>
              <w:jc w:val="center"/>
              <w:rPr>
                <w:b/>
                <w:color w:val="000000"/>
                <w:sz w:val="15"/>
                <w:szCs w:val="15"/>
              </w:rPr>
            </w:pPr>
          </w:p>
        </w:tc>
        <w:tc>
          <w:tcPr>
            <w:tcW w:w="1482" w:type="dxa"/>
            <w:gridSpan w:val="4"/>
            <w:tcBorders>
              <w:top w:val="single" w:sz="4" w:space="0" w:color="000000"/>
              <w:left w:val="nil"/>
              <w:bottom w:val="single" w:sz="4" w:space="0" w:color="000000"/>
              <w:right w:val="nil"/>
            </w:tcBorders>
            <w:shd w:val="clear" w:color="auto" w:fill="auto"/>
            <w:vAlign w:val="center"/>
          </w:tcPr>
          <w:p w14:paraId="72EF70DA" w14:textId="77777777" w:rsidR="00812BA4" w:rsidRDefault="00812BA4" w:rsidP="00812BA4">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66C95C72" w14:textId="77777777" w:rsidR="00812BA4" w:rsidRDefault="00812BA4" w:rsidP="00812BA4">
            <w:pPr>
              <w:spacing w:after="0" w:line="240" w:lineRule="auto"/>
              <w:jc w:val="center"/>
              <w:rPr>
                <w:b/>
                <w:color w:val="000000"/>
                <w:sz w:val="15"/>
                <w:szCs w:val="15"/>
              </w:rPr>
            </w:pPr>
          </w:p>
        </w:tc>
        <w:tc>
          <w:tcPr>
            <w:tcW w:w="1198" w:type="dxa"/>
            <w:gridSpan w:val="2"/>
            <w:tcBorders>
              <w:top w:val="single" w:sz="4" w:space="0" w:color="000000"/>
              <w:left w:val="nil"/>
              <w:bottom w:val="single" w:sz="4" w:space="0" w:color="000000"/>
              <w:right w:val="nil"/>
            </w:tcBorders>
            <w:shd w:val="clear" w:color="auto" w:fill="auto"/>
            <w:vAlign w:val="center"/>
          </w:tcPr>
          <w:p w14:paraId="55EC67FD" w14:textId="77777777" w:rsidR="00812BA4" w:rsidRDefault="00812BA4" w:rsidP="00812BA4">
            <w:pPr>
              <w:spacing w:after="0" w:line="240" w:lineRule="auto"/>
              <w:jc w:val="center"/>
              <w:rPr>
                <w:b/>
                <w:color w:val="000000"/>
                <w:sz w:val="15"/>
                <w:szCs w:val="15"/>
              </w:rPr>
            </w:pPr>
            <w:r>
              <w:rPr>
                <w:b/>
                <w:color w:val="000000"/>
                <w:sz w:val="15"/>
              </w:rPr>
              <w:t>Gogledd Iwerddon</w:t>
            </w:r>
          </w:p>
        </w:tc>
        <w:tc>
          <w:tcPr>
            <w:tcW w:w="258" w:type="dxa"/>
            <w:gridSpan w:val="2"/>
            <w:tcBorders>
              <w:top w:val="nil"/>
              <w:left w:val="nil"/>
              <w:bottom w:val="nil"/>
              <w:right w:val="nil"/>
            </w:tcBorders>
            <w:shd w:val="clear" w:color="auto" w:fill="auto"/>
            <w:vAlign w:val="center"/>
          </w:tcPr>
          <w:p w14:paraId="695E484C" w14:textId="77777777" w:rsidR="00812BA4" w:rsidRDefault="00812BA4" w:rsidP="00812BA4">
            <w:pPr>
              <w:spacing w:after="0" w:line="240" w:lineRule="auto"/>
              <w:jc w:val="center"/>
              <w:rPr>
                <w:b/>
                <w:color w:val="000000"/>
                <w:sz w:val="15"/>
                <w:szCs w:val="15"/>
              </w:rPr>
            </w:pPr>
          </w:p>
        </w:tc>
        <w:tc>
          <w:tcPr>
            <w:tcW w:w="1826" w:type="dxa"/>
            <w:gridSpan w:val="3"/>
            <w:tcBorders>
              <w:top w:val="single" w:sz="4" w:space="0" w:color="000000"/>
              <w:left w:val="nil"/>
              <w:bottom w:val="single" w:sz="4" w:space="0" w:color="000000"/>
              <w:right w:val="nil"/>
            </w:tcBorders>
            <w:shd w:val="clear" w:color="auto" w:fill="auto"/>
            <w:vAlign w:val="center"/>
          </w:tcPr>
          <w:p w14:paraId="61088152" w14:textId="77777777" w:rsidR="00812BA4" w:rsidRDefault="00812BA4" w:rsidP="00812BA4">
            <w:pPr>
              <w:spacing w:after="0" w:line="240" w:lineRule="auto"/>
              <w:jc w:val="center"/>
              <w:rPr>
                <w:b/>
                <w:color w:val="000000"/>
                <w:sz w:val="15"/>
                <w:szCs w:val="15"/>
              </w:rPr>
            </w:pPr>
            <w:r>
              <w:rPr>
                <w:b/>
                <w:color w:val="000000"/>
                <w:sz w:val="15"/>
              </w:rPr>
              <w:t>Arall/Ni ellir ei chategoreiddio</w:t>
            </w:r>
          </w:p>
        </w:tc>
      </w:tr>
      <w:tr w:rsidR="00812BA4" w14:paraId="03C7F089" w14:textId="77777777" w:rsidTr="00812BA4">
        <w:trPr>
          <w:gridAfter w:val="1"/>
          <w:wAfter w:w="132" w:type="dxa"/>
          <w:trHeight w:val="300"/>
        </w:trPr>
        <w:tc>
          <w:tcPr>
            <w:tcW w:w="4332" w:type="dxa"/>
            <w:gridSpan w:val="3"/>
            <w:vMerge/>
            <w:tcBorders>
              <w:top w:val="nil"/>
              <w:left w:val="nil"/>
              <w:bottom w:val="single" w:sz="4" w:space="0" w:color="000000"/>
              <w:right w:val="nil"/>
            </w:tcBorders>
            <w:shd w:val="clear" w:color="auto" w:fill="auto"/>
            <w:vAlign w:val="center"/>
          </w:tcPr>
          <w:p w14:paraId="6670FA7E"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1164" w:type="dxa"/>
            <w:gridSpan w:val="4"/>
            <w:tcBorders>
              <w:top w:val="nil"/>
              <w:left w:val="nil"/>
              <w:bottom w:val="single" w:sz="4" w:space="0" w:color="000000"/>
              <w:right w:val="nil"/>
            </w:tcBorders>
            <w:shd w:val="clear" w:color="auto" w:fill="auto"/>
            <w:vAlign w:val="center"/>
          </w:tcPr>
          <w:p w14:paraId="17469A47"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gridSpan w:val="2"/>
            <w:tcBorders>
              <w:top w:val="nil"/>
              <w:left w:val="nil"/>
              <w:bottom w:val="single" w:sz="4" w:space="0" w:color="000000"/>
              <w:right w:val="nil"/>
            </w:tcBorders>
            <w:shd w:val="clear" w:color="auto" w:fill="auto"/>
            <w:vAlign w:val="center"/>
          </w:tcPr>
          <w:p w14:paraId="0A995BDB" w14:textId="77777777" w:rsidR="00812BA4" w:rsidRDefault="00812BA4" w:rsidP="00812BA4">
            <w:pPr>
              <w:spacing w:after="0" w:line="240" w:lineRule="auto"/>
              <w:jc w:val="center"/>
              <w:rPr>
                <w:b/>
                <w:color w:val="000000"/>
                <w:sz w:val="15"/>
                <w:szCs w:val="15"/>
              </w:rPr>
            </w:pPr>
            <w:r>
              <w:rPr>
                <w:b/>
                <w:color w:val="000000"/>
                <w:sz w:val="15"/>
              </w:rPr>
              <w:t> </w:t>
            </w:r>
          </w:p>
        </w:tc>
        <w:tc>
          <w:tcPr>
            <w:tcW w:w="1268" w:type="dxa"/>
            <w:gridSpan w:val="3"/>
            <w:tcBorders>
              <w:top w:val="single" w:sz="4" w:space="0" w:color="000000"/>
              <w:left w:val="nil"/>
              <w:bottom w:val="single" w:sz="4" w:space="0" w:color="000000"/>
              <w:right w:val="nil"/>
            </w:tcBorders>
            <w:shd w:val="clear" w:color="auto" w:fill="auto"/>
            <w:vAlign w:val="center"/>
          </w:tcPr>
          <w:p w14:paraId="38658DAB"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2AF899F0" w14:textId="77777777" w:rsidR="00812BA4" w:rsidRDefault="00812BA4" w:rsidP="00812BA4">
            <w:pPr>
              <w:spacing w:after="0" w:line="240" w:lineRule="auto"/>
              <w:jc w:val="center"/>
              <w:rPr>
                <w:b/>
                <w:color w:val="000000"/>
                <w:sz w:val="15"/>
                <w:szCs w:val="15"/>
              </w:rPr>
            </w:pPr>
            <w:r>
              <w:rPr>
                <w:b/>
                <w:color w:val="000000"/>
                <w:sz w:val="15"/>
              </w:rPr>
              <w:t> </w:t>
            </w:r>
          </w:p>
        </w:tc>
        <w:tc>
          <w:tcPr>
            <w:tcW w:w="2182" w:type="dxa"/>
            <w:gridSpan w:val="4"/>
            <w:tcBorders>
              <w:top w:val="single" w:sz="4" w:space="0" w:color="000000"/>
              <w:left w:val="nil"/>
              <w:bottom w:val="single" w:sz="4" w:space="0" w:color="000000"/>
              <w:right w:val="nil"/>
            </w:tcBorders>
            <w:shd w:val="clear" w:color="auto" w:fill="auto"/>
            <w:vAlign w:val="center"/>
          </w:tcPr>
          <w:p w14:paraId="1E36443C"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22E4868B" w14:textId="77777777" w:rsidR="00812BA4" w:rsidRDefault="00812BA4" w:rsidP="00812BA4">
            <w:pPr>
              <w:spacing w:after="0" w:line="240" w:lineRule="auto"/>
              <w:jc w:val="center"/>
              <w:rPr>
                <w:b/>
                <w:color w:val="000000"/>
                <w:sz w:val="15"/>
                <w:szCs w:val="15"/>
              </w:rPr>
            </w:pPr>
            <w:r>
              <w:rPr>
                <w:b/>
                <w:color w:val="000000"/>
                <w:sz w:val="15"/>
              </w:rPr>
              <w:t> </w:t>
            </w:r>
          </w:p>
        </w:tc>
        <w:tc>
          <w:tcPr>
            <w:tcW w:w="1482" w:type="dxa"/>
            <w:gridSpan w:val="4"/>
            <w:tcBorders>
              <w:top w:val="single" w:sz="4" w:space="0" w:color="000000"/>
              <w:left w:val="nil"/>
              <w:bottom w:val="single" w:sz="4" w:space="0" w:color="000000"/>
              <w:right w:val="nil"/>
            </w:tcBorders>
            <w:shd w:val="clear" w:color="auto" w:fill="auto"/>
            <w:vAlign w:val="center"/>
          </w:tcPr>
          <w:p w14:paraId="340A46AF"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0946664B" w14:textId="77777777" w:rsidR="00812BA4" w:rsidRDefault="00812BA4" w:rsidP="00812BA4">
            <w:pPr>
              <w:spacing w:after="0" w:line="240" w:lineRule="auto"/>
              <w:jc w:val="center"/>
              <w:rPr>
                <w:b/>
                <w:color w:val="000000"/>
                <w:sz w:val="15"/>
                <w:szCs w:val="15"/>
              </w:rPr>
            </w:pPr>
            <w:r>
              <w:rPr>
                <w:b/>
                <w:color w:val="000000"/>
                <w:sz w:val="15"/>
              </w:rPr>
              <w:t> </w:t>
            </w:r>
          </w:p>
        </w:tc>
        <w:tc>
          <w:tcPr>
            <w:tcW w:w="1198" w:type="dxa"/>
            <w:gridSpan w:val="2"/>
            <w:tcBorders>
              <w:top w:val="single" w:sz="4" w:space="0" w:color="000000"/>
              <w:left w:val="nil"/>
              <w:bottom w:val="single" w:sz="4" w:space="0" w:color="000000"/>
              <w:right w:val="nil"/>
            </w:tcBorders>
            <w:shd w:val="clear" w:color="auto" w:fill="auto"/>
            <w:vAlign w:val="center"/>
          </w:tcPr>
          <w:p w14:paraId="6CCEFFFE"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gridSpan w:val="2"/>
            <w:tcBorders>
              <w:top w:val="nil"/>
              <w:left w:val="nil"/>
              <w:bottom w:val="single" w:sz="4" w:space="0" w:color="000000"/>
              <w:right w:val="nil"/>
            </w:tcBorders>
            <w:shd w:val="clear" w:color="auto" w:fill="auto"/>
            <w:vAlign w:val="center"/>
          </w:tcPr>
          <w:p w14:paraId="5C3FAEAE" w14:textId="77777777" w:rsidR="00812BA4" w:rsidRDefault="00812BA4" w:rsidP="00812BA4">
            <w:pPr>
              <w:spacing w:after="0" w:line="240" w:lineRule="auto"/>
              <w:jc w:val="center"/>
              <w:rPr>
                <w:b/>
                <w:color w:val="000000"/>
                <w:sz w:val="15"/>
                <w:szCs w:val="15"/>
              </w:rPr>
            </w:pPr>
            <w:r>
              <w:rPr>
                <w:b/>
                <w:color w:val="000000"/>
                <w:sz w:val="15"/>
              </w:rPr>
              <w:t> </w:t>
            </w:r>
          </w:p>
        </w:tc>
        <w:tc>
          <w:tcPr>
            <w:tcW w:w="1826" w:type="dxa"/>
            <w:gridSpan w:val="3"/>
            <w:tcBorders>
              <w:top w:val="single" w:sz="4" w:space="0" w:color="000000"/>
              <w:left w:val="nil"/>
              <w:bottom w:val="single" w:sz="4" w:space="0" w:color="000000"/>
              <w:right w:val="nil"/>
            </w:tcBorders>
            <w:shd w:val="clear" w:color="auto" w:fill="auto"/>
            <w:vAlign w:val="center"/>
          </w:tcPr>
          <w:p w14:paraId="121D2959" w14:textId="77777777" w:rsidR="00812BA4" w:rsidRDefault="00812BA4" w:rsidP="00812BA4">
            <w:pPr>
              <w:spacing w:after="0" w:line="240" w:lineRule="auto"/>
              <w:jc w:val="center"/>
              <w:rPr>
                <w:b/>
                <w:color w:val="000000"/>
                <w:sz w:val="15"/>
                <w:szCs w:val="15"/>
              </w:rPr>
            </w:pPr>
            <w:r>
              <w:rPr>
                <w:b/>
                <w:color w:val="000000"/>
                <w:sz w:val="15"/>
              </w:rPr>
              <w:t>Cyfanswm</w:t>
            </w:r>
          </w:p>
        </w:tc>
      </w:tr>
      <w:tr w:rsidR="00812BA4" w14:paraId="735288F5"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286369E6" w14:textId="77777777" w:rsidR="00812BA4" w:rsidRDefault="00812BA4" w:rsidP="00812BA4">
            <w:pPr>
              <w:spacing w:after="0" w:line="240" w:lineRule="auto"/>
              <w:rPr>
                <w:color w:val="000000"/>
                <w:sz w:val="15"/>
                <w:szCs w:val="15"/>
              </w:rPr>
            </w:pPr>
            <w:r>
              <w:rPr>
                <w:color w:val="000000"/>
                <w:sz w:val="15"/>
              </w:rPr>
              <w:t>Oedran</w:t>
            </w:r>
          </w:p>
        </w:tc>
        <w:tc>
          <w:tcPr>
            <w:tcW w:w="1164" w:type="dxa"/>
            <w:gridSpan w:val="4"/>
            <w:tcBorders>
              <w:top w:val="single" w:sz="4" w:space="0" w:color="000000"/>
              <w:left w:val="nil"/>
              <w:bottom w:val="nil"/>
              <w:right w:val="nil"/>
            </w:tcBorders>
            <w:shd w:val="clear" w:color="auto" w:fill="auto"/>
            <w:vAlign w:val="center"/>
          </w:tcPr>
          <w:p w14:paraId="08E263E4" w14:textId="77777777" w:rsidR="00812BA4" w:rsidRDefault="00812BA4" w:rsidP="00812BA4">
            <w:pPr>
              <w:spacing w:after="0" w:line="240" w:lineRule="auto"/>
              <w:jc w:val="right"/>
              <w:rPr>
                <w:color w:val="000000"/>
                <w:sz w:val="15"/>
                <w:szCs w:val="15"/>
              </w:rPr>
            </w:pPr>
            <w:r>
              <w:rPr>
                <w:color w:val="000000"/>
                <w:sz w:val="15"/>
              </w:rPr>
              <w:t>4.7%</w:t>
            </w:r>
          </w:p>
        </w:tc>
        <w:tc>
          <w:tcPr>
            <w:tcW w:w="258" w:type="dxa"/>
            <w:gridSpan w:val="2"/>
            <w:tcBorders>
              <w:top w:val="nil"/>
              <w:left w:val="nil"/>
              <w:bottom w:val="nil"/>
              <w:right w:val="nil"/>
            </w:tcBorders>
            <w:shd w:val="clear" w:color="auto" w:fill="auto"/>
            <w:vAlign w:val="center"/>
          </w:tcPr>
          <w:p w14:paraId="701ED24E" w14:textId="77777777" w:rsidR="00812BA4" w:rsidRDefault="00812BA4" w:rsidP="00812BA4">
            <w:pPr>
              <w:spacing w:after="0" w:line="240" w:lineRule="auto"/>
              <w:jc w:val="right"/>
              <w:rPr>
                <w:color w:val="000000"/>
                <w:sz w:val="15"/>
                <w:szCs w:val="15"/>
              </w:rPr>
            </w:pPr>
          </w:p>
        </w:tc>
        <w:tc>
          <w:tcPr>
            <w:tcW w:w="1268" w:type="dxa"/>
            <w:gridSpan w:val="3"/>
            <w:tcBorders>
              <w:top w:val="single" w:sz="4" w:space="0" w:color="000000"/>
              <w:left w:val="nil"/>
              <w:bottom w:val="nil"/>
              <w:right w:val="nil"/>
            </w:tcBorders>
            <w:shd w:val="clear" w:color="auto" w:fill="auto"/>
            <w:vAlign w:val="center"/>
          </w:tcPr>
          <w:p w14:paraId="6976E82E" w14:textId="77777777" w:rsidR="00812BA4" w:rsidRDefault="00812BA4" w:rsidP="00812BA4">
            <w:pPr>
              <w:spacing w:after="0" w:line="240" w:lineRule="auto"/>
              <w:jc w:val="right"/>
              <w:rPr>
                <w:color w:val="000000"/>
                <w:sz w:val="15"/>
                <w:szCs w:val="15"/>
              </w:rPr>
            </w:pPr>
            <w:r>
              <w:rPr>
                <w:color w:val="000000"/>
                <w:sz w:val="15"/>
              </w:rPr>
              <w:t>4.5%</w:t>
            </w:r>
          </w:p>
        </w:tc>
        <w:tc>
          <w:tcPr>
            <w:tcW w:w="258" w:type="dxa"/>
            <w:tcBorders>
              <w:top w:val="nil"/>
              <w:left w:val="nil"/>
              <w:bottom w:val="nil"/>
              <w:right w:val="nil"/>
            </w:tcBorders>
            <w:shd w:val="clear" w:color="auto" w:fill="auto"/>
            <w:vAlign w:val="center"/>
          </w:tcPr>
          <w:p w14:paraId="11B611A4" w14:textId="77777777" w:rsidR="00812BA4" w:rsidRDefault="00812BA4" w:rsidP="00812BA4">
            <w:pPr>
              <w:spacing w:after="0" w:line="240" w:lineRule="auto"/>
              <w:jc w:val="right"/>
              <w:rPr>
                <w:color w:val="000000"/>
                <w:sz w:val="15"/>
                <w:szCs w:val="15"/>
              </w:rPr>
            </w:pPr>
          </w:p>
        </w:tc>
        <w:tc>
          <w:tcPr>
            <w:tcW w:w="2182" w:type="dxa"/>
            <w:gridSpan w:val="4"/>
            <w:tcBorders>
              <w:top w:val="single" w:sz="4" w:space="0" w:color="000000"/>
              <w:left w:val="nil"/>
              <w:bottom w:val="nil"/>
              <w:right w:val="nil"/>
            </w:tcBorders>
            <w:shd w:val="clear" w:color="auto" w:fill="auto"/>
            <w:vAlign w:val="center"/>
          </w:tcPr>
          <w:p w14:paraId="10CF8DC2" w14:textId="77777777" w:rsidR="00812BA4" w:rsidRDefault="00812BA4" w:rsidP="00812BA4">
            <w:pPr>
              <w:spacing w:after="0" w:line="240" w:lineRule="auto"/>
              <w:jc w:val="right"/>
              <w:rPr>
                <w:color w:val="000000"/>
                <w:sz w:val="15"/>
                <w:szCs w:val="15"/>
              </w:rPr>
            </w:pPr>
            <w:r>
              <w:rPr>
                <w:color w:val="000000"/>
                <w:sz w:val="15"/>
              </w:rPr>
              <w:t>4.8%</w:t>
            </w:r>
          </w:p>
        </w:tc>
        <w:tc>
          <w:tcPr>
            <w:tcW w:w="258" w:type="dxa"/>
            <w:tcBorders>
              <w:top w:val="nil"/>
              <w:left w:val="nil"/>
              <w:bottom w:val="nil"/>
              <w:right w:val="nil"/>
            </w:tcBorders>
            <w:shd w:val="clear" w:color="auto" w:fill="auto"/>
            <w:vAlign w:val="center"/>
          </w:tcPr>
          <w:p w14:paraId="057E0267" w14:textId="77777777" w:rsidR="00812BA4" w:rsidRDefault="00812BA4" w:rsidP="00812BA4">
            <w:pPr>
              <w:spacing w:after="0" w:line="240" w:lineRule="auto"/>
              <w:jc w:val="right"/>
              <w:rPr>
                <w:color w:val="000000"/>
                <w:sz w:val="15"/>
                <w:szCs w:val="15"/>
              </w:rPr>
            </w:pPr>
          </w:p>
        </w:tc>
        <w:tc>
          <w:tcPr>
            <w:tcW w:w="1482" w:type="dxa"/>
            <w:gridSpan w:val="4"/>
            <w:tcBorders>
              <w:top w:val="single" w:sz="4" w:space="0" w:color="000000"/>
              <w:left w:val="nil"/>
              <w:bottom w:val="nil"/>
              <w:right w:val="nil"/>
            </w:tcBorders>
            <w:shd w:val="clear" w:color="auto" w:fill="auto"/>
            <w:vAlign w:val="center"/>
          </w:tcPr>
          <w:p w14:paraId="4E2EE25D" w14:textId="77777777" w:rsidR="00812BA4" w:rsidRDefault="00812BA4" w:rsidP="00812BA4">
            <w:pPr>
              <w:spacing w:after="0" w:line="240" w:lineRule="auto"/>
              <w:jc w:val="right"/>
              <w:rPr>
                <w:color w:val="000000"/>
                <w:sz w:val="15"/>
                <w:szCs w:val="15"/>
              </w:rPr>
            </w:pPr>
            <w:r>
              <w:rPr>
                <w:color w:val="000000"/>
                <w:sz w:val="15"/>
              </w:rPr>
              <w:t>4.1%</w:t>
            </w:r>
          </w:p>
        </w:tc>
        <w:tc>
          <w:tcPr>
            <w:tcW w:w="258" w:type="dxa"/>
            <w:tcBorders>
              <w:top w:val="nil"/>
              <w:left w:val="nil"/>
              <w:bottom w:val="nil"/>
              <w:right w:val="nil"/>
            </w:tcBorders>
            <w:shd w:val="clear" w:color="auto" w:fill="auto"/>
            <w:vAlign w:val="center"/>
          </w:tcPr>
          <w:p w14:paraId="77AEE56B" w14:textId="77777777" w:rsidR="00812BA4" w:rsidRDefault="00812BA4" w:rsidP="00812BA4">
            <w:pPr>
              <w:spacing w:after="0" w:line="240" w:lineRule="auto"/>
              <w:jc w:val="right"/>
              <w:rPr>
                <w:color w:val="000000"/>
                <w:sz w:val="15"/>
                <w:szCs w:val="15"/>
              </w:rPr>
            </w:pPr>
          </w:p>
        </w:tc>
        <w:tc>
          <w:tcPr>
            <w:tcW w:w="1198" w:type="dxa"/>
            <w:gridSpan w:val="2"/>
            <w:tcBorders>
              <w:top w:val="single" w:sz="4" w:space="0" w:color="000000"/>
              <w:left w:val="nil"/>
              <w:bottom w:val="nil"/>
              <w:right w:val="nil"/>
            </w:tcBorders>
            <w:shd w:val="clear" w:color="auto" w:fill="auto"/>
            <w:vAlign w:val="center"/>
          </w:tcPr>
          <w:p w14:paraId="0BA43FB2" w14:textId="77777777" w:rsidR="00812BA4" w:rsidRDefault="00812BA4" w:rsidP="00812BA4">
            <w:pPr>
              <w:spacing w:after="0" w:line="240" w:lineRule="auto"/>
              <w:jc w:val="right"/>
              <w:rPr>
                <w:color w:val="000000"/>
                <w:sz w:val="15"/>
                <w:szCs w:val="15"/>
              </w:rPr>
            </w:pPr>
            <w:r>
              <w:rPr>
                <w:color w:val="000000"/>
                <w:sz w:val="15"/>
              </w:rPr>
              <w:t>3.5%</w:t>
            </w:r>
          </w:p>
        </w:tc>
        <w:tc>
          <w:tcPr>
            <w:tcW w:w="258" w:type="dxa"/>
            <w:gridSpan w:val="2"/>
            <w:tcBorders>
              <w:top w:val="nil"/>
              <w:left w:val="nil"/>
              <w:bottom w:val="nil"/>
              <w:right w:val="nil"/>
            </w:tcBorders>
            <w:shd w:val="clear" w:color="auto" w:fill="auto"/>
            <w:vAlign w:val="center"/>
          </w:tcPr>
          <w:p w14:paraId="372C5307" w14:textId="77777777" w:rsidR="00812BA4" w:rsidRDefault="00812BA4" w:rsidP="00812BA4">
            <w:pPr>
              <w:spacing w:after="0" w:line="240" w:lineRule="auto"/>
              <w:jc w:val="right"/>
              <w:rPr>
                <w:color w:val="000000"/>
                <w:sz w:val="15"/>
                <w:szCs w:val="15"/>
              </w:rPr>
            </w:pPr>
          </w:p>
        </w:tc>
        <w:tc>
          <w:tcPr>
            <w:tcW w:w="1826" w:type="dxa"/>
            <w:gridSpan w:val="3"/>
            <w:tcBorders>
              <w:top w:val="single" w:sz="4" w:space="0" w:color="000000"/>
              <w:left w:val="nil"/>
              <w:bottom w:val="nil"/>
              <w:right w:val="nil"/>
            </w:tcBorders>
            <w:shd w:val="clear" w:color="auto" w:fill="auto"/>
            <w:vAlign w:val="center"/>
          </w:tcPr>
          <w:p w14:paraId="3A79F255" w14:textId="77777777" w:rsidR="00812BA4" w:rsidRDefault="00812BA4" w:rsidP="00812BA4">
            <w:pPr>
              <w:spacing w:after="0" w:line="240" w:lineRule="auto"/>
              <w:jc w:val="right"/>
              <w:rPr>
                <w:color w:val="000000"/>
                <w:sz w:val="15"/>
                <w:szCs w:val="15"/>
              </w:rPr>
            </w:pPr>
            <w:r>
              <w:rPr>
                <w:color w:val="000000"/>
                <w:sz w:val="15"/>
              </w:rPr>
              <w:t>5.8%</w:t>
            </w:r>
          </w:p>
        </w:tc>
      </w:tr>
      <w:tr w:rsidR="00812BA4" w14:paraId="5FD7DCE6"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405D164A" w14:textId="77777777" w:rsidR="00812BA4" w:rsidRDefault="00812BA4" w:rsidP="00812BA4">
            <w:pPr>
              <w:spacing w:after="0" w:line="240" w:lineRule="auto"/>
              <w:rPr>
                <w:color w:val="000000"/>
                <w:sz w:val="15"/>
                <w:szCs w:val="15"/>
              </w:rPr>
            </w:pPr>
            <w:r>
              <w:rPr>
                <w:color w:val="000000"/>
                <w:sz w:val="15"/>
              </w:rPr>
              <w:t>Anabledd</w:t>
            </w:r>
          </w:p>
        </w:tc>
        <w:tc>
          <w:tcPr>
            <w:tcW w:w="1164" w:type="dxa"/>
            <w:gridSpan w:val="4"/>
            <w:tcBorders>
              <w:top w:val="nil"/>
              <w:left w:val="nil"/>
              <w:bottom w:val="nil"/>
              <w:right w:val="nil"/>
            </w:tcBorders>
            <w:shd w:val="clear" w:color="auto" w:fill="auto"/>
            <w:vAlign w:val="center"/>
          </w:tcPr>
          <w:p w14:paraId="4E2CF551" w14:textId="77777777" w:rsidR="00812BA4" w:rsidRDefault="00812BA4" w:rsidP="00812BA4">
            <w:pPr>
              <w:spacing w:after="0" w:line="240" w:lineRule="auto"/>
              <w:jc w:val="right"/>
              <w:rPr>
                <w:color w:val="000000"/>
                <w:sz w:val="15"/>
                <w:szCs w:val="15"/>
              </w:rPr>
            </w:pPr>
            <w:r>
              <w:rPr>
                <w:color w:val="000000"/>
                <w:sz w:val="15"/>
              </w:rPr>
              <w:t>3.2%</w:t>
            </w:r>
          </w:p>
        </w:tc>
        <w:tc>
          <w:tcPr>
            <w:tcW w:w="258" w:type="dxa"/>
            <w:gridSpan w:val="2"/>
            <w:tcBorders>
              <w:top w:val="nil"/>
              <w:left w:val="nil"/>
              <w:bottom w:val="nil"/>
              <w:right w:val="nil"/>
            </w:tcBorders>
            <w:shd w:val="clear" w:color="auto" w:fill="auto"/>
            <w:vAlign w:val="center"/>
          </w:tcPr>
          <w:p w14:paraId="2DCBF580"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0495F783" w14:textId="77777777" w:rsidR="00812BA4" w:rsidRDefault="00812BA4" w:rsidP="00812BA4">
            <w:pPr>
              <w:spacing w:after="0" w:line="240" w:lineRule="auto"/>
              <w:jc w:val="right"/>
              <w:rPr>
                <w:color w:val="000000"/>
                <w:sz w:val="15"/>
                <w:szCs w:val="15"/>
              </w:rPr>
            </w:pPr>
            <w:r>
              <w:rPr>
                <w:color w:val="000000"/>
                <w:sz w:val="15"/>
              </w:rPr>
              <w:t>2.6%</w:t>
            </w:r>
          </w:p>
        </w:tc>
        <w:tc>
          <w:tcPr>
            <w:tcW w:w="258" w:type="dxa"/>
            <w:tcBorders>
              <w:top w:val="nil"/>
              <w:left w:val="nil"/>
              <w:bottom w:val="nil"/>
              <w:right w:val="nil"/>
            </w:tcBorders>
            <w:shd w:val="clear" w:color="auto" w:fill="auto"/>
            <w:vAlign w:val="center"/>
          </w:tcPr>
          <w:p w14:paraId="0844FF10"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59F9AB34" w14:textId="77777777" w:rsidR="00812BA4" w:rsidRDefault="00812BA4" w:rsidP="00812BA4">
            <w:pPr>
              <w:spacing w:after="0" w:line="240" w:lineRule="auto"/>
              <w:jc w:val="right"/>
              <w:rPr>
                <w:color w:val="000000"/>
                <w:sz w:val="15"/>
                <w:szCs w:val="15"/>
              </w:rPr>
            </w:pPr>
            <w:r>
              <w:rPr>
                <w:color w:val="000000"/>
                <w:sz w:val="15"/>
              </w:rPr>
              <w:t>3.1%</w:t>
            </w:r>
          </w:p>
        </w:tc>
        <w:tc>
          <w:tcPr>
            <w:tcW w:w="258" w:type="dxa"/>
            <w:tcBorders>
              <w:top w:val="nil"/>
              <w:left w:val="nil"/>
              <w:bottom w:val="nil"/>
              <w:right w:val="nil"/>
            </w:tcBorders>
            <w:shd w:val="clear" w:color="auto" w:fill="auto"/>
            <w:vAlign w:val="center"/>
          </w:tcPr>
          <w:p w14:paraId="5A29D20A"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116BB5E8" w14:textId="77777777" w:rsidR="00812BA4" w:rsidRDefault="00812BA4" w:rsidP="00812BA4">
            <w:pPr>
              <w:spacing w:after="0" w:line="240" w:lineRule="auto"/>
              <w:jc w:val="right"/>
              <w:rPr>
                <w:color w:val="000000"/>
                <w:sz w:val="15"/>
                <w:szCs w:val="15"/>
              </w:rPr>
            </w:pPr>
            <w:r>
              <w:rPr>
                <w:color w:val="000000"/>
                <w:sz w:val="15"/>
              </w:rPr>
              <w:t>2.6%</w:t>
            </w:r>
          </w:p>
        </w:tc>
        <w:tc>
          <w:tcPr>
            <w:tcW w:w="258" w:type="dxa"/>
            <w:tcBorders>
              <w:top w:val="nil"/>
              <w:left w:val="nil"/>
              <w:bottom w:val="nil"/>
              <w:right w:val="nil"/>
            </w:tcBorders>
            <w:shd w:val="clear" w:color="auto" w:fill="auto"/>
            <w:vAlign w:val="center"/>
          </w:tcPr>
          <w:p w14:paraId="6C2E4AD0"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46F8FCFB" w14:textId="77777777" w:rsidR="00812BA4" w:rsidRDefault="00812BA4" w:rsidP="00812BA4">
            <w:pPr>
              <w:spacing w:after="0" w:line="240" w:lineRule="auto"/>
              <w:jc w:val="right"/>
              <w:rPr>
                <w:color w:val="000000"/>
                <w:sz w:val="15"/>
                <w:szCs w:val="15"/>
              </w:rPr>
            </w:pPr>
            <w:r>
              <w:rPr>
                <w:color w:val="000000"/>
                <w:sz w:val="15"/>
              </w:rPr>
              <w:t>3.5%</w:t>
            </w:r>
          </w:p>
        </w:tc>
        <w:tc>
          <w:tcPr>
            <w:tcW w:w="258" w:type="dxa"/>
            <w:gridSpan w:val="2"/>
            <w:tcBorders>
              <w:top w:val="nil"/>
              <w:left w:val="nil"/>
              <w:bottom w:val="nil"/>
              <w:right w:val="nil"/>
            </w:tcBorders>
            <w:shd w:val="clear" w:color="auto" w:fill="auto"/>
            <w:vAlign w:val="center"/>
          </w:tcPr>
          <w:p w14:paraId="590E06EB"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0A2C4821" w14:textId="77777777" w:rsidR="00812BA4" w:rsidRDefault="00812BA4" w:rsidP="00812BA4">
            <w:pPr>
              <w:spacing w:after="0" w:line="240" w:lineRule="auto"/>
              <w:jc w:val="right"/>
              <w:rPr>
                <w:color w:val="000000"/>
                <w:sz w:val="15"/>
                <w:szCs w:val="15"/>
              </w:rPr>
            </w:pPr>
            <w:r>
              <w:rPr>
                <w:color w:val="000000"/>
                <w:sz w:val="15"/>
              </w:rPr>
              <w:t>6.0%</w:t>
            </w:r>
          </w:p>
        </w:tc>
      </w:tr>
      <w:tr w:rsidR="00812BA4" w14:paraId="39A58A25"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77424542" w14:textId="77777777" w:rsidR="00812BA4" w:rsidRDefault="00812BA4" w:rsidP="00812BA4">
            <w:pPr>
              <w:spacing w:after="0" w:line="240" w:lineRule="auto"/>
              <w:rPr>
                <w:color w:val="000000"/>
                <w:sz w:val="15"/>
                <w:szCs w:val="15"/>
              </w:rPr>
            </w:pPr>
            <w:r>
              <w:rPr>
                <w:color w:val="000000"/>
                <w:sz w:val="15"/>
              </w:rPr>
              <w:t>Ailbennu rhywedd</w:t>
            </w:r>
          </w:p>
        </w:tc>
        <w:tc>
          <w:tcPr>
            <w:tcW w:w="1164" w:type="dxa"/>
            <w:gridSpan w:val="4"/>
            <w:tcBorders>
              <w:top w:val="nil"/>
              <w:left w:val="nil"/>
              <w:bottom w:val="nil"/>
              <w:right w:val="nil"/>
            </w:tcBorders>
            <w:shd w:val="clear" w:color="auto" w:fill="auto"/>
            <w:vAlign w:val="center"/>
          </w:tcPr>
          <w:p w14:paraId="4467EFC9" w14:textId="77777777" w:rsidR="00812BA4" w:rsidRDefault="00812BA4" w:rsidP="00812BA4">
            <w:pPr>
              <w:spacing w:after="0" w:line="240" w:lineRule="auto"/>
              <w:jc w:val="right"/>
              <w:rPr>
                <w:color w:val="000000"/>
                <w:sz w:val="15"/>
                <w:szCs w:val="15"/>
              </w:rPr>
            </w:pPr>
            <w:r>
              <w:rPr>
                <w:color w:val="000000"/>
                <w:sz w:val="15"/>
              </w:rPr>
              <w:t>4.1%</w:t>
            </w:r>
          </w:p>
        </w:tc>
        <w:tc>
          <w:tcPr>
            <w:tcW w:w="258" w:type="dxa"/>
            <w:gridSpan w:val="2"/>
            <w:tcBorders>
              <w:top w:val="nil"/>
              <w:left w:val="nil"/>
              <w:bottom w:val="nil"/>
              <w:right w:val="nil"/>
            </w:tcBorders>
            <w:shd w:val="clear" w:color="auto" w:fill="auto"/>
            <w:vAlign w:val="center"/>
          </w:tcPr>
          <w:p w14:paraId="6266C0C4"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1AFE1BBD" w14:textId="77777777" w:rsidR="00812BA4" w:rsidRDefault="00812BA4" w:rsidP="00812BA4">
            <w:pPr>
              <w:spacing w:after="0" w:line="240" w:lineRule="auto"/>
              <w:jc w:val="right"/>
              <w:rPr>
                <w:color w:val="000000"/>
                <w:sz w:val="15"/>
                <w:szCs w:val="15"/>
              </w:rPr>
            </w:pPr>
            <w:r>
              <w:rPr>
                <w:color w:val="000000"/>
                <w:sz w:val="15"/>
              </w:rPr>
              <w:t>3.4%</w:t>
            </w:r>
          </w:p>
        </w:tc>
        <w:tc>
          <w:tcPr>
            <w:tcW w:w="258" w:type="dxa"/>
            <w:tcBorders>
              <w:top w:val="nil"/>
              <w:left w:val="nil"/>
              <w:bottom w:val="nil"/>
              <w:right w:val="nil"/>
            </w:tcBorders>
            <w:shd w:val="clear" w:color="auto" w:fill="auto"/>
            <w:vAlign w:val="center"/>
          </w:tcPr>
          <w:p w14:paraId="217AD0CB"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7FA8B8E2" w14:textId="77777777" w:rsidR="00812BA4" w:rsidRDefault="00812BA4" w:rsidP="00812BA4">
            <w:pPr>
              <w:spacing w:after="0" w:line="240" w:lineRule="auto"/>
              <w:jc w:val="right"/>
              <w:rPr>
                <w:color w:val="000000"/>
                <w:sz w:val="15"/>
                <w:szCs w:val="15"/>
              </w:rPr>
            </w:pPr>
            <w:r>
              <w:rPr>
                <w:color w:val="000000"/>
                <w:sz w:val="15"/>
              </w:rPr>
              <w:t>3.6%</w:t>
            </w:r>
          </w:p>
        </w:tc>
        <w:tc>
          <w:tcPr>
            <w:tcW w:w="258" w:type="dxa"/>
            <w:tcBorders>
              <w:top w:val="nil"/>
              <w:left w:val="nil"/>
              <w:bottom w:val="nil"/>
              <w:right w:val="nil"/>
            </w:tcBorders>
            <w:shd w:val="clear" w:color="auto" w:fill="auto"/>
            <w:vAlign w:val="center"/>
          </w:tcPr>
          <w:p w14:paraId="06C9BEB3"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04A5919A" w14:textId="77777777" w:rsidR="00812BA4" w:rsidRDefault="00812BA4" w:rsidP="00812BA4">
            <w:pPr>
              <w:spacing w:after="0" w:line="240" w:lineRule="auto"/>
              <w:jc w:val="right"/>
              <w:rPr>
                <w:color w:val="000000"/>
                <w:sz w:val="15"/>
                <w:szCs w:val="15"/>
              </w:rPr>
            </w:pPr>
            <w:r>
              <w:rPr>
                <w:color w:val="000000"/>
                <w:sz w:val="15"/>
              </w:rPr>
              <w:t>2.9%</w:t>
            </w:r>
          </w:p>
        </w:tc>
        <w:tc>
          <w:tcPr>
            <w:tcW w:w="258" w:type="dxa"/>
            <w:tcBorders>
              <w:top w:val="nil"/>
              <w:left w:val="nil"/>
              <w:bottom w:val="nil"/>
              <w:right w:val="nil"/>
            </w:tcBorders>
            <w:shd w:val="clear" w:color="auto" w:fill="auto"/>
            <w:vAlign w:val="center"/>
          </w:tcPr>
          <w:p w14:paraId="5ECF79BD"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587E3BB9" w14:textId="77777777" w:rsidR="00812BA4" w:rsidRDefault="00812BA4" w:rsidP="00812BA4">
            <w:pPr>
              <w:spacing w:after="0" w:line="240" w:lineRule="auto"/>
              <w:jc w:val="right"/>
              <w:rPr>
                <w:color w:val="000000"/>
                <w:sz w:val="15"/>
                <w:szCs w:val="15"/>
              </w:rPr>
            </w:pPr>
            <w:r>
              <w:rPr>
                <w:color w:val="000000"/>
                <w:sz w:val="15"/>
              </w:rPr>
              <w:t>3.0%</w:t>
            </w:r>
          </w:p>
        </w:tc>
        <w:tc>
          <w:tcPr>
            <w:tcW w:w="258" w:type="dxa"/>
            <w:gridSpan w:val="2"/>
            <w:tcBorders>
              <w:top w:val="nil"/>
              <w:left w:val="nil"/>
              <w:bottom w:val="nil"/>
              <w:right w:val="nil"/>
            </w:tcBorders>
            <w:shd w:val="clear" w:color="auto" w:fill="auto"/>
            <w:vAlign w:val="center"/>
          </w:tcPr>
          <w:p w14:paraId="7DC60FE8"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325D201B" w14:textId="77777777" w:rsidR="00812BA4" w:rsidRDefault="00812BA4" w:rsidP="00812BA4">
            <w:pPr>
              <w:spacing w:after="0" w:line="240" w:lineRule="auto"/>
              <w:jc w:val="right"/>
              <w:rPr>
                <w:color w:val="000000"/>
                <w:sz w:val="15"/>
                <w:szCs w:val="15"/>
              </w:rPr>
            </w:pPr>
            <w:r>
              <w:rPr>
                <w:color w:val="000000"/>
                <w:sz w:val="15"/>
              </w:rPr>
              <w:t>7.8%</w:t>
            </w:r>
          </w:p>
        </w:tc>
      </w:tr>
      <w:tr w:rsidR="00812BA4" w14:paraId="414ED084"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1EB17B38" w14:textId="77777777" w:rsidR="00812BA4" w:rsidRDefault="00812BA4" w:rsidP="00812BA4">
            <w:pPr>
              <w:spacing w:after="0" w:line="240" w:lineRule="auto"/>
              <w:rPr>
                <w:color w:val="000000"/>
                <w:sz w:val="15"/>
                <w:szCs w:val="15"/>
              </w:rPr>
            </w:pPr>
            <w:r>
              <w:rPr>
                <w:color w:val="000000"/>
                <w:sz w:val="15"/>
              </w:rPr>
              <w:t>Priodas</w:t>
            </w:r>
          </w:p>
        </w:tc>
        <w:tc>
          <w:tcPr>
            <w:tcW w:w="1164" w:type="dxa"/>
            <w:gridSpan w:val="4"/>
            <w:tcBorders>
              <w:top w:val="nil"/>
              <w:left w:val="nil"/>
              <w:bottom w:val="nil"/>
              <w:right w:val="nil"/>
            </w:tcBorders>
            <w:shd w:val="clear" w:color="auto" w:fill="auto"/>
            <w:vAlign w:val="center"/>
          </w:tcPr>
          <w:p w14:paraId="19D0DBA7" w14:textId="77777777" w:rsidR="00812BA4" w:rsidRDefault="00812BA4" w:rsidP="00812BA4">
            <w:pPr>
              <w:spacing w:after="0" w:line="240" w:lineRule="auto"/>
              <w:jc w:val="right"/>
              <w:rPr>
                <w:color w:val="000000"/>
                <w:sz w:val="15"/>
                <w:szCs w:val="15"/>
              </w:rPr>
            </w:pPr>
            <w:r>
              <w:rPr>
                <w:color w:val="000000"/>
                <w:sz w:val="15"/>
              </w:rPr>
              <w:t>1.3%</w:t>
            </w:r>
          </w:p>
        </w:tc>
        <w:tc>
          <w:tcPr>
            <w:tcW w:w="258" w:type="dxa"/>
            <w:gridSpan w:val="2"/>
            <w:tcBorders>
              <w:top w:val="nil"/>
              <w:left w:val="nil"/>
              <w:bottom w:val="nil"/>
              <w:right w:val="nil"/>
            </w:tcBorders>
            <w:shd w:val="clear" w:color="auto" w:fill="auto"/>
            <w:vAlign w:val="center"/>
          </w:tcPr>
          <w:p w14:paraId="7C875401"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6EAEAF5C" w14:textId="77777777" w:rsidR="00812BA4" w:rsidRDefault="00812BA4" w:rsidP="00812BA4">
            <w:pPr>
              <w:spacing w:after="0" w:line="240" w:lineRule="auto"/>
              <w:jc w:val="right"/>
              <w:rPr>
                <w:color w:val="000000"/>
                <w:sz w:val="15"/>
                <w:szCs w:val="15"/>
              </w:rPr>
            </w:pPr>
            <w:r>
              <w:rPr>
                <w:color w:val="000000"/>
                <w:sz w:val="15"/>
              </w:rPr>
              <w:t>1.0%</w:t>
            </w:r>
          </w:p>
        </w:tc>
        <w:tc>
          <w:tcPr>
            <w:tcW w:w="258" w:type="dxa"/>
            <w:tcBorders>
              <w:top w:val="nil"/>
              <w:left w:val="nil"/>
              <w:bottom w:val="nil"/>
              <w:right w:val="nil"/>
            </w:tcBorders>
            <w:shd w:val="clear" w:color="auto" w:fill="auto"/>
            <w:vAlign w:val="center"/>
          </w:tcPr>
          <w:p w14:paraId="3E8A4625"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59B1DEAB" w14:textId="77777777" w:rsidR="00812BA4" w:rsidRDefault="00812BA4" w:rsidP="00812BA4">
            <w:pPr>
              <w:spacing w:after="0" w:line="240" w:lineRule="auto"/>
              <w:jc w:val="right"/>
              <w:rPr>
                <w:color w:val="000000"/>
                <w:sz w:val="15"/>
                <w:szCs w:val="15"/>
              </w:rPr>
            </w:pPr>
            <w:r>
              <w:rPr>
                <w:color w:val="000000"/>
                <w:sz w:val="15"/>
              </w:rPr>
              <w:t>1.0%</w:t>
            </w:r>
          </w:p>
        </w:tc>
        <w:tc>
          <w:tcPr>
            <w:tcW w:w="258" w:type="dxa"/>
            <w:tcBorders>
              <w:top w:val="nil"/>
              <w:left w:val="nil"/>
              <w:bottom w:val="nil"/>
              <w:right w:val="nil"/>
            </w:tcBorders>
            <w:shd w:val="clear" w:color="auto" w:fill="auto"/>
            <w:vAlign w:val="center"/>
          </w:tcPr>
          <w:p w14:paraId="17B82F2C"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0FF677CA" w14:textId="77777777" w:rsidR="00812BA4" w:rsidRDefault="00812BA4" w:rsidP="00812BA4">
            <w:pPr>
              <w:spacing w:after="0" w:line="240" w:lineRule="auto"/>
              <w:jc w:val="right"/>
              <w:rPr>
                <w:color w:val="000000"/>
                <w:sz w:val="15"/>
                <w:szCs w:val="15"/>
              </w:rPr>
            </w:pPr>
            <w:r>
              <w:rPr>
                <w:color w:val="000000"/>
                <w:sz w:val="15"/>
              </w:rPr>
              <w:t>0.9%</w:t>
            </w:r>
          </w:p>
        </w:tc>
        <w:tc>
          <w:tcPr>
            <w:tcW w:w="258" w:type="dxa"/>
            <w:tcBorders>
              <w:top w:val="nil"/>
              <w:left w:val="nil"/>
              <w:bottom w:val="nil"/>
              <w:right w:val="nil"/>
            </w:tcBorders>
            <w:shd w:val="clear" w:color="auto" w:fill="auto"/>
            <w:vAlign w:val="center"/>
          </w:tcPr>
          <w:p w14:paraId="7D5E3AD3"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2303A492" w14:textId="77777777" w:rsidR="00812BA4" w:rsidRDefault="00812BA4" w:rsidP="00812BA4">
            <w:pPr>
              <w:spacing w:after="0" w:line="240" w:lineRule="auto"/>
              <w:jc w:val="right"/>
              <w:rPr>
                <w:color w:val="000000"/>
                <w:sz w:val="15"/>
                <w:szCs w:val="15"/>
              </w:rPr>
            </w:pPr>
            <w:r>
              <w:rPr>
                <w:color w:val="000000"/>
                <w:sz w:val="15"/>
              </w:rPr>
              <w:t>1.0%</w:t>
            </w:r>
          </w:p>
        </w:tc>
        <w:tc>
          <w:tcPr>
            <w:tcW w:w="258" w:type="dxa"/>
            <w:gridSpan w:val="2"/>
            <w:tcBorders>
              <w:top w:val="nil"/>
              <w:left w:val="nil"/>
              <w:bottom w:val="nil"/>
              <w:right w:val="nil"/>
            </w:tcBorders>
            <w:shd w:val="clear" w:color="auto" w:fill="auto"/>
            <w:vAlign w:val="center"/>
          </w:tcPr>
          <w:p w14:paraId="5DCD2883"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229821A1" w14:textId="77777777" w:rsidR="00812BA4" w:rsidRDefault="00812BA4" w:rsidP="00812BA4">
            <w:pPr>
              <w:spacing w:after="0" w:line="240" w:lineRule="auto"/>
              <w:jc w:val="right"/>
              <w:rPr>
                <w:color w:val="000000"/>
                <w:sz w:val="15"/>
                <w:szCs w:val="15"/>
              </w:rPr>
            </w:pPr>
            <w:r>
              <w:rPr>
                <w:color w:val="000000"/>
                <w:sz w:val="15"/>
              </w:rPr>
              <w:t>2.7%</w:t>
            </w:r>
          </w:p>
        </w:tc>
      </w:tr>
      <w:tr w:rsidR="00812BA4" w14:paraId="4CFDD4D0"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07A2262F" w14:textId="77777777" w:rsidR="00812BA4" w:rsidRDefault="00812BA4" w:rsidP="00812BA4">
            <w:pPr>
              <w:spacing w:after="0" w:line="240" w:lineRule="auto"/>
              <w:rPr>
                <w:color w:val="000000"/>
                <w:sz w:val="15"/>
                <w:szCs w:val="15"/>
              </w:rPr>
            </w:pPr>
            <w:r>
              <w:rPr>
                <w:color w:val="000000"/>
                <w:sz w:val="15"/>
              </w:rPr>
              <w:t>Beichiogrwydd</w:t>
            </w:r>
          </w:p>
        </w:tc>
        <w:tc>
          <w:tcPr>
            <w:tcW w:w="1164" w:type="dxa"/>
            <w:gridSpan w:val="4"/>
            <w:tcBorders>
              <w:top w:val="nil"/>
              <w:left w:val="nil"/>
              <w:bottom w:val="nil"/>
              <w:right w:val="nil"/>
            </w:tcBorders>
            <w:shd w:val="clear" w:color="auto" w:fill="auto"/>
            <w:vAlign w:val="center"/>
          </w:tcPr>
          <w:p w14:paraId="729F7E76" w14:textId="77777777" w:rsidR="00812BA4" w:rsidRDefault="00812BA4" w:rsidP="00812BA4">
            <w:pPr>
              <w:spacing w:after="0" w:line="240" w:lineRule="auto"/>
              <w:jc w:val="right"/>
              <w:rPr>
                <w:color w:val="000000"/>
                <w:sz w:val="15"/>
                <w:szCs w:val="15"/>
              </w:rPr>
            </w:pPr>
            <w:r>
              <w:rPr>
                <w:color w:val="000000"/>
                <w:sz w:val="15"/>
              </w:rPr>
              <w:t>0.4%</w:t>
            </w:r>
          </w:p>
        </w:tc>
        <w:tc>
          <w:tcPr>
            <w:tcW w:w="258" w:type="dxa"/>
            <w:gridSpan w:val="2"/>
            <w:tcBorders>
              <w:top w:val="nil"/>
              <w:left w:val="nil"/>
              <w:bottom w:val="nil"/>
              <w:right w:val="nil"/>
            </w:tcBorders>
            <w:shd w:val="clear" w:color="auto" w:fill="auto"/>
            <w:vAlign w:val="center"/>
          </w:tcPr>
          <w:p w14:paraId="6BC36735"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425B3D49" w14:textId="77777777" w:rsidR="00812BA4" w:rsidRDefault="00812BA4" w:rsidP="00812BA4">
            <w:pPr>
              <w:spacing w:after="0" w:line="240" w:lineRule="auto"/>
              <w:jc w:val="right"/>
              <w:rPr>
                <w:color w:val="000000"/>
                <w:sz w:val="15"/>
                <w:szCs w:val="15"/>
              </w:rPr>
            </w:pPr>
            <w:r>
              <w:rPr>
                <w:color w:val="000000"/>
                <w:sz w:val="15"/>
              </w:rPr>
              <w:t>0.3%</w:t>
            </w:r>
          </w:p>
        </w:tc>
        <w:tc>
          <w:tcPr>
            <w:tcW w:w="258" w:type="dxa"/>
            <w:tcBorders>
              <w:top w:val="nil"/>
              <w:left w:val="nil"/>
              <w:bottom w:val="nil"/>
              <w:right w:val="nil"/>
            </w:tcBorders>
            <w:shd w:val="clear" w:color="auto" w:fill="auto"/>
            <w:vAlign w:val="center"/>
          </w:tcPr>
          <w:p w14:paraId="414AFC0D"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74B45317" w14:textId="77777777" w:rsidR="00812BA4" w:rsidRDefault="00812BA4" w:rsidP="00812BA4">
            <w:pPr>
              <w:spacing w:after="0" w:line="240" w:lineRule="auto"/>
              <w:jc w:val="right"/>
              <w:rPr>
                <w:color w:val="000000"/>
                <w:sz w:val="15"/>
                <w:szCs w:val="15"/>
              </w:rPr>
            </w:pPr>
            <w:r>
              <w:rPr>
                <w:color w:val="000000"/>
                <w:sz w:val="15"/>
              </w:rPr>
              <w:t>0.2%</w:t>
            </w:r>
          </w:p>
        </w:tc>
        <w:tc>
          <w:tcPr>
            <w:tcW w:w="258" w:type="dxa"/>
            <w:tcBorders>
              <w:top w:val="nil"/>
              <w:left w:val="nil"/>
              <w:bottom w:val="nil"/>
              <w:right w:val="nil"/>
            </w:tcBorders>
            <w:shd w:val="clear" w:color="auto" w:fill="auto"/>
            <w:vAlign w:val="center"/>
          </w:tcPr>
          <w:p w14:paraId="44E4876D"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0E2C33FF" w14:textId="77777777" w:rsidR="00812BA4" w:rsidRDefault="00812BA4" w:rsidP="00812BA4">
            <w:pPr>
              <w:spacing w:after="0" w:line="240" w:lineRule="auto"/>
              <w:jc w:val="right"/>
              <w:rPr>
                <w:color w:val="000000"/>
                <w:sz w:val="15"/>
                <w:szCs w:val="15"/>
              </w:rPr>
            </w:pPr>
            <w:r>
              <w:rPr>
                <w:color w:val="000000"/>
                <w:sz w:val="15"/>
              </w:rPr>
              <w:t>0.3%</w:t>
            </w:r>
          </w:p>
        </w:tc>
        <w:tc>
          <w:tcPr>
            <w:tcW w:w="258" w:type="dxa"/>
            <w:tcBorders>
              <w:top w:val="nil"/>
              <w:left w:val="nil"/>
              <w:bottom w:val="nil"/>
              <w:right w:val="nil"/>
            </w:tcBorders>
            <w:shd w:val="clear" w:color="auto" w:fill="auto"/>
            <w:vAlign w:val="center"/>
          </w:tcPr>
          <w:p w14:paraId="50D3777B"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5B9B8C37" w14:textId="77777777" w:rsidR="00812BA4" w:rsidRDefault="00812BA4" w:rsidP="00812BA4">
            <w:pPr>
              <w:spacing w:after="0" w:line="240" w:lineRule="auto"/>
              <w:jc w:val="right"/>
              <w:rPr>
                <w:color w:val="000000"/>
                <w:sz w:val="15"/>
                <w:szCs w:val="15"/>
              </w:rPr>
            </w:pPr>
            <w:r>
              <w:rPr>
                <w:color w:val="000000"/>
                <w:sz w:val="15"/>
              </w:rPr>
              <w:t>0.4%</w:t>
            </w:r>
          </w:p>
        </w:tc>
        <w:tc>
          <w:tcPr>
            <w:tcW w:w="258" w:type="dxa"/>
            <w:gridSpan w:val="2"/>
            <w:tcBorders>
              <w:top w:val="nil"/>
              <w:left w:val="nil"/>
              <w:bottom w:val="nil"/>
              <w:right w:val="nil"/>
            </w:tcBorders>
            <w:shd w:val="clear" w:color="auto" w:fill="auto"/>
            <w:vAlign w:val="center"/>
          </w:tcPr>
          <w:p w14:paraId="795EEE59"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49EABA67" w14:textId="77777777" w:rsidR="00812BA4" w:rsidRDefault="00812BA4" w:rsidP="00812BA4">
            <w:pPr>
              <w:spacing w:after="0" w:line="240" w:lineRule="auto"/>
              <w:jc w:val="right"/>
              <w:rPr>
                <w:color w:val="000000"/>
                <w:sz w:val="15"/>
                <w:szCs w:val="15"/>
              </w:rPr>
            </w:pPr>
            <w:r>
              <w:rPr>
                <w:color w:val="000000"/>
                <w:sz w:val="15"/>
              </w:rPr>
              <w:t>1.0%</w:t>
            </w:r>
          </w:p>
        </w:tc>
      </w:tr>
      <w:tr w:rsidR="00812BA4" w14:paraId="68CE248D"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40DA0FC5" w14:textId="77777777" w:rsidR="00812BA4" w:rsidRDefault="00812BA4" w:rsidP="00812BA4">
            <w:pPr>
              <w:spacing w:after="0" w:line="240" w:lineRule="auto"/>
              <w:rPr>
                <w:color w:val="000000"/>
                <w:sz w:val="15"/>
                <w:szCs w:val="15"/>
              </w:rPr>
            </w:pPr>
            <w:r>
              <w:rPr>
                <w:color w:val="000000"/>
                <w:sz w:val="15"/>
              </w:rPr>
              <w:t>Hil</w:t>
            </w:r>
          </w:p>
        </w:tc>
        <w:tc>
          <w:tcPr>
            <w:tcW w:w="1164" w:type="dxa"/>
            <w:gridSpan w:val="4"/>
            <w:tcBorders>
              <w:top w:val="nil"/>
              <w:left w:val="nil"/>
              <w:bottom w:val="nil"/>
              <w:right w:val="nil"/>
            </w:tcBorders>
            <w:shd w:val="clear" w:color="auto" w:fill="auto"/>
            <w:vAlign w:val="center"/>
          </w:tcPr>
          <w:p w14:paraId="089BDB1A" w14:textId="77777777" w:rsidR="00812BA4" w:rsidRDefault="00812BA4" w:rsidP="00812BA4">
            <w:pPr>
              <w:spacing w:after="0" w:line="240" w:lineRule="auto"/>
              <w:jc w:val="right"/>
              <w:rPr>
                <w:color w:val="000000"/>
                <w:sz w:val="15"/>
                <w:szCs w:val="15"/>
              </w:rPr>
            </w:pPr>
            <w:r>
              <w:rPr>
                <w:color w:val="000000"/>
                <w:sz w:val="15"/>
              </w:rPr>
              <w:t>1.0%</w:t>
            </w:r>
          </w:p>
        </w:tc>
        <w:tc>
          <w:tcPr>
            <w:tcW w:w="258" w:type="dxa"/>
            <w:gridSpan w:val="2"/>
            <w:tcBorders>
              <w:top w:val="nil"/>
              <w:left w:val="nil"/>
              <w:bottom w:val="nil"/>
              <w:right w:val="nil"/>
            </w:tcBorders>
            <w:shd w:val="clear" w:color="auto" w:fill="auto"/>
            <w:vAlign w:val="center"/>
          </w:tcPr>
          <w:p w14:paraId="5E312273"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1E0383D9" w14:textId="77777777" w:rsidR="00812BA4" w:rsidRDefault="00812BA4" w:rsidP="00812BA4">
            <w:pPr>
              <w:spacing w:after="0" w:line="240" w:lineRule="auto"/>
              <w:jc w:val="right"/>
              <w:rPr>
                <w:color w:val="000000"/>
                <w:sz w:val="15"/>
                <w:szCs w:val="15"/>
              </w:rPr>
            </w:pPr>
            <w:r>
              <w:rPr>
                <w:color w:val="000000"/>
                <w:sz w:val="15"/>
              </w:rPr>
              <w:t>0.8%</w:t>
            </w:r>
          </w:p>
        </w:tc>
        <w:tc>
          <w:tcPr>
            <w:tcW w:w="258" w:type="dxa"/>
            <w:tcBorders>
              <w:top w:val="nil"/>
              <w:left w:val="nil"/>
              <w:bottom w:val="nil"/>
              <w:right w:val="nil"/>
            </w:tcBorders>
            <w:shd w:val="clear" w:color="auto" w:fill="auto"/>
            <w:vAlign w:val="center"/>
          </w:tcPr>
          <w:p w14:paraId="07E5EF28"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1B148469" w14:textId="77777777" w:rsidR="00812BA4" w:rsidRDefault="00812BA4" w:rsidP="00812BA4">
            <w:pPr>
              <w:spacing w:after="0" w:line="240" w:lineRule="auto"/>
              <w:jc w:val="right"/>
              <w:rPr>
                <w:color w:val="000000"/>
                <w:sz w:val="15"/>
                <w:szCs w:val="15"/>
              </w:rPr>
            </w:pPr>
            <w:r>
              <w:rPr>
                <w:color w:val="000000"/>
                <w:sz w:val="15"/>
              </w:rPr>
              <w:t>0.4%</w:t>
            </w:r>
          </w:p>
        </w:tc>
        <w:tc>
          <w:tcPr>
            <w:tcW w:w="258" w:type="dxa"/>
            <w:tcBorders>
              <w:top w:val="nil"/>
              <w:left w:val="nil"/>
              <w:bottom w:val="nil"/>
              <w:right w:val="nil"/>
            </w:tcBorders>
            <w:shd w:val="clear" w:color="auto" w:fill="auto"/>
            <w:vAlign w:val="center"/>
          </w:tcPr>
          <w:p w14:paraId="7D28706E"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136E2652" w14:textId="77777777" w:rsidR="00812BA4" w:rsidRDefault="00812BA4" w:rsidP="00812BA4">
            <w:pPr>
              <w:spacing w:after="0" w:line="240" w:lineRule="auto"/>
              <w:jc w:val="right"/>
              <w:rPr>
                <w:color w:val="000000"/>
                <w:sz w:val="15"/>
                <w:szCs w:val="15"/>
              </w:rPr>
            </w:pPr>
            <w:r>
              <w:rPr>
                <w:color w:val="000000"/>
                <w:sz w:val="15"/>
              </w:rPr>
              <w:t>0.6%</w:t>
            </w:r>
          </w:p>
        </w:tc>
        <w:tc>
          <w:tcPr>
            <w:tcW w:w="258" w:type="dxa"/>
            <w:tcBorders>
              <w:top w:val="nil"/>
              <w:left w:val="nil"/>
              <w:bottom w:val="nil"/>
              <w:right w:val="nil"/>
            </w:tcBorders>
            <w:shd w:val="clear" w:color="auto" w:fill="auto"/>
            <w:vAlign w:val="center"/>
          </w:tcPr>
          <w:p w14:paraId="03C0E319"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19D4D841" w14:textId="77777777" w:rsidR="00812BA4" w:rsidRDefault="00812BA4" w:rsidP="00812BA4">
            <w:pPr>
              <w:spacing w:after="0" w:line="240" w:lineRule="auto"/>
              <w:jc w:val="right"/>
              <w:rPr>
                <w:color w:val="000000"/>
                <w:sz w:val="15"/>
                <w:szCs w:val="15"/>
              </w:rPr>
            </w:pPr>
            <w:r>
              <w:rPr>
                <w:color w:val="000000"/>
                <w:sz w:val="15"/>
              </w:rPr>
              <w:t>0.0%</w:t>
            </w:r>
          </w:p>
        </w:tc>
        <w:tc>
          <w:tcPr>
            <w:tcW w:w="258" w:type="dxa"/>
            <w:gridSpan w:val="2"/>
            <w:tcBorders>
              <w:top w:val="nil"/>
              <w:left w:val="nil"/>
              <w:bottom w:val="nil"/>
              <w:right w:val="nil"/>
            </w:tcBorders>
            <w:shd w:val="clear" w:color="auto" w:fill="auto"/>
            <w:vAlign w:val="center"/>
          </w:tcPr>
          <w:p w14:paraId="1578E280"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5995F468" w14:textId="77777777" w:rsidR="00812BA4" w:rsidRDefault="00812BA4" w:rsidP="00812BA4">
            <w:pPr>
              <w:spacing w:after="0" w:line="240" w:lineRule="auto"/>
              <w:jc w:val="right"/>
              <w:rPr>
                <w:color w:val="000000"/>
                <w:sz w:val="15"/>
                <w:szCs w:val="15"/>
              </w:rPr>
            </w:pPr>
            <w:r>
              <w:rPr>
                <w:color w:val="000000"/>
                <w:sz w:val="15"/>
              </w:rPr>
              <w:t>2.3%</w:t>
            </w:r>
          </w:p>
        </w:tc>
      </w:tr>
      <w:tr w:rsidR="00812BA4" w14:paraId="0CB217AA"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475D2F35" w14:textId="77777777" w:rsidR="00812BA4" w:rsidRDefault="00812BA4" w:rsidP="00812BA4">
            <w:pPr>
              <w:spacing w:after="0" w:line="240" w:lineRule="auto"/>
              <w:rPr>
                <w:color w:val="000000"/>
                <w:sz w:val="15"/>
                <w:szCs w:val="15"/>
              </w:rPr>
            </w:pPr>
            <w:r>
              <w:rPr>
                <w:color w:val="000000"/>
                <w:sz w:val="15"/>
              </w:rPr>
              <w:t>Crefydd</w:t>
            </w:r>
          </w:p>
        </w:tc>
        <w:tc>
          <w:tcPr>
            <w:tcW w:w="1164" w:type="dxa"/>
            <w:gridSpan w:val="4"/>
            <w:tcBorders>
              <w:top w:val="nil"/>
              <w:left w:val="nil"/>
              <w:bottom w:val="nil"/>
              <w:right w:val="nil"/>
            </w:tcBorders>
            <w:shd w:val="clear" w:color="auto" w:fill="auto"/>
            <w:vAlign w:val="center"/>
          </w:tcPr>
          <w:p w14:paraId="5CE8D301" w14:textId="77777777" w:rsidR="00812BA4" w:rsidRDefault="00812BA4" w:rsidP="00812BA4">
            <w:pPr>
              <w:spacing w:after="0" w:line="240" w:lineRule="auto"/>
              <w:jc w:val="right"/>
              <w:rPr>
                <w:color w:val="000000"/>
                <w:sz w:val="15"/>
                <w:szCs w:val="15"/>
              </w:rPr>
            </w:pPr>
            <w:r>
              <w:rPr>
                <w:color w:val="000000"/>
                <w:sz w:val="15"/>
              </w:rPr>
              <w:t>1.3%</w:t>
            </w:r>
          </w:p>
        </w:tc>
        <w:tc>
          <w:tcPr>
            <w:tcW w:w="258" w:type="dxa"/>
            <w:gridSpan w:val="2"/>
            <w:tcBorders>
              <w:top w:val="nil"/>
              <w:left w:val="nil"/>
              <w:bottom w:val="nil"/>
              <w:right w:val="nil"/>
            </w:tcBorders>
            <w:shd w:val="clear" w:color="auto" w:fill="auto"/>
            <w:vAlign w:val="center"/>
          </w:tcPr>
          <w:p w14:paraId="6AF3A387"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1FD56DE7" w14:textId="77777777" w:rsidR="00812BA4" w:rsidRDefault="00812BA4" w:rsidP="00812BA4">
            <w:pPr>
              <w:spacing w:after="0" w:line="240" w:lineRule="auto"/>
              <w:jc w:val="right"/>
              <w:rPr>
                <w:color w:val="000000"/>
                <w:sz w:val="15"/>
                <w:szCs w:val="15"/>
              </w:rPr>
            </w:pPr>
            <w:r>
              <w:rPr>
                <w:color w:val="000000"/>
                <w:sz w:val="15"/>
              </w:rPr>
              <w:t>1.0%</w:t>
            </w:r>
          </w:p>
        </w:tc>
        <w:tc>
          <w:tcPr>
            <w:tcW w:w="258" w:type="dxa"/>
            <w:tcBorders>
              <w:top w:val="nil"/>
              <w:left w:val="nil"/>
              <w:bottom w:val="nil"/>
              <w:right w:val="nil"/>
            </w:tcBorders>
            <w:shd w:val="clear" w:color="auto" w:fill="auto"/>
            <w:vAlign w:val="center"/>
          </w:tcPr>
          <w:p w14:paraId="59E5F422"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65D3A58D" w14:textId="77777777" w:rsidR="00812BA4" w:rsidRDefault="00812BA4" w:rsidP="00812BA4">
            <w:pPr>
              <w:spacing w:after="0" w:line="240" w:lineRule="auto"/>
              <w:jc w:val="right"/>
              <w:rPr>
                <w:color w:val="000000"/>
                <w:sz w:val="15"/>
                <w:szCs w:val="15"/>
              </w:rPr>
            </w:pPr>
            <w:r>
              <w:rPr>
                <w:color w:val="000000"/>
                <w:sz w:val="15"/>
              </w:rPr>
              <w:t>1.1%</w:t>
            </w:r>
          </w:p>
        </w:tc>
        <w:tc>
          <w:tcPr>
            <w:tcW w:w="258" w:type="dxa"/>
            <w:tcBorders>
              <w:top w:val="nil"/>
              <w:left w:val="nil"/>
              <w:bottom w:val="nil"/>
              <w:right w:val="nil"/>
            </w:tcBorders>
            <w:shd w:val="clear" w:color="auto" w:fill="auto"/>
            <w:vAlign w:val="center"/>
          </w:tcPr>
          <w:p w14:paraId="0382ECF7"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50C971EF" w14:textId="77777777" w:rsidR="00812BA4" w:rsidRDefault="00812BA4" w:rsidP="00812BA4">
            <w:pPr>
              <w:spacing w:after="0" w:line="240" w:lineRule="auto"/>
              <w:jc w:val="right"/>
              <w:rPr>
                <w:color w:val="000000"/>
                <w:sz w:val="15"/>
                <w:szCs w:val="15"/>
              </w:rPr>
            </w:pPr>
            <w:r>
              <w:rPr>
                <w:color w:val="000000"/>
                <w:sz w:val="15"/>
              </w:rPr>
              <w:t>0.7%</w:t>
            </w:r>
          </w:p>
        </w:tc>
        <w:tc>
          <w:tcPr>
            <w:tcW w:w="258" w:type="dxa"/>
            <w:tcBorders>
              <w:top w:val="nil"/>
              <w:left w:val="nil"/>
              <w:bottom w:val="nil"/>
              <w:right w:val="nil"/>
            </w:tcBorders>
            <w:shd w:val="clear" w:color="auto" w:fill="auto"/>
            <w:vAlign w:val="center"/>
          </w:tcPr>
          <w:p w14:paraId="5B24AC1F"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28EC1A59" w14:textId="77777777" w:rsidR="00812BA4" w:rsidRDefault="00812BA4" w:rsidP="00812BA4">
            <w:pPr>
              <w:spacing w:after="0" w:line="240" w:lineRule="auto"/>
              <w:jc w:val="right"/>
              <w:rPr>
                <w:color w:val="000000"/>
                <w:sz w:val="15"/>
                <w:szCs w:val="15"/>
              </w:rPr>
            </w:pPr>
            <w:r>
              <w:rPr>
                <w:color w:val="000000"/>
                <w:sz w:val="15"/>
              </w:rPr>
              <w:t>0.8%</w:t>
            </w:r>
          </w:p>
        </w:tc>
        <w:tc>
          <w:tcPr>
            <w:tcW w:w="258" w:type="dxa"/>
            <w:gridSpan w:val="2"/>
            <w:tcBorders>
              <w:top w:val="nil"/>
              <w:left w:val="nil"/>
              <w:bottom w:val="nil"/>
              <w:right w:val="nil"/>
            </w:tcBorders>
            <w:shd w:val="clear" w:color="auto" w:fill="auto"/>
            <w:vAlign w:val="center"/>
          </w:tcPr>
          <w:p w14:paraId="04BB9031"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2A9762B2" w14:textId="77777777" w:rsidR="00812BA4" w:rsidRDefault="00812BA4" w:rsidP="00812BA4">
            <w:pPr>
              <w:spacing w:after="0" w:line="240" w:lineRule="auto"/>
              <w:jc w:val="right"/>
              <w:rPr>
                <w:color w:val="000000"/>
                <w:sz w:val="15"/>
                <w:szCs w:val="15"/>
              </w:rPr>
            </w:pPr>
            <w:r>
              <w:rPr>
                <w:color w:val="000000"/>
                <w:sz w:val="15"/>
              </w:rPr>
              <w:t>3.0%</w:t>
            </w:r>
          </w:p>
        </w:tc>
      </w:tr>
      <w:tr w:rsidR="00812BA4" w14:paraId="45ADD852"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274295CC" w14:textId="77777777" w:rsidR="00812BA4" w:rsidRDefault="00812BA4" w:rsidP="00812BA4">
            <w:pPr>
              <w:spacing w:after="0" w:line="240" w:lineRule="auto"/>
              <w:rPr>
                <w:color w:val="000000"/>
                <w:sz w:val="15"/>
                <w:szCs w:val="15"/>
              </w:rPr>
            </w:pPr>
            <w:r>
              <w:rPr>
                <w:color w:val="000000"/>
                <w:sz w:val="15"/>
              </w:rPr>
              <w:t>Rhyw</w:t>
            </w:r>
          </w:p>
        </w:tc>
        <w:tc>
          <w:tcPr>
            <w:tcW w:w="1164" w:type="dxa"/>
            <w:gridSpan w:val="4"/>
            <w:tcBorders>
              <w:top w:val="nil"/>
              <w:left w:val="nil"/>
              <w:bottom w:val="nil"/>
              <w:right w:val="nil"/>
            </w:tcBorders>
            <w:shd w:val="clear" w:color="auto" w:fill="auto"/>
            <w:vAlign w:val="center"/>
          </w:tcPr>
          <w:p w14:paraId="40798010" w14:textId="77777777" w:rsidR="00812BA4" w:rsidRDefault="00812BA4" w:rsidP="00812BA4">
            <w:pPr>
              <w:spacing w:after="0" w:line="240" w:lineRule="auto"/>
              <w:jc w:val="right"/>
              <w:rPr>
                <w:color w:val="000000"/>
                <w:sz w:val="15"/>
                <w:szCs w:val="15"/>
              </w:rPr>
            </w:pPr>
            <w:r>
              <w:rPr>
                <w:color w:val="000000"/>
                <w:sz w:val="15"/>
              </w:rPr>
              <w:t>3.2%</w:t>
            </w:r>
          </w:p>
        </w:tc>
        <w:tc>
          <w:tcPr>
            <w:tcW w:w="258" w:type="dxa"/>
            <w:gridSpan w:val="2"/>
            <w:tcBorders>
              <w:top w:val="nil"/>
              <w:left w:val="nil"/>
              <w:bottom w:val="nil"/>
              <w:right w:val="nil"/>
            </w:tcBorders>
            <w:shd w:val="clear" w:color="auto" w:fill="auto"/>
            <w:vAlign w:val="center"/>
          </w:tcPr>
          <w:p w14:paraId="1032AE32"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0351797A" w14:textId="77777777" w:rsidR="00812BA4" w:rsidRDefault="00812BA4" w:rsidP="00812BA4">
            <w:pPr>
              <w:spacing w:after="0" w:line="240" w:lineRule="auto"/>
              <w:jc w:val="right"/>
              <w:rPr>
                <w:color w:val="000000"/>
                <w:sz w:val="15"/>
                <w:szCs w:val="15"/>
              </w:rPr>
            </w:pPr>
            <w:r>
              <w:rPr>
                <w:color w:val="000000"/>
                <w:sz w:val="15"/>
              </w:rPr>
              <w:t>2.4%</w:t>
            </w:r>
          </w:p>
        </w:tc>
        <w:tc>
          <w:tcPr>
            <w:tcW w:w="258" w:type="dxa"/>
            <w:tcBorders>
              <w:top w:val="nil"/>
              <w:left w:val="nil"/>
              <w:bottom w:val="nil"/>
              <w:right w:val="nil"/>
            </w:tcBorders>
            <w:shd w:val="clear" w:color="auto" w:fill="auto"/>
            <w:vAlign w:val="center"/>
          </w:tcPr>
          <w:p w14:paraId="67ADF178"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1715729F" w14:textId="77777777" w:rsidR="00812BA4" w:rsidRDefault="00812BA4" w:rsidP="00812BA4">
            <w:pPr>
              <w:spacing w:after="0" w:line="240" w:lineRule="auto"/>
              <w:jc w:val="right"/>
              <w:rPr>
                <w:color w:val="000000"/>
                <w:sz w:val="15"/>
                <w:szCs w:val="15"/>
              </w:rPr>
            </w:pPr>
            <w:r>
              <w:rPr>
                <w:color w:val="000000"/>
                <w:sz w:val="15"/>
              </w:rPr>
              <w:t>2.6%</w:t>
            </w:r>
          </w:p>
        </w:tc>
        <w:tc>
          <w:tcPr>
            <w:tcW w:w="258" w:type="dxa"/>
            <w:tcBorders>
              <w:top w:val="nil"/>
              <w:left w:val="nil"/>
              <w:bottom w:val="nil"/>
              <w:right w:val="nil"/>
            </w:tcBorders>
            <w:shd w:val="clear" w:color="auto" w:fill="auto"/>
            <w:vAlign w:val="center"/>
          </w:tcPr>
          <w:p w14:paraId="2CDB0911"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69F799B4" w14:textId="77777777" w:rsidR="00812BA4" w:rsidRDefault="00812BA4" w:rsidP="00812BA4">
            <w:pPr>
              <w:spacing w:after="0" w:line="240" w:lineRule="auto"/>
              <w:jc w:val="right"/>
              <w:rPr>
                <w:color w:val="000000"/>
                <w:sz w:val="15"/>
                <w:szCs w:val="15"/>
              </w:rPr>
            </w:pPr>
            <w:r>
              <w:rPr>
                <w:color w:val="000000"/>
                <w:sz w:val="15"/>
              </w:rPr>
              <w:t>1.8%</w:t>
            </w:r>
          </w:p>
        </w:tc>
        <w:tc>
          <w:tcPr>
            <w:tcW w:w="258" w:type="dxa"/>
            <w:tcBorders>
              <w:top w:val="nil"/>
              <w:left w:val="nil"/>
              <w:bottom w:val="nil"/>
              <w:right w:val="nil"/>
            </w:tcBorders>
            <w:shd w:val="clear" w:color="auto" w:fill="auto"/>
            <w:vAlign w:val="center"/>
          </w:tcPr>
          <w:p w14:paraId="5AD087FF"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0CFE3A46" w14:textId="77777777" w:rsidR="00812BA4" w:rsidRDefault="00812BA4" w:rsidP="00812BA4">
            <w:pPr>
              <w:spacing w:after="0" w:line="240" w:lineRule="auto"/>
              <w:jc w:val="right"/>
              <w:rPr>
                <w:color w:val="000000"/>
                <w:sz w:val="15"/>
                <w:szCs w:val="15"/>
              </w:rPr>
            </w:pPr>
            <w:r>
              <w:rPr>
                <w:color w:val="000000"/>
                <w:sz w:val="15"/>
              </w:rPr>
              <w:t>2.2%</w:t>
            </w:r>
          </w:p>
        </w:tc>
        <w:tc>
          <w:tcPr>
            <w:tcW w:w="258" w:type="dxa"/>
            <w:gridSpan w:val="2"/>
            <w:tcBorders>
              <w:top w:val="nil"/>
              <w:left w:val="nil"/>
              <w:bottom w:val="nil"/>
              <w:right w:val="nil"/>
            </w:tcBorders>
            <w:shd w:val="clear" w:color="auto" w:fill="auto"/>
            <w:vAlign w:val="center"/>
          </w:tcPr>
          <w:p w14:paraId="100E53D8"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10B332BB" w14:textId="77777777" w:rsidR="00812BA4" w:rsidRDefault="00812BA4" w:rsidP="00812BA4">
            <w:pPr>
              <w:spacing w:after="0" w:line="240" w:lineRule="auto"/>
              <w:jc w:val="right"/>
              <w:rPr>
                <w:color w:val="000000"/>
                <w:sz w:val="15"/>
                <w:szCs w:val="15"/>
              </w:rPr>
            </w:pPr>
            <w:r>
              <w:rPr>
                <w:color w:val="000000"/>
                <w:sz w:val="15"/>
              </w:rPr>
              <w:t>7.1%</w:t>
            </w:r>
          </w:p>
        </w:tc>
      </w:tr>
      <w:tr w:rsidR="00812BA4" w14:paraId="6F61AE41"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395097F5" w14:textId="77777777" w:rsidR="00812BA4" w:rsidRDefault="00812BA4" w:rsidP="00812BA4">
            <w:pPr>
              <w:spacing w:after="0" w:line="240" w:lineRule="auto"/>
              <w:rPr>
                <w:color w:val="000000"/>
                <w:sz w:val="15"/>
                <w:szCs w:val="15"/>
              </w:rPr>
            </w:pPr>
            <w:r>
              <w:rPr>
                <w:color w:val="000000"/>
                <w:sz w:val="15"/>
              </w:rPr>
              <w:t>Cyfeiriadedd rhywiol</w:t>
            </w:r>
          </w:p>
        </w:tc>
        <w:tc>
          <w:tcPr>
            <w:tcW w:w="1164" w:type="dxa"/>
            <w:gridSpan w:val="4"/>
            <w:tcBorders>
              <w:top w:val="nil"/>
              <w:left w:val="nil"/>
              <w:bottom w:val="single" w:sz="4" w:space="0" w:color="000000"/>
              <w:right w:val="nil"/>
            </w:tcBorders>
            <w:shd w:val="clear" w:color="auto" w:fill="auto"/>
            <w:vAlign w:val="center"/>
          </w:tcPr>
          <w:p w14:paraId="63E2677F" w14:textId="77777777" w:rsidR="00812BA4" w:rsidRDefault="00812BA4" w:rsidP="00812BA4">
            <w:pPr>
              <w:spacing w:after="0" w:line="240" w:lineRule="auto"/>
              <w:jc w:val="right"/>
              <w:rPr>
                <w:color w:val="000000"/>
                <w:sz w:val="15"/>
                <w:szCs w:val="15"/>
              </w:rPr>
            </w:pPr>
            <w:r>
              <w:rPr>
                <w:color w:val="000000"/>
                <w:sz w:val="15"/>
              </w:rPr>
              <w:t>5.1%</w:t>
            </w:r>
          </w:p>
        </w:tc>
        <w:tc>
          <w:tcPr>
            <w:tcW w:w="258" w:type="dxa"/>
            <w:gridSpan w:val="2"/>
            <w:tcBorders>
              <w:top w:val="nil"/>
              <w:left w:val="nil"/>
              <w:bottom w:val="nil"/>
              <w:right w:val="nil"/>
            </w:tcBorders>
            <w:shd w:val="clear" w:color="auto" w:fill="auto"/>
            <w:vAlign w:val="center"/>
          </w:tcPr>
          <w:p w14:paraId="7FA956A3"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single" w:sz="4" w:space="0" w:color="000000"/>
              <w:right w:val="nil"/>
            </w:tcBorders>
            <w:shd w:val="clear" w:color="auto" w:fill="auto"/>
            <w:vAlign w:val="center"/>
          </w:tcPr>
          <w:p w14:paraId="1E6DB3D0" w14:textId="77777777" w:rsidR="00812BA4" w:rsidRDefault="00812BA4" w:rsidP="00812BA4">
            <w:pPr>
              <w:spacing w:after="0" w:line="240" w:lineRule="auto"/>
              <w:jc w:val="right"/>
              <w:rPr>
                <w:color w:val="000000"/>
                <w:sz w:val="15"/>
                <w:szCs w:val="15"/>
              </w:rPr>
            </w:pPr>
            <w:r>
              <w:rPr>
                <w:color w:val="000000"/>
                <w:sz w:val="15"/>
              </w:rPr>
              <w:t>3.9%</w:t>
            </w:r>
          </w:p>
        </w:tc>
        <w:tc>
          <w:tcPr>
            <w:tcW w:w="258" w:type="dxa"/>
            <w:tcBorders>
              <w:top w:val="nil"/>
              <w:left w:val="nil"/>
              <w:bottom w:val="nil"/>
              <w:right w:val="nil"/>
            </w:tcBorders>
            <w:shd w:val="clear" w:color="auto" w:fill="auto"/>
            <w:vAlign w:val="center"/>
          </w:tcPr>
          <w:p w14:paraId="7197EB21"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single" w:sz="4" w:space="0" w:color="000000"/>
              <w:right w:val="nil"/>
            </w:tcBorders>
            <w:shd w:val="clear" w:color="auto" w:fill="auto"/>
            <w:vAlign w:val="center"/>
          </w:tcPr>
          <w:p w14:paraId="6C245682" w14:textId="77777777" w:rsidR="00812BA4" w:rsidRDefault="00812BA4" w:rsidP="00812BA4">
            <w:pPr>
              <w:spacing w:after="0" w:line="240" w:lineRule="auto"/>
              <w:jc w:val="right"/>
              <w:rPr>
                <w:color w:val="000000"/>
                <w:sz w:val="15"/>
                <w:szCs w:val="15"/>
              </w:rPr>
            </w:pPr>
            <w:r>
              <w:rPr>
                <w:color w:val="000000"/>
                <w:sz w:val="15"/>
              </w:rPr>
              <w:t>4.4%</w:t>
            </w:r>
          </w:p>
        </w:tc>
        <w:tc>
          <w:tcPr>
            <w:tcW w:w="258" w:type="dxa"/>
            <w:tcBorders>
              <w:top w:val="nil"/>
              <w:left w:val="nil"/>
              <w:bottom w:val="nil"/>
              <w:right w:val="nil"/>
            </w:tcBorders>
            <w:shd w:val="clear" w:color="auto" w:fill="auto"/>
            <w:vAlign w:val="center"/>
          </w:tcPr>
          <w:p w14:paraId="4917AD71"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single" w:sz="4" w:space="0" w:color="000000"/>
              <w:right w:val="nil"/>
            </w:tcBorders>
            <w:shd w:val="clear" w:color="auto" w:fill="auto"/>
            <w:vAlign w:val="center"/>
          </w:tcPr>
          <w:p w14:paraId="2C659767" w14:textId="77777777" w:rsidR="00812BA4" w:rsidRDefault="00812BA4" w:rsidP="00812BA4">
            <w:pPr>
              <w:spacing w:after="0" w:line="240" w:lineRule="auto"/>
              <w:jc w:val="right"/>
              <w:rPr>
                <w:color w:val="000000"/>
                <w:sz w:val="15"/>
                <w:szCs w:val="15"/>
              </w:rPr>
            </w:pPr>
            <w:r>
              <w:rPr>
                <w:color w:val="000000"/>
                <w:sz w:val="15"/>
              </w:rPr>
              <w:t>3.1%</w:t>
            </w:r>
          </w:p>
        </w:tc>
        <w:tc>
          <w:tcPr>
            <w:tcW w:w="258" w:type="dxa"/>
            <w:tcBorders>
              <w:top w:val="nil"/>
              <w:left w:val="nil"/>
              <w:bottom w:val="nil"/>
              <w:right w:val="nil"/>
            </w:tcBorders>
            <w:shd w:val="clear" w:color="auto" w:fill="auto"/>
            <w:vAlign w:val="center"/>
          </w:tcPr>
          <w:p w14:paraId="506E0B9B"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single" w:sz="4" w:space="0" w:color="000000"/>
              <w:right w:val="nil"/>
            </w:tcBorders>
            <w:shd w:val="clear" w:color="auto" w:fill="auto"/>
            <w:vAlign w:val="center"/>
          </w:tcPr>
          <w:p w14:paraId="28C01433" w14:textId="77777777" w:rsidR="00812BA4" w:rsidRDefault="00812BA4" w:rsidP="00812BA4">
            <w:pPr>
              <w:spacing w:after="0" w:line="240" w:lineRule="auto"/>
              <w:jc w:val="right"/>
              <w:rPr>
                <w:color w:val="000000"/>
                <w:sz w:val="15"/>
                <w:szCs w:val="15"/>
              </w:rPr>
            </w:pPr>
            <w:r>
              <w:rPr>
                <w:color w:val="000000"/>
                <w:sz w:val="15"/>
              </w:rPr>
              <w:t>3.7%</w:t>
            </w:r>
          </w:p>
        </w:tc>
        <w:tc>
          <w:tcPr>
            <w:tcW w:w="258" w:type="dxa"/>
            <w:gridSpan w:val="2"/>
            <w:tcBorders>
              <w:top w:val="nil"/>
              <w:left w:val="nil"/>
              <w:bottom w:val="nil"/>
              <w:right w:val="nil"/>
            </w:tcBorders>
            <w:shd w:val="clear" w:color="auto" w:fill="auto"/>
            <w:vAlign w:val="center"/>
          </w:tcPr>
          <w:p w14:paraId="6BD3A8AA"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single" w:sz="4" w:space="0" w:color="000000"/>
              <w:right w:val="nil"/>
            </w:tcBorders>
            <w:shd w:val="clear" w:color="auto" w:fill="auto"/>
            <w:vAlign w:val="center"/>
          </w:tcPr>
          <w:p w14:paraId="31FA6E2E" w14:textId="77777777" w:rsidR="00812BA4" w:rsidRDefault="00812BA4" w:rsidP="00812BA4">
            <w:pPr>
              <w:spacing w:after="0" w:line="240" w:lineRule="auto"/>
              <w:jc w:val="right"/>
              <w:rPr>
                <w:color w:val="000000"/>
                <w:sz w:val="15"/>
                <w:szCs w:val="15"/>
              </w:rPr>
            </w:pPr>
            <w:r>
              <w:rPr>
                <w:color w:val="000000"/>
                <w:sz w:val="15"/>
              </w:rPr>
              <w:t>10.9%</w:t>
            </w:r>
          </w:p>
        </w:tc>
      </w:tr>
      <w:tr w:rsidR="00812BA4" w14:paraId="18F9A0F8" w14:textId="77777777" w:rsidTr="00812BA4">
        <w:trPr>
          <w:gridAfter w:val="1"/>
          <w:wAfter w:w="132" w:type="dxa"/>
          <w:trHeight w:val="300"/>
        </w:trPr>
        <w:tc>
          <w:tcPr>
            <w:tcW w:w="4332" w:type="dxa"/>
            <w:gridSpan w:val="3"/>
            <w:tcBorders>
              <w:top w:val="single" w:sz="4" w:space="0" w:color="000000"/>
              <w:left w:val="nil"/>
              <w:bottom w:val="single" w:sz="4" w:space="0" w:color="000000"/>
              <w:right w:val="nil"/>
            </w:tcBorders>
            <w:shd w:val="clear" w:color="auto" w:fill="auto"/>
            <w:vAlign w:val="center"/>
          </w:tcPr>
          <w:p w14:paraId="1166E1C3" w14:textId="77777777" w:rsidR="00812BA4" w:rsidRDefault="00812BA4" w:rsidP="00812BA4">
            <w:pPr>
              <w:spacing w:after="0" w:line="240" w:lineRule="auto"/>
              <w:rPr>
                <w:i/>
                <w:color w:val="000000"/>
                <w:sz w:val="15"/>
                <w:szCs w:val="15"/>
              </w:rPr>
            </w:pPr>
            <w:r>
              <w:rPr>
                <w:i/>
                <w:color w:val="000000"/>
                <w:sz w:val="15"/>
              </w:rPr>
              <w:t>Nifer yr ymatebwyr</w:t>
            </w:r>
          </w:p>
        </w:tc>
        <w:tc>
          <w:tcPr>
            <w:tcW w:w="1164" w:type="dxa"/>
            <w:gridSpan w:val="4"/>
            <w:tcBorders>
              <w:top w:val="single" w:sz="4" w:space="0" w:color="000000"/>
              <w:left w:val="nil"/>
              <w:bottom w:val="single" w:sz="4" w:space="0" w:color="000000"/>
              <w:right w:val="nil"/>
            </w:tcBorders>
            <w:shd w:val="clear" w:color="auto" w:fill="auto"/>
            <w:vAlign w:val="center"/>
          </w:tcPr>
          <w:p w14:paraId="32EFA9EB" w14:textId="77777777" w:rsidR="00812BA4" w:rsidRDefault="00812BA4" w:rsidP="00812BA4">
            <w:pPr>
              <w:spacing w:after="0" w:line="240" w:lineRule="auto"/>
              <w:jc w:val="right"/>
              <w:rPr>
                <w:i/>
                <w:color w:val="000000"/>
                <w:sz w:val="15"/>
                <w:szCs w:val="15"/>
              </w:rPr>
            </w:pPr>
            <w:r>
              <w:rPr>
                <w:i/>
                <w:color w:val="000000"/>
                <w:sz w:val="15"/>
              </w:rPr>
              <w:t>102,820</w:t>
            </w:r>
          </w:p>
        </w:tc>
        <w:tc>
          <w:tcPr>
            <w:tcW w:w="258" w:type="dxa"/>
            <w:gridSpan w:val="2"/>
            <w:tcBorders>
              <w:top w:val="nil"/>
              <w:left w:val="nil"/>
              <w:bottom w:val="single" w:sz="4" w:space="0" w:color="000000"/>
              <w:right w:val="nil"/>
            </w:tcBorders>
            <w:shd w:val="clear" w:color="auto" w:fill="auto"/>
            <w:vAlign w:val="center"/>
          </w:tcPr>
          <w:p w14:paraId="2F565910" w14:textId="77777777" w:rsidR="00812BA4" w:rsidRDefault="00812BA4" w:rsidP="00812BA4">
            <w:pPr>
              <w:spacing w:after="0" w:line="240" w:lineRule="auto"/>
              <w:jc w:val="right"/>
              <w:rPr>
                <w:i/>
                <w:color w:val="000000"/>
                <w:sz w:val="15"/>
                <w:szCs w:val="15"/>
              </w:rPr>
            </w:pPr>
            <w:r>
              <w:rPr>
                <w:i/>
                <w:color w:val="000000"/>
                <w:sz w:val="15"/>
              </w:rPr>
              <w:t> </w:t>
            </w:r>
          </w:p>
        </w:tc>
        <w:tc>
          <w:tcPr>
            <w:tcW w:w="1268" w:type="dxa"/>
            <w:gridSpan w:val="3"/>
            <w:tcBorders>
              <w:top w:val="single" w:sz="4" w:space="0" w:color="000000"/>
              <w:left w:val="nil"/>
              <w:bottom w:val="single" w:sz="4" w:space="0" w:color="000000"/>
              <w:right w:val="nil"/>
            </w:tcBorders>
            <w:shd w:val="clear" w:color="auto" w:fill="auto"/>
            <w:vAlign w:val="center"/>
          </w:tcPr>
          <w:p w14:paraId="1EA39999" w14:textId="77777777" w:rsidR="00812BA4" w:rsidRDefault="00812BA4" w:rsidP="00812BA4">
            <w:pPr>
              <w:spacing w:after="0" w:line="240" w:lineRule="auto"/>
              <w:jc w:val="right"/>
              <w:rPr>
                <w:i/>
                <w:color w:val="000000"/>
                <w:sz w:val="15"/>
                <w:szCs w:val="15"/>
              </w:rPr>
            </w:pPr>
            <w:r>
              <w:rPr>
                <w:i/>
                <w:color w:val="000000"/>
                <w:sz w:val="15"/>
              </w:rPr>
              <w:t>74,940</w:t>
            </w:r>
          </w:p>
        </w:tc>
        <w:tc>
          <w:tcPr>
            <w:tcW w:w="258" w:type="dxa"/>
            <w:tcBorders>
              <w:top w:val="nil"/>
              <w:left w:val="nil"/>
              <w:bottom w:val="single" w:sz="4" w:space="0" w:color="000000"/>
              <w:right w:val="nil"/>
            </w:tcBorders>
            <w:shd w:val="clear" w:color="auto" w:fill="auto"/>
            <w:vAlign w:val="center"/>
          </w:tcPr>
          <w:p w14:paraId="054853CF" w14:textId="77777777" w:rsidR="00812BA4" w:rsidRDefault="00812BA4" w:rsidP="00812BA4">
            <w:pPr>
              <w:spacing w:after="0" w:line="240" w:lineRule="auto"/>
              <w:jc w:val="right"/>
              <w:rPr>
                <w:i/>
                <w:color w:val="000000"/>
                <w:sz w:val="15"/>
                <w:szCs w:val="15"/>
              </w:rPr>
            </w:pPr>
            <w:r>
              <w:rPr>
                <w:i/>
                <w:color w:val="000000"/>
                <w:sz w:val="15"/>
              </w:rPr>
              <w:t> </w:t>
            </w:r>
          </w:p>
        </w:tc>
        <w:tc>
          <w:tcPr>
            <w:tcW w:w="2182" w:type="dxa"/>
            <w:gridSpan w:val="4"/>
            <w:tcBorders>
              <w:top w:val="single" w:sz="4" w:space="0" w:color="000000"/>
              <w:left w:val="nil"/>
              <w:bottom w:val="single" w:sz="4" w:space="0" w:color="000000"/>
              <w:right w:val="nil"/>
            </w:tcBorders>
            <w:shd w:val="clear" w:color="auto" w:fill="auto"/>
            <w:vAlign w:val="center"/>
          </w:tcPr>
          <w:p w14:paraId="42C3DBC7" w14:textId="77777777" w:rsidR="00812BA4" w:rsidRDefault="00812BA4" w:rsidP="00812BA4">
            <w:pPr>
              <w:spacing w:after="0" w:line="240" w:lineRule="auto"/>
              <w:jc w:val="right"/>
              <w:rPr>
                <w:i/>
                <w:color w:val="000000"/>
                <w:sz w:val="15"/>
                <w:szCs w:val="15"/>
              </w:rPr>
            </w:pPr>
            <w:r>
              <w:rPr>
                <w:i/>
                <w:color w:val="000000"/>
                <w:sz w:val="15"/>
              </w:rPr>
              <w:t>3,270</w:t>
            </w:r>
          </w:p>
        </w:tc>
        <w:tc>
          <w:tcPr>
            <w:tcW w:w="258" w:type="dxa"/>
            <w:tcBorders>
              <w:top w:val="nil"/>
              <w:left w:val="nil"/>
              <w:bottom w:val="single" w:sz="4" w:space="0" w:color="000000"/>
              <w:right w:val="nil"/>
            </w:tcBorders>
            <w:shd w:val="clear" w:color="auto" w:fill="auto"/>
            <w:vAlign w:val="center"/>
          </w:tcPr>
          <w:p w14:paraId="6ED3483E" w14:textId="77777777" w:rsidR="00812BA4" w:rsidRDefault="00812BA4" w:rsidP="00812BA4">
            <w:pPr>
              <w:spacing w:after="0" w:line="240" w:lineRule="auto"/>
              <w:jc w:val="right"/>
              <w:rPr>
                <w:i/>
                <w:color w:val="000000"/>
                <w:sz w:val="15"/>
                <w:szCs w:val="15"/>
              </w:rPr>
            </w:pPr>
            <w:r>
              <w:rPr>
                <w:i/>
                <w:color w:val="000000"/>
                <w:sz w:val="15"/>
              </w:rPr>
              <w:t> </w:t>
            </w:r>
          </w:p>
        </w:tc>
        <w:tc>
          <w:tcPr>
            <w:tcW w:w="1482" w:type="dxa"/>
            <w:gridSpan w:val="4"/>
            <w:tcBorders>
              <w:top w:val="single" w:sz="4" w:space="0" w:color="000000"/>
              <w:left w:val="nil"/>
              <w:bottom w:val="single" w:sz="4" w:space="0" w:color="000000"/>
              <w:right w:val="nil"/>
            </w:tcBorders>
            <w:shd w:val="clear" w:color="auto" w:fill="auto"/>
            <w:vAlign w:val="center"/>
          </w:tcPr>
          <w:p w14:paraId="3A876264" w14:textId="77777777" w:rsidR="00812BA4" w:rsidRDefault="00812BA4" w:rsidP="00812BA4">
            <w:pPr>
              <w:spacing w:after="0" w:line="240" w:lineRule="auto"/>
              <w:jc w:val="right"/>
              <w:rPr>
                <w:i/>
                <w:color w:val="000000"/>
                <w:sz w:val="15"/>
                <w:szCs w:val="15"/>
              </w:rPr>
            </w:pPr>
            <w:r>
              <w:rPr>
                <w:i/>
                <w:color w:val="000000"/>
                <w:sz w:val="15"/>
              </w:rPr>
              <w:t>6,580</w:t>
            </w:r>
          </w:p>
        </w:tc>
        <w:tc>
          <w:tcPr>
            <w:tcW w:w="258" w:type="dxa"/>
            <w:tcBorders>
              <w:top w:val="nil"/>
              <w:left w:val="nil"/>
              <w:bottom w:val="single" w:sz="4" w:space="0" w:color="000000"/>
              <w:right w:val="nil"/>
            </w:tcBorders>
            <w:shd w:val="clear" w:color="auto" w:fill="auto"/>
            <w:vAlign w:val="center"/>
          </w:tcPr>
          <w:p w14:paraId="76D67782" w14:textId="77777777" w:rsidR="00812BA4" w:rsidRDefault="00812BA4" w:rsidP="00812BA4">
            <w:pPr>
              <w:spacing w:after="0" w:line="240" w:lineRule="auto"/>
              <w:jc w:val="right"/>
              <w:rPr>
                <w:i/>
                <w:color w:val="000000"/>
                <w:sz w:val="15"/>
                <w:szCs w:val="15"/>
              </w:rPr>
            </w:pPr>
            <w:r>
              <w:rPr>
                <w:i/>
                <w:color w:val="000000"/>
                <w:sz w:val="15"/>
              </w:rPr>
              <w:t> </w:t>
            </w:r>
          </w:p>
        </w:tc>
        <w:tc>
          <w:tcPr>
            <w:tcW w:w="1198" w:type="dxa"/>
            <w:gridSpan w:val="2"/>
            <w:tcBorders>
              <w:top w:val="single" w:sz="4" w:space="0" w:color="000000"/>
              <w:left w:val="nil"/>
              <w:bottom w:val="single" w:sz="4" w:space="0" w:color="000000"/>
              <w:right w:val="nil"/>
            </w:tcBorders>
            <w:shd w:val="clear" w:color="auto" w:fill="auto"/>
            <w:vAlign w:val="center"/>
          </w:tcPr>
          <w:p w14:paraId="1CB3A69F" w14:textId="77777777" w:rsidR="00812BA4" w:rsidRDefault="00812BA4" w:rsidP="00812BA4">
            <w:pPr>
              <w:spacing w:after="0" w:line="240" w:lineRule="auto"/>
              <w:jc w:val="right"/>
              <w:rPr>
                <w:i/>
                <w:color w:val="000000"/>
                <w:sz w:val="15"/>
                <w:szCs w:val="15"/>
              </w:rPr>
            </w:pPr>
            <w:r>
              <w:rPr>
                <w:i/>
                <w:color w:val="000000"/>
                <w:sz w:val="15"/>
              </w:rPr>
              <w:t>780</w:t>
            </w:r>
          </w:p>
        </w:tc>
        <w:tc>
          <w:tcPr>
            <w:tcW w:w="258" w:type="dxa"/>
            <w:gridSpan w:val="2"/>
            <w:tcBorders>
              <w:top w:val="nil"/>
              <w:left w:val="nil"/>
              <w:bottom w:val="single" w:sz="4" w:space="0" w:color="000000"/>
              <w:right w:val="nil"/>
            </w:tcBorders>
            <w:shd w:val="clear" w:color="auto" w:fill="auto"/>
            <w:vAlign w:val="center"/>
          </w:tcPr>
          <w:p w14:paraId="330BE6EC" w14:textId="77777777" w:rsidR="00812BA4" w:rsidRDefault="00812BA4" w:rsidP="00812BA4">
            <w:pPr>
              <w:spacing w:after="0" w:line="240" w:lineRule="auto"/>
              <w:jc w:val="right"/>
              <w:rPr>
                <w:i/>
                <w:color w:val="000000"/>
                <w:sz w:val="15"/>
                <w:szCs w:val="15"/>
              </w:rPr>
            </w:pPr>
            <w:r>
              <w:rPr>
                <w:i/>
                <w:color w:val="000000"/>
                <w:sz w:val="15"/>
              </w:rPr>
              <w:t> </w:t>
            </w:r>
          </w:p>
        </w:tc>
        <w:tc>
          <w:tcPr>
            <w:tcW w:w="1826" w:type="dxa"/>
            <w:gridSpan w:val="3"/>
            <w:tcBorders>
              <w:top w:val="single" w:sz="4" w:space="0" w:color="000000"/>
              <w:left w:val="nil"/>
              <w:bottom w:val="single" w:sz="4" w:space="0" w:color="000000"/>
              <w:right w:val="nil"/>
            </w:tcBorders>
            <w:shd w:val="clear" w:color="auto" w:fill="auto"/>
            <w:vAlign w:val="center"/>
          </w:tcPr>
          <w:p w14:paraId="6AA6B84F" w14:textId="77777777" w:rsidR="00812BA4" w:rsidRDefault="00812BA4" w:rsidP="00812BA4">
            <w:pPr>
              <w:spacing w:after="0" w:line="240" w:lineRule="auto"/>
              <w:jc w:val="right"/>
              <w:rPr>
                <w:i/>
                <w:color w:val="000000"/>
                <w:sz w:val="15"/>
                <w:szCs w:val="15"/>
              </w:rPr>
            </w:pPr>
            <w:r>
              <w:rPr>
                <w:i/>
                <w:color w:val="000000"/>
                <w:sz w:val="15"/>
              </w:rPr>
              <w:t>17,260</w:t>
            </w:r>
          </w:p>
        </w:tc>
      </w:tr>
      <w:tr w:rsidR="00812BA4" w14:paraId="209C6885" w14:textId="77777777" w:rsidTr="00812BA4">
        <w:trPr>
          <w:gridAfter w:val="1"/>
          <w:wAfter w:w="132" w:type="dxa"/>
          <w:trHeight w:val="600"/>
        </w:trPr>
        <w:tc>
          <w:tcPr>
            <w:tcW w:w="14742" w:type="dxa"/>
            <w:gridSpan w:val="30"/>
            <w:tcBorders>
              <w:top w:val="nil"/>
              <w:left w:val="nil"/>
              <w:bottom w:val="single" w:sz="4" w:space="0" w:color="000000"/>
              <w:right w:val="nil"/>
            </w:tcBorders>
            <w:shd w:val="clear" w:color="auto" w:fill="auto"/>
            <w:vAlign w:val="bottom"/>
          </w:tcPr>
          <w:p w14:paraId="3BA0FDA5" w14:textId="77777777" w:rsidR="00812BA4" w:rsidRDefault="00812BA4" w:rsidP="00812BA4">
            <w:pPr>
              <w:spacing w:after="0" w:line="240" w:lineRule="auto"/>
              <w:rPr>
                <w:b/>
                <w:color w:val="000000"/>
              </w:rPr>
            </w:pPr>
          </w:p>
          <w:p w14:paraId="2A2F7B95" w14:textId="77777777" w:rsidR="00812BA4" w:rsidRDefault="00812BA4" w:rsidP="00812BA4">
            <w:pPr>
              <w:spacing w:after="0" w:line="240" w:lineRule="auto"/>
              <w:rPr>
                <w:b/>
                <w:color w:val="000000"/>
              </w:rPr>
            </w:pPr>
          </w:p>
          <w:p w14:paraId="7AA4D865" w14:textId="77777777" w:rsidR="00812BA4" w:rsidRDefault="00812BA4" w:rsidP="00812BA4">
            <w:pPr>
              <w:spacing w:after="0" w:line="240" w:lineRule="auto"/>
              <w:rPr>
                <w:b/>
                <w:color w:val="000000"/>
              </w:rPr>
            </w:pPr>
          </w:p>
          <w:p w14:paraId="210E8FA8" w14:textId="77777777" w:rsidR="00812BA4" w:rsidRDefault="00812BA4" w:rsidP="00812BA4">
            <w:pPr>
              <w:spacing w:after="0" w:line="240" w:lineRule="auto"/>
              <w:rPr>
                <w:b/>
                <w:color w:val="000000"/>
              </w:rPr>
            </w:pPr>
          </w:p>
          <w:p w14:paraId="46A9E856" w14:textId="77777777" w:rsidR="00812BA4" w:rsidRDefault="00812BA4" w:rsidP="00812BA4">
            <w:pPr>
              <w:spacing w:after="0" w:line="240" w:lineRule="auto"/>
              <w:rPr>
                <w:b/>
                <w:color w:val="000000"/>
              </w:rPr>
            </w:pPr>
          </w:p>
          <w:p w14:paraId="7F430FF1" w14:textId="77777777" w:rsidR="00812BA4" w:rsidRDefault="00812BA4" w:rsidP="00812BA4">
            <w:pPr>
              <w:spacing w:after="0" w:line="240" w:lineRule="auto"/>
              <w:rPr>
                <w:b/>
                <w:color w:val="000000"/>
              </w:rPr>
            </w:pPr>
          </w:p>
          <w:p w14:paraId="4AC7958C" w14:textId="77777777" w:rsidR="00812BA4" w:rsidRDefault="00812BA4" w:rsidP="00812BA4">
            <w:pPr>
              <w:spacing w:after="0" w:line="240" w:lineRule="auto"/>
              <w:rPr>
                <w:b/>
                <w:color w:val="000000"/>
              </w:rPr>
            </w:pPr>
          </w:p>
          <w:p w14:paraId="65C10595" w14:textId="77777777" w:rsidR="00812BA4" w:rsidRDefault="00812BA4" w:rsidP="00812BA4">
            <w:pPr>
              <w:spacing w:after="0" w:line="240" w:lineRule="auto"/>
              <w:rPr>
                <w:b/>
                <w:color w:val="000000"/>
              </w:rPr>
            </w:pPr>
          </w:p>
          <w:p w14:paraId="39000A48" w14:textId="77777777" w:rsidR="00812BA4" w:rsidRDefault="00812BA4" w:rsidP="00812BA4">
            <w:pPr>
              <w:spacing w:after="0" w:line="240" w:lineRule="auto"/>
              <w:rPr>
                <w:b/>
                <w:color w:val="000000"/>
              </w:rPr>
            </w:pPr>
          </w:p>
          <w:p w14:paraId="51974E3D" w14:textId="77777777" w:rsidR="00812BA4" w:rsidRDefault="00812BA4" w:rsidP="00812BA4">
            <w:pPr>
              <w:spacing w:after="0" w:line="240" w:lineRule="auto"/>
              <w:rPr>
                <w:b/>
                <w:color w:val="000000"/>
              </w:rPr>
            </w:pPr>
          </w:p>
          <w:p w14:paraId="34A14B15" w14:textId="77777777" w:rsidR="00812BA4" w:rsidRDefault="00812BA4" w:rsidP="00812BA4">
            <w:pPr>
              <w:spacing w:after="0" w:line="240" w:lineRule="auto"/>
              <w:rPr>
                <w:b/>
                <w:color w:val="000000"/>
              </w:rPr>
            </w:pPr>
          </w:p>
          <w:p w14:paraId="2ACA4510" w14:textId="77777777" w:rsidR="00812BA4" w:rsidRDefault="00812BA4" w:rsidP="00812BA4">
            <w:pPr>
              <w:spacing w:after="0" w:line="240" w:lineRule="auto"/>
              <w:rPr>
                <w:b/>
                <w:color w:val="000000"/>
              </w:rPr>
            </w:pPr>
          </w:p>
          <w:p w14:paraId="2CC847E3" w14:textId="77777777" w:rsidR="00812BA4" w:rsidRDefault="00812BA4" w:rsidP="00812BA4">
            <w:pPr>
              <w:spacing w:after="0" w:line="240" w:lineRule="auto"/>
              <w:rPr>
                <w:b/>
                <w:color w:val="000000"/>
              </w:rPr>
            </w:pPr>
          </w:p>
          <w:p w14:paraId="1A7A9779" w14:textId="77777777" w:rsidR="00812BA4" w:rsidRDefault="00812BA4" w:rsidP="00812BA4">
            <w:pPr>
              <w:spacing w:after="0" w:line="240" w:lineRule="auto"/>
              <w:rPr>
                <w:b/>
                <w:color w:val="000000"/>
              </w:rPr>
            </w:pPr>
          </w:p>
          <w:p w14:paraId="6C11C5C9" w14:textId="77777777" w:rsidR="00812BA4" w:rsidRDefault="00812BA4" w:rsidP="00812BA4">
            <w:pPr>
              <w:spacing w:after="0" w:line="240" w:lineRule="auto"/>
              <w:rPr>
                <w:b/>
                <w:color w:val="000000"/>
              </w:rPr>
            </w:pPr>
          </w:p>
          <w:p w14:paraId="00DD9F24" w14:textId="77777777" w:rsidR="00812BA4" w:rsidRDefault="00812BA4" w:rsidP="00812BA4">
            <w:pPr>
              <w:spacing w:after="0" w:line="240" w:lineRule="auto"/>
              <w:rPr>
                <w:b/>
                <w:color w:val="000000"/>
              </w:rPr>
            </w:pPr>
          </w:p>
          <w:p w14:paraId="512EE9F0" w14:textId="77777777" w:rsidR="00812BA4" w:rsidRDefault="00812BA4" w:rsidP="00812BA4">
            <w:pPr>
              <w:spacing w:after="0" w:line="240" w:lineRule="auto"/>
              <w:rPr>
                <w:b/>
                <w:color w:val="000000"/>
              </w:rPr>
            </w:pPr>
          </w:p>
          <w:p w14:paraId="0FD18F6F" w14:textId="77777777" w:rsidR="00812BA4" w:rsidRDefault="00812BA4" w:rsidP="00812BA4">
            <w:pPr>
              <w:spacing w:after="0" w:line="240" w:lineRule="auto"/>
              <w:rPr>
                <w:b/>
                <w:color w:val="000000"/>
              </w:rPr>
            </w:pPr>
          </w:p>
          <w:p w14:paraId="75783BD6" w14:textId="77777777" w:rsidR="00812BA4" w:rsidRDefault="00812BA4" w:rsidP="00812BA4">
            <w:pPr>
              <w:spacing w:after="0" w:line="240" w:lineRule="auto"/>
              <w:rPr>
                <w:b/>
                <w:color w:val="000000"/>
              </w:rPr>
            </w:pPr>
            <w:r>
              <w:rPr>
                <w:b/>
                <w:color w:val="000000"/>
              </w:rPr>
              <w:lastRenderedPageBreak/>
              <w:t>Tabl B26 - C10: Os ydych chi'n rhywun sydd naill ai wedi, neu a fyddai am fynd trwy weithred bontio rhywedd yn gyfreithlon, a bod gennych un neu fwy o'r nodweddion gwarchodedig, pa nodweddion gwarchodedig sy'n berthnasol i chi?</w:t>
            </w:r>
          </w:p>
        </w:tc>
      </w:tr>
      <w:tr w:rsidR="00812BA4" w14:paraId="67D790C8" w14:textId="77777777" w:rsidTr="00812BA4">
        <w:trPr>
          <w:gridAfter w:val="1"/>
          <w:wAfter w:w="132" w:type="dxa"/>
          <w:trHeight w:val="300"/>
        </w:trPr>
        <w:tc>
          <w:tcPr>
            <w:tcW w:w="4332" w:type="dxa"/>
            <w:gridSpan w:val="3"/>
            <w:vMerge w:val="restart"/>
            <w:tcBorders>
              <w:top w:val="nil"/>
              <w:left w:val="nil"/>
              <w:bottom w:val="single" w:sz="4" w:space="0" w:color="000000"/>
              <w:right w:val="nil"/>
            </w:tcBorders>
            <w:shd w:val="clear" w:color="auto" w:fill="auto"/>
            <w:vAlign w:val="center"/>
          </w:tcPr>
          <w:p w14:paraId="2B627FD3" w14:textId="77777777" w:rsidR="00812BA4" w:rsidRDefault="00812BA4" w:rsidP="00812BA4">
            <w:pPr>
              <w:spacing w:after="0" w:line="240" w:lineRule="auto"/>
              <w:jc w:val="center"/>
              <w:rPr>
                <w:color w:val="000000"/>
                <w:sz w:val="15"/>
                <w:szCs w:val="15"/>
              </w:rPr>
            </w:pPr>
            <w:r>
              <w:rPr>
                <w:color w:val="000000"/>
                <w:sz w:val="15"/>
              </w:rPr>
              <w:lastRenderedPageBreak/>
              <w:t> </w:t>
            </w:r>
          </w:p>
        </w:tc>
        <w:tc>
          <w:tcPr>
            <w:tcW w:w="2690" w:type="dxa"/>
            <w:gridSpan w:val="9"/>
            <w:tcBorders>
              <w:top w:val="single" w:sz="4" w:space="0" w:color="000000"/>
              <w:left w:val="nil"/>
              <w:bottom w:val="single" w:sz="4" w:space="0" w:color="000000"/>
              <w:right w:val="nil"/>
            </w:tcBorders>
            <w:shd w:val="clear" w:color="auto" w:fill="auto"/>
            <w:vAlign w:val="center"/>
          </w:tcPr>
          <w:p w14:paraId="7CCE7C65" w14:textId="77777777" w:rsidR="00812BA4" w:rsidRDefault="00812BA4" w:rsidP="00812BA4">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1887181E" w14:textId="77777777" w:rsidR="00812BA4" w:rsidRDefault="00812BA4" w:rsidP="00812BA4">
            <w:pPr>
              <w:spacing w:after="0" w:line="240" w:lineRule="auto"/>
              <w:jc w:val="center"/>
              <w:rPr>
                <w:b/>
                <w:color w:val="000000"/>
                <w:sz w:val="15"/>
                <w:szCs w:val="15"/>
              </w:rPr>
            </w:pPr>
            <w:r>
              <w:rPr>
                <w:b/>
                <w:color w:val="000000"/>
                <w:sz w:val="15"/>
              </w:rPr>
              <w:t> </w:t>
            </w:r>
          </w:p>
        </w:tc>
        <w:tc>
          <w:tcPr>
            <w:tcW w:w="7462" w:type="dxa"/>
            <w:gridSpan w:val="17"/>
            <w:tcBorders>
              <w:top w:val="single" w:sz="4" w:space="0" w:color="000000"/>
              <w:left w:val="nil"/>
              <w:bottom w:val="single" w:sz="4" w:space="0" w:color="000000"/>
              <w:right w:val="nil"/>
            </w:tcBorders>
            <w:shd w:val="clear" w:color="auto" w:fill="auto"/>
            <w:vAlign w:val="center"/>
          </w:tcPr>
          <w:p w14:paraId="11B50042" w14:textId="77777777" w:rsidR="00812BA4" w:rsidRDefault="00812BA4" w:rsidP="00812BA4">
            <w:pPr>
              <w:spacing w:after="0" w:line="240" w:lineRule="auto"/>
              <w:jc w:val="center"/>
              <w:rPr>
                <w:b/>
                <w:color w:val="000000"/>
                <w:sz w:val="15"/>
                <w:szCs w:val="15"/>
              </w:rPr>
            </w:pPr>
            <w:r>
              <w:rPr>
                <w:b/>
                <w:color w:val="000000"/>
                <w:sz w:val="15"/>
              </w:rPr>
              <w:t>Ffynhonnell</w:t>
            </w:r>
          </w:p>
        </w:tc>
      </w:tr>
      <w:tr w:rsidR="00812BA4" w14:paraId="1CEEAB0C" w14:textId="77777777" w:rsidTr="00812BA4">
        <w:trPr>
          <w:gridAfter w:val="1"/>
          <w:wAfter w:w="132" w:type="dxa"/>
          <w:trHeight w:val="300"/>
        </w:trPr>
        <w:tc>
          <w:tcPr>
            <w:tcW w:w="4332" w:type="dxa"/>
            <w:gridSpan w:val="3"/>
            <w:vMerge/>
            <w:tcBorders>
              <w:top w:val="nil"/>
              <w:left w:val="nil"/>
              <w:bottom w:val="single" w:sz="4" w:space="0" w:color="000000"/>
              <w:right w:val="nil"/>
            </w:tcBorders>
            <w:shd w:val="clear" w:color="auto" w:fill="auto"/>
            <w:vAlign w:val="center"/>
          </w:tcPr>
          <w:p w14:paraId="53DA3A52"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1164" w:type="dxa"/>
            <w:gridSpan w:val="4"/>
            <w:tcBorders>
              <w:top w:val="nil"/>
              <w:left w:val="nil"/>
              <w:bottom w:val="single" w:sz="4" w:space="0" w:color="000000"/>
              <w:right w:val="nil"/>
            </w:tcBorders>
            <w:shd w:val="clear" w:color="auto" w:fill="auto"/>
            <w:vAlign w:val="center"/>
          </w:tcPr>
          <w:p w14:paraId="75FC4AAE" w14:textId="77777777" w:rsidR="00812BA4" w:rsidRDefault="00812BA4" w:rsidP="00812BA4">
            <w:pPr>
              <w:spacing w:after="0" w:line="240" w:lineRule="auto"/>
              <w:jc w:val="center"/>
              <w:rPr>
                <w:b/>
                <w:color w:val="000000"/>
                <w:sz w:val="15"/>
                <w:szCs w:val="15"/>
              </w:rPr>
            </w:pPr>
            <w:r>
              <w:rPr>
                <w:b/>
                <w:color w:val="000000"/>
                <w:sz w:val="15"/>
              </w:rPr>
              <w:t>Unigol</w:t>
            </w:r>
          </w:p>
        </w:tc>
        <w:tc>
          <w:tcPr>
            <w:tcW w:w="258" w:type="dxa"/>
            <w:gridSpan w:val="2"/>
            <w:tcBorders>
              <w:top w:val="nil"/>
              <w:left w:val="nil"/>
              <w:bottom w:val="nil"/>
              <w:right w:val="nil"/>
            </w:tcBorders>
            <w:shd w:val="clear" w:color="auto" w:fill="auto"/>
            <w:vAlign w:val="center"/>
          </w:tcPr>
          <w:p w14:paraId="6AC9EED1" w14:textId="77777777" w:rsidR="00812BA4" w:rsidRDefault="00812BA4" w:rsidP="00812BA4">
            <w:pPr>
              <w:spacing w:after="0" w:line="240" w:lineRule="auto"/>
              <w:jc w:val="center"/>
              <w:rPr>
                <w:b/>
                <w:color w:val="000000"/>
                <w:sz w:val="15"/>
                <w:szCs w:val="15"/>
              </w:rPr>
            </w:pPr>
          </w:p>
        </w:tc>
        <w:tc>
          <w:tcPr>
            <w:tcW w:w="1268" w:type="dxa"/>
            <w:gridSpan w:val="3"/>
            <w:tcBorders>
              <w:top w:val="nil"/>
              <w:left w:val="nil"/>
              <w:bottom w:val="single" w:sz="4" w:space="0" w:color="000000"/>
              <w:right w:val="nil"/>
            </w:tcBorders>
            <w:shd w:val="clear" w:color="auto" w:fill="auto"/>
            <w:vAlign w:val="center"/>
          </w:tcPr>
          <w:p w14:paraId="5FDBC0A2" w14:textId="77777777" w:rsidR="00812BA4" w:rsidRDefault="00812BA4" w:rsidP="00812BA4">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C79F8AC" w14:textId="77777777" w:rsidR="00812BA4" w:rsidRDefault="00812BA4" w:rsidP="00812BA4">
            <w:pPr>
              <w:spacing w:after="0" w:line="240" w:lineRule="auto"/>
              <w:jc w:val="center"/>
              <w:rPr>
                <w:b/>
                <w:color w:val="000000"/>
                <w:sz w:val="15"/>
                <w:szCs w:val="15"/>
              </w:rPr>
            </w:pPr>
          </w:p>
        </w:tc>
        <w:tc>
          <w:tcPr>
            <w:tcW w:w="2182" w:type="dxa"/>
            <w:gridSpan w:val="4"/>
            <w:tcBorders>
              <w:top w:val="nil"/>
              <w:left w:val="nil"/>
              <w:bottom w:val="single" w:sz="4" w:space="0" w:color="000000"/>
              <w:right w:val="nil"/>
            </w:tcBorders>
            <w:shd w:val="clear" w:color="auto" w:fill="auto"/>
            <w:vAlign w:val="center"/>
          </w:tcPr>
          <w:p w14:paraId="3E458E97" w14:textId="77777777" w:rsidR="00812BA4" w:rsidRDefault="00812BA4" w:rsidP="00812BA4">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0D7C01DD" w14:textId="77777777" w:rsidR="00812BA4" w:rsidRDefault="00812BA4" w:rsidP="00812BA4">
            <w:pPr>
              <w:spacing w:after="0" w:line="240" w:lineRule="auto"/>
              <w:jc w:val="center"/>
              <w:rPr>
                <w:b/>
                <w:color w:val="000000"/>
                <w:sz w:val="15"/>
                <w:szCs w:val="15"/>
              </w:rPr>
            </w:pPr>
          </w:p>
        </w:tc>
        <w:tc>
          <w:tcPr>
            <w:tcW w:w="1482" w:type="dxa"/>
            <w:gridSpan w:val="4"/>
            <w:tcBorders>
              <w:top w:val="nil"/>
              <w:left w:val="nil"/>
              <w:bottom w:val="single" w:sz="4" w:space="0" w:color="000000"/>
              <w:right w:val="nil"/>
            </w:tcBorders>
            <w:shd w:val="clear" w:color="auto" w:fill="auto"/>
            <w:vAlign w:val="center"/>
          </w:tcPr>
          <w:p w14:paraId="696027F1" w14:textId="77777777" w:rsidR="00812BA4" w:rsidRDefault="00812BA4" w:rsidP="00812BA4">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28E92C48" w14:textId="77777777" w:rsidR="00812BA4" w:rsidRDefault="00812BA4" w:rsidP="00812BA4">
            <w:pPr>
              <w:spacing w:after="0" w:line="240" w:lineRule="auto"/>
              <w:jc w:val="center"/>
              <w:rPr>
                <w:b/>
                <w:color w:val="000000"/>
                <w:sz w:val="15"/>
                <w:szCs w:val="15"/>
              </w:rPr>
            </w:pPr>
          </w:p>
        </w:tc>
        <w:tc>
          <w:tcPr>
            <w:tcW w:w="1198" w:type="dxa"/>
            <w:gridSpan w:val="2"/>
            <w:tcBorders>
              <w:top w:val="nil"/>
              <w:left w:val="nil"/>
              <w:bottom w:val="single" w:sz="4" w:space="0" w:color="000000"/>
              <w:right w:val="nil"/>
            </w:tcBorders>
            <w:shd w:val="clear" w:color="auto" w:fill="auto"/>
            <w:vAlign w:val="center"/>
          </w:tcPr>
          <w:p w14:paraId="145496EF" w14:textId="77777777" w:rsidR="00812BA4" w:rsidRDefault="00812BA4" w:rsidP="00812BA4">
            <w:pPr>
              <w:spacing w:after="0" w:line="240" w:lineRule="auto"/>
              <w:jc w:val="center"/>
              <w:rPr>
                <w:b/>
                <w:color w:val="000000"/>
                <w:sz w:val="15"/>
                <w:szCs w:val="15"/>
              </w:rPr>
            </w:pPr>
            <w:r>
              <w:rPr>
                <w:b/>
                <w:color w:val="000000"/>
                <w:sz w:val="15"/>
              </w:rPr>
              <w:t>Level Up</w:t>
            </w:r>
          </w:p>
        </w:tc>
        <w:tc>
          <w:tcPr>
            <w:tcW w:w="258" w:type="dxa"/>
            <w:gridSpan w:val="2"/>
            <w:tcBorders>
              <w:top w:val="nil"/>
              <w:left w:val="nil"/>
              <w:bottom w:val="nil"/>
              <w:right w:val="nil"/>
            </w:tcBorders>
            <w:shd w:val="clear" w:color="auto" w:fill="auto"/>
            <w:vAlign w:val="center"/>
          </w:tcPr>
          <w:p w14:paraId="0C2EFAF6" w14:textId="77777777" w:rsidR="00812BA4" w:rsidRDefault="00812BA4" w:rsidP="00812BA4">
            <w:pPr>
              <w:spacing w:after="0" w:line="240" w:lineRule="auto"/>
              <w:jc w:val="center"/>
              <w:rPr>
                <w:b/>
                <w:color w:val="000000"/>
                <w:sz w:val="15"/>
                <w:szCs w:val="15"/>
              </w:rPr>
            </w:pPr>
          </w:p>
        </w:tc>
        <w:tc>
          <w:tcPr>
            <w:tcW w:w="1826" w:type="dxa"/>
            <w:gridSpan w:val="3"/>
            <w:tcBorders>
              <w:top w:val="nil"/>
              <w:left w:val="nil"/>
              <w:bottom w:val="single" w:sz="4" w:space="0" w:color="000000"/>
              <w:right w:val="nil"/>
            </w:tcBorders>
            <w:shd w:val="clear" w:color="auto" w:fill="auto"/>
            <w:vAlign w:val="center"/>
          </w:tcPr>
          <w:p w14:paraId="015E6253" w14:textId="77777777" w:rsidR="00812BA4" w:rsidRDefault="00812BA4" w:rsidP="00812BA4">
            <w:pPr>
              <w:spacing w:after="0" w:line="240" w:lineRule="auto"/>
              <w:jc w:val="center"/>
              <w:rPr>
                <w:b/>
                <w:color w:val="000000"/>
                <w:sz w:val="15"/>
                <w:szCs w:val="15"/>
              </w:rPr>
            </w:pPr>
            <w:r>
              <w:rPr>
                <w:b/>
                <w:color w:val="000000"/>
                <w:sz w:val="15"/>
              </w:rPr>
              <w:t>Stonewall</w:t>
            </w:r>
          </w:p>
        </w:tc>
      </w:tr>
      <w:tr w:rsidR="00812BA4" w14:paraId="4F721234" w14:textId="77777777" w:rsidTr="00812BA4">
        <w:trPr>
          <w:gridAfter w:val="1"/>
          <w:wAfter w:w="132" w:type="dxa"/>
          <w:trHeight w:val="300"/>
        </w:trPr>
        <w:tc>
          <w:tcPr>
            <w:tcW w:w="4332" w:type="dxa"/>
            <w:gridSpan w:val="3"/>
            <w:vMerge/>
            <w:tcBorders>
              <w:top w:val="nil"/>
              <w:left w:val="nil"/>
              <w:bottom w:val="single" w:sz="4" w:space="0" w:color="000000"/>
              <w:right w:val="nil"/>
            </w:tcBorders>
            <w:shd w:val="clear" w:color="auto" w:fill="auto"/>
            <w:vAlign w:val="center"/>
          </w:tcPr>
          <w:p w14:paraId="0B24BB3D"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1164" w:type="dxa"/>
            <w:gridSpan w:val="4"/>
            <w:tcBorders>
              <w:top w:val="single" w:sz="4" w:space="0" w:color="000000"/>
              <w:left w:val="nil"/>
              <w:bottom w:val="single" w:sz="4" w:space="0" w:color="000000"/>
              <w:right w:val="nil"/>
            </w:tcBorders>
            <w:shd w:val="clear" w:color="auto" w:fill="auto"/>
            <w:vAlign w:val="center"/>
          </w:tcPr>
          <w:p w14:paraId="1B2FC3E7"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gridSpan w:val="2"/>
            <w:tcBorders>
              <w:top w:val="nil"/>
              <w:left w:val="nil"/>
              <w:bottom w:val="single" w:sz="4" w:space="0" w:color="000000"/>
              <w:right w:val="nil"/>
            </w:tcBorders>
            <w:shd w:val="clear" w:color="auto" w:fill="auto"/>
            <w:vAlign w:val="center"/>
          </w:tcPr>
          <w:p w14:paraId="127B419C" w14:textId="77777777" w:rsidR="00812BA4" w:rsidRDefault="00812BA4" w:rsidP="00812BA4">
            <w:pPr>
              <w:spacing w:after="0" w:line="240" w:lineRule="auto"/>
              <w:jc w:val="center"/>
              <w:rPr>
                <w:b/>
                <w:color w:val="000000"/>
                <w:sz w:val="15"/>
                <w:szCs w:val="15"/>
              </w:rPr>
            </w:pPr>
            <w:r>
              <w:rPr>
                <w:b/>
                <w:color w:val="000000"/>
                <w:sz w:val="15"/>
              </w:rPr>
              <w:t> </w:t>
            </w:r>
          </w:p>
        </w:tc>
        <w:tc>
          <w:tcPr>
            <w:tcW w:w="1268" w:type="dxa"/>
            <w:gridSpan w:val="3"/>
            <w:tcBorders>
              <w:top w:val="single" w:sz="4" w:space="0" w:color="000000"/>
              <w:left w:val="nil"/>
              <w:bottom w:val="single" w:sz="4" w:space="0" w:color="000000"/>
              <w:right w:val="nil"/>
            </w:tcBorders>
            <w:shd w:val="clear" w:color="auto" w:fill="auto"/>
            <w:vAlign w:val="center"/>
          </w:tcPr>
          <w:p w14:paraId="1D90C0D9"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55430562" w14:textId="77777777" w:rsidR="00812BA4" w:rsidRDefault="00812BA4" w:rsidP="00812BA4">
            <w:pPr>
              <w:spacing w:after="0" w:line="240" w:lineRule="auto"/>
              <w:jc w:val="center"/>
              <w:rPr>
                <w:b/>
                <w:color w:val="000000"/>
                <w:sz w:val="15"/>
                <w:szCs w:val="15"/>
              </w:rPr>
            </w:pPr>
            <w:r>
              <w:rPr>
                <w:b/>
                <w:color w:val="000000"/>
                <w:sz w:val="15"/>
              </w:rPr>
              <w:t> </w:t>
            </w:r>
          </w:p>
        </w:tc>
        <w:tc>
          <w:tcPr>
            <w:tcW w:w="2182" w:type="dxa"/>
            <w:gridSpan w:val="4"/>
            <w:tcBorders>
              <w:top w:val="single" w:sz="4" w:space="0" w:color="000000"/>
              <w:left w:val="nil"/>
              <w:bottom w:val="single" w:sz="4" w:space="0" w:color="000000"/>
              <w:right w:val="nil"/>
            </w:tcBorders>
            <w:shd w:val="clear" w:color="auto" w:fill="auto"/>
            <w:vAlign w:val="center"/>
          </w:tcPr>
          <w:p w14:paraId="073259CF"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31AC03DC" w14:textId="77777777" w:rsidR="00812BA4" w:rsidRDefault="00812BA4" w:rsidP="00812BA4">
            <w:pPr>
              <w:spacing w:after="0" w:line="240" w:lineRule="auto"/>
              <w:jc w:val="center"/>
              <w:rPr>
                <w:b/>
                <w:color w:val="000000"/>
                <w:sz w:val="15"/>
                <w:szCs w:val="15"/>
              </w:rPr>
            </w:pPr>
            <w:r>
              <w:rPr>
                <w:b/>
                <w:color w:val="000000"/>
                <w:sz w:val="15"/>
              </w:rPr>
              <w:t> </w:t>
            </w:r>
          </w:p>
        </w:tc>
        <w:tc>
          <w:tcPr>
            <w:tcW w:w="1482" w:type="dxa"/>
            <w:gridSpan w:val="4"/>
            <w:tcBorders>
              <w:top w:val="single" w:sz="4" w:space="0" w:color="000000"/>
              <w:left w:val="nil"/>
              <w:bottom w:val="single" w:sz="4" w:space="0" w:color="000000"/>
              <w:right w:val="nil"/>
            </w:tcBorders>
            <w:shd w:val="clear" w:color="auto" w:fill="auto"/>
            <w:vAlign w:val="center"/>
          </w:tcPr>
          <w:p w14:paraId="2F1CE876"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tcBorders>
              <w:top w:val="nil"/>
              <w:left w:val="nil"/>
              <w:bottom w:val="single" w:sz="4" w:space="0" w:color="000000"/>
              <w:right w:val="nil"/>
            </w:tcBorders>
            <w:shd w:val="clear" w:color="auto" w:fill="auto"/>
            <w:vAlign w:val="center"/>
          </w:tcPr>
          <w:p w14:paraId="030ED308" w14:textId="77777777" w:rsidR="00812BA4" w:rsidRDefault="00812BA4" w:rsidP="00812BA4">
            <w:pPr>
              <w:spacing w:after="0" w:line="240" w:lineRule="auto"/>
              <w:jc w:val="center"/>
              <w:rPr>
                <w:b/>
                <w:color w:val="000000"/>
                <w:sz w:val="15"/>
                <w:szCs w:val="15"/>
              </w:rPr>
            </w:pPr>
            <w:r>
              <w:rPr>
                <w:b/>
                <w:color w:val="000000"/>
                <w:sz w:val="15"/>
              </w:rPr>
              <w:t> </w:t>
            </w:r>
          </w:p>
        </w:tc>
        <w:tc>
          <w:tcPr>
            <w:tcW w:w="1198" w:type="dxa"/>
            <w:gridSpan w:val="2"/>
            <w:tcBorders>
              <w:top w:val="single" w:sz="4" w:space="0" w:color="000000"/>
              <w:left w:val="nil"/>
              <w:bottom w:val="single" w:sz="4" w:space="0" w:color="000000"/>
              <w:right w:val="nil"/>
            </w:tcBorders>
            <w:shd w:val="clear" w:color="auto" w:fill="auto"/>
            <w:vAlign w:val="center"/>
          </w:tcPr>
          <w:p w14:paraId="6AC29D6A" w14:textId="77777777" w:rsidR="00812BA4" w:rsidRDefault="00812BA4" w:rsidP="00812BA4">
            <w:pPr>
              <w:spacing w:after="0" w:line="240" w:lineRule="auto"/>
              <w:jc w:val="center"/>
              <w:rPr>
                <w:b/>
                <w:color w:val="000000"/>
                <w:sz w:val="15"/>
                <w:szCs w:val="15"/>
              </w:rPr>
            </w:pPr>
            <w:r>
              <w:rPr>
                <w:b/>
                <w:color w:val="000000"/>
                <w:sz w:val="15"/>
              </w:rPr>
              <w:t>Cyfanswm</w:t>
            </w:r>
          </w:p>
        </w:tc>
        <w:tc>
          <w:tcPr>
            <w:tcW w:w="258" w:type="dxa"/>
            <w:gridSpan w:val="2"/>
            <w:tcBorders>
              <w:top w:val="nil"/>
              <w:left w:val="nil"/>
              <w:bottom w:val="single" w:sz="4" w:space="0" w:color="000000"/>
              <w:right w:val="nil"/>
            </w:tcBorders>
            <w:shd w:val="clear" w:color="auto" w:fill="auto"/>
            <w:vAlign w:val="center"/>
          </w:tcPr>
          <w:p w14:paraId="471DDE9A" w14:textId="77777777" w:rsidR="00812BA4" w:rsidRDefault="00812BA4" w:rsidP="00812BA4">
            <w:pPr>
              <w:spacing w:after="0" w:line="240" w:lineRule="auto"/>
              <w:jc w:val="center"/>
              <w:rPr>
                <w:b/>
                <w:color w:val="000000"/>
                <w:sz w:val="15"/>
                <w:szCs w:val="15"/>
              </w:rPr>
            </w:pPr>
            <w:r>
              <w:rPr>
                <w:b/>
                <w:color w:val="000000"/>
                <w:sz w:val="15"/>
              </w:rPr>
              <w:t> </w:t>
            </w:r>
          </w:p>
        </w:tc>
        <w:tc>
          <w:tcPr>
            <w:tcW w:w="1826" w:type="dxa"/>
            <w:gridSpan w:val="3"/>
            <w:tcBorders>
              <w:top w:val="single" w:sz="4" w:space="0" w:color="000000"/>
              <w:left w:val="nil"/>
              <w:bottom w:val="single" w:sz="4" w:space="0" w:color="000000"/>
              <w:right w:val="nil"/>
            </w:tcBorders>
            <w:shd w:val="clear" w:color="auto" w:fill="auto"/>
            <w:vAlign w:val="center"/>
          </w:tcPr>
          <w:p w14:paraId="5FF1846C" w14:textId="77777777" w:rsidR="00812BA4" w:rsidRDefault="00812BA4" w:rsidP="00812BA4">
            <w:pPr>
              <w:spacing w:after="0" w:line="240" w:lineRule="auto"/>
              <w:jc w:val="center"/>
              <w:rPr>
                <w:b/>
                <w:color w:val="000000"/>
                <w:sz w:val="15"/>
                <w:szCs w:val="15"/>
              </w:rPr>
            </w:pPr>
            <w:r>
              <w:rPr>
                <w:b/>
                <w:color w:val="000000"/>
                <w:sz w:val="15"/>
              </w:rPr>
              <w:t>Cyfanswm</w:t>
            </w:r>
          </w:p>
        </w:tc>
      </w:tr>
      <w:tr w:rsidR="00812BA4" w14:paraId="4F7827D9"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66312F1A" w14:textId="77777777" w:rsidR="00812BA4" w:rsidRDefault="00812BA4" w:rsidP="00812BA4">
            <w:pPr>
              <w:spacing w:after="0" w:line="240" w:lineRule="auto"/>
              <w:rPr>
                <w:color w:val="000000"/>
                <w:sz w:val="15"/>
                <w:szCs w:val="15"/>
              </w:rPr>
            </w:pPr>
            <w:r>
              <w:rPr>
                <w:color w:val="000000"/>
                <w:sz w:val="15"/>
              </w:rPr>
              <w:t>Oedran</w:t>
            </w:r>
          </w:p>
        </w:tc>
        <w:tc>
          <w:tcPr>
            <w:tcW w:w="1164" w:type="dxa"/>
            <w:gridSpan w:val="4"/>
            <w:tcBorders>
              <w:top w:val="single" w:sz="4" w:space="0" w:color="000000"/>
              <w:left w:val="nil"/>
              <w:bottom w:val="nil"/>
              <w:right w:val="nil"/>
            </w:tcBorders>
            <w:shd w:val="clear" w:color="auto" w:fill="auto"/>
            <w:vAlign w:val="center"/>
          </w:tcPr>
          <w:p w14:paraId="07E8ECF6" w14:textId="77777777" w:rsidR="00812BA4" w:rsidRDefault="00812BA4" w:rsidP="00812BA4">
            <w:pPr>
              <w:spacing w:after="0" w:line="240" w:lineRule="auto"/>
              <w:jc w:val="right"/>
              <w:rPr>
                <w:color w:val="000000"/>
                <w:sz w:val="15"/>
                <w:szCs w:val="15"/>
              </w:rPr>
            </w:pPr>
            <w:r>
              <w:rPr>
                <w:color w:val="000000"/>
                <w:sz w:val="15"/>
              </w:rPr>
              <w:t>4.7%</w:t>
            </w:r>
          </w:p>
        </w:tc>
        <w:tc>
          <w:tcPr>
            <w:tcW w:w="258" w:type="dxa"/>
            <w:gridSpan w:val="2"/>
            <w:tcBorders>
              <w:top w:val="nil"/>
              <w:left w:val="nil"/>
              <w:bottom w:val="nil"/>
              <w:right w:val="nil"/>
            </w:tcBorders>
            <w:shd w:val="clear" w:color="auto" w:fill="auto"/>
            <w:vAlign w:val="center"/>
          </w:tcPr>
          <w:p w14:paraId="0DD75E28" w14:textId="77777777" w:rsidR="00812BA4" w:rsidRDefault="00812BA4" w:rsidP="00812BA4">
            <w:pPr>
              <w:spacing w:after="0" w:line="240" w:lineRule="auto"/>
              <w:jc w:val="right"/>
              <w:rPr>
                <w:color w:val="000000"/>
                <w:sz w:val="15"/>
                <w:szCs w:val="15"/>
              </w:rPr>
            </w:pPr>
          </w:p>
        </w:tc>
        <w:tc>
          <w:tcPr>
            <w:tcW w:w="1268" w:type="dxa"/>
            <w:gridSpan w:val="3"/>
            <w:tcBorders>
              <w:top w:val="single" w:sz="4" w:space="0" w:color="000000"/>
              <w:left w:val="nil"/>
              <w:bottom w:val="nil"/>
              <w:right w:val="nil"/>
            </w:tcBorders>
            <w:shd w:val="clear" w:color="auto" w:fill="auto"/>
            <w:vAlign w:val="center"/>
          </w:tcPr>
          <w:p w14:paraId="1A43CE45" w14:textId="77777777" w:rsidR="00812BA4" w:rsidRDefault="00812BA4" w:rsidP="00812BA4">
            <w:pPr>
              <w:spacing w:after="0" w:line="240" w:lineRule="auto"/>
              <w:jc w:val="right"/>
              <w:rPr>
                <w:color w:val="000000"/>
                <w:sz w:val="15"/>
                <w:szCs w:val="15"/>
              </w:rPr>
            </w:pPr>
            <w:r>
              <w:rPr>
                <w:color w:val="000000"/>
                <w:sz w:val="15"/>
              </w:rPr>
              <w:t>8.1%</w:t>
            </w:r>
          </w:p>
        </w:tc>
        <w:tc>
          <w:tcPr>
            <w:tcW w:w="258" w:type="dxa"/>
            <w:tcBorders>
              <w:top w:val="nil"/>
              <w:left w:val="nil"/>
              <w:bottom w:val="nil"/>
              <w:right w:val="nil"/>
            </w:tcBorders>
            <w:shd w:val="clear" w:color="auto" w:fill="auto"/>
            <w:vAlign w:val="center"/>
          </w:tcPr>
          <w:p w14:paraId="364CE736" w14:textId="77777777" w:rsidR="00812BA4" w:rsidRDefault="00812BA4" w:rsidP="00812BA4">
            <w:pPr>
              <w:spacing w:after="0" w:line="240" w:lineRule="auto"/>
              <w:jc w:val="right"/>
              <w:rPr>
                <w:color w:val="000000"/>
                <w:sz w:val="15"/>
                <w:szCs w:val="15"/>
              </w:rPr>
            </w:pPr>
          </w:p>
        </w:tc>
        <w:tc>
          <w:tcPr>
            <w:tcW w:w="2182" w:type="dxa"/>
            <w:gridSpan w:val="4"/>
            <w:tcBorders>
              <w:top w:val="single" w:sz="4" w:space="0" w:color="000000"/>
              <w:left w:val="nil"/>
              <w:bottom w:val="nil"/>
              <w:right w:val="nil"/>
            </w:tcBorders>
            <w:shd w:val="clear" w:color="auto" w:fill="auto"/>
            <w:vAlign w:val="center"/>
          </w:tcPr>
          <w:p w14:paraId="3F4EDAA9" w14:textId="77777777" w:rsidR="00812BA4" w:rsidRDefault="00812BA4" w:rsidP="00812BA4">
            <w:pPr>
              <w:spacing w:after="0" w:line="240" w:lineRule="auto"/>
              <w:jc w:val="right"/>
              <w:rPr>
                <w:color w:val="000000"/>
                <w:sz w:val="15"/>
                <w:szCs w:val="15"/>
              </w:rPr>
            </w:pPr>
            <w:r>
              <w:rPr>
                <w:color w:val="000000"/>
                <w:sz w:val="15"/>
              </w:rPr>
              <w:t>5.5%</w:t>
            </w:r>
          </w:p>
        </w:tc>
        <w:tc>
          <w:tcPr>
            <w:tcW w:w="258" w:type="dxa"/>
            <w:tcBorders>
              <w:top w:val="nil"/>
              <w:left w:val="nil"/>
              <w:bottom w:val="nil"/>
              <w:right w:val="nil"/>
            </w:tcBorders>
            <w:shd w:val="clear" w:color="auto" w:fill="auto"/>
            <w:vAlign w:val="center"/>
          </w:tcPr>
          <w:p w14:paraId="4F274947" w14:textId="77777777" w:rsidR="00812BA4" w:rsidRDefault="00812BA4" w:rsidP="00812BA4">
            <w:pPr>
              <w:spacing w:after="0" w:line="240" w:lineRule="auto"/>
              <w:jc w:val="right"/>
              <w:rPr>
                <w:color w:val="000000"/>
                <w:sz w:val="15"/>
                <w:szCs w:val="15"/>
              </w:rPr>
            </w:pPr>
          </w:p>
        </w:tc>
        <w:tc>
          <w:tcPr>
            <w:tcW w:w="1482" w:type="dxa"/>
            <w:gridSpan w:val="4"/>
            <w:tcBorders>
              <w:top w:val="single" w:sz="4" w:space="0" w:color="000000"/>
              <w:left w:val="nil"/>
              <w:bottom w:val="nil"/>
              <w:right w:val="nil"/>
            </w:tcBorders>
            <w:shd w:val="clear" w:color="auto" w:fill="auto"/>
            <w:vAlign w:val="center"/>
          </w:tcPr>
          <w:p w14:paraId="3133185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03A6D06" w14:textId="77777777" w:rsidR="00812BA4" w:rsidRDefault="00812BA4" w:rsidP="00812BA4">
            <w:pPr>
              <w:spacing w:after="0" w:line="240" w:lineRule="auto"/>
              <w:jc w:val="right"/>
              <w:rPr>
                <w:color w:val="000000"/>
                <w:sz w:val="15"/>
                <w:szCs w:val="15"/>
              </w:rPr>
            </w:pPr>
          </w:p>
        </w:tc>
        <w:tc>
          <w:tcPr>
            <w:tcW w:w="1198" w:type="dxa"/>
            <w:gridSpan w:val="2"/>
            <w:tcBorders>
              <w:top w:val="single" w:sz="4" w:space="0" w:color="000000"/>
              <w:left w:val="nil"/>
              <w:bottom w:val="nil"/>
              <w:right w:val="nil"/>
            </w:tcBorders>
            <w:shd w:val="clear" w:color="auto" w:fill="auto"/>
            <w:vAlign w:val="center"/>
          </w:tcPr>
          <w:p w14:paraId="2C752C5D"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633B392" w14:textId="77777777" w:rsidR="00812BA4" w:rsidRDefault="00812BA4" w:rsidP="00812BA4">
            <w:pPr>
              <w:spacing w:after="0" w:line="240" w:lineRule="auto"/>
              <w:jc w:val="right"/>
              <w:rPr>
                <w:color w:val="000000"/>
                <w:sz w:val="15"/>
                <w:szCs w:val="15"/>
              </w:rPr>
            </w:pPr>
          </w:p>
        </w:tc>
        <w:tc>
          <w:tcPr>
            <w:tcW w:w="1826" w:type="dxa"/>
            <w:gridSpan w:val="3"/>
            <w:tcBorders>
              <w:top w:val="single" w:sz="4" w:space="0" w:color="000000"/>
              <w:left w:val="nil"/>
              <w:bottom w:val="nil"/>
              <w:right w:val="nil"/>
            </w:tcBorders>
            <w:shd w:val="clear" w:color="auto" w:fill="auto"/>
            <w:vAlign w:val="center"/>
          </w:tcPr>
          <w:p w14:paraId="287C9BF7" w14:textId="77777777" w:rsidR="00812BA4" w:rsidRDefault="00812BA4" w:rsidP="00812BA4">
            <w:pPr>
              <w:spacing w:after="0" w:line="240" w:lineRule="auto"/>
              <w:jc w:val="right"/>
              <w:rPr>
                <w:color w:val="000000"/>
                <w:sz w:val="15"/>
                <w:szCs w:val="15"/>
              </w:rPr>
            </w:pPr>
            <w:r>
              <w:rPr>
                <w:color w:val="000000"/>
                <w:sz w:val="15"/>
              </w:rPr>
              <w:t>6.9%</w:t>
            </w:r>
          </w:p>
        </w:tc>
      </w:tr>
      <w:tr w:rsidR="00812BA4" w14:paraId="55BD77C9"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4F9D96DC" w14:textId="77777777" w:rsidR="00812BA4" w:rsidRDefault="00812BA4" w:rsidP="00812BA4">
            <w:pPr>
              <w:spacing w:after="0" w:line="240" w:lineRule="auto"/>
              <w:rPr>
                <w:color w:val="000000"/>
                <w:sz w:val="15"/>
                <w:szCs w:val="15"/>
              </w:rPr>
            </w:pPr>
            <w:r>
              <w:rPr>
                <w:color w:val="000000"/>
                <w:sz w:val="15"/>
              </w:rPr>
              <w:t>Anabledd</w:t>
            </w:r>
          </w:p>
        </w:tc>
        <w:tc>
          <w:tcPr>
            <w:tcW w:w="1164" w:type="dxa"/>
            <w:gridSpan w:val="4"/>
            <w:tcBorders>
              <w:top w:val="nil"/>
              <w:left w:val="nil"/>
              <w:bottom w:val="nil"/>
              <w:right w:val="nil"/>
            </w:tcBorders>
            <w:shd w:val="clear" w:color="auto" w:fill="auto"/>
            <w:vAlign w:val="center"/>
          </w:tcPr>
          <w:p w14:paraId="6BB14664" w14:textId="77777777" w:rsidR="00812BA4" w:rsidRDefault="00812BA4" w:rsidP="00812BA4">
            <w:pPr>
              <w:spacing w:after="0" w:line="240" w:lineRule="auto"/>
              <w:jc w:val="right"/>
              <w:rPr>
                <w:color w:val="000000"/>
                <w:sz w:val="15"/>
                <w:szCs w:val="15"/>
              </w:rPr>
            </w:pPr>
            <w:r>
              <w:rPr>
                <w:color w:val="000000"/>
                <w:sz w:val="15"/>
              </w:rPr>
              <w:t>3.2%</w:t>
            </w:r>
          </w:p>
        </w:tc>
        <w:tc>
          <w:tcPr>
            <w:tcW w:w="258" w:type="dxa"/>
            <w:gridSpan w:val="2"/>
            <w:tcBorders>
              <w:top w:val="nil"/>
              <w:left w:val="nil"/>
              <w:bottom w:val="nil"/>
              <w:right w:val="nil"/>
            </w:tcBorders>
            <w:shd w:val="clear" w:color="auto" w:fill="auto"/>
            <w:vAlign w:val="center"/>
          </w:tcPr>
          <w:p w14:paraId="0AE66DAE"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450A6FB9" w14:textId="77777777" w:rsidR="00812BA4" w:rsidRDefault="00812BA4" w:rsidP="00812BA4">
            <w:pPr>
              <w:spacing w:after="0" w:line="240" w:lineRule="auto"/>
              <w:jc w:val="right"/>
              <w:rPr>
                <w:color w:val="000000"/>
                <w:sz w:val="15"/>
                <w:szCs w:val="15"/>
              </w:rPr>
            </w:pPr>
            <w:r>
              <w:rPr>
                <w:color w:val="000000"/>
                <w:sz w:val="15"/>
              </w:rPr>
              <w:t>5.4%</w:t>
            </w:r>
          </w:p>
        </w:tc>
        <w:tc>
          <w:tcPr>
            <w:tcW w:w="258" w:type="dxa"/>
            <w:tcBorders>
              <w:top w:val="nil"/>
              <w:left w:val="nil"/>
              <w:bottom w:val="nil"/>
              <w:right w:val="nil"/>
            </w:tcBorders>
            <w:shd w:val="clear" w:color="auto" w:fill="auto"/>
            <w:vAlign w:val="center"/>
          </w:tcPr>
          <w:p w14:paraId="3C6CD8EF"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36CB22AA" w14:textId="77777777" w:rsidR="00812BA4" w:rsidRDefault="00812BA4" w:rsidP="00812BA4">
            <w:pPr>
              <w:spacing w:after="0" w:line="240" w:lineRule="auto"/>
              <w:jc w:val="right"/>
              <w:rPr>
                <w:color w:val="000000"/>
                <w:sz w:val="15"/>
                <w:szCs w:val="15"/>
              </w:rPr>
            </w:pPr>
            <w:r>
              <w:rPr>
                <w:color w:val="000000"/>
                <w:sz w:val="15"/>
              </w:rPr>
              <w:t>6.4%</w:t>
            </w:r>
          </w:p>
        </w:tc>
        <w:tc>
          <w:tcPr>
            <w:tcW w:w="258" w:type="dxa"/>
            <w:tcBorders>
              <w:top w:val="nil"/>
              <w:left w:val="nil"/>
              <w:bottom w:val="nil"/>
              <w:right w:val="nil"/>
            </w:tcBorders>
            <w:shd w:val="clear" w:color="auto" w:fill="auto"/>
            <w:vAlign w:val="center"/>
          </w:tcPr>
          <w:p w14:paraId="29FDA56E"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02C0465B"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557B8EC"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315E017E"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7E6BFB63"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0F980326" w14:textId="77777777" w:rsidR="00812BA4" w:rsidRDefault="00812BA4" w:rsidP="00812BA4">
            <w:pPr>
              <w:spacing w:after="0" w:line="240" w:lineRule="auto"/>
              <w:jc w:val="right"/>
              <w:rPr>
                <w:color w:val="000000"/>
                <w:sz w:val="15"/>
                <w:szCs w:val="15"/>
              </w:rPr>
            </w:pPr>
            <w:r>
              <w:rPr>
                <w:color w:val="000000"/>
                <w:sz w:val="15"/>
              </w:rPr>
              <w:t>2.2%</w:t>
            </w:r>
          </w:p>
        </w:tc>
      </w:tr>
      <w:tr w:rsidR="00812BA4" w14:paraId="612FAD61"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60A92F96" w14:textId="77777777" w:rsidR="00812BA4" w:rsidRDefault="00812BA4" w:rsidP="00812BA4">
            <w:pPr>
              <w:spacing w:after="0" w:line="240" w:lineRule="auto"/>
              <w:rPr>
                <w:color w:val="000000"/>
                <w:sz w:val="15"/>
                <w:szCs w:val="15"/>
              </w:rPr>
            </w:pPr>
            <w:r>
              <w:rPr>
                <w:color w:val="000000"/>
                <w:sz w:val="15"/>
              </w:rPr>
              <w:t>Ailbennu rhywedd</w:t>
            </w:r>
          </w:p>
        </w:tc>
        <w:tc>
          <w:tcPr>
            <w:tcW w:w="1164" w:type="dxa"/>
            <w:gridSpan w:val="4"/>
            <w:tcBorders>
              <w:top w:val="nil"/>
              <w:left w:val="nil"/>
              <w:bottom w:val="nil"/>
              <w:right w:val="nil"/>
            </w:tcBorders>
            <w:shd w:val="clear" w:color="auto" w:fill="auto"/>
            <w:vAlign w:val="center"/>
          </w:tcPr>
          <w:p w14:paraId="559377F7" w14:textId="77777777" w:rsidR="00812BA4" w:rsidRDefault="00812BA4" w:rsidP="00812BA4">
            <w:pPr>
              <w:spacing w:after="0" w:line="240" w:lineRule="auto"/>
              <w:jc w:val="right"/>
              <w:rPr>
                <w:color w:val="000000"/>
                <w:sz w:val="15"/>
                <w:szCs w:val="15"/>
              </w:rPr>
            </w:pPr>
            <w:r>
              <w:rPr>
                <w:color w:val="000000"/>
                <w:sz w:val="15"/>
              </w:rPr>
              <w:t>4.1%</w:t>
            </w:r>
          </w:p>
        </w:tc>
        <w:tc>
          <w:tcPr>
            <w:tcW w:w="258" w:type="dxa"/>
            <w:gridSpan w:val="2"/>
            <w:tcBorders>
              <w:top w:val="nil"/>
              <w:left w:val="nil"/>
              <w:bottom w:val="nil"/>
              <w:right w:val="nil"/>
            </w:tcBorders>
            <w:shd w:val="clear" w:color="auto" w:fill="auto"/>
            <w:vAlign w:val="center"/>
          </w:tcPr>
          <w:p w14:paraId="156E1CD8"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3C554357" w14:textId="77777777" w:rsidR="00812BA4" w:rsidRDefault="00812BA4" w:rsidP="00812BA4">
            <w:pPr>
              <w:spacing w:after="0" w:line="240" w:lineRule="auto"/>
              <w:jc w:val="right"/>
              <w:rPr>
                <w:color w:val="000000"/>
                <w:sz w:val="15"/>
                <w:szCs w:val="15"/>
              </w:rPr>
            </w:pPr>
            <w:r>
              <w:rPr>
                <w:color w:val="000000"/>
                <w:sz w:val="15"/>
              </w:rPr>
              <w:t>7.4%</w:t>
            </w:r>
          </w:p>
        </w:tc>
        <w:tc>
          <w:tcPr>
            <w:tcW w:w="258" w:type="dxa"/>
            <w:tcBorders>
              <w:top w:val="nil"/>
              <w:left w:val="nil"/>
              <w:bottom w:val="nil"/>
              <w:right w:val="nil"/>
            </w:tcBorders>
            <w:shd w:val="clear" w:color="auto" w:fill="auto"/>
            <w:vAlign w:val="center"/>
          </w:tcPr>
          <w:p w14:paraId="2E053547"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18D9A203" w14:textId="77777777" w:rsidR="00812BA4" w:rsidRDefault="00812BA4" w:rsidP="00812BA4">
            <w:pPr>
              <w:spacing w:after="0" w:line="240" w:lineRule="auto"/>
              <w:jc w:val="right"/>
              <w:rPr>
                <w:color w:val="000000"/>
                <w:sz w:val="15"/>
                <w:szCs w:val="15"/>
              </w:rPr>
            </w:pPr>
            <w:r>
              <w:rPr>
                <w:color w:val="000000"/>
                <w:sz w:val="15"/>
              </w:rPr>
              <w:t>9.0%</w:t>
            </w:r>
          </w:p>
        </w:tc>
        <w:tc>
          <w:tcPr>
            <w:tcW w:w="258" w:type="dxa"/>
            <w:tcBorders>
              <w:top w:val="nil"/>
              <w:left w:val="nil"/>
              <w:bottom w:val="nil"/>
              <w:right w:val="nil"/>
            </w:tcBorders>
            <w:shd w:val="clear" w:color="auto" w:fill="auto"/>
            <w:vAlign w:val="center"/>
          </w:tcPr>
          <w:p w14:paraId="70290FEC"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7254D1D5"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B02D762"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770D9FF1"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60BDDC7B"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6EC0454E" w14:textId="77777777" w:rsidR="00812BA4" w:rsidRDefault="00812BA4" w:rsidP="00812BA4">
            <w:pPr>
              <w:spacing w:after="0" w:line="240" w:lineRule="auto"/>
              <w:jc w:val="right"/>
              <w:rPr>
                <w:color w:val="000000"/>
                <w:sz w:val="15"/>
                <w:szCs w:val="15"/>
              </w:rPr>
            </w:pPr>
            <w:r>
              <w:rPr>
                <w:color w:val="000000"/>
                <w:sz w:val="15"/>
              </w:rPr>
              <w:t>2.1%</w:t>
            </w:r>
          </w:p>
        </w:tc>
      </w:tr>
      <w:tr w:rsidR="00812BA4" w14:paraId="51A13865"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7D1B5FBD" w14:textId="77777777" w:rsidR="00812BA4" w:rsidRDefault="00812BA4" w:rsidP="00812BA4">
            <w:pPr>
              <w:spacing w:after="0" w:line="240" w:lineRule="auto"/>
              <w:rPr>
                <w:color w:val="000000"/>
                <w:sz w:val="15"/>
                <w:szCs w:val="15"/>
              </w:rPr>
            </w:pPr>
            <w:r>
              <w:rPr>
                <w:color w:val="000000"/>
                <w:sz w:val="15"/>
              </w:rPr>
              <w:t>Priodas</w:t>
            </w:r>
          </w:p>
        </w:tc>
        <w:tc>
          <w:tcPr>
            <w:tcW w:w="1164" w:type="dxa"/>
            <w:gridSpan w:val="4"/>
            <w:tcBorders>
              <w:top w:val="nil"/>
              <w:left w:val="nil"/>
              <w:bottom w:val="nil"/>
              <w:right w:val="nil"/>
            </w:tcBorders>
            <w:shd w:val="clear" w:color="auto" w:fill="auto"/>
            <w:vAlign w:val="center"/>
          </w:tcPr>
          <w:p w14:paraId="1E34DF61" w14:textId="77777777" w:rsidR="00812BA4" w:rsidRDefault="00812BA4" w:rsidP="00812BA4">
            <w:pPr>
              <w:spacing w:after="0" w:line="240" w:lineRule="auto"/>
              <w:jc w:val="right"/>
              <w:rPr>
                <w:color w:val="000000"/>
                <w:sz w:val="15"/>
                <w:szCs w:val="15"/>
              </w:rPr>
            </w:pPr>
            <w:r>
              <w:rPr>
                <w:color w:val="000000"/>
                <w:sz w:val="15"/>
              </w:rPr>
              <w:t>1.2%</w:t>
            </w:r>
          </w:p>
        </w:tc>
        <w:tc>
          <w:tcPr>
            <w:tcW w:w="258" w:type="dxa"/>
            <w:gridSpan w:val="2"/>
            <w:tcBorders>
              <w:top w:val="nil"/>
              <w:left w:val="nil"/>
              <w:bottom w:val="nil"/>
              <w:right w:val="nil"/>
            </w:tcBorders>
            <w:shd w:val="clear" w:color="auto" w:fill="auto"/>
            <w:vAlign w:val="center"/>
          </w:tcPr>
          <w:p w14:paraId="6D6A60AE"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250BE840" w14:textId="77777777" w:rsidR="00812BA4" w:rsidRDefault="00812BA4" w:rsidP="00812BA4">
            <w:pPr>
              <w:spacing w:after="0" w:line="240" w:lineRule="auto"/>
              <w:jc w:val="right"/>
              <w:rPr>
                <w:color w:val="000000"/>
                <w:sz w:val="15"/>
                <w:szCs w:val="15"/>
              </w:rPr>
            </w:pPr>
            <w:r>
              <w:rPr>
                <w:color w:val="000000"/>
                <w:sz w:val="15"/>
              </w:rPr>
              <w:t>4.3%</w:t>
            </w:r>
          </w:p>
        </w:tc>
        <w:tc>
          <w:tcPr>
            <w:tcW w:w="258" w:type="dxa"/>
            <w:tcBorders>
              <w:top w:val="nil"/>
              <w:left w:val="nil"/>
              <w:bottom w:val="nil"/>
              <w:right w:val="nil"/>
            </w:tcBorders>
            <w:shd w:val="clear" w:color="auto" w:fill="auto"/>
            <w:vAlign w:val="center"/>
          </w:tcPr>
          <w:p w14:paraId="54D9AE99"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3E0C0B22" w14:textId="77777777" w:rsidR="00812BA4" w:rsidRDefault="00812BA4" w:rsidP="00812BA4">
            <w:pPr>
              <w:spacing w:after="0" w:line="240" w:lineRule="auto"/>
              <w:jc w:val="right"/>
              <w:rPr>
                <w:color w:val="000000"/>
                <w:sz w:val="15"/>
                <w:szCs w:val="15"/>
              </w:rPr>
            </w:pPr>
            <w:r>
              <w:rPr>
                <w:color w:val="000000"/>
                <w:sz w:val="15"/>
              </w:rPr>
              <w:t>3.1%</w:t>
            </w:r>
          </w:p>
        </w:tc>
        <w:tc>
          <w:tcPr>
            <w:tcW w:w="258" w:type="dxa"/>
            <w:tcBorders>
              <w:top w:val="nil"/>
              <w:left w:val="nil"/>
              <w:bottom w:val="nil"/>
              <w:right w:val="nil"/>
            </w:tcBorders>
            <w:shd w:val="clear" w:color="auto" w:fill="auto"/>
            <w:vAlign w:val="center"/>
          </w:tcPr>
          <w:p w14:paraId="6F13F23D"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6B40F4A9"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5F6E3D1"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5B8E9C78"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091595BE"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1C1E4DF4" w14:textId="77777777" w:rsidR="00812BA4" w:rsidRDefault="00812BA4" w:rsidP="00812BA4">
            <w:pPr>
              <w:spacing w:after="0" w:line="240" w:lineRule="auto"/>
              <w:jc w:val="right"/>
              <w:rPr>
                <w:color w:val="000000"/>
                <w:sz w:val="15"/>
                <w:szCs w:val="15"/>
              </w:rPr>
            </w:pPr>
            <w:r>
              <w:rPr>
                <w:color w:val="000000"/>
                <w:sz w:val="15"/>
              </w:rPr>
              <w:t>0.4%</w:t>
            </w:r>
          </w:p>
        </w:tc>
      </w:tr>
      <w:tr w:rsidR="00812BA4" w14:paraId="325351DB"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30FD61B8" w14:textId="77777777" w:rsidR="00812BA4" w:rsidRDefault="00812BA4" w:rsidP="00812BA4">
            <w:pPr>
              <w:spacing w:after="0" w:line="240" w:lineRule="auto"/>
              <w:rPr>
                <w:color w:val="000000"/>
                <w:sz w:val="15"/>
                <w:szCs w:val="15"/>
              </w:rPr>
            </w:pPr>
            <w:r>
              <w:rPr>
                <w:color w:val="000000"/>
                <w:sz w:val="15"/>
              </w:rPr>
              <w:t>Beichiogrwydd</w:t>
            </w:r>
          </w:p>
        </w:tc>
        <w:tc>
          <w:tcPr>
            <w:tcW w:w="1164" w:type="dxa"/>
            <w:gridSpan w:val="4"/>
            <w:tcBorders>
              <w:top w:val="nil"/>
              <w:left w:val="nil"/>
              <w:bottom w:val="nil"/>
              <w:right w:val="nil"/>
            </w:tcBorders>
            <w:shd w:val="clear" w:color="auto" w:fill="auto"/>
            <w:vAlign w:val="center"/>
          </w:tcPr>
          <w:p w14:paraId="039AA052" w14:textId="77777777" w:rsidR="00812BA4" w:rsidRDefault="00812BA4" w:rsidP="00812BA4">
            <w:pPr>
              <w:spacing w:after="0" w:line="240" w:lineRule="auto"/>
              <w:jc w:val="right"/>
              <w:rPr>
                <w:color w:val="000000"/>
                <w:sz w:val="15"/>
                <w:szCs w:val="15"/>
              </w:rPr>
            </w:pPr>
            <w:r>
              <w:rPr>
                <w:color w:val="000000"/>
                <w:sz w:val="15"/>
              </w:rPr>
              <w:t>0.4%</w:t>
            </w:r>
          </w:p>
        </w:tc>
        <w:tc>
          <w:tcPr>
            <w:tcW w:w="258" w:type="dxa"/>
            <w:gridSpan w:val="2"/>
            <w:tcBorders>
              <w:top w:val="nil"/>
              <w:left w:val="nil"/>
              <w:bottom w:val="nil"/>
              <w:right w:val="nil"/>
            </w:tcBorders>
            <w:shd w:val="clear" w:color="auto" w:fill="auto"/>
            <w:vAlign w:val="center"/>
          </w:tcPr>
          <w:p w14:paraId="5E052069"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05B945F2" w14:textId="77777777" w:rsidR="00812BA4" w:rsidRDefault="00812BA4" w:rsidP="00812BA4">
            <w:pPr>
              <w:spacing w:after="0" w:line="240" w:lineRule="auto"/>
              <w:jc w:val="right"/>
              <w:rPr>
                <w:color w:val="000000"/>
                <w:sz w:val="15"/>
                <w:szCs w:val="15"/>
              </w:rPr>
            </w:pPr>
            <w:r>
              <w:rPr>
                <w:color w:val="000000"/>
                <w:sz w:val="15"/>
              </w:rPr>
              <w:t>2.1%</w:t>
            </w:r>
          </w:p>
        </w:tc>
        <w:tc>
          <w:tcPr>
            <w:tcW w:w="258" w:type="dxa"/>
            <w:tcBorders>
              <w:top w:val="nil"/>
              <w:left w:val="nil"/>
              <w:bottom w:val="nil"/>
              <w:right w:val="nil"/>
            </w:tcBorders>
            <w:shd w:val="clear" w:color="auto" w:fill="auto"/>
            <w:vAlign w:val="center"/>
          </w:tcPr>
          <w:p w14:paraId="2FBD1AAC"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04B51673" w14:textId="77777777" w:rsidR="00812BA4" w:rsidRDefault="00812BA4" w:rsidP="00812BA4">
            <w:pPr>
              <w:spacing w:after="0" w:line="240" w:lineRule="auto"/>
              <w:jc w:val="right"/>
              <w:rPr>
                <w:color w:val="000000"/>
                <w:sz w:val="15"/>
                <w:szCs w:val="15"/>
              </w:rPr>
            </w:pPr>
            <w:r>
              <w:rPr>
                <w:color w:val="000000"/>
                <w:sz w:val="15"/>
              </w:rPr>
              <w:t>1.0%</w:t>
            </w:r>
          </w:p>
        </w:tc>
        <w:tc>
          <w:tcPr>
            <w:tcW w:w="258" w:type="dxa"/>
            <w:tcBorders>
              <w:top w:val="nil"/>
              <w:left w:val="nil"/>
              <w:bottom w:val="nil"/>
              <w:right w:val="nil"/>
            </w:tcBorders>
            <w:shd w:val="clear" w:color="auto" w:fill="auto"/>
            <w:vAlign w:val="center"/>
          </w:tcPr>
          <w:p w14:paraId="322AE4B6"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3294F708"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7D5AA60"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7AF5EEC0"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47D53FB3"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5AF98AEB" w14:textId="77777777" w:rsidR="00812BA4" w:rsidRDefault="00812BA4" w:rsidP="00812BA4">
            <w:pPr>
              <w:spacing w:after="0" w:line="240" w:lineRule="auto"/>
              <w:jc w:val="right"/>
              <w:rPr>
                <w:color w:val="000000"/>
                <w:sz w:val="15"/>
                <w:szCs w:val="15"/>
              </w:rPr>
            </w:pPr>
            <w:r>
              <w:rPr>
                <w:color w:val="000000"/>
                <w:sz w:val="15"/>
              </w:rPr>
              <w:t>0.1%</w:t>
            </w:r>
          </w:p>
        </w:tc>
      </w:tr>
      <w:tr w:rsidR="00812BA4" w14:paraId="15EA6C7C"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41781B65" w14:textId="77777777" w:rsidR="00812BA4" w:rsidRDefault="00812BA4" w:rsidP="00812BA4">
            <w:pPr>
              <w:spacing w:after="0" w:line="240" w:lineRule="auto"/>
              <w:rPr>
                <w:color w:val="000000"/>
                <w:sz w:val="15"/>
                <w:szCs w:val="15"/>
              </w:rPr>
            </w:pPr>
            <w:r>
              <w:rPr>
                <w:color w:val="000000"/>
                <w:sz w:val="15"/>
              </w:rPr>
              <w:t>Hil</w:t>
            </w:r>
          </w:p>
        </w:tc>
        <w:tc>
          <w:tcPr>
            <w:tcW w:w="1164" w:type="dxa"/>
            <w:gridSpan w:val="4"/>
            <w:tcBorders>
              <w:top w:val="nil"/>
              <w:left w:val="nil"/>
              <w:bottom w:val="nil"/>
              <w:right w:val="nil"/>
            </w:tcBorders>
            <w:shd w:val="clear" w:color="auto" w:fill="auto"/>
            <w:vAlign w:val="center"/>
          </w:tcPr>
          <w:p w14:paraId="37BFCD8E" w14:textId="77777777" w:rsidR="00812BA4" w:rsidRDefault="00812BA4" w:rsidP="00812BA4">
            <w:pPr>
              <w:spacing w:after="0" w:line="240" w:lineRule="auto"/>
              <w:jc w:val="right"/>
              <w:rPr>
                <w:color w:val="000000"/>
                <w:sz w:val="15"/>
                <w:szCs w:val="15"/>
              </w:rPr>
            </w:pPr>
            <w:r>
              <w:rPr>
                <w:color w:val="000000"/>
                <w:sz w:val="15"/>
              </w:rPr>
              <w:t>1.0%</w:t>
            </w:r>
          </w:p>
        </w:tc>
        <w:tc>
          <w:tcPr>
            <w:tcW w:w="258" w:type="dxa"/>
            <w:gridSpan w:val="2"/>
            <w:tcBorders>
              <w:top w:val="nil"/>
              <w:left w:val="nil"/>
              <w:bottom w:val="nil"/>
              <w:right w:val="nil"/>
            </w:tcBorders>
            <w:shd w:val="clear" w:color="auto" w:fill="auto"/>
            <w:vAlign w:val="center"/>
          </w:tcPr>
          <w:p w14:paraId="543D8E96"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5893EDB4" w14:textId="77777777" w:rsidR="00812BA4" w:rsidRDefault="00812BA4" w:rsidP="00812BA4">
            <w:pPr>
              <w:spacing w:after="0" w:line="240" w:lineRule="auto"/>
              <w:jc w:val="right"/>
              <w:rPr>
                <w:color w:val="000000"/>
                <w:sz w:val="15"/>
                <w:szCs w:val="15"/>
              </w:rPr>
            </w:pPr>
            <w:r>
              <w:rPr>
                <w:color w:val="000000"/>
                <w:sz w:val="15"/>
              </w:rPr>
              <w:t>3.8%</w:t>
            </w:r>
          </w:p>
        </w:tc>
        <w:tc>
          <w:tcPr>
            <w:tcW w:w="258" w:type="dxa"/>
            <w:tcBorders>
              <w:top w:val="nil"/>
              <w:left w:val="nil"/>
              <w:bottom w:val="nil"/>
              <w:right w:val="nil"/>
            </w:tcBorders>
            <w:shd w:val="clear" w:color="auto" w:fill="auto"/>
            <w:vAlign w:val="center"/>
          </w:tcPr>
          <w:p w14:paraId="3E12EABB"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76C3E7B0" w14:textId="77777777" w:rsidR="00812BA4" w:rsidRDefault="00812BA4" w:rsidP="00812BA4">
            <w:pPr>
              <w:spacing w:after="0" w:line="240" w:lineRule="auto"/>
              <w:jc w:val="right"/>
              <w:rPr>
                <w:color w:val="000000"/>
                <w:sz w:val="15"/>
                <w:szCs w:val="15"/>
              </w:rPr>
            </w:pPr>
            <w:r>
              <w:rPr>
                <w:color w:val="000000"/>
                <w:sz w:val="15"/>
              </w:rPr>
              <w:t>2.4%</w:t>
            </w:r>
          </w:p>
        </w:tc>
        <w:tc>
          <w:tcPr>
            <w:tcW w:w="258" w:type="dxa"/>
            <w:tcBorders>
              <w:top w:val="nil"/>
              <w:left w:val="nil"/>
              <w:bottom w:val="nil"/>
              <w:right w:val="nil"/>
            </w:tcBorders>
            <w:shd w:val="clear" w:color="auto" w:fill="auto"/>
            <w:vAlign w:val="center"/>
          </w:tcPr>
          <w:p w14:paraId="549C5062"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0BC4ACC7"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324F45C"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0BBF2B64"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3FF0571F"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024B1828" w14:textId="77777777" w:rsidR="00812BA4" w:rsidRDefault="00812BA4" w:rsidP="00812BA4">
            <w:pPr>
              <w:spacing w:after="0" w:line="240" w:lineRule="auto"/>
              <w:jc w:val="right"/>
              <w:rPr>
                <w:color w:val="000000"/>
                <w:sz w:val="15"/>
                <w:szCs w:val="15"/>
              </w:rPr>
            </w:pPr>
            <w:r>
              <w:rPr>
                <w:color w:val="000000"/>
                <w:sz w:val="15"/>
              </w:rPr>
              <w:t>0.3%</w:t>
            </w:r>
          </w:p>
        </w:tc>
      </w:tr>
      <w:tr w:rsidR="00812BA4" w14:paraId="1D04ABE1"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5D507C22" w14:textId="77777777" w:rsidR="00812BA4" w:rsidRDefault="00812BA4" w:rsidP="00812BA4">
            <w:pPr>
              <w:spacing w:after="0" w:line="240" w:lineRule="auto"/>
              <w:rPr>
                <w:color w:val="000000"/>
                <w:sz w:val="15"/>
                <w:szCs w:val="15"/>
              </w:rPr>
            </w:pPr>
            <w:r>
              <w:rPr>
                <w:color w:val="000000"/>
                <w:sz w:val="15"/>
              </w:rPr>
              <w:t>Crefydd</w:t>
            </w:r>
          </w:p>
        </w:tc>
        <w:tc>
          <w:tcPr>
            <w:tcW w:w="1164" w:type="dxa"/>
            <w:gridSpan w:val="4"/>
            <w:tcBorders>
              <w:top w:val="nil"/>
              <w:left w:val="nil"/>
              <w:bottom w:val="nil"/>
              <w:right w:val="nil"/>
            </w:tcBorders>
            <w:shd w:val="clear" w:color="auto" w:fill="auto"/>
            <w:vAlign w:val="center"/>
          </w:tcPr>
          <w:p w14:paraId="73B6FFD6" w14:textId="77777777" w:rsidR="00812BA4" w:rsidRDefault="00812BA4" w:rsidP="00812BA4">
            <w:pPr>
              <w:spacing w:after="0" w:line="240" w:lineRule="auto"/>
              <w:jc w:val="right"/>
              <w:rPr>
                <w:color w:val="000000"/>
                <w:sz w:val="15"/>
                <w:szCs w:val="15"/>
              </w:rPr>
            </w:pPr>
            <w:r>
              <w:rPr>
                <w:color w:val="000000"/>
                <w:sz w:val="15"/>
              </w:rPr>
              <w:t>1.3%</w:t>
            </w:r>
          </w:p>
        </w:tc>
        <w:tc>
          <w:tcPr>
            <w:tcW w:w="258" w:type="dxa"/>
            <w:gridSpan w:val="2"/>
            <w:tcBorders>
              <w:top w:val="nil"/>
              <w:left w:val="nil"/>
              <w:bottom w:val="nil"/>
              <w:right w:val="nil"/>
            </w:tcBorders>
            <w:shd w:val="clear" w:color="auto" w:fill="auto"/>
            <w:vAlign w:val="center"/>
          </w:tcPr>
          <w:p w14:paraId="4E81ACA0"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5FC867F1" w14:textId="77777777" w:rsidR="00812BA4" w:rsidRDefault="00812BA4" w:rsidP="00812BA4">
            <w:pPr>
              <w:spacing w:after="0" w:line="240" w:lineRule="auto"/>
              <w:jc w:val="right"/>
              <w:rPr>
                <w:color w:val="000000"/>
                <w:sz w:val="15"/>
                <w:szCs w:val="15"/>
              </w:rPr>
            </w:pPr>
            <w:r>
              <w:rPr>
                <w:color w:val="000000"/>
                <w:sz w:val="15"/>
              </w:rPr>
              <w:t>5.2%</w:t>
            </w:r>
          </w:p>
        </w:tc>
        <w:tc>
          <w:tcPr>
            <w:tcW w:w="258" w:type="dxa"/>
            <w:tcBorders>
              <w:top w:val="nil"/>
              <w:left w:val="nil"/>
              <w:bottom w:val="nil"/>
              <w:right w:val="nil"/>
            </w:tcBorders>
            <w:shd w:val="clear" w:color="auto" w:fill="auto"/>
            <w:vAlign w:val="center"/>
          </w:tcPr>
          <w:p w14:paraId="26485F05"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41720DD2" w14:textId="77777777" w:rsidR="00812BA4" w:rsidRDefault="00812BA4" w:rsidP="00812BA4">
            <w:pPr>
              <w:spacing w:after="0" w:line="240" w:lineRule="auto"/>
              <w:jc w:val="right"/>
              <w:rPr>
                <w:color w:val="000000"/>
                <w:sz w:val="15"/>
                <w:szCs w:val="15"/>
              </w:rPr>
            </w:pPr>
            <w:r>
              <w:rPr>
                <w:color w:val="000000"/>
                <w:sz w:val="15"/>
              </w:rPr>
              <w:t>3.6%</w:t>
            </w:r>
          </w:p>
        </w:tc>
        <w:tc>
          <w:tcPr>
            <w:tcW w:w="258" w:type="dxa"/>
            <w:tcBorders>
              <w:top w:val="nil"/>
              <w:left w:val="nil"/>
              <w:bottom w:val="nil"/>
              <w:right w:val="nil"/>
            </w:tcBorders>
            <w:shd w:val="clear" w:color="auto" w:fill="auto"/>
            <w:vAlign w:val="center"/>
          </w:tcPr>
          <w:p w14:paraId="4F89044F"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56772E6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53D02BC"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009EB8CC"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64241D0F"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587BB612" w14:textId="77777777" w:rsidR="00812BA4" w:rsidRDefault="00812BA4" w:rsidP="00812BA4">
            <w:pPr>
              <w:spacing w:after="0" w:line="240" w:lineRule="auto"/>
              <w:jc w:val="right"/>
              <w:rPr>
                <w:color w:val="000000"/>
                <w:sz w:val="15"/>
                <w:szCs w:val="15"/>
              </w:rPr>
            </w:pPr>
            <w:r>
              <w:rPr>
                <w:color w:val="000000"/>
                <w:sz w:val="15"/>
              </w:rPr>
              <w:t>0.1%</w:t>
            </w:r>
          </w:p>
        </w:tc>
      </w:tr>
      <w:tr w:rsidR="00812BA4" w14:paraId="42168D74"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57429A53" w14:textId="77777777" w:rsidR="00812BA4" w:rsidRDefault="00812BA4" w:rsidP="00812BA4">
            <w:pPr>
              <w:spacing w:after="0" w:line="240" w:lineRule="auto"/>
              <w:rPr>
                <w:color w:val="000000"/>
                <w:sz w:val="15"/>
                <w:szCs w:val="15"/>
              </w:rPr>
            </w:pPr>
            <w:r>
              <w:rPr>
                <w:color w:val="000000"/>
                <w:sz w:val="15"/>
              </w:rPr>
              <w:t>Rhyw</w:t>
            </w:r>
          </w:p>
        </w:tc>
        <w:tc>
          <w:tcPr>
            <w:tcW w:w="1164" w:type="dxa"/>
            <w:gridSpan w:val="4"/>
            <w:tcBorders>
              <w:top w:val="nil"/>
              <w:left w:val="nil"/>
              <w:bottom w:val="nil"/>
              <w:right w:val="nil"/>
            </w:tcBorders>
            <w:shd w:val="clear" w:color="auto" w:fill="auto"/>
            <w:vAlign w:val="center"/>
          </w:tcPr>
          <w:p w14:paraId="312735D9" w14:textId="77777777" w:rsidR="00812BA4" w:rsidRDefault="00812BA4" w:rsidP="00812BA4">
            <w:pPr>
              <w:spacing w:after="0" w:line="240" w:lineRule="auto"/>
              <w:jc w:val="right"/>
              <w:rPr>
                <w:color w:val="000000"/>
                <w:sz w:val="15"/>
                <w:szCs w:val="15"/>
              </w:rPr>
            </w:pPr>
            <w:r>
              <w:rPr>
                <w:color w:val="000000"/>
                <w:sz w:val="15"/>
              </w:rPr>
              <w:t>3.2%</w:t>
            </w:r>
          </w:p>
        </w:tc>
        <w:tc>
          <w:tcPr>
            <w:tcW w:w="258" w:type="dxa"/>
            <w:gridSpan w:val="2"/>
            <w:tcBorders>
              <w:top w:val="nil"/>
              <w:left w:val="nil"/>
              <w:bottom w:val="nil"/>
              <w:right w:val="nil"/>
            </w:tcBorders>
            <w:shd w:val="clear" w:color="auto" w:fill="auto"/>
            <w:vAlign w:val="center"/>
          </w:tcPr>
          <w:p w14:paraId="48499B8D"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nil"/>
              <w:right w:val="nil"/>
            </w:tcBorders>
            <w:shd w:val="clear" w:color="auto" w:fill="auto"/>
            <w:vAlign w:val="center"/>
          </w:tcPr>
          <w:p w14:paraId="4AE14245" w14:textId="77777777" w:rsidR="00812BA4" w:rsidRDefault="00812BA4" w:rsidP="00812BA4">
            <w:pPr>
              <w:spacing w:after="0" w:line="240" w:lineRule="auto"/>
              <w:jc w:val="right"/>
              <w:rPr>
                <w:color w:val="000000"/>
                <w:sz w:val="15"/>
                <w:szCs w:val="15"/>
              </w:rPr>
            </w:pPr>
            <w:r>
              <w:rPr>
                <w:color w:val="000000"/>
                <w:sz w:val="15"/>
              </w:rPr>
              <w:t>6.7%</w:t>
            </w:r>
          </w:p>
        </w:tc>
        <w:tc>
          <w:tcPr>
            <w:tcW w:w="258" w:type="dxa"/>
            <w:tcBorders>
              <w:top w:val="nil"/>
              <w:left w:val="nil"/>
              <w:bottom w:val="nil"/>
              <w:right w:val="nil"/>
            </w:tcBorders>
            <w:shd w:val="clear" w:color="auto" w:fill="auto"/>
            <w:vAlign w:val="center"/>
          </w:tcPr>
          <w:p w14:paraId="3EB826EF"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nil"/>
              <w:right w:val="nil"/>
            </w:tcBorders>
            <w:shd w:val="clear" w:color="auto" w:fill="auto"/>
            <w:vAlign w:val="center"/>
          </w:tcPr>
          <w:p w14:paraId="39BA7ECF" w14:textId="77777777" w:rsidR="00812BA4" w:rsidRDefault="00812BA4" w:rsidP="00812BA4">
            <w:pPr>
              <w:spacing w:after="0" w:line="240" w:lineRule="auto"/>
              <w:jc w:val="right"/>
              <w:rPr>
                <w:color w:val="000000"/>
                <w:sz w:val="15"/>
                <w:szCs w:val="15"/>
              </w:rPr>
            </w:pPr>
            <w:r>
              <w:rPr>
                <w:color w:val="000000"/>
                <w:sz w:val="15"/>
              </w:rPr>
              <w:t>8.2%</w:t>
            </w:r>
          </w:p>
        </w:tc>
        <w:tc>
          <w:tcPr>
            <w:tcW w:w="258" w:type="dxa"/>
            <w:tcBorders>
              <w:top w:val="nil"/>
              <w:left w:val="nil"/>
              <w:bottom w:val="nil"/>
              <w:right w:val="nil"/>
            </w:tcBorders>
            <w:shd w:val="clear" w:color="auto" w:fill="auto"/>
            <w:vAlign w:val="center"/>
          </w:tcPr>
          <w:p w14:paraId="429F98D3"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nil"/>
              <w:right w:val="nil"/>
            </w:tcBorders>
            <w:shd w:val="clear" w:color="auto" w:fill="auto"/>
            <w:vAlign w:val="center"/>
          </w:tcPr>
          <w:p w14:paraId="7FB6B762"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FA6178D"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nil"/>
              <w:right w:val="nil"/>
            </w:tcBorders>
            <w:shd w:val="clear" w:color="auto" w:fill="auto"/>
            <w:vAlign w:val="center"/>
          </w:tcPr>
          <w:p w14:paraId="41E233E5"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1DEDB076"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nil"/>
              <w:right w:val="nil"/>
            </w:tcBorders>
            <w:shd w:val="clear" w:color="auto" w:fill="auto"/>
            <w:vAlign w:val="center"/>
          </w:tcPr>
          <w:p w14:paraId="4297514B" w14:textId="77777777" w:rsidR="00812BA4" w:rsidRDefault="00812BA4" w:rsidP="00812BA4">
            <w:pPr>
              <w:spacing w:after="0" w:line="240" w:lineRule="auto"/>
              <w:jc w:val="right"/>
              <w:rPr>
                <w:color w:val="000000"/>
                <w:sz w:val="15"/>
                <w:szCs w:val="15"/>
              </w:rPr>
            </w:pPr>
            <w:r>
              <w:rPr>
                <w:color w:val="000000"/>
                <w:sz w:val="15"/>
              </w:rPr>
              <w:t>0.6%</w:t>
            </w:r>
          </w:p>
        </w:tc>
      </w:tr>
      <w:tr w:rsidR="00812BA4" w14:paraId="1F1A15F1" w14:textId="77777777" w:rsidTr="00812BA4">
        <w:trPr>
          <w:gridAfter w:val="1"/>
          <w:wAfter w:w="132" w:type="dxa"/>
          <w:trHeight w:val="300"/>
        </w:trPr>
        <w:tc>
          <w:tcPr>
            <w:tcW w:w="4332" w:type="dxa"/>
            <w:gridSpan w:val="3"/>
            <w:tcBorders>
              <w:top w:val="nil"/>
              <w:left w:val="nil"/>
              <w:bottom w:val="nil"/>
              <w:right w:val="nil"/>
            </w:tcBorders>
            <w:shd w:val="clear" w:color="auto" w:fill="auto"/>
            <w:vAlign w:val="center"/>
          </w:tcPr>
          <w:p w14:paraId="763D617F" w14:textId="77777777" w:rsidR="00812BA4" w:rsidRDefault="00812BA4" w:rsidP="00812BA4">
            <w:pPr>
              <w:spacing w:after="0" w:line="240" w:lineRule="auto"/>
              <w:rPr>
                <w:color w:val="000000"/>
                <w:sz w:val="15"/>
                <w:szCs w:val="15"/>
              </w:rPr>
            </w:pPr>
            <w:r>
              <w:rPr>
                <w:color w:val="000000"/>
                <w:sz w:val="15"/>
              </w:rPr>
              <w:t>Cyfeiriadedd rhywiol</w:t>
            </w:r>
          </w:p>
        </w:tc>
        <w:tc>
          <w:tcPr>
            <w:tcW w:w="1164" w:type="dxa"/>
            <w:gridSpan w:val="4"/>
            <w:tcBorders>
              <w:top w:val="nil"/>
              <w:left w:val="nil"/>
              <w:bottom w:val="single" w:sz="4" w:space="0" w:color="000000"/>
              <w:right w:val="nil"/>
            </w:tcBorders>
            <w:shd w:val="clear" w:color="auto" w:fill="auto"/>
            <w:vAlign w:val="center"/>
          </w:tcPr>
          <w:p w14:paraId="2BD2347B" w14:textId="77777777" w:rsidR="00812BA4" w:rsidRDefault="00812BA4" w:rsidP="00812BA4">
            <w:pPr>
              <w:spacing w:after="0" w:line="240" w:lineRule="auto"/>
              <w:jc w:val="right"/>
              <w:rPr>
                <w:color w:val="000000"/>
                <w:sz w:val="15"/>
                <w:szCs w:val="15"/>
              </w:rPr>
            </w:pPr>
            <w:r>
              <w:rPr>
                <w:color w:val="000000"/>
                <w:sz w:val="15"/>
              </w:rPr>
              <w:t>5.0%</w:t>
            </w:r>
          </w:p>
        </w:tc>
        <w:tc>
          <w:tcPr>
            <w:tcW w:w="258" w:type="dxa"/>
            <w:gridSpan w:val="2"/>
            <w:tcBorders>
              <w:top w:val="nil"/>
              <w:left w:val="nil"/>
              <w:bottom w:val="nil"/>
              <w:right w:val="nil"/>
            </w:tcBorders>
            <w:shd w:val="clear" w:color="auto" w:fill="auto"/>
            <w:vAlign w:val="center"/>
          </w:tcPr>
          <w:p w14:paraId="3A342987" w14:textId="77777777" w:rsidR="00812BA4" w:rsidRDefault="00812BA4" w:rsidP="00812BA4">
            <w:pPr>
              <w:spacing w:after="0" w:line="240" w:lineRule="auto"/>
              <w:jc w:val="right"/>
              <w:rPr>
                <w:color w:val="000000"/>
                <w:sz w:val="15"/>
                <w:szCs w:val="15"/>
              </w:rPr>
            </w:pPr>
          </w:p>
        </w:tc>
        <w:tc>
          <w:tcPr>
            <w:tcW w:w="1268" w:type="dxa"/>
            <w:gridSpan w:val="3"/>
            <w:tcBorders>
              <w:top w:val="nil"/>
              <w:left w:val="nil"/>
              <w:bottom w:val="single" w:sz="4" w:space="0" w:color="000000"/>
              <w:right w:val="nil"/>
            </w:tcBorders>
            <w:shd w:val="clear" w:color="auto" w:fill="auto"/>
            <w:vAlign w:val="center"/>
          </w:tcPr>
          <w:p w14:paraId="7E29E785" w14:textId="77777777" w:rsidR="00812BA4" w:rsidRDefault="00812BA4" w:rsidP="00812BA4">
            <w:pPr>
              <w:spacing w:after="0" w:line="240" w:lineRule="auto"/>
              <w:jc w:val="right"/>
              <w:rPr>
                <w:color w:val="000000"/>
                <w:sz w:val="15"/>
                <w:szCs w:val="15"/>
              </w:rPr>
            </w:pPr>
            <w:r>
              <w:rPr>
                <w:color w:val="000000"/>
                <w:sz w:val="15"/>
              </w:rPr>
              <w:t>8.4%</w:t>
            </w:r>
          </w:p>
        </w:tc>
        <w:tc>
          <w:tcPr>
            <w:tcW w:w="258" w:type="dxa"/>
            <w:tcBorders>
              <w:top w:val="nil"/>
              <w:left w:val="nil"/>
              <w:bottom w:val="nil"/>
              <w:right w:val="nil"/>
            </w:tcBorders>
            <w:shd w:val="clear" w:color="auto" w:fill="auto"/>
            <w:vAlign w:val="center"/>
          </w:tcPr>
          <w:p w14:paraId="28A3E476" w14:textId="77777777" w:rsidR="00812BA4" w:rsidRDefault="00812BA4" w:rsidP="00812BA4">
            <w:pPr>
              <w:spacing w:after="0" w:line="240" w:lineRule="auto"/>
              <w:jc w:val="right"/>
              <w:rPr>
                <w:color w:val="000000"/>
                <w:sz w:val="15"/>
                <w:szCs w:val="15"/>
              </w:rPr>
            </w:pPr>
          </w:p>
        </w:tc>
        <w:tc>
          <w:tcPr>
            <w:tcW w:w="2182" w:type="dxa"/>
            <w:gridSpan w:val="4"/>
            <w:tcBorders>
              <w:top w:val="nil"/>
              <w:left w:val="nil"/>
              <w:bottom w:val="single" w:sz="4" w:space="0" w:color="000000"/>
              <w:right w:val="nil"/>
            </w:tcBorders>
            <w:shd w:val="clear" w:color="auto" w:fill="auto"/>
            <w:vAlign w:val="center"/>
          </w:tcPr>
          <w:p w14:paraId="3280422F" w14:textId="77777777" w:rsidR="00812BA4" w:rsidRDefault="00812BA4" w:rsidP="00812BA4">
            <w:pPr>
              <w:spacing w:after="0" w:line="240" w:lineRule="auto"/>
              <w:jc w:val="right"/>
              <w:rPr>
                <w:color w:val="000000"/>
                <w:sz w:val="15"/>
                <w:szCs w:val="15"/>
              </w:rPr>
            </w:pPr>
            <w:r>
              <w:rPr>
                <w:color w:val="000000"/>
                <w:sz w:val="15"/>
              </w:rPr>
              <w:t>12.7%</w:t>
            </w:r>
          </w:p>
        </w:tc>
        <w:tc>
          <w:tcPr>
            <w:tcW w:w="258" w:type="dxa"/>
            <w:tcBorders>
              <w:top w:val="nil"/>
              <w:left w:val="nil"/>
              <w:bottom w:val="nil"/>
              <w:right w:val="nil"/>
            </w:tcBorders>
            <w:shd w:val="clear" w:color="auto" w:fill="auto"/>
            <w:vAlign w:val="center"/>
          </w:tcPr>
          <w:p w14:paraId="7D77CB34" w14:textId="77777777" w:rsidR="00812BA4" w:rsidRDefault="00812BA4" w:rsidP="00812BA4">
            <w:pPr>
              <w:spacing w:after="0" w:line="240" w:lineRule="auto"/>
              <w:jc w:val="right"/>
              <w:rPr>
                <w:color w:val="000000"/>
                <w:sz w:val="15"/>
                <w:szCs w:val="15"/>
              </w:rPr>
            </w:pPr>
          </w:p>
        </w:tc>
        <w:tc>
          <w:tcPr>
            <w:tcW w:w="1482" w:type="dxa"/>
            <w:gridSpan w:val="4"/>
            <w:tcBorders>
              <w:top w:val="nil"/>
              <w:left w:val="nil"/>
              <w:bottom w:val="single" w:sz="4" w:space="0" w:color="000000"/>
              <w:right w:val="nil"/>
            </w:tcBorders>
            <w:shd w:val="clear" w:color="auto" w:fill="auto"/>
            <w:vAlign w:val="center"/>
          </w:tcPr>
          <w:p w14:paraId="77BB8AB0"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C48B6E" w14:textId="77777777" w:rsidR="00812BA4" w:rsidRDefault="00812BA4" w:rsidP="00812BA4">
            <w:pPr>
              <w:spacing w:after="0" w:line="240" w:lineRule="auto"/>
              <w:jc w:val="right"/>
              <w:rPr>
                <w:color w:val="000000"/>
                <w:sz w:val="15"/>
                <w:szCs w:val="15"/>
              </w:rPr>
            </w:pPr>
          </w:p>
        </w:tc>
        <w:tc>
          <w:tcPr>
            <w:tcW w:w="1198" w:type="dxa"/>
            <w:gridSpan w:val="2"/>
            <w:tcBorders>
              <w:top w:val="nil"/>
              <w:left w:val="nil"/>
              <w:bottom w:val="single" w:sz="4" w:space="0" w:color="000000"/>
              <w:right w:val="nil"/>
            </w:tcBorders>
            <w:shd w:val="clear" w:color="auto" w:fill="auto"/>
            <w:vAlign w:val="center"/>
          </w:tcPr>
          <w:p w14:paraId="3F25E0CA"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B2D7987" w14:textId="77777777" w:rsidR="00812BA4" w:rsidRDefault="00812BA4" w:rsidP="00812BA4">
            <w:pPr>
              <w:spacing w:after="0" w:line="240" w:lineRule="auto"/>
              <w:jc w:val="right"/>
              <w:rPr>
                <w:color w:val="000000"/>
                <w:sz w:val="15"/>
                <w:szCs w:val="15"/>
              </w:rPr>
            </w:pPr>
          </w:p>
        </w:tc>
        <w:tc>
          <w:tcPr>
            <w:tcW w:w="1826" w:type="dxa"/>
            <w:gridSpan w:val="3"/>
            <w:tcBorders>
              <w:top w:val="nil"/>
              <w:left w:val="nil"/>
              <w:bottom w:val="single" w:sz="4" w:space="0" w:color="000000"/>
              <w:right w:val="nil"/>
            </w:tcBorders>
            <w:shd w:val="clear" w:color="auto" w:fill="auto"/>
            <w:vAlign w:val="center"/>
          </w:tcPr>
          <w:p w14:paraId="0A9C0936" w14:textId="77777777" w:rsidR="00812BA4" w:rsidRDefault="00812BA4" w:rsidP="00812BA4">
            <w:pPr>
              <w:spacing w:after="0" w:line="240" w:lineRule="auto"/>
              <w:jc w:val="right"/>
              <w:rPr>
                <w:color w:val="000000"/>
                <w:sz w:val="15"/>
                <w:szCs w:val="15"/>
              </w:rPr>
            </w:pPr>
            <w:r>
              <w:rPr>
                <w:color w:val="000000"/>
                <w:sz w:val="15"/>
              </w:rPr>
              <w:t>1.2%</w:t>
            </w:r>
          </w:p>
        </w:tc>
      </w:tr>
      <w:tr w:rsidR="00812BA4" w14:paraId="1D2F3B67" w14:textId="77777777" w:rsidTr="00812BA4">
        <w:trPr>
          <w:gridAfter w:val="1"/>
          <w:wAfter w:w="132" w:type="dxa"/>
          <w:trHeight w:val="300"/>
        </w:trPr>
        <w:tc>
          <w:tcPr>
            <w:tcW w:w="4332" w:type="dxa"/>
            <w:gridSpan w:val="3"/>
            <w:tcBorders>
              <w:top w:val="single" w:sz="4" w:space="0" w:color="000000"/>
              <w:left w:val="nil"/>
              <w:bottom w:val="single" w:sz="4" w:space="0" w:color="000000"/>
              <w:right w:val="nil"/>
            </w:tcBorders>
            <w:shd w:val="clear" w:color="auto" w:fill="auto"/>
            <w:vAlign w:val="center"/>
          </w:tcPr>
          <w:p w14:paraId="46C8704E" w14:textId="77777777" w:rsidR="00812BA4" w:rsidRDefault="00812BA4" w:rsidP="00812BA4">
            <w:pPr>
              <w:spacing w:after="0" w:line="240" w:lineRule="auto"/>
              <w:rPr>
                <w:i/>
                <w:color w:val="000000"/>
                <w:sz w:val="15"/>
                <w:szCs w:val="15"/>
              </w:rPr>
            </w:pPr>
            <w:r>
              <w:rPr>
                <w:i/>
                <w:color w:val="000000"/>
                <w:sz w:val="15"/>
              </w:rPr>
              <w:t>Nifer yr ymatebwyr</w:t>
            </w:r>
          </w:p>
        </w:tc>
        <w:tc>
          <w:tcPr>
            <w:tcW w:w="1164" w:type="dxa"/>
            <w:gridSpan w:val="4"/>
            <w:tcBorders>
              <w:top w:val="single" w:sz="4" w:space="0" w:color="000000"/>
              <w:left w:val="nil"/>
              <w:bottom w:val="single" w:sz="4" w:space="0" w:color="000000"/>
              <w:right w:val="nil"/>
            </w:tcBorders>
            <w:shd w:val="clear" w:color="auto" w:fill="auto"/>
            <w:vAlign w:val="center"/>
          </w:tcPr>
          <w:p w14:paraId="12892B31" w14:textId="77777777" w:rsidR="00812BA4" w:rsidRDefault="00812BA4" w:rsidP="00812BA4">
            <w:pPr>
              <w:spacing w:after="0" w:line="240" w:lineRule="auto"/>
              <w:jc w:val="right"/>
              <w:rPr>
                <w:i/>
                <w:color w:val="000000"/>
                <w:sz w:val="15"/>
                <w:szCs w:val="15"/>
              </w:rPr>
            </w:pPr>
            <w:r>
              <w:rPr>
                <w:i/>
                <w:color w:val="000000"/>
                <w:sz w:val="15"/>
              </w:rPr>
              <w:t>102,170</w:t>
            </w:r>
          </w:p>
        </w:tc>
        <w:tc>
          <w:tcPr>
            <w:tcW w:w="258" w:type="dxa"/>
            <w:gridSpan w:val="2"/>
            <w:tcBorders>
              <w:top w:val="nil"/>
              <w:left w:val="nil"/>
              <w:bottom w:val="single" w:sz="4" w:space="0" w:color="000000"/>
              <w:right w:val="nil"/>
            </w:tcBorders>
            <w:shd w:val="clear" w:color="auto" w:fill="auto"/>
            <w:vAlign w:val="center"/>
          </w:tcPr>
          <w:p w14:paraId="334ABBE3" w14:textId="77777777" w:rsidR="00812BA4" w:rsidRDefault="00812BA4" w:rsidP="00812BA4">
            <w:pPr>
              <w:spacing w:after="0" w:line="240" w:lineRule="auto"/>
              <w:jc w:val="right"/>
              <w:rPr>
                <w:i/>
                <w:color w:val="000000"/>
                <w:sz w:val="15"/>
                <w:szCs w:val="15"/>
              </w:rPr>
            </w:pPr>
            <w:r>
              <w:rPr>
                <w:i/>
                <w:color w:val="000000"/>
                <w:sz w:val="15"/>
              </w:rPr>
              <w:t> </w:t>
            </w:r>
          </w:p>
        </w:tc>
        <w:tc>
          <w:tcPr>
            <w:tcW w:w="1268" w:type="dxa"/>
            <w:gridSpan w:val="3"/>
            <w:tcBorders>
              <w:top w:val="single" w:sz="4" w:space="0" w:color="000000"/>
              <w:left w:val="nil"/>
              <w:bottom w:val="single" w:sz="4" w:space="0" w:color="000000"/>
              <w:right w:val="nil"/>
            </w:tcBorders>
            <w:shd w:val="clear" w:color="auto" w:fill="auto"/>
            <w:vAlign w:val="center"/>
          </w:tcPr>
          <w:p w14:paraId="5516B913" w14:textId="77777777" w:rsidR="00812BA4" w:rsidRDefault="00812BA4" w:rsidP="00812BA4">
            <w:pPr>
              <w:spacing w:after="0" w:line="240" w:lineRule="auto"/>
              <w:jc w:val="right"/>
              <w:rPr>
                <w:i/>
                <w:color w:val="000000"/>
                <w:sz w:val="15"/>
                <w:szCs w:val="15"/>
              </w:rPr>
            </w:pPr>
            <w:r>
              <w:rPr>
                <w:i/>
                <w:color w:val="000000"/>
                <w:sz w:val="15"/>
              </w:rPr>
              <w:t>650</w:t>
            </w:r>
          </w:p>
        </w:tc>
        <w:tc>
          <w:tcPr>
            <w:tcW w:w="258" w:type="dxa"/>
            <w:tcBorders>
              <w:top w:val="nil"/>
              <w:left w:val="nil"/>
              <w:bottom w:val="single" w:sz="4" w:space="0" w:color="000000"/>
              <w:right w:val="nil"/>
            </w:tcBorders>
            <w:shd w:val="clear" w:color="auto" w:fill="auto"/>
            <w:vAlign w:val="center"/>
          </w:tcPr>
          <w:p w14:paraId="63C6DDED" w14:textId="77777777" w:rsidR="00812BA4" w:rsidRDefault="00812BA4" w:rsidP="00812BA4">
            <w:pPr>
              <w:spacing w:after="0" w:line="240" w:lineRule="auto"/>
              <w:jc w:val="right"/>
              <w:rPr>
                <w:i/>
                <w:color w:val="000000"/>
                <w:sz w:val="15"/>
                <w:szCs w:val="15"/>
              </w:rPr>
            </w:pPr>
            <w:r>
              <w:rPr>
                <w:i/>
                <w:color w:val="000000"/>
                <w:sz w:val="15"/>
              </w:rPr>
              <w:t> </w:t>
            </w:r>
          </w:p>
        </w:tc>
        <w:tc>
          <w:tcPr>
            <w:tcW w:w="2182" w:type="dxa"/>
            <w:gridSpan w:val="4"/>
            <w:tcBorders>
              <w:top w:val="single" w:sz="4" w:space="0" w:color="000000"/>
              <w:left w:val="nil"/>
              <w:bottom w:val="single" w:sz="4" w:space="0" w:color="000000"/>
              <w:right w:val="nil"/>
            </w:tcBorders>
            <w:shd w:val="clear" w:color="auto" w:fill="auto"/>
            <w:vAlign w:val="center"/>
          </w:tcPr>
          <w:p w14:paraId="5F3CA6A3" w14:textId="77777777" w:rsidR="00812BA4" w:rsidRDefault="00812BA4" w:rsidP="00812BA4">
            <w:pPr>
              <w:spacing w:after="0" w:line="240" w:lineRule="auto"/>
              <w:jc w:val="right"/>
              <w:rPr>
                <w:i/>
                <w:color w:val="000000"/>
                <w:sz w:val="15"/>
                <w:szCs w:val="15"/>
              </w:rPr>
            </w:pPr>
            <w:r>
              <w:rPr>
                <w:i/>
                <w:color w:val="000000"/>
                <w:sz w:val="15"/>
              </w:rPr>
              <w:t>37,140</w:t>
            </w:r>
          </w:p>
        </w:tc>
        <w:tc>
          <w:tcPr>
            <w:tcW w:w="258" w:type="dxa"/>
            <w:tcBorders>
              <w:top w:val="nil"/>
              <w:left w:val="nil"/>
              <w:bottom w:val="single" w:sz="4" w:space="0" w:color="000000"/>
              <w:right w:val="nil"/>
            </w:tcBorders>
            <w:shd w:val="clear" w:color="auto" w:fill="auto"/>
            <w:vAlign w:val="center"/>
          </w:tcPr>
          <w:p w14:paraId="34D19761" w14:textId="77777777" w:rsidR="00812BA4" w:rsidRDefault="00812BA4" w:rsidP="00812BA4">
            <w:pPr>
              <w:spacing w:after="0" w:line="240" w:lineRule="auto"/>
              <w:jc w:val="right"/>
              <w:rPr>
                <w:i/>
                <w:color w:val="000000"/>
                <w:sz w:val="15"/>
                <w:szCs w:val="15"/>
              </w:rPr>
            </w:pPr>
            <w:r>
              <w:rPr>
                <w:i/>
                <w:color w:val="000000"/>
                <w:sz w:val="15"/>
              </w:rPr>
              <w:t> </w:t>
            </w:r>
          </w:p>
        </w:tc>
        <w:tc>
          <w:tcPr>
            <w:tcW w:w="1482" w:type="dxa"/>
            <w:gridSpan w:val="4"/>
            <w:tcBorders>
              <w:top w:val="single" w:sz="4" w:space="0" w:color="000000"/>
              <w:left w:val="nil"/>
              <w:bottom w:val="single" w:sz="4" w:space="0" w:color="000000"/>
              <w:right w:val="nil"/>
            </w:tcBorders>
            <w:shd w:val="clear" w:color="auto" w:fill="auto"/>
            <w:vAlign w:val="center"/>
          </w:tcPr>
          <w:p w14:paraId="67A927BF" w14:textId="77777777" w:rsidR="00812BA4" w:rsidRDefault="00812BA4" w:rsidP="00812BA4">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5F66BD7A" w14:textId="77777777" w:rsidR="00812BA4" w:rsidRDefault="00812BA4" w:rsidP="00812BA4">
            <w:pPr>
              <w:spacing w:after="0" w:line="240" w:lineRule="auto"/>
              <w:jc w:val="right"/>
              <w:rPr>
                <w:i/>
                <w:color w:val="000000"/>
                <w:sz w:val="15"/>
                <w:szCs w:val="15"/>
              </w:rPr>
            </w:pPr>
            <w:r>
              <w:rPr>
                <w:i/>
                <w:color w:val="000000"/>
                <w:sz w:val="15"/>
              </w:rPr>
              <w:t> </w:t>
            </w:r>
          </w:p>
        </w:tc>
        <w:tc>
          <w:tcPr>
            <w:tcW w:w="1198" w:type="dxa"/>
            <w:gridSpan w:val="2"/>
            <w:tcBorders>
              <w:top w:val="single" w:sz="4" w:space="0" w:color="000000"/>
              <w:left w:val="nil"/>
              <w:bottom w:val="single" w:sz="4" w:space="0" w:color="000000"/>
              <w:right w:val="nil"/>
            </w:tcBorders>
            <w:shd w:val="clear" w:color="auto" w:fill="auto"/>
            <w:vAlign w:val="center"/>
          </w:tcPr>
          <w:p w14:paraId="037FCB2A" w14:textId="77777777" w:rsidR="00812BA4" w:rsidRDefault="00812BA4" w:rsidP="00812BA4">
            <w:pPr>
              <w:spacing w:after="0" w:line="240" w:lineRule="auto"/>
              <w:jc w:val="right"/>
              <w:rPr>
                <w:i/>
                <w:color w:val="000000"/>
                <w:sz w:val="15"/>
                <w:szCs w:val="15"/>
              </w:rPr>
            </w:pPr>
            <w:r>
              <w:rPr>
                <w:i/>
                <w:color w:val="000000"/>
                <w:sz w:val="15"/>
              </w:rPr>
              <w:t>6,810</w:t>
            </w:r>
          </w:p>
        </w:tc>
        <w:tc>
          <w:tcPr>
            <w:tcW w:w="258" w:type="dxa"/>
            <w:gridSpan w:val="2"/>
            <w:tcBorders>
              <w:top w:val="nil"/>
              <w:left w:val="nil"/>
              <w:bottom w:val="single" w:sz="4" w:space="0" w:color="000000"/>
              <w:right w:val="nil"/>
            </w:tcBorders>
            <w:shd w:val="clear" w:color="auto" w:fill="auto"/>
            <w:vAlign w:val="center"/>
          </w:tcPr>
          <w:p w14:paraId="58A1B591" w14:textId="77777777" w:rsidR="00812BA4" w:rsidRDefault="00812BA4" w:rsidP="00812BA4">
            <w:pPr>
              <w:spacing w:after="0" w:line="240" w:lineRule="auto"/>
              <w:jc w:val="right"/>
              <w:rPr>
                <w:i/>
                <w:color w:val="000000"/>
                <w:sz w:val="15"/>
                <w:szCs w:val="15"/>
              </w:rPr>
            </w:pPr>
            <w:r>
              <w:rPr>
                <w:i/>
                <w:color w:val="000000"/>
                <w:sz w:val="15"/>
              </w:rPr>
              <w:t> </w:t>
            </w:r>
          </w:p>
        </w:tc>
        <w:tc>
          <w:tcPr>
            <w:tcW w:w="1826" w:type="dxa"/>
            <w:gridSpan w:val="3"/>
            <w:tcBorders>
              <w:top w:val="single" w:sz="4" w:space="0" w:color="000000"/>
              <w:left w:val="nil"/>
              <w:bottom w:val="single" w:sz="4" w:space="0" w:color="000000"/>
              <w:right w:val="nil"/>
            </w:tcBorders>
            <w:shd w:val="clear" w:color="auto" w:fill="auto"/>
            <w:vAlign w:val="center"/>
          </w:tcPr>
          <w:p w14:paraId="4EBF5511" w14:textId="77777777" w:rsidR="00812BA4" w:rsidRDefault="00812BA4" w:rsidP="00812BA4">
            <w:pPr>
              <w:spacing w:after="0" w:line="240" w:lineRule="auto"/>
              <w:jc w:val="right"/>
              <w:rPr>
                <w:i/>
                <w:color w:val="000000"/>
                <w:sz w:val="15"/>
                <w:szCs w:val="15"/>
              </w:rPr>
            </w:pPr>
            <w:r>
              <w:rPr>
                <w:i/>
                <w:color w:val="000000"/>
                <w:sz w:val="15"/>
              </w:rPr>
              <w:t>40,500</w:t>
            </w:r>
          </w:p>
        </w:tc>
      </w:tr>
      <w:tr w:rsidR="00812BA4" w14:paraId="02FE4D15" w14:textId="77777777" w:rsidTr="00812BA4">
        <w:trPr>
          <w:trHeight w:val="600"/>
        </w:trPr>
        <w:tc>
          <w:tcPr>
            <w:tcW w:w="14874" w:type="dxa"/>
            <w:gridSpan w:val="31"/>
            <w:tcBorders>
              <w:top w:val="nil"/>
              <w:left w:val="nil"/>
              <w:bottom w:val="single" w:sz="4" w:space="0" w:color="000000"/>
              <w:right w:val="nil"/>
            </w:tcBorders>
            <w:shd w:val="clear" w:color="auto" w:fill="auto"/>
            <w:vAlign w:val="bottom"/>
          </w:tcPr>
          <w:p w14:paraId="3806AA2C" w14:textId="77777777" w:rsidR="00812BA4" w:rsidRDefault="00812BA4" w:rsidP="00812BA4">
            <w:pPr>
              <w:spacing w:after="0" w:line="240" w:lineRule="auto"/>
              <w:rPr>
                <w:b/>
                <w:color w:val="000000"/>
              </w:rPr>
            </w:pPr>
          </w:p>
          <w:p w14:paraId="72BB25F5" w14:textId="77777777" w:rsidR="00812BA4" w:rsidRDefault="00812BA4" w:rsidP="00812BA4">
            <w:pPr>
              <w:spacing w:after="0" w:line="240" w:lineRule="auto"/>
              <w:rPr>
                <w:b/>
                <w:color w:val="000000"/>
              </w:rPr>
            </w:pPr>
          </w:p>
          <w:p w14:paraId="10AC2F41" w14:textId="77777777" w:rsidR="00812BA4" w:rsidRDefault="00812BA4" w:rsidP="00812BA4">
            <w:pPr>
              <w:spacing w:after="0" w:line="240" w:lineRule="auto"/>
              <w:rPr>
                <w:b/>
                <w:color w:val="000000"/>
              </w:rPr>
            </w:pPr>
          </w:p>
          <w:p w14:paraId="389D7ED8" w14:textId="77777777" w:rsidR="00812BA4" w:rsidRDefault="00812BA4" w:rsidP="00812BA4">
            <w:pPr>
              <w:spacing w:after="0" w:line="240" w:lineRule="auto"/>
              <w:rPr>
                <w:b/>
                <w:color w:val="000000"/>
              </w:rPr>
            </w:pPr>
          </w:p>
          <w:p w14:paraId="0D180115" w14:textId="77777777" w:rsidR="00812BA4" w:rsidRDefault="00812BA4" w:rsidP="00812BA4">
            <w:pPr>
              <w:spacing w:after="0" w:line="240" w:lineRule="auto"/>
              <w:rPr>
                <w:b/>
                <w:color w:val="000000"/>
              </w:rPr>
            </w:pPr>
          </w:p>
          <w:p w14:paraId="6CEE4995" w14:textId="77777777" w:rsidR="00812BA4" w:rsidRDefault="00812BA4" w:rsidP="00812BA4">
            <w:pPr>
              <w:spacing w:after="0" w:line="240" w:lineRule="auto"/>
              <w:rPr>
                <w:b/>
                <w:color w:val="000000"/>
              </w:rPr>
            </w:pPr>
          </w:p>
          <w:p w14:paraId="0C89D9DC" w14:textId="77777777" w:rsidR="00812BA4" w:rsidRDefault="00812BA4" w:rsidP="00812BA4">
            <w:pPr>
              <w:spacing w:after="0" w:line="240" w:lineRule="auto"/>
              <w:rPr>
                <w:b/>
                <w:color w:val="000000"/>
              </w:rPr>
            </w:pPr>
          </w:p>
          <w:p w14:paraId="1F7782CC" w14:textId="77777777" w:rsidR="00812BA4" w:rsidRDefault="00812BA4" w:rsidP="00812BA4">
            <w:pPr>
              <w:spacing w:after="0" w:line="240" w:lineRule="auto"/>
              <w:rPr>
                <w:b/>
                <w:color w:val="000000"/>
              </w:rPr>
            </w:pPr>
          </w:p>
          <w:p w14:paraId="46E19697" w14:textId="77777777" w:rsidR="00812BA4" w:rsidRDefault="00812BA4" w:rsidP="00812BA4">
            <w:pPr>
              <w:spacing w:after="0" w:line="240" w:lineRule="auto"/>
              <w:rPr>
                <w:b/>
                <w:color w:val="000000"/>
              </w:rPr>
            </w:pPr>
          </w:p>
          <w:p w14:paraId="575AE776" w14:textId="77777777" w:rsidR="00812BA4" w:rsidRDefault="00812BA4" w:rsidP="00812BA4">
            <w:pPr>
              <w:spacing w:after="0" w:line="240" w:lineRule="auto"/>
              <w:rPr>
                <w:b/>
                <w:color w:val="000000"/>
              </w:rPr>
            </w:pPr>
          </w:p>
          <w:p w14:paraId="556E7414" w14:textId="77777777" w:rsidR="00812BA4" w:rsidRDefault="00812BA4" w:rsidP="00812BA4">
            <w:pPr>
              <w:spacing w:after="0" w:line="240" w:lineRule="auto"/>
              <w:rPr>
                <w:b/>
                <w:color w:val="000000"/>
              </w:rPr>
            </w:pPr>
          </w:p>
          <w:p w14:paraId="096817C8" w14:textId="77777777" w:rsidR="00812BA4" w:rsidRDefault="00812BA4" w:rsidP="00812BA4">
            <w:pPr>
              <w:spacing w:after="0" w:line="240" w:lineRule="auto"/>
              <w:rPr>
                <w:b/>
                <w:color w:val="000000"/>
              </w:rPr>
            </w:pPr>
          </w:p>
          <w:p w14:paraId="79651870" w14:textId="77777777" w:rsidR="00812BA4" w:rsidRDefault="00812BA4" w:rsidP="00812BA4">
            <w:pPr>
              <w:spacing w:after="0" w:line="240" w:lineRule="auto"/>
              <w:rPr>
                <w:b/>
                <w:color w:val="000000"/>
              </w:rPr>
            </w:pPr>
          </w:p>
          <w:p w14:paraId="36677726" w14:textId="77777777" w:rsidR="00812BA4" w:rsidRDefault="00812BA4" w:rsidP="00812BA4">
            <w:pPr>
              <w:spacing w:after="0" w:line="240" w:lineRule="auto"/>
              <w:rPr>
                <w:b/>
                <w:color w:val="000000"/>
              </w:rPr>
            </w:pPr>
          </w:p>
          <w:p w14:paraId="3A52CD63" w14:textId="77777777" w:rsidR="00812BA4" w:rsidRDefault="00812BA4" w:rsidP="00812BA4">
            <w:pPr>
              <w:spacing w:after="0" w:line="240" w:lineRule="auto"/>
              <w:rPr>
                <w:b/>
                <w:color w:val="000000"/>
              </w:rPr>
            </w:pPr>
          </w:p>
          <w:p w14:paraId="159E2DFA" w14:textId="77777777" w:rsidR="00812BA4" w:rsidRDefault="00812BA4" w:rsidP="00812BA4">
            <w:pPr>
              <w:spacing w:after="0" w:line="240" w:lineRule="auto"/>
              <w:rPr>
                <w:b/>
                <w:color w:val="000000"/>
              </w:rPr>
            </w:pPr>
          </w:p>
          <w:p w14:paraId="70568F95" w14:textId="77777777" w:rsidR="00812BA4" w:rsidRDefault="00812BA4" w:rsidP="00812BA4">
            <w:pPr>
              <w:spacing w:after="0" w:line="240" w:lineRule="auto"/>
              <w:rPr>
                <w:b/>
                <w:color w:val="000000"/>
              </w:rPr>
            </w:pPr>
          </w:p>
          <w:p w14:paraId="43CF3712" w14:textId="77777777" w:rsidR="00812BA4" w:rsidRDefault="00812BA4" w:rsidP="00812BA4">
            <w:pPr>
              <w:spacing w:after="0" w:line="240" w:lineRule="auto"/>
              <w:rPr>
                <w:b/>
                <w:color w:val="000000"/>
              </w:rPr>
            </w:pPr>
          </w:p>
          <w:p w14:paraId="7F8095C3" w14:textId="77777777" w:rsidR="00812BA4" w:rsidRDefault="00812BA4" w:rsidP="00812BA4">
            <w:pPr>
              <w:spacing w:after="0" w:line="240" w:lineRule="auto"/>
              <w:rPr>
                <w:b/>
                <w:color w:val="000000"/>
              </w:rPr>
            </w:pPr>
            <w:r>
              <w:rPr>
                <w:b/>
                <w:color w:val="000000"/>
              </w:rPr>
              <w:t>Tabl B27 - C12: A ydych chi'n credu y bydd newid y Ddeddf Cydnabod Rhywedd yn effeithio ar gyfranogiad pobl draws mewn chwaraeon, fel y'i llywodraethir gan Ddeddf Cydraddoldeb 2010?</w:t>
            </w:r>
          </w:p>
        </w:tc>
      </w:tr>
      <w:tr w:rsidR="00812BA4" w14:paraId="384D4370" w14:textId="77777777" w:rsidTr="00812BA4">
        <w:trPr>
          <w:trHeight w:val="300"/>
        </w:trPr>
        <w:tc>
          <w:tcPr>
            <w:tcW w:w="2651" w:type="dxa"/>
            <w:vMerge w:val="restart"/>
            <w:tcBorders>
              <w:top w:val="nil"/>
              <w:left w:val="nil"/>
              <w:bottom w:val="single" w:sz="4" w:space="0" w:color="000000"/>
              <w:right w:val="nil"/>
            </w:tcBorders>
            <w:shd w:val="clear" w:color="auto" w:fill="auto"/>
            <w:vAlign w:val="center"/>
          </w:tcPr>
          <w:p w14:paraId="70DFE030" w14:textId="77777777" w:rsidR="00812BA4" w:rsidRDefault="00812BA4" w:rsidP="00812BA4">
            <w:pPr>
              <w:spacing w:after="0" w:line="240" w:lineRule="auto"/>
              <w:jc w:val="center"/>
              <w:rPr>
                <w:color w:val="000000"/>
                <w:sz w:val="15"/>
                <w:szCs w:val="15"/>
              </w:rPr>
            </w:pPr>
            <w:r>
              <w:rPr>
                <w:color w:val="000000"/>
                <w:sz w:val="15"/>
              </w:rPr>
              <w:lastRenderedPageBreak/>
              <w:t> </w:t>
            </w:r>
          </w:p>
        </w:tc>
        <w:tc>
          <w:tcPr>
            <w:tcW w:w="1775" w:type="dxa"/>
            <w:gridSpan w:val="3"/>
            <w:tcBorders>
              <w:top w:val="single" w:sz="4" w:space="0" w:color="000000"/>
              <w:left w:val="nil"/>
              <w:bottom w:val="single" w:sz="4" w:space="0" w:color="000000"/>
              <w:right w:val="nil"/>
            </w:tcBorders>
            <w:shd w:val="clear" w:color="auto" w:fill="auto"/>
            <w:vAlign w:val="center"/>
          </w:tcPr>
          <w:p w14:paraId="57A88F2B" w14:textId="77777777" w:rsidR="00812BA4" w:rsidRDefault="00812BA4" w:rsidP="00812BA4">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78894D98" w14:textId="77777777" w:rsidR="00812BA4" w:rsidRDefault="00812BA4" w:rsidP="00812BA4">
            <w:pPr>
              <w:spacing w:after="0" w:line="240" w:lineRule="auto"/>
              <w:jc w:val="center"/>
              <w:rPr>
                <w:b/>
                <w:color w:val="000000"/>
                <w:sz w:val="15"/>
                <w:szCs w:val="15"/>
              </w:rPr>
            </w:pPr>
            <w:r>
              <w:rPr>
                <w:b/>
                <w:color w:val="000000"/>
                <w:sz w:val="15"/>
              </w:rPr>
              <w:t> </w:t>
            </w:r>
          </w:p>
        </w:tc>
        <w:tc>
          <w:tcPr>
            <w:tcW w:w="10190" w:type="dxa"/>
            <w:gridSpan w:val="26"/>
            <w:tcBorders>
              <w:top w:val="single" w:sz="4" w:space="0" w:color="000000"/>
              <w:left w:val="nil"/>
              <w:bottom w:val="single" w:sz="4" w:space="0" w:color="000000"/>
              <w:right w:val="nil"/>
            </w:tcBorders>
            <w:shd w:val="clear" w:color="auto" w:fill="auto"/>
            <w:vAlign w:val="center"/>
          </w:tcPr>
          <w:p w14:paraId="4672AC6A" w14:textId="77777777" w:rsidR="00812BA4" w:rsidRDefault="00812BA4" w:rsidP="00812BA4">
            <w:pPr>
              <w:spacing w:after="0" w:line="240" w:lineRule="auto"/>
              <w:jc w:val="center"/>
              <w:rPr>
                <w:b/>
                <w:color w:val="000000"/>
                <w:sz w:val="15"/>
                <w:szCs w:val="15"/>
              </w:rPr>
            </w:pPr>
            <w:r>
              <w:rPr>
                <w:b/>
                <w:color w:val="000000"/>
                <w:sz w:val="15"/>
              </w:rPr>
              <w:t>Lleoliad</w:t>
            </w:r>
          </w:p>
        </w:tc>
      </w:tr>
      <w:tr w:rsidR="00812BA4" w14:paraId="08D3008A"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0720ECDE"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152BB793" w14:textId="77777777" w:rsidR="00812BA4" w:rsidRDefault="00812BA4" w:rsidP="00812BA4">
            <w:pPr>
              <w:spacing w:after="0" w:line="240" w:lineRule="auto"/>
              <w:jc w:val="center"/>
              <w:rPr>
                <w:b/>
                <w:color w:val="000000"/>
                <w:sz w:val="15"/>
                <w:szCs w:val="15"/>
              </w:rPr>
            </w:pPr>
          </w:p>
        </w:tc>
        <w:tc>
          <w:tcPr>
            <w:tcW w:w="816" w:type="dxa"/>
            <w:gridSpan w:val="2"/>
            <w:tcBorders>
              <w:top w:val="nil"/>
              <w:left w:val="nil"/>
              <w:bottom w:val="nil"/>
              <w:right w:val="nil"/>
            </w:tcBorders>
            <w:shd w:val="clear" w:color="auto" w:fill="auto"/>
            <w:vAlign w:val="center"/>
          </w:tcPr>
          <w:p w14:paraId="492E3B59" w14:textId="77777777" w:rsidR="00812BA4" w:rsidRDefault="00812BA4" w:rsidP="00812BA4">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DA7A0F9" w14:textId="77777777" w:rsidR="00812BA4" w:rsidRDefault="00812BA4" w:rsidP="00812BA4">
            <w:pPr>
              <w:spacing w:after="0" w:line="240" w:lineRule="auto"/>
              <w:rPr>
                <w:rFonts w:ascii="Times New Roman" w:eastAsia="Times New Roman" w:hAnsi="Times New Roman" w:cs="Times New Roman"/>
                <w:sz w:val="20"/>
                <w:szCs w:val="20"/>
              </w:rPr>
            </w:pPr>
          </w:p>
        </w:tc>
        <w:tc>
          <w:tcPr>
            <w:tcW w:w="1637" w:type="dxa"/>
            <w:gridSpan w:val="5"/>
            <w:tcBorders>
              <w:top w:val="single" w:sz="4" w:space="0" w:color="000000"/>
              <w:left w:val="nil"/>
              <w:bottom w:val="single" w:sz="4" w:space="0" w:color="000000"/>
              <w:right w:val="nil"/>
            </w:tcBorders>
            <w:shd w:val="clear" w:color="auto" w:fill="auto"/>
            <w:vAlign w:val="center"/>
          </w:tcPr>
          <w:p w14:paraId="72D7298D" w14:textId="77777777" w:rsidR="00812BA4" w:rsidRDefault="00812BA4" w:rsidP="00812BA4">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4361EFCC" w14:textId="77777777" w:rsidR="00812BA4" w:rsidRDefault="00812BA4" w:rsidP="00812BA4">
            <w:pPr>
              <w:spacing w:after="0" w:line="240" w:lineRule="auto"/>
              <w:jc w:val="center"/>
              <w:rPr>
                <w:b/>
                <w:color w:val="000000"/>
                <w:sz w:val="15"/>
                <w:szCs w:val="15"/>
              </w:rPr>
            </w:pPr>
          </w:p>
        </w:tc>
        <w:tc>
          <w:tcPr>
            <w:tcW w:w="2182" w:type="dxa"/>
            <w:gridSpan w:val="4"/>
            <w:tcBorders>
              <w:top w:val="single" w:sz="4" w:space="0" w:color="000000"/>
              <w:left w:val="nil"/>
              <w:bottom w:val="single" w:sz="4" w:space="0" w:color="000000"/>
              <w:right w:val="nil"/>
            </w:tcBorders>
            <w:shd w:val="clear" w:color="auto" w:fill="auto"/>
            <w:vAlign w:val="center"/>
          </w:tcPr>
          <w:p w14:paraId="1F393C67" w14:textId="77777777" w:rsidR="00812BA4" w:rsidRDefault="00812BA4" w:rsidP="00812BA4">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71CF0658" w14:textId="77777777" w:rsidR="00812BA4" w:rsidRDefault="00812BA4" w:rsidP="00812BA4">
            <w:pPr>
              <w:spacing w:after="0" w:line="240" w:lineRule="auto"/>
              <w:jc w:val="center"/>
              <w:rPr>
                <w:b/>
                <w:color w:val="000000"/>
                <w:sz w:val="15"/>
                <w:szCs w:val="15"/>
              </w:rPr>
            </w:pPr>
          </w:p>
        </w:tc>
        <w:tc>
          <w:tcPr>
            <w:tcW w:w="1838" w:type="dxa"/>
            <w:gridSpan w:val="4"/>
            <w:tcBorders>
              <w:top w:val="single" w:sz="4" w:space="0" w:color="000000"/>
              <w:left w:val="nil"/>
              <w:bottom w:val="single" w:sz="4" w:space="0" w:color="000000"/>
              <w:right w:val="nil"/>
            </w:tcBorders>
            <w:shd w:val="clear" w:color="auto" w:fill="auto"/>
            <w:vAlign w:val="center"/>
          </w:tcPr>
          <w:p w14:paraId="2E335063" w14:textId="77777777" w:rsidR="00812BA4" w:rsidRDefault="00812BA4" w:rsidP="00812BA4">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019FA788" w14:textId="77777777" w:rsidR="00812BA4" w:rsidRDefault="00812BA4" w:rsidP="00812BA4">
            <w:pPr>
              <w:spacing w:after="0" w:line="240" w:lineRule="auto"/>
              <w:jc w:val="center"/>
              <w:rPr>
                <w:b/>
                <w:color w:val="000000"/>
                <w:sz w:val="15"/>
                <w:szCs w:val="15"/>
              </w:rPr>
            </w:pPr>
          </w:p>
        </w:tc>
        <w:tc>
          <w:tcPr>
            <w:tcW w:w="1676" w:type="dxa"/>
            <w:gridSpan w:val="5"/>
            <w:tcBorders>
              <w:top w:val="single" w:sz="4" w:space="0" w:color="000000"/>
              <w:left w:val="nil"/>
              <w:bottom w:val="single" w:sz="4" w:space="0" w:color="000000"/>
              <w:right w:val="nil"/>
            </w:tcBorders>
            <w:shd w:val="clear" w:color="auto" w:fill="auto"/>
            <w:vAlign w:val="center"/>
          </w:tcPr>
          <w:p w14:paraId="64EABD68" w14:textId="77777777" w:rsidR="00812BA4" w:rsidRDefault="00812BA4" w:rsidP="00812BA4">
            <w:pPr>
              <w:spacing w:after="0" w:line="240" w:lineRule="auto"/>
              <w:jc w:val="center"/>
              <w:rPr>
                <w:b/>
                <w:color w:val="000000"/>
                <w:sz w:val="15"/>
                <w:szCs w:val="15"/>
              </w:rPr>
            </w:pPr>
            <w:r>
              <w:rPr>
                <w:b/>
                <w:color w:val="000000"/>
                <w:sz w:val="15"/>
              </w:rPr>
              <w:t>Gogledd Iwerddon</w:t>
            </w:r>
          </w:p>
        </w:tc>
        <w:tc>
          <w:tcPr>
            <w:tcW w:w="258" w:type="dxa"/>
            <w:gridSpan w:val="2"/>
            <w:tcBorders>
              <w:top w:val="nil"/>
              <w:left w:val="nil"/>
              <w:bottom w:val="nil"/>
              <w:right w:val="nil"/>
            </w:tcBorders>
            <w:shd w:val="clear" w:color="auto" w:fill="auto"/>
            <w:vAlign w:val="center"/>
          </w:tcPr>
          <w:p w14:paraId="1C71370B" w14:textId="77777777" w:rsidR="00812BA4" w:rsidRDefault="00812BA4" w:rsidP="00812BA4">
            <w:pPr>
              <w:spacing w:after="0" w:line="240" w:lineRule="auto"/>
              <w:jc w:val="center"/>
              <w:rPr>
                <w:b/>
                <w:color w:val="000000"/>
                <w:sz w:val="15"/>
                <w:szCs w:val="15"/>
              </w:rPr>
            </w:pPr>
          </w:p>
        </w:tc>
        <w:tc>
          <w:tcPr>
            <w:tcW w:w="1825" w:type="dxa"/>
            <w:gridSpan w:val="3"/>
            <w:tcBorders>
              <w:top w:val="single" w:sz="4" w:space="0" w:color="000000"/>
              <w:left w:val="nil"/>
              <w:bottom w:val="single" w:sz="4" w:space="0" w:color="000000"/>
              <w:right w:val="nil"/>
            </w:tcBorders>
            <w:shd w:val="clear" w:color="auto" w:fill="auto"/>
            <w:vAlign w:val="center"/>
          </w:tcPr>
          <w:p w14:paraId="3E597464" w14:textId="77777777" w:rsidR="00812BA4" w:rsidRDefault="00812BA4" w:rsidP="00812BA4">
            <w:pPr>
              <w:spacing w:after="0" w:line="240" w:lineRule="auto"/>
              <w:jc w:val="center"/>
              <w:rPr>
                <w:b/>
                <w:color w:val="000000"/>
                <w:sz w:val="15"/>
                <w:szCs w:val="15"/>
              </w:rPr>
            </w:pPr>
            <w:r>
              <w:rPr>
                <w:b/>
                <w:color w:val="000000"/>
                <w:sz w:val="15"/>
              </w:rPr>
              <w:t>Arall/Ni ellir ei chategoreiddio</w:t>
            </w:r>
          </w:p>
        </w:tc>
      </w:tr>
      <w:tr w:rsidR="00812BA4" w14:paraId="057DD05F"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21C86A4D"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20A2E058" w14:textId="77777777" w:rsidR="00812BA4" w:rsidRDefault="00812BA4" w:rsidP="00812BA4">
            <w:pPr>
              <w:spacing w:after="0" w:line="240" w:lineRule="auto"/>
              <w:jc w:val="center"/>
              <w:rPr>
                <w:b/>
                <w:color w:val="000000"/>
                <w:sz w:val="15"/>
                <w:szCs w:val="15"/>
              </w:rPr>
            </w:pPr>
            <w:r>
              <w:rPr>
                <w:b/>
                <w:color w:val="000000"/>
                <w:sz w:val="15"/>
              </w:rPr>
              <w:t>Cyfanswm</w:t>
            </w:r>
          </w:p>
        </w:tc>
        <w:tc>
          <w:tcPr>
            <w:tcW w:w="816" w:type="dxa"/>
            <w:gridSpan w:val="2"/>
            <w:tcBorders>
              <w:top w:val="nil"/>
              <w:left w:val="nil"/>
              <w:bottom w:val="single" w:sz="4" w:space="0" w:color="000000"/>
              <w:right w:val="nil"/>
            </w:tcBorders>
            <w:shd w:val="clear" w:color="auto" w:fill="auto"/>
            <w:vAlign w:val="center"/>
          </w:tcPr>
          <w:p w14:paraId="238557AD"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D815B2B" w14:textId="77777777" w:rsidR="00812BA4" w:rsidRDefault="00812BA4" w:rsidP="00812BA4">
            <w:pPr>
              <w:spacing w:after="0" w:line="240" w:lineRule="auto"/>
              <w:jc w:val="center"/>
              <w:rPr>
                <w:b/>
                <w:color w:val="000000"/>
                <w:sz w:val="15"/>
                <w:szCs w:val="15"/>
              </w:rPr>
            </w:pPr>
            <w:r>
              <w:rPr>
                <w:b/>
                <w:color w:val="000000"/>
                <w:sz w:val="15"/>
              </w:rPr>
              <w:t> </w:t>
            </w:r>
          </w:p>
        </w:tc>
        <w:tc>
          <w:tcPr>
            <w:tcW w:w="820" w:type="dxa"/>
            <w:gridSpan w:val="3"/>
            <w:tcBorders>
              <w:top w:val="nil"/>
              <w:left w:val="nil"/>
              <w:bottom w:val="single" w:sz="4" w:space="0" w:color="000000"/>
              <w:right w:val="nil"/>
            </w:tcBorders>
            <w:shd w:val="clear" w:color="auto" w:fill="auto"/>
            <w:vAlign w:val="center"/>
          </w:tcPr>
          <w:p w14:paraId="769359DC" w14:textId="77777777" w:rsidR="00812BA4" w:rsidRDefault="00812BA4" w:rsidP="00812BA4">
            <w:pPr>
              <w:spacing w:after="0" w:line="240" w:lineRule="auto"/>
              <w:jc w:val="center"/>
              <w:rPr>
                <w:b/>
                <w:color w:val="000000"/>
                <w:sz w:val="15"/>
                <w:szCs w:val="15"/>
              </w:rPr>
            </w:pPr>
            <w:r>
              <w:rPr>
                <w:b/>
                <w:color w:val="000000"/>
                <w:sz w:val="15"/>
              </w:rPr>
              <w:t>Cyfanswm</w:t>
            </w:r>
          </w:p>
        </w:tc>
        <w:tc>
          <w:tcPr>
            <w:tcW w:w="817" w:type="dxa"/>
            <w:gridSpan w:val="2"/>
            <w:tcBorders>
              <w:top w:val="nil"/>
              <w:left w:val="nil"/>
              <w:bottom w:val="single" w:sz="4" w:space="0" w:color="000000"/>
              <w:right w:val="nil"/>
            </w:tcBorders>
            <w:shd w:val="clear" w:color="auto" w:fill="auto"/>
            <w:vAlign w:val="center"/>
          </w:tcPr>
          <w:p w14:paraId="0DEB3394"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326628D" w14:textId="77777777" w:rsidR="00812BA4" w:rsidRDefault="00812BA4" w:rsidP="00812BA4">
            <w:pPr>
              <w:spacing w:after="0" w:line="240" w:lineRule="auto"/>
              <w:jc w:val="center"/>
              <w:rPr>
                <w:b/>
                <w:color w:val="000000"/>
                <w:sz w:val="15"/>
                <w:szCs w:val="15"/>
              </w:rPr>
            </w:pPr>
            <w:r>
              <w:rPr>
                <w:b/>
                <w:color w:val="000000"/>
                <w:sz w:val="15"/>
              </w:rPr>
              <w:t> </w:t>
            </w:r>
          </w:p>
        </w:tc>
        <w:tc>
          <w:tcPr>
            <w:tcW w:w="1091" w:type="dxa"/>
            <w:gridSpan w:val="3"/>
            <w:tcBorders>
              <w:top w:val="nil"/>
              <w:left w:val="nil"/>
              <w:bottom w:val="single" w:sz="4" w:space="0" w:color="000000"/>
              <w:right w:val="nil"/>
            </w:tcBorders>
            <w:shd w:val="clear" w:color="auto" w:fill="auto"/>
            <w:vAlign w:val="center"/>
          </w:tcPr>
          <w:p w14:paraId="429F6E06" w14:textId="77777777" w:rsidR="00812BA4" w:rsidRDefault="00812BA4" w:rsidP="00812BA4">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94CBBDC"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FCFE567" w14:textId="77777777" w:rsidR="00812BA4" w:rsidRDefault="00812BA4" w:rsidP="00812BA4">
            <w:pPr>
              <w:spacing w:after="0" w:line="240" w:lineRule="auto"/>
              <w:jc w:val="center"/>
              <w:rPr>
                <w:b/>
                <w:color w:val="000000"/>
                <w:sz w:val="15"/>
                <w:szCs w:val="15"/>
              </w:rPr>
            </w:pPr>
            <w:r>
              <w:rPr>
                <w:b/>
                <w:color w:val="000000"/>
                <w:sz w:val="15"/>
              </w:rPr>
              <w:t> </w:t>
            </w:r>
          </w:p>
        </w:tc>
        <w:tc>
          <w:tcPr>
            <w:tcW w:w="925" w:type="dxa"/>
            <w:gridSpan w:val="3"/>
            <w:tcBorders>
              <w:top w:val="nil"/>
              <w:left w:val="nil"/>
              <w:bottom w:val="single" w:sz="4" w:space="0" w:color="000000"/>
              <w:right w:val="nil"/>
            </w:tcBorders>
            <w:shd w:val="clear" w:color="auto" w:fill="auto"/>
            <w:vAlign w:val="center"/>
          </w:tcPr>
          <w:p w14:paraId="35A06B46" w14:textId="77777777" w:rsidR="00812BA4" w:rsidRDefault="00812BA4" w:rsidP="00812BA4">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66402183"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5528A90" w14:textId="77777777" w:rsidR="00812BA4" w:rsidRDefault="00812BA4" w:rsidP="00812BA4">
            <w:pPr>
              <w:spacing w:after="0" w:line="240" w:lineRule="auto"/>
              <w:jc w:val="center"/>
              <w:rPr>
                <w:b/>
                <w:color w:val="000000"/>
                <w:sz w:val="15"/>
                <w:szCs w:val="15"/>
              </w:rPr>
            </w:pPr>
            <w:r>
              <w:rPr>
                <w:b/>
                <w:color w:val="000000"/>
                <w:sz w:val="15"/>
              </w:rPr>
              <w:t> </w:t>
            </w:r>
          </w:p>
        </w:tc>
        <w:tc>
          <w:tcPr>
            <w:tcW w:w="911" w:type="dxa"/>
            <w:gridSpan w:val="3"/>
            <w:tcBorders>
              <w:top w:val="nil"/>
              <w:left w:val="nil"/>
              <w:bottom w:val="single" w:sz="4" w:space="0" w:color="000000"/>
              <w:right w:val="nil"/>
            </w:tcBorders>
            <w:shd w:val="clear" w:color="auto" w:fill="auto"/>
            <w:vAlign w:val="center"/>
          </w:tcPr>
          <w:p w14:paraId="0A9A8657" w14:textId="77777777" w:rsidR="00812BA4" w:rsidRDefault="00812BA4" w:rsidP="00812BA4">
            <w:pPr>
              <w:spacing w:after="0" w:line="240" w:lineRule="auto"/>
              <w:jc w:val="center"/>
              <w:rPr>
                <w:b/>
                <w:color w:val="000000"/>
                <w:sz w:val="15"/>
                <w:szCs w:val="15"/>
              </w:rPr>
            </w:pPr>
            <w:r>
              <w:rPr>
                <w:b/>
                <w:color w:val="000000"/>
                <w:sz w:val="15"/>
              </w:rPr>
              <w:t>Cyfanswm</w:t>
            </w:r>
          </w:p>
        </w:tc>
        <w:tc>
          <w:tcPr>
            <w:tcW w:w="765" w:type="dxa"/>
            <w:gridSpan w:val="2"/>
            <w:tcBorders>
              <w:top w:val="nil"/>
              <w:left w:val="nil"/>
              <w:bottom w:val="single" w:sz="4" w:space="0" w:color="000000"/>
              <w:right w:val="nil"/>
            </w:tcBorders>
            <w:shd w:val="clear" w:color="auto" w:fill="auto"/>
            <w:vAlign w:val="center"/>
          </w:tcPr>
          <w:p w14:paraId="65206AC8"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gridSpan w:val="2"/>
            <w:tcBorders>
              <w:top w:val="nil"/>
              <w:left w:val="nil"/>
              <w:bottom w:val="single" w:sz="4" w:space="0" w:color="000000"/>
              <w:right w:val="nil"/>
            </w:tcBorders>
            <w:shd w:val="clear" w:color="auto" w:fill="auto"/>
            <w:vAlign w:val="center"/>
          </w:tcPr>
          <w:p w14:paraId="27AD56D2" w14:textId="77777777" w:rsidR="00812BA4" w:rsidRDefault="00812BA4" w:rsidP="00812BA4">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3FE879CD" w14:textId="77777777" w:rsidR="00812BA4" w:rsidRDefault="00812BA4" w:rsidP="00812BA4">
            <w:pPr>
              <w:spacing w:after="0" w:line="240" w:lineRule="auto"/>
              <w:jc w:val="center"/>
              <w:rPr>
                <w:b/>
                <w:color w:val="000000"/>
                <w:sz w:val="15"/>
                <w:szCs w:val="15"/>
              </w:rPr>
            </w:pPr>
            <w:r>
              <w:rPr>
                <w:b/>
                <w:color w:val="000000"/>
                <w:sz w:val="15"/>
              </w:rPr>
              <w:t>Cyfanswm</w:t>
            </w:r>
          </w:p>
        </w:tc>
        <w:tc>
          <w:tcPr>
            <w:tcW w:w="908" w:type="dxa"/>
            <w:gridSpan w:val="2"/>
            <w:tcBorders>
              <w:top w:val="nil"/>
              <w:left w:val="nil"/>
              <w:bottom w:val="single" w:sz="4" w:space="0" w:color="000000"/>
              <w:right w:val="nil"/>
            </w:tcBorders>
            <w:shd w:val="clear" w:color="auto" w:fill="auto"/>
            <w:vAlign w:val="center"/>
          </w:tcPr>
          <w:p w14:paraId="54957A33" w14:textId="77777777" w:rsidR="00812BA4" w:rsidRDefault="00812BA4" w:rsidP="00812BA4">
            <w:pPr>
              <w:spacing w:after="0" w:line="240" w:lineRule="auto"/>
              <w:jc w:val="center"/>
              <w:rPr>
                <w:b/>
                <w:color w:val="000000"/>
                <w:sz w:val="15"/>
                <w:szCs w:val="15"/>
              </w:rPr>
            </w:pPr>
            <w:r>
              <w:rPr>
                <w:b/>
                <w:color w:val="000000"/>
                <w:sz w:val="15"/>
              </w:rPr>
              <w:t xml:space="preserve">Dilys </w:t>
            </w:r>
          </w:p>
        </w:tc>
      </w:tr>
      <w:tr w:rsidR="00812BA4" w14:paraId="33256AE7" w14:textId="77777777" w:rsidTr="00812BA4">
        <w:trPr>
          <w:trHeight w:val="300"/>
        </w:trPr>
        <w:tc>
          <w:tcPr>
            <w:tcW w:w="2651" w:type="dxa"/>
            <w:tcBorders>
              <w:top w:val="nil"/>
              <w:left w:val="nil"/>
              <w:bottom w:val="nil"/>
              <w:right w:val="nil"/>
            </w:tcBorders>
            <w:shd w:val="clear" w:color="auto" w:fill="auto"/>
            <w:vAlign w:val="center"/>
          </w:tcPr>
          <w:p w14:paraId="46AF77D2" w14:textId="77777777" w:rsidR="00812BA4" w:rsidRDefault="00812BA4" w:rsidP="00812BA4">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54948CAD" w14:textId="77777777" w:rsidR="00812BA4" w:rsidRDefault="00812BA4" w:rsidP="00812BA4">
            <w:pPr>
              <w:spacing w:after="0" w:line="240" w:lineRule="auto"/>
              <w:jc w:val="right"/>
              <w:rPr>
                <w:color w:val="000000"/>
                <w:sz w:val="15"/>
                <w:szCs w:val="15"/>
              </w:rPr>
            </w:pPr>
            <w:r>
              <w:rPr>
                <w:color w:val="000000"/>
                <w:sz w:val="15"/>
              </w:rPr>
              <w:t>33.4%</w:t>
            </w:r>
          </w:p>
        </w:tc>
        <w:tc>
          <w:tcPr>
            <w:tcW w:w="816" w:type="dxa"/>
            <w:gridSpan w:val="2"/>
            <w:tcBorders>
              <w:top w:val="nil"/>
              <w:left w:val="nil"/>
              <w:bottom w:val="nil"/>
              <w:right w:val="nil"/>
            </w:tcBorders>
            <w:shd w:val="clear" w:color="auto" w:fill="auto"/>
            <w:vAlign w:val="center"/>
          </w:tcPr>
          <w:p w14:paraId="61E5BD6F" w14:textId="77777777" w:rsidR="00812BA4" w:rsidRDefault="00812BA4" w:rsidP="00812BA4">
            <w:pPr>
              <w:spacing w:after="0" w:line="240" w:lineRule="auto"/>
              <w:jc w:val="right"/>
              <w:rPr>
                <w:color w:val="000000"/>
                <w:sz w:val="15"/>
                <w:szCs w:val="15"/>
              </w:rPr>
            </w:pPr>
            <w:r>
              <w:rPr>
                <w:color w:val="000000"/>
                <w:sz w:val="15"/>
              </w:rPr>
              <w:t>71.7%</w:t>
            </w:r>
          </w:p>
        </w:tc>
        <w:tc>
          <w:tcPr>
            <w:tcW w:w="258" w:type="dxa"/>
            <w:tcBorders>
              <w:top w:val="nil"/>
              <w:left w:val="nil"/>
              <w:bottom w:val="nil"/>
              <w:right w:val="nil"/>
            </w:tcBorders>
            <w:shd w:val="clear" w:color="auto" w:fill="auto"/>
            <w:vAlign w:val="center"/>
          </w:tcPr>
          <w:p w14:paraId="45A13D71"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55BEE407" w14:textId="77777777" w:rsidR="00812BA4" w:rsidRDefault="00812BA4" w:rsidP="00812BA4">
            <w:pPr>
              <w:spacing w:after="0" w:line="240" w:lineRule="auto"/>
              <w:jc w:val="right"/>
              <w:rPr>
                <w:color w:val="000000"/>
                <w:sz w:val="15"/>
                <w:szCs w:val="15"/>
              </w:rPr>
            </w:pPr>
            <w:r>
              <w:rPr>
                <w:color w:val="000000"/>
                <w:sz w:val="15"/>
              </w:rPr>
              <w:t>31.5%</w:t>
            </w:r>
          </w:p>
        </w:tc>
        <w:tc>
          <w:tcPr>
            <w:tcW w:w="817" w:type="dxa"/>
            <w:gridSpan w:val="2"/>
            <w:tcBorders>
              <w:top w:val="nil"/>
              <w:left w:val="nil"/>
              <w:bottom w:val="nil"/>
              <w:right w:val="nil"/>
            </w:tcBorders>
            <w:shd w:val="clear" w:color="auto" w:fill="auto"/>
            <w:vAlign w:val="center"/>
          </w:tcPr>
          <w:p w14:paraId="173EC16E" w14:textId="77777777" w:rsidR="00812BA4" w:rsidRDefault="00812BA4" w:rsidP="00812BA4">
            <w:pPr>
              <w:spacing w:after="0" w:line="240" w:lineRule="auto"/>
              <w:jc w:val="right"/>
              <w:rPr>
                <w:color w:val="000000"/>
                <w:sz w:val="15"/>
                <w:szCs w:val="15"/>
              </w:rPr>
            </w:pPr>
            <w:r>
              <w:rPr>
                <w:color w:val="000000"/>
                <w:sz w:val="15"/>
              </w:rPr>
              <w:t>75.1%</w:t>
            </w:r>
          </w:p>
        </w:tc>
        <w:tc>
          <w:tcPr>
            <w:tcW w:w="258" w:type="dxa"/>
            <w:tcBorders>
              <w:top w:val="nil"/>
              <w:left w:val="nil"/>
              <w:bottom w:val="nil"/>
              <w:right w:val="nil"/>
            </w:tcBorders>
            <w:shd w:val="clear" w:color="auto" w:fill="auto"/>
            <w:vAlign w:val="center"/>
          </w:tcPr>
          <w:p w14:paraId="5D8F471E"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5CA81F8A" w14:textId="77777777" w:rsidR="00812BA4" w:rsidRDefault="00812BA4" w:rsidP="00812BA4">
            <w:pPr>
              <w:spacing w:after="0" w:line="240" w:lineRule="auto"/>
              <w:jc w:val="right"/>
              <w:rPr>
                <w:color w:val="000000"/>
                <w:sz w:val="15"/>
                <w:szCs w:val="15"/>
              </w:rPr>
            </w:pPr>
            <w:r>
              <w:rPr>
                <w:color w:val="000000"/>
                <w:sz w:val="15"/>
              </w:rPr>
              <w:t>36.6%</w:t>
            </w:r>
          </w:p>
        </w:tc>
        <w:tc>
          <w:tcPr>
            <w:tcW w:w="1091" w:type="dxa"/>
            <w:tcBorders>
              <w:top w:val="nil"/>
              <w:left w:val="nil"/>
              <w:bottom w:val="nil"/>
              <w:right w:val="nil"/>
            </w:tcBorders>
            <w:shd w:val="clear" w:color="auto" w:fill="auto"/>
            <w:vAlign w:val="center"/>
          </w:tcPr>
          <w:p w14:paraId="38CEE293" w14:textId="77777777" w:rsidR="00812BA4" w:rsidRDefault="00812BA4" w:rsidP="00812BA4">
            <w:pPr>
              <w:spacing w:after="0" w:line="240" w:lineRule="auto"/>
              <w:jc w:val="right"/>
              <w:rPr>
                <w:color w:val="000000"/>
                <w:sz w:val="15"/>
                <w:szCs w:val="15"/>
              </w:rPr>
            </w:pPr>
            <w:r>
              <w:rPr>
                <w:color w:val="000000"/>
                <w:sz w:val="15"/>
              </w:rPr>
              <w:t>77.4%</w:t>
            </w:r>
          </w:p>
        </w:tc>
        <w:tc>
          <w:tcPr>
            <w:tcW w:w="258" w:type="dxa"/>
            <w:tcBorders>
              <w:top w:val="nil"/>
              <w:left w:val="nil"/>
              <w:bottom w:val="nil"/>
              <w:right w:val="nil"/>
            </w:tcBorders>
            <w:shd w:val="clear" w:color="auto" w:fill="auto"/>
            <w:vAlign w:val="center"/>
          </w:tcPr>
          <w:p w14:paraId="73D6FB63"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19770AF0" w14:textId="77777777" w:rsidR="00812BA4" w:rsidRDefault="00812BA4" w:rsidP="00812BA4">
            <w:pPr>
              <w:spacing w:after="0" w:line="240" w:lineRule="auto"/>
              <w:jc w:val="right"/>
              <w:rPr>
                <w:color w:val="000000"/>
                <w:sz w:val="15"/>
                <w:szCs w:val="15"/>
              </w:rPr>
            </w:pPr>
            <w:r>
              <w:rPr>
                <w:color w:val="000000"/>
                <w:sz w:val="15"/>
              </w:rPr>
              <w:t>29.0%</w:t>
            </w:r>
          </w:p>
        </w:tc>
        <w:tc>
          <w:tcPr>
            <w:tcW w:w="913" w:type="dxa"/>
            <w:tcBorders>
              <w:top w:val="nil"/>
              <w:left w:val="nil"/>
              <w:bottom w:val="nil"/>
              <w:right w:val="nil"/>
            </w:tcBorders>
            <w:shd w:val="clear" w:color="auto" w:fill="auto"/>
            <w:vAlign w:val="center"/>
          </w:tcPr>
          <w:p w14:paraId="06EB6A57" w14:textId="77777777" w:rsidR="00812BA4" w:rsidRDefault="00812BA4" w:rsidP="00812BA4">
            <w:pPr>
              <w:spacing w:after="0" w:line="240" w:lineRule="auto"/>
              <w:jc w:val="right"/>
              <w:rPr>
                <w:color w:val="000000"/>
                <w:sz w:val="15"/>
                <w:szCs w:val="15"/>
              </w:rPr>
            </w:pPr>
            <w:r>
              <w:rPr>
                <w:color w:val="000000"/>
                <w:sz w:val="15"/>
              </w:rPr>
              <w:t>78.0%</w:t>
            </w:r>
          </w:p>
        </w:tc>
        <w:tc>
          <w:tcPr>
            <w:tcW w:w="258" w:type="dxa"/>
            <w:tcBorders>
              <w:top w:val="nil"/>
              <w:left w:val="nil"/>
              <w:bottom w:val="nil"/>
              <w:right w:val="nil"/>
            </w:tcBorders>
            <w:shd w:val="clear" w:color="auto" w:fill="auto"/>
            <w:vAlign w:val="center"/>
          </w:tcPr>
          <w:p w14:paraId="105B3438"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15EF0D0E" w14:textId="77777777" w:rsidR="00812BA4" w:rsidRDefault="00812BA4" w:rsidP="00812BA4">
            <w:pPr>
              <w:spacing w:after="0" w:line="240" w:lineRule="auto"/>
              <w:jc w:val="right"/>
              <w:rPr>
                <w:color w:val="000000"/>
                <w:sz w:val="15"/>
                <w:szCs w:val="15"/>
              </w:rPr>
            </w:pPr>
            <w:r>
              <w:rPr>
                <w:color w:val="000000"/>
                <w:sz w:val="15"/>
              </w:rPr>
              <w:t>43.0%</w:t>
            </w:r>
          </w:p>
        </w:tc>
        <w:tc>
          <w:tcPr>
            <w:tcW w:w="765" w:type="dxa"/>
            <w:gridSpan w:val="2"/>
            <w:tcBorders>
              <w:top w:val="nil"/>
              <w:left w:val="nil"/>
              <w:bottom w:val="nil"/>
              <w:right w:val="nil"/>
            </w:tcBorders>
            <w:shd w:val="clear" w:color="auto" w:fill="auto"/>
            <w:vAlign w:val="center"/>
          </w:tcPr>
          <w:p w14:paraId="0ED49B38" w14:textId="77777777" w:rsidR="00812BA4" w:rsidRDefault="00812BA4" w:rsidP="00812BA4">
            <w:pPr>
              <w:spacing w:after="0" w:line="240" w:lineRule="auto"/>
              <w:jc w:val="right"/>
              <w:rPr>
                <w:color w:val="000000"/>
                <w:sz w:val="15"/>
                <w:szCs w:val="15"/>
              </w:rPr>
            </w:pPr>
            <w:r>
              <w:rPr>
                <w:color w:val="000000"/>
                <w:sz w:val="15"/>
              </w:rPr>
              <w:t>85.6%</w:t>
            </w:r>
          </w:p>
        </w:tc>
        <w:tc>
          <w:tcPr>
            <w:tcW w:w="258" w:type="dxa"/>
            <w:gridSpan w:val="2"/>
            <w:tcBorders>
              <w:top w:val="nil"/>
              <w:left w:val="nil"/>
              <w:bottom w:val="nil"/>
              <w:right w:val="nil"/>
            </w:tcBorders>
            <w:shd w:val="clear" w:color="auto" w:fill="auto"/>
            <w:vAlign w:val="center"/>
          </w:tcPr>
          <w:p w14:paraId="0D53719D"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53A4556" w14:textId="77777777" w:rsidR="00812BA4" w:rsidRDefault="00812BA4" w:rsidP="00812BA4">
            <w:pPr>
              <w:spacing w:after="0" w:line="240" w:lineRule="auto"/>
              <w:jc w:val="right"/>
              <w:rPr>
                <w:color w:val="000000"/>
                <w:sz w:val="15"/>
                <w:szCs w:val="15"/>
              </w:rPr>
            </w:pPr>
            <w:r>
              <w:rPr>
                <w:color w:val="000000"/>
                <w:sz w:val="15"/>
              </w:rPr>
              <w:t>41.8%</w:t>
            </w:r>
          </w:p>
        </w:tc>
        <w:tc>
          <w:tcPr>
            <w:tcW w:w="908" w:type="dxa"/>
            <w:gridSpan w:val="2"/>
            <w:tcBorders>
              <w:top w:val="nil"/>
              <w:left w:val="nil"/>
              <w:bottom w:val="nil"/>
              <w:right w:val="nil"/>
            </w:tcBorders>
            <w:shd w:val="clear" w:color="auto" w:fill="auto"/>
            <w:vAlign w:val="center"/>
          </w:tcPr>
          <w:p w14:paraId="3782E203" w14:textId="77777777" w:rsidR="00812BA4" w:rsidRDefault="00812BA4" w:rsidP="00812BA4">
            <w:pPr>
              <w:spacing w:after="0" w:line="240" w:lineRule="auto"/>
              <w:jc w:val="right"/>
              <w:rPr>
                <w:color w:val="000000"/>
                <w:sz w:val="15"/>
                <w:szCs w:val="15"/>
              </w:rPr>
            </w:pPr>
            <w:r>
              <w:rPr>
                <w:color w:val="000000"/>
                <w:sz w:val="15"/>
              </w:rPr>
              <w:t>60.4%</w:t>
            </w:r>
          </w:p>
        </w:tc>
      </w:tr>
      <w:tr w:rsidR="00812BA4" w14:paraId="120D340F" w14:textId="77777777" w:rsidTr="00812BA4">
        <w:trPr>
          <w:trHeight w:val="300"/>
        </w:trPr>
        <w:tc>
          <w:tcPr>
            <w:tcW w:w="2651" w:type="dxa"/>
            <w:tcBorders>
              <w:top w:val="nil"/>
              <w:left w:val="nil"/>
              <w:bottom w:val="nil"/>
              <w:right w:val="nil"/>
            </w:tcBorders>
            <w:shd w:val="clear" w:color="auto" w:fill="auto"/>
            <w:vAlign w:val="center"/>
          </w:tcPr>
          <w:p w14:paraId="3D82E347" w14:textId="77777777" w:rsidR="00812BA4" w:rsidRDefault="00812BA4" w:rsidP="00812BA4">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6155FFF2" w14:textId="77777777" w:rsidR="00812BA4" w:rsidRDefault="00812BA4" w:rsidP="00812BA4">
            <w:pPr>
              <w:spacing w:after="0" w:line="240" w:lineRule="auto"/>
              <w:jc w:val="right"/>
              <w:rPr>
                <w:color w:val="000000"/>
                <w:sz w:val="15"/>
                <w:szCs w:val="15"/>
              </w:rPr>
            </w:pPr>
            <w:r>
              <w:rPr>
                <w:color w:val="000000"/>
                <w:sz w:val="15"/>
              </w:rPr>
              <w:t>13.2%</w:t>
            </w:r>
          </w:p>
        </w:tc>
        <w:tc>
          <w:tcPr>
            <w:tcW w:w="816" w:type="dxa"/>
            <w:gridSpan w:val="2"/>
            <w:tcBorders>
              <w:top w:val="nil"/>
              <w:left w:val="nil"/>
              <w:bottom w:val="nil"/>
              <w:right w:val="nil"/>
            </w:tcBorders>
            <w:shd w:val="clear" w:color="auto" w:fill="auto"/>
            <w:vAlign w:val="center"/>
          </w:tcPr>
          <w:p w14:paraId="3B48C8FF" w14:textId="77777777" w:rsidR="00812BA4" w:rsidRDefault="00812BA4" w:rsidP="00812BA4">
            <w:pPr>
              <w:spacing w:after="0" w:line="240" w:lineRule="auto"/>
              <w:jc w:val="right"/>
              <w:rPr>
                <w:color w:val="000000"/>
                <w:sz w:val="15"/>
                <w:szCs w:val="15"/>
              </w:rPr>
            </w:pPr>
            <w:r>
              <w:rPr>
                <w:color w:val="000000"/>
                <w:sz w:val="15"/>
              </w:rPr>
              <w:t>28.3%</w:t>
            </w:r>
          </w:p>
        </w:tc>
        <w:tc>
          <w:tcPr>
            <w:tcW w:w="258" w:type="dxa"/>
            <w:tcBorders>
              <w:top w:val="nil"/>
              <w:left w:val="nil"/>
              <w:bottom w:val="nil"/>
              <w:right w:val="nil"/>
            </w:tcBorders>
            <w:shd w:val="clear" w:color="auto" w:fill="auto"/>
            <w:vAlign w:val="center"/>
          </w:tcPr>
          <w:p w14:paraId="7253AF8E"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0F82E163" w14:textId="77777777" w:rsidR="00812BA4" w:rsidRDefault="00812BA4" w:rsidP="00812BA4">
            <w:pPr>
              <w:spacing w:after="0" w:line="240" w:lineRule="auto"/>
              <w:jc w:val="right"/>
              <w:rPr>
                <w:color w:val="000000"/>
                <w:sz w:val="15"/>
                <w:szCs w:val="15"/>
              </w:rPr>
            </w:pPr>
            <w:r>
              <w:rPr>
                <w:color w:val="000000"/>
                <w:sz w:val="15"/>
              </w:rPr>
              <w:t>10.5%</w:t>
            </w:r>
          </w:p>
        </w:tc>
        <w:tc>
          <w:tcPr>
            <w:tcW w:w="817" w:type="dxa"/>
            <w:gridSpan w:val="2"/>
            <w:tcBorders>
              <w:top w:val="nil"/>
              <w:left w:val="nil"/>
              <w:bottom w:val="nil"/>
              <w:right w:val="nil"/>
            </w:tcBorders>
            <w:shd w:val="clear" w:color="auto" w:fill="auto"/>
            <w:vAlign w:val="center"/>
          </w:tcPr>
          <w:p w14:paraId="2B0D3DC0" w14:textId="77777777" w:rsidR="00812BA4" w:rsidRDefault="00812BA4" w:rsidP="00812BA4">
            <w:pPr>
              <w:spacing w:after="0" w:line="240" w:lineRule="auto"/>
              <w:jc w:val="right"/>
              <w:rPr>
                <w:color w:val="000000"/>
                <w:sz w:val="15"/>
                <w:szCs w:val="15"/>
              </w:rPr>
            </w:pPr>
            <w:r>
              <w:rPr>
                <w:color w:val="000000"/>
                <w:sz w:val="15"/>
              </w:rPr>
              <w:t>24.9%</w:t>
            </w:r>
          </w:p>
        </w:tc>
        <w:tc>
          <w:tcPr>
            <w:tcW w:w="258" w:type="dxa"/>
            <w:tcBorders>
              <w:top w:val="nil"/>
              <w:left w:val="nil"/>
              <w:bottom w:val="nil"/>
              <w:right w:val="nil"/>
            </w:tcBorders>
            <w:shd w:val="clear" w:color="auto" w:fill="auto"/>
            <w:vAlign w:val="center"/>
          </w:tcPr>
          <w:p w14:paraId="3606BDBA"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3BA94D48" w14:textId="77777777" w:rsidR="00812BA4" w:rsidRDefault="00812BA4" w:rsidP="00812BA4">
            <w:pPr>
              <w:spacing w:after="0" w:line="240" w:lineRule="auto"/>
              <w:jc w:val="right"/>
              <w:rPr>
                <w:color w:val="000000"/>
                <w:sz w:val="15"/>
                <w:szCs w:val="15"/>
              </w:rPr>
            </w:pPr>
            <w:r>
              <w:rPr>
                <w:color w:val="000000"/>
                <w:sz w:val="15"/>
              </w:rPr>
              <w:t>10.7%</w:t>
            </w:r>
          </w:p>
        </w:tc>
        <w:tc>
          <w:tcPr>
            <w:tcW w:w="1091" w:type="dxa"/>
            <w:tcBorders>
              <w:top w:val="nil"/>
              <w:left w:val="nil"/>
              <w:bottom w:val="nil"/>
              <w:right w:val="nil"/>
            </w:tcBorders>
            <w:shd w:val="clear" w:color="auto" w:fill="auto"/>
            <w:vAlign w:val="center"/>
          </w:tcPr>
          <w:p w14:paraId="69068C49" w14:textId="77777777" w:rsidR="00812BA4" w:rsidRDefault="00812BA4" w:rsidP="00812BA4">
            <w:pPr>
              <w:spacing w:after="0" w:line="240" w:lineRule="auto"/>
              <w:jc w:val="right"/>
              <w:rPr>
                <w:color w:val="000000"/>
                <w:sz w:val="15"/>
                <w:szCs w:val="15"/>
              </w:rPr>
            </w:pPr>
            <w:r>
              <w:rPr>
                <w:color w:val="000000"/>
                <w:sz w:val="15"/>
              </w:rPr>
              <w:t>22.6%</w:t>
            </w:r>
          </w:p>
        </w:tc>
        <w:tc>
          <w:tcPr>
            <w:tcW w:w="258" w:type="dxa"/>
            <w:tcBorders>
              <w:top w:val="nil"/>
              <w:left w:val="nil"/>
              <w:bottom w:val="nil"/>
              <w:right w:val="nil"/>
            </w:tcBorders>
            <w:shd w:val="clear" w:color="auto" w:fill="auto"/>
            <w:vAlign w:val="center"/>
          </w:tcPr>
          <w:p w14:paraId="3B40B126"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3BD8D679" w14:textId="77777777" w:rsidR="00812BA4" w:rsidRDefault="00812BA4" w:rsidP="00812BA4">
            <w:pPr>
              <w:spacing w:after="0" w:line="240" w:lineRule="auto"/>
              <w:jc w:val="right"/>
              <w:rPr>
                <w:color w:val="000000"/>
                <w:sz w:val="15"/>
                <w:szCs w:val="15"/>
              </w:rPr>
            </w:pPr>
            <w:r>
              <w:rPr>
                <w:color w:val="000000"/>
                <w:sz w:val="15"/>
              </w:rPr>
              <w:t>8.2%</w:t>
            </w:r>
          </w:p>
        </w:tc>
        <w:tc>
          <w:tcPr>
            <w:tcW w:w="913" w:type="dxa"/>
            <w:tcBorders>
              <w:top w:val="nil"/>
              <w:left w:val="nil"/>
              <w:bottom w:val="nil"/>
              <w:right w:val="nil"/>
            </w:tcBorders>
            <w:shd w:val="clear" w:color="auto" w:fill="auto"/>
            <w:vAlign w:val="center"/>
          </w:tcPr>
          <w:p w14:paraId="08A8A75E" w14:textId="77777777" w:rsidR="00812BA4" w:rsidRDefault="00812BA4" w:rsidP="00812BA4">
            <w:pPr>
              <w:spacing w:after="0" w:line="240" w:lineRule="auto"/>
              <w:jc w:val="right"/>
              <w:rPr>
                <w:color w:val="000000"/>
                <w:sz w:val="15"/>
                <w:szCs w:val="15"/>
              </w:rPr>
            </w:pPr>
            <w:r>
              <w:rPr>
                <w:color w:val="000000"/>
                <w:sz w:val="15"/>
              </w:rPr>
              <w:t>22.0%</w:t>
            </w:r>
          </w:p>
        </w:tc>
        <w:tc>
          <w:tcPr>
            <w:tcW w:w="258" w:type="dxa"/>
            <w:tcBorders>
              <w:top w:val="nil"/>
              <w:left w:val="nil"/>
              <w:bottom w:val="nil"/>
              <w:right w:val="nil"/>
            </w:tcBorders>
            <w:shd w:val="clear" w:color="auto" w:fill="auto"/>
            <w:vAlign w:val="center"/>
          </w:tcPr>
          <w:p w14:paraId="49297898"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570448F1" w14:textId="77777777" w:rsidR="00812BA4" w:rsidRDefault="00812BA4" w:rsidP="00812BA4">
            <w:pPr>
              <w:spacing w:after="0" w:line="240" w:lineRule="auto"/>
              <w:jc w:val="right"/>
              <w:rPr>
                <w:color w:val="000000"/>
                <w:sz w:val="15"/>
                <w:szCs w:val="15"/>
              </w:rPr>
            </w:pPr>
            <w:r>
              <w:rPr>
                <w:color w:val="000000"/>
                <w:sz w:val="15"/>
              </w:rPr>
              <w:t>7.2%</w:t>
            </w:r>
          </w:p>
        </w:tc>
        <w:tc>
          <w:tcPr>
            <w:tcW w:w="765" w:type="dxa"/>
            <w:gridSpan w:val="2"/>
            <w:tcBorders>
              <w:top w:val="nil"/>
              <w:left w:val="nil"/>
              <w:bottom w:val="nil"/>
              <w:right w:val="nil"/>
            </w:tcBorders>
            <w:shd w:val="clear" w:color="auto" w:fill="auto"/>
            <w:vAlign w:val="center"/>
          </w:tcPr>
          <w:p w14:paraId="5A6F2AB4" w14:textId="77777777" w:rsidR="00812BA4" w:rsidRDefault="00812BA4" w:rsidP="00812BA4">
            <w:pPr>
              <w:spacing w:after="0" w:line="240" w:lineRule="auto"/>
              <w:jc w:val="right"/>
              <w:rPr>
                <w:color w:val="000000"/>
                <w:sz w:val="15"/>
                <w:szCs w:val="15"/>
              </w:rPr>
            </w:pPr>
            <w:r>
              <w:rPr>
                <w:color w:val="000000"/>
                <w:sz w:val="15"/>
              </w:rPr>
              <w:t>14.4%</w:t>
            </w:r>
          </w:p>
        </w:tc>
        <w:tc>
          <w:tcPr>
            <w:tcW w:w="258" w:type="dxa"/>
            <w:gridSpan w:val="2"/>
            <w:tcBorders>
              <w:top w:val="nil"/>
              <w:left w:val="nil"/>
              <w:bottom w:val="nil"/>
              <w:right w:val="nil"/>
            </w:tcBorders>
            <w:shd w:val="clear" w:color="auto" w:fill="auto"/>
            <w:vAlign w:val="center"/>
          </w:tcPr>
          <w:p w14:paraId="75C61D78"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C657BE1" w14:textId="77777777" w:rsidR="00812BA4" w:rsidRDefault="00812BA4" w:rsidP="00812BA4">
            <w:pPr>
              <w:spacing w:after="0" w:line="240" w:lineRule="auto"/>
              <w:jc w:val="right"/>
              <w:rPr>
                <w:color w:val="000000"/>
                <w:sz w:val="15"/>
                <w:szCs w:val="15"/>
              </w:rPr>
            </w:pPr>
            <w:r>
              <w:rPr>
                <w:color w:val="000000"/>
                <w:sz w:val="15"/>
              </w:rPr>
              <w:t>27.4%</w:t>
            </w:r>
          </w:p>
        </w:tc>
        <w:tc>
          <w:tcPr>
            <w:tcW w:w="908" w:type="dxa"/>
            <w:gridSpan w:val="2"/>
            <w:tcBorders>
              <w:top w:val="nil"/>
              <w:left w:val="nil"/>
              <w:bottom w:val="nil"/>
              <w:right w:val="nil"/>
            </w:tcBorders>
            <w:shd w:val="clear" w:color="auto" w:fill="auto"/>
            <w:vAlign w:val="center"/>
          </w:tcPr>
          <w:p w14:paraId="6C4E472B" w14:textId="77777777" w:rsidR="00812BA4" w:rsidRDefault="00812BA4" w:rsidP="00812BA4">
            <w:pPr>
              <w:spacing w:after="0" w:line="240" w:lineRule="auto"/>
              <w:jc w:val="right"/>
              <w:rPr>
                <w:color w:val="000000"/>
                <w:sz w:val="15"/>
                <w:szCs w:val="15"/>
              </w:rPr>
            </w:pPr>
            <w:r>
              <w:rPr>
                <w:color w:val="000000"/>
                <w:sz w:val="15"/>
              </w:rPr>
              <w:t>39.6%</w:t>
            </w:r>
          </w:p>
        </w:tc>
      </w:tr>
      <w:tr w:rsidR="00812BA4" w14:paraId="59FF421F" w14:textId="77777777" w:rsidTr="00812BA4">
        <w:trPr>
          <w:trHeight w:val="300"/>
        </w:trPr>
        <w:tc>
          <w:tcPr>
            <w:tcW w:w="2651" w:type="dxa"/>
            <w:tcBorders>
              <w:top w:val="nil"/>
              <w:left w:val="nil"/>
              <w:bottom w:val="nil"/>
              <w:right w:val="nil"/>
            </w:tcBorders>
            <w:shd w:val="clear" w:color="auto" w:fill="auto"/>
            <w:vAlign w:val="center"/>
          </w:tcPr>
          <w:p w14:paraId="1F92EB9C" w14:textId="77777777" w:rsidR="00812BA4" w:rsidRDefault="00812BA4" w:rsidP="00812BA4">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62657013" w14:textId="77777777" w:rsidR="00812BA4" w:rsidRDefault="00812BA4" w:rsidP="00812BA4">
            <w:pPr>
              <w:spacing w:after="0" w:line="240" w:lineRule="auto"/>
              <w:jc w:val="right"/>
              <w:rPr>
                <w:color w:val="000000"/>
                <w:sz w:val="15"/>
                <w:szCs w:val="15"/>
              </w:rPr>
            </w:pPr>
            <w:r>
              <w:rPr>
                <w:color w:val="000000"/>
                <w:sz w:val="15"/>
              </w:rPr>
              <w:t>53.5%</w:t>
            </w:r>
          </w:p>
        </w:tc>
        <w:tc>
          <w:tcPr>
            <w:tcW w:w="816" w:type="dxa"/>
            <w:gridSpan w:val="2"/>
            <w:tcBorders>
              <w:top w:val="nil"/>
              <w:left w:val="nil"/>
              <w:bottom w:val="nil"/>
              <w:right w:val="nil"/>
            </w:tcBorders>
            <w:shd w:val="clear" w:color="auto" w:fill="auto"/>
            <w:vAlign w:val="center"/>
          </w:tcPr>
          <w:p w14:paraId="68896FC7"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B920E30"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2D375308" w14:textId="77777777" w:rsidR="00812BA4" w:rsidRDefault="00812BA4" w:rsidP="00812BA4">
            <w:pPr>
              <w:spacing w:after="0" w:line="240" w:lineRule="auto"/>
              <w:jc w:val="right"/>
              <w:rPr>
                <w:color w:val="000000"/>
                <w:sz w:val="15"/>
                <w:szCs w:val="15"/>
              </w:rPr>
            </w:pPr>
            <w:r>
              <w:rPr>
                <w:color w:val="000000"/>
                <w:sz w:val="15"/>
              </w:rPr>
              <w:t>58.0%</w:t>
            </w:r>
          </w:p>
        </w:tc>
        <w:tc>
          <w:tcPr>
            <w:tcW w:w="817" w:type="dxa"/>
            <w:gridSpan w:val="2"/>
            <w:tcBorders>
              <w:top w:val="nil"/>
              <w:left w:val="nil"/>
              <w:bottom w:val="nil"/>
              <w:right w:val="nil"/>
            </w:tcBorders>
            <w:shd w:val="clear" w:color="auto" w:fill="auto"/>
            <w:vAlign w:val="center"/>
          </w:tcPr>
          <w:p w14:paraId="3E791CAB"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74D9FE4"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07FBCA85" w14:textId="77777777" w:rsidR="00812BA4" w:rsidRDefault="00812BA4" w:rsidP="00812BA4">
            <w:pPr>
              <w:spacing w:after="0" w:line="240" w:lineRule="auto"/>
              <w:jc w:val="right"/>
              <w:rPr>
                <w:color w:val="000000"/>
                <w:sz w:val="15"/>
                <w:szCs w:val="15"/>
              </w:rPr>
            </w:pPr>
            <w:r>
              <w:rPr>
                <w:color w:val="000000"/>
                <w:sz w:val="15"/>
              </w:rPr>
              <w:t>52.7%</w:t>
            </w:r>
          </w:p>
        </w:tc>
        <w:tc>
          <w:tcPr>
            <w:tcW w:w="1091" w:type="dxa"/>
            <w:tcBorders>
              <w:top w:val="nil"/>
              <w:left w:val="nil"/>
              <w:bottom w:val="nil"/>
              <w:right w:val="nil"/>
            </w:tcBorders>
            <w:shd w:val="clear" w:color="auto" w:fill="auto"/>
            <w:vAlign w:val="center"/>
          </w:tcPr>
          <w:p w14:paraId="6194F7E0"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AF648FB"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455AA1A5" w14:textId="77777777" w:rsidR="00812BA4" w:rsidRDefault="00812BA4" w:rsidP="00812BA4">
            <w:pPr>
              <w:spacing w:after="0" w:line="240" w:lineRule="auto"/>
              <w:jc w:val="right"/>
              <w:rPr>
                <w:color w:val="000000"/>
                <w:sz w:val="15"/>
                <w:szCs w:val="15"/>
              </w:rPr>
            </w:pPr>
            <w:r>
              <w:rPr>
                <w:color w:val="000000"/>
                <w:sz w:val="15"/>
              </w:rPr>
              <w:t>62.8%</w:t>
            </w:r>
          </w:p>
        </w:tc>
        <w:tc>
          <w:tcPr>
            <w:tcW w:w="913" w:type="dxa"/>
            <w:tcBorders>
              <w:top w:val="nil"/>
              <w:left w:val="nil"/>
              <w:bottom w:val="nil"/>
              <w:right w:val="nil"/>
            </w:tcBorders>
            <w:shd w:val="clear" w:color="auto" w:fill="auto"/>
            <w:vAlign w:val="center"/>
          </w:tcPr>
          <w:p w14:paraId="40F81653"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87D50C3"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4A8FFDD0" w14:textId="77777777" w:rsidR="00812BA4" w:rsidRDefault="00812BA4" w:rsidP="00812BA4">
            <w:pPr>
              <w:spacing w:after="0" w:line="240" w:lineRule="auto"/>
              <w:jc w:val="right"/>
              <w:rPr>
                <w:color w:val="000000"/>
                <w:sz w:val="15"/>
                <w:szCs w:val="15"/>
              </w:rPr>
            </w:pPr>
            <w:r>
              <w:rPr>
                <w:color w:val="000000"/>
                <w:sz w:val="15"/>
              </w:rPr>
              <w:t>49.8%</w:t>
            </w:r>
          </w:p>
        </w:tc>
        <w:tc>
          <w:tcPr>
            <w:tcW w:w="765" w:type="dxa"/>
            <w:gridSpan w:val="2"/>
            <w:tcBorders>
              <w:top w:val="nil"/>
              <w:left w:val="nil"/>
              <w:bottom w:val="nil"/>
              <w:right w:val="nil"/>
            </w:tcBorders>
            <w:shd w:val="clear" w:color="auto" w:fill="auto"/>
            <w:vAlign w:val="center"/>
          </w:tcPr>
          <w:p w14:paraId="1108FE84"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118BB49"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CD5B53D" w14:textId="77777777" w:rsidR="00812BA4" w:rsidRDefault="00812BA4" w:rsidP="00812BA4">
            <w:pPr>
              <w:spacing w:after="0" w:line="240" w:lineRule="auto"/>
              <w:jc w:val="right"/>
              <w:rPr>
                <w:color w:val="000000"/>
                <w:sz w:val="15"/>
                <w:szCs w:val="15"/>
              </w:rPr>
            </w:pPr>
            <w:r>
              <w:rPr>
                <w:color w:val="000000"/>
                <w:sz w:val="15"/>
              </w:rPr>
              <w:t>30.8%</w:t>
            </w:r>
          </w:p>
        </w:tc>
        <w:tc>
          <w:tcPr>
            <w:tcW w:w="908" w:type="dxa"/>
            <w:gridSpan w:val="2"/>
            <w:tcBorders>
              <w:top w:val="nil"/>
              <w:left w:val="nil"/>
              <w:bottom w:val="nil"/>
              <w:right w:val="nil"/>
            </w:tcBorders>
            <w:shd w:val="clear" w:color="auto" w:fill="auto"/>
            <w:vAlign w:val="center"/>
          </w:tcPr>
          <w:p w14:paraId="3D96B735" w14:textId="77777777" w:rsidR="00812BA4" w:rsidRDefault="00812BA4" w:rsidP="00812BA4">
            <w:pPr>
              <w:spacing w:after="0" w:line="240" w:lineRule="auto"/>
              <w:jc w:val="right"/>
              <w:rPr>
                <w:color w:val="000000"/>
                <w:sz w:val="15"/>
                <w:szCs w:val="15"/>
              </w:rPr>
            </w:pPr>
            <w:r>
              <w:rPr>
                <w:color w:val="000000"/>
                <w:sz w:val="15"/>
              </w:rPr>
              <w:t>-</w:t>
            </w:r>
          </w:p>
        </w:tc>
      </w:tr>
      <w:tr w:rsidR="00812BA4" w14:paraId="7E4BD3A7" w14:textId="77777777" w:rsidTr="00812BA4">
        <w:trPr>
          <w:trHeight w:val="300"/>
        </w:trPr>
        <w:tc>
          <w:tcPr>
            <w:tcW w:w="2651" w:type="dxa"/>
            <w:tcBorders>
              <w:top w:val="single" w:sz="4" w:space="0" w:color="000000"/>
              <w:left w:val="nil"/>
              <w:bottom w:val="single" w:sz="4" w:space="0" w:color="000000"/>
              <w:right w:val="nil"/>
            </w:tcBorders>
            <w:shd w:val="clear" w:color="auto" w:fill="auto"/>
            <w:vAlign w:val="center"/>
          </w:tcPr>
          <w:p w14:paraId="30987F3F" w14:textId="77777777" w:rsidR="00812BA4" w:rsidRDefault="00812BA4" w:rsidP="00812BA4">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65566183" w14:textId="77777777" w:rsidR="00812BA4" w:rsidRDefault="00812BA4" w:rsidP="00812BA4">
            <w:pPr>
              <w:spacing w:after="0" w:line="240" w:lineRule="auto"/>
              <w:jc w:val="right"/>
              <w:rPr>
                <w:i/>
                <w:color w:val="000000"/>
                <w:sz w:val="15"/>
                <w:szCs w:val="15"/>
              </w:rPr>
            </w:pPr>
            <w:r>
              <w:rPr>
                <w:i/>
                <w:color w:val="000000"/>
                <w:sz w:val="15"/>
              </w:rPr>
              <w:t>102,820</w:t>
            </w:r>
          </w:p>
        </w:tc>
        <w:tc>
          <w:tcPr>
            <w:tcW w:w="816" w:type="dxa"/>
            <w:gridSpan w:val="2"/>
            <w:tcBorders>
              <w:top w:val="single" w:sz="4" w:space="0" w:color="000000"/>
              <w:left w:val="nil"/>
              <w:bottom w:val="single" w:sz="4" w:space="0" w:color="000000"/>
              <w:right w:val="nil"/>
            </w:tcBorders>
            <w:shd w:val="clear" w:color="auto" w:fill="auto"/>
            <w:vAlign w:val="center"/>
          </w:tcPr>
          <w:p w14:paraId="3DE7BF53" w14:textId="77777777" w:rsidR="00812BA4" w:rsidRDefault="00812BA4" w:rsidP="00812BA4">
            <w:pPr>
              <w:spacing w:after="0" w:line="240" w:lineRule="auto"/>
              <w:jc w:val="right"/>
              <w:rPr>
                <w:i/>
                <w:color w:val="000000"/>
                <w:sz w:val="15"/>
                <w:szCs w:val="15"/>
              </w:rPr>
            </w:pPr>
            <w:r>
              <w:rPr>
                <w:i/>
                <w:color w:val="000000"/>
                <w:sz w:val="15"/>
              </w:rPr>
              <w:t>47,830</w:t>
            </w:r>
          </w:p>
        </w:tc>
        <w:tc>
          <w:tcPr>
            <w:tcW w:w="258" w:type="dxa"/>
            <w:tcBorders>
              <w:top w:val="nil"/>
              <w:left w:val="nil"/>
              <w:bottom w:val="single" w:sz="4" w:space="0" w:color="000000"/>
              <w:right w:val="nil"/>
            </w:tcBorders>
            <w:shd w:val="clear" w:color="auto" w:fill="auto"/>
            <w:vAlign w:val="center"/>
          </w:tcPr>
          <w:p w14:paraId="7EA399BB" w14:textId="77777777" w:rsidR="00812BA4" w:rsidRDefault="00812BA4" w:rsidP="00812BA4">
            <w:pPr>
              <w:spacing w:after="0" w:line="240" w:lineRule="auto"/>
              <w:jc w:val="right"/>
              <w:rPr>
                <w:i/>
                <w:color w:val="000000"/>
                <w:sz w:val="15"/>
                <w:szCs w:val="15"/>
              </w:rPr>
            </w:pPr>
            <w:r>
              <w:rPr>
                <w:i/>
                <w:color w:val="000000"/>
                <w:sz w:val="15"/>
              </w:rPr>
              <w:t> </w:t>
            </w:r>
          </w:p>
        </w:tc>
        <w:tc>
          <w:tcPr>
            <w:tcW w:w="820" w:type="dxa"/>
            <w:gridSpan w:val="3"/>
            <w:tcBorders>
              <w:top w:val="single" w:sz="4" w:space="0" w:color="000000"/>
              <w:left w:val="nil"/>
              <w:bottom w:val="single" w:sz="4" w:space="0" w:color="000000"/>
              <w:right w:val="nil"/>
            </w:tcBorders>
            <w:shd w:val="clear" w:color="auto" w:fill="auto"/>
            <w:vAlign w:val="center"/>
          </w:tcPr>
          <w:p w14:paraId="654D9F2E" w14:textId="77777777" w:rsidR="00812BA4" w:rsidRDefault="00812BA4" w:rsidP="00812BA4">
            <w:pPr>
              <w:spacing w:after="0" w:line="240" w:lineRule="auto"/>
              <w:jc w:val="right"/>
              <w:rPr>
                <w:i/>
                <w:color w:val="000000"/>
                <w:sz w:val="15"/>
                <w:szCs w:val="15"/>
              </w:rPr>
            </w:pPr>
            <w:r>
              <w:rPr>
                <w:i/>
                <w:color w:val="000000"/>
                <w:sz w:val="15"/>
              </w:rPr>
              <w:t>74,940</w:t>
            </w:r>
          </w:p>
        </w:tc>
        <w:tc>
          <w:tcPr>
            <w:tcW w:w="817" w:type="dxa"/>
            <w:gridSpan w:val="2"/>
            <w:tcBorders>
              <w:top w:val="single" w:sz="4" w:space="0" w:color="000000"/>
              <w:left w:val="nil"/>
              <w:bottom w:val="single" w:sz="4" w:space="0" w:color="000000"/>
              <w:right w:val="nil"/>
            </w:tcBorders>
            <w:shd w:val="clear" w:color="auto" w:fill="auto"/>
            <w:vAlign w:val="center"/>
          </w:tcPr>
          <w:p w14:paraId="6DE0987A" w14:textId="77777777" w:rsidR="00812BA4" w:rsidRDefault="00812BA4" w:rsidP="00812BA4">
            <w:pPr>
              <w:spacing w:after="0" w:line="240" w:lineRule="auto"/>
              <w:jc w:val="right"/>
              <w:rPr>
                <w:i/>
                <w:color w:val="000000"/>
                <w:sz w:val="15"/>
                <w:szCs w:val="15"/>
              </w:rPr>
            </w:pPr>
            <w:r>
              <w:rPr>
                <w:i/>
                <w:color w:val="000000"/>
                <w:sz w:val="15"/>
              </w:rPr>
              <w:t>31,500</w:t>
            </w:r>
          </w:p>
        </w:tc>
        <w:tc>
          <w:tcPr>
            <w:tcW w:w="258" w:type="dxa"/>
            <w:tcBorders>
              <w:top w:val="nil"/>
              <w:left w:val="nil"/>
              <w:bottom w:val="single" w:sz="4" w:space="0" w:color="000000"/>
              <w:right w:val="nil"/>
            </w:tcBorders>
            <w:shd w:val="clear" w:color="auto" w:fill="auto"/>
            <w:vAlign w:val="center"/>
          </w:tcPr>
          <w:p w14:paraId="5C466852" w14:textId="77777777" w:rsidR="00812BA4" w:rsidRDefault="00812BA4" w:rsidP="00812BA4">
            <w:pPr>
              <w:spacing w:after="0" w:line="240" w:lineRule="auto"/>
              <w:jc w:val="right"/>
              <w:rPr>
                <w:i/>
                <w:color w:val="000000"/>
                <w:sz w:val="15"/>
                <w:szCs w:val="15"/>
              </w:rPr>
            </w:pPr>
            <w:r>
              <w:rPr>
                <w:i/>
                <w:color w:val="000000"/>
                <w:sz w:val="15"/>
              </w:rPr>
              <w:t> </w:t>
            </w:r>
          </w:p>
        </w:tc>
        <w:tc>
          <w:tcPr>
            <w:tcW w:w="1091" w:type="dxa"/>
            <w:gridSpan w:val="3"/>
            <w:tcBorders>
              <w:top w:val="single" w:sz="4" w:space="0" w:color="000000"/>
              <w:left w:val="nil"/>
              <w:bottom w:val="single" w:sz="4" w:space="0" w:color="000000"/>
              <w:right w:val="nil"/>
            </w:tcBorders>
            <w:shd w:val="clear" w:color="auto" w:fill="auto"/>
            <w:vAlign w:val="center"/>
          </w:tcPr>
          <w:p w14:paraId="141CF020" w14:textId="77777777" w:rsidR="00812BA4" w:rsidRDefault="00812BA4" w:rsidP="00812BA4">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3534C967" w14:textId="77777777" w:rsidR="00812BA4" w:rsidRDefault="00812BA4" w:rsidP="00812BA4">
            <w:pPr>
              <w:spacing w:after="0" w:line="240" w:lineRule="auto"/>
              <w:jc w:val="right"/>
              <w:rPr>
                <w:i/>
                <w:color w:val="000000"/>
                <w:sz w:val="15"/>
                <w:szCs w:val="15"/>
              </w:rPr>
            </w:pPr>
            <w:r>
              <w:rPr>
                <w:i/>
                <w:color w:val="000000"/>
                <w:sz w:val="15"/>
              </w:rPr>
              <w:t>1,550</w:t>
            </w:r>
          </w:p>
        </w:tc>
        <w:tc>
          <w:tcPr>
            <w:tcW w:w="258" w:type="dxa"/>
            <w:tcBorders>
              <w:top w:val="nil"/>
              <w:left w:val="nil"/>
              <w:bottom w:val="single" w:sz="4" w:space="0" w:color="000000"/>
              <w:right w:val="nil"/>
            </w:tcBorders>
            <w:shd w:val="clear" w:color="auto" w:fill="auto"/>
            <w:vAlign w:val="center"/>
          </w:tcPr>
          <w:p w14:paraId="451F3CB9" w14:textId="77777777" w:rsidR="00812BA4" w:rsidRDefault="00812BA4" w:rsidP="00812BA4">
            <w:pPr>
              <w:spacing w:after="0" w:line="240" w:lineRule="auto"/>
              <w:jc w:val="right"/>
              <w:rPr>
                <w:i/>
                <w:color w:val="000000"/>
                <w:sz w:val="15"/>
                <w:szCs w:val="15"/>
              </w:rPr>
            </w:pPr>
            <w:r>
              <w:rPr>
                <w:i/>
                <w:color w:val="000000"/>
                <w:sz w:val="15"/>
              </w:rPr>
              <w:t> </w:t>
            </w:r>
          </w:p>
        </w:tc>
        <w:tc>
          <w:tcPr>
            <w:tcW w:w="925" w:type="dxa"/>
            <w:gridSpan w:val="3"/>
            <w:tcBorders>
              <w:top w:val="single" w:sz="4" w:space="0" w:color="000000"/>
              <w:left w:val="nil"/>
              <w:bottom w:val="single" w:sz="4" w:space="0" w:color="000000"/>
              <w:right w:val="nil"/>
            </w:tcBorders>
            <w:shd w:val="clear" w:color="auto" w:fill="auto"/>
            <w:vAlign w:val="center"/>
          </w:tcPr>
          <w:p w14:paraId="5A6969E9" w14:textId="77777777" w:rsidR="00812BA4" w:rsidRDefault="00812BA4" w:rsidP="00812BA4">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1910EE48" w14:textId="77777777" w:rsidR="00812BA4" w:rsidRDefault="00812BA4" w:rsidP="00812BA4">
            <w:pPr>
              <w:spacing w:after="0" w:line="240" w:lineRule="auto"/>
              <w:jc w:val="right"/>
              <w:rPr>
                <w:i/>
                <w:color w:val="000000"/>
                <w:sz w:val="15"/>
                <w:szCs w:val="15"/>
              </w:rPr>
            </w:pPr>
            <w:r>
              <w:rPr>
                <w:i/>
                <w:color w:val="000000"/>
                <w:sz w:val="15"/>
              </w:rPr>
              <w:t>2,450</w:t>
            </w:r>
          </w:p>
        </w:tc>
        <w:tc>
          <w:tcPr>
            <w:tcW w:w="258" w:type="dxa"/>
            <w:tcBorders>
              <w:top w:val="nil"/>
              <w:left w:val="nil"/>
              <w:bottom w:val="single" w:sz="4" w:space="0" w:color="000000"/>
              <w:right w:val="nil"/>
            </w:tcBorders>
            <w:shd w:val="clear" w:color="auto" w:fill="auto"/>
            <w:vAlign w:val="center"/>
          </w:tcPr>
          <w:p w14:paraId="39920371" w14:textId="77777777" w:rsidR="00812BA4" w:rsidRDefault="00812BA4" w:rsidP="00812BA4">
            <w:pPr>
              <w:spacing w:after="0" w:line="240" w:lineRule="auto"/>
              <w:jc w:val="right"/>
              <w:rPr>
                <w:i/>
                <w:color w:val="000000"/>
                <w:sz w:val="15"/>
                <w:szCs w:val="15"/>
              </w:rPr>
            </w:pPr>
            <w:r>
              <w:rPr>
                <w:i/>
                <w:color w:val="000000"/>
                <w:sz w:val="15"/>
              </w:rPr>
              <w:t> </w:t>
            </w:r>
          </w:p>
        </w:tc>
        <w:tc>
          <w:tcPr>
            <w:tcW w:w="911" w:type="dxa"/>
            <w:gridSpan w:val="3"/>
            <w:tcBorders>
              <w:top w:val="single" w:sz="4" w:space="0" w:color="000000"/>
              <w:left w:val="nil"/>
              <w:bottom w:val="single" w:sz="4" w:space="0" w:color="000000"/>
              <w:right w:val="nil"/>
            </w:tcBorders>
            <w:shd w:val="clear" w:color="auto" w:fill="auto"/>
            <w:vAlign w:val="center"/>
          </w:tcPr>
          <w:p w14:paraId="319AE43D" w14:textId="77777777" w:rsidR="00812BA4" w:rsidRDefault="00812BA4" w:rsidP="00812BA4">
            <w:pPr>
              <w:spacing w:after="0" w:line="240" w:lineRule="auto"/>
              <w:jc w:val="right"/>
              <w:rPr>
                <w:i/>
                <w:color w:val="000000"/>
                <w:sz w:val="15"/>
                <w:szCs w:val="15"/>
              </w:rPr>
            </w:pPr>
            <w:r>
              <w:rPr>
                <w:i/>
                <w:color w:val="000000"/>
                <w:sz w:val="15"/>
              </w:rPr>
              <w:t>780</w:t>
            </w:r>
          </w:p>
        </w:tc>
        <w:tc>
          <w:tcPr>
            <w:tcW w:w="765" w:type="dxa"/>
            <w:gridSpan w:val="2"/>
            <w:tcBorders>
              <w:top w:val="single" w:sz="4" w:space="0" w:color="000000"/>
              <w:left w:val="nil"/>
              <w:bottom w:val="single" w:sz="4" w:space="0" w:color="000000"/>
              <w:right w:val="nil"/>
            </w:tcBorders>
            <w:shd w:val="clear" w:color="auto" w:fill="auto"/>
            <w:vAlign w:val="center"/>
          </w:tcPr>
          <w:p w14:paraId="1E32B800" w14:textId="77777777" w:rsidR="00812BA4" w:rsidRDefault="00812BA4" w:rsidP="00812BA4">
            <w:pPr>
              <w:spacing w:after="0" w:line="240" w:lineRule="auto"/>
              <w:jc w:val="right"/>
              <w:rPr>
                <w:i/>
                <w:color w:val="000000"/>
                <w:sz w:val="15"/>
                <w:szCs w:val="15"/>
              </w:rPr>
            </w:pPr>
            <w:r>
              <w:rPr>
                <w:i/>
                <w:color w:val="000000"/>
                <w:sz w:val="15"/>
              </w:rPr>
              <w:t>390</w:t>
            </w:r>
          </w:p>
        </w:tc>
        <w:tc>
          <w:tcPr>
            <w:tcW w:w="258" w:type="dxa"/>
            <w:gridSpan w:val="2"/>
            <w:tcBorders>
              <w:top w:val="nil"/>
              <w:left w:val="nil"/>
              <w:bottom w:val="single" w:sz="4" w:space="0" w:color="000000"/>
              <w:right w:val="nil"/>
            </w:tcBorders>
            <w:shd w:val="clear" w:color="auto" w:fill="auto"/>
            <w:vAlign w:val="center"/>
          </w:tcPr>
          <w:p w14:paraId="1AC9A88D" w14:textId="77777777" w:rsidR="00812BA4" w:rsidRDefault="00812BA4" w:rsidP="00812BA4">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4553E6D0" w14:textId="77777777" w:rsidR="00812BA4" w:rsidRDefault="00812BA4" w:rsidP="00812BA4">
            <w:pPr>
              <w:spacing w:after="0" w:line="240" w:lineRule="auto"/>
              <w:jc w:val="right"/>
              <w:rPr>
                <w:i/>
                <w:color w:val="000000"/>
                <w:sz w:val="15"/>
                <w:szCs w:val="15"/>
              </w:rPr>
            </w:pPr>
            <w:r>
              <w:rPr>
                <w:i/>
                <w:color w:val="000000"/>
                <w:sz w:val="15"/>
              </w:rPr>
              <w:t>17,260</w:t>
            </w:r>
          </w:p>
        </w:tc>
        <w:tc>
          <w:tcPr>
            <w:tcW w:w="908" w:type="dxa"/>
            <w:gridSpan w:val="2"/>
            <w:tcBorders>
              <w:top w:val="single" w:sz="4" w:space="0" w:color="000000"/>
              <w:left w:val="nil"/>
              <w:bottom w:val="single" w:sz="4" w:space="0" w:color="000000"/>
              <w:right w:val="nil"/>
            </w:tcBorders>
            <w:shd w:val="clear" w:color="auto" w:fill="auto"/>
            <w:vAlign w:val="center"/>
          </w:tcPr>
          <w:p w14:paraId="3ECA9F3E" w14:textId="77777777" w:rsidR="00812BA4" w:rsidRDefault="00812BA4" w:rsidP="00812BA4">
            <w:pPr>
              <w:spacing w:after="0" w:line="240" w:lineRule="auto"/>
              <w:jc w:val="right"/>
              <w:rPr>
                <w:i/>
                <w:color w:val="000000"/>
                <w:sz w:val="15"/>
                <w:szCs w:val="15"/>
              </w:rPr>
            </w:pPr>
            <w:r>
              <w:rPr>
                <w:i/>
                <w:color w:val="000000"/>
                <w:sz w:val="15"/>
              </w:rPr>
              <w:t>11,950</w:t>
            </w:r>
          </w:p>
        </w:tc>
      </w:tr>
      <w:tr w:rsidR="00812BA4" w14:paraId="54EDE313" w14:textId="77777777" w:rsidTr="00812BA4">
        <w:trPr>
          <w:trHeight w:val="300"/>
        </w:trPr>
        <w:tc>
          <w:tcPr>
            <w:tcW w:w="2651" w:type="dxa"/>
            <w:tcBorders>
              <w:top w:val="nil"/>
              <w:left w:val="nil"/>
              <w:bottom w:val="nil"/>
              <w:right w:val="nil"/>
            </w:tcBorders>
            <w:shd w:val="clear" w:color="auto" w:fill="auto"/>
            <w:vAlign w:val="center"/>
          </w:tcPr>
          <w:p w14:paraId="3E03AE78" w14:textId="77777777" w:rsidR="00812BA4" w:rsidRDefault="00812BA4" w:rsidP="00812BA4">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2E4914BA" w14:textId="77777777" w:rsidR="00812BA4" w:rsidRDefault="00812BA4" w:rsidP="00812BA4">
            <w:pPr>
              <w:spacing w:after="0" w:line="240" w:lineRule="auto"/>
              <w:rPr>
                <w:rFonts w:ascii="Times New Roman" w:eastAsia="Times New Roman" w:hAnsi="Times New Roman" w:cs="Times New Roman"/>
                <w:sz w:val="20"/>
                <w:szCs w:val="20"/>
              </w:rPr>
            </w:pPr>
          </w:p>
        </w:tc>
        <w:tc>
          <w:tcPr>
            <w:tcW w:w="816" w:type="dxa"/>
            <w:gridSpan w:val="2"/>
            <w:tcBorders>
              <w:top w:val="nil"/>
              <w:left w:val="nil"/>
              <w:bottom w:val="nil"/>
              <w:right w:val="nil"/>
            </w:tcBorders>
            <w:shd w:val="clear" w:color="auto" w:fill="auto"/>
            <w:vAlign w:val="center"/>
          </w:tcPr>
          <w:p w14:paraId="44ACE2F6"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78BC478"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820" w:type="dxa"/>
            <w:gridSpan w:val="3"/>
            <w:tcBorders>
              <w:top w:val="nil"/>
              <w:left w:val="nil"/>
              <w:bottom w:val="nil"/>
              <w:right w:val="nil"/>
            </w:tcBorders>
            <w:shd w:val="clear" w:color="auto" w:fill="auto"/>
            <w:vAlign w:val="center"/>
          </w:tcPr>
          <w:p w14:paraId="07FD05EA"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817" w:type="dxa"/>
            <w:gridSpan w:val="2"/>
            <w:tcBorders>
              <w:top w:val="nil"/>
              <w:left w:val="nil"/>
              <w:bottom w:val="nil"/>
              <w:right w:val="nil"/>
            </w:tcBorders>
            <w:shd w:val="clear" w:color="auto" w:fill="auto"/>
            <w:vAlign w:val="center"/>
          </w:tcPr>
          <w:p w14:paraId="10D89F14"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15B772A"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vAlign w:val="center"/>
          </w:tcPr>
          <w:p w14:paraId="0CF7693E"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A8D20FB"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336EC29"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25" w:type="dxa"/>
            <w:gridSpan w:val="3"/>
            <w:tcBorders>
              <w:top w:val="nil"/>
              <w:left w:val="nil"/>
              <w:bottom w:val="nil"/>
              <w:right w:val="nil"/>
            </w:tcBorders>
            <w:shd w:val="clear" w:color="auto" w:fill="auto"/>
            <w:vAlign w:val="center"/>
          </w:tcPr>
          <w:p w14:paraId="4D0EDCD3"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4E3A7520"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3AC2ABC"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1" w:type="dxa"/>
            <w:gridSpan w:val="3"/>
            <w:tcBorders>
              <w:top w:val="nil"/>
              <w:left w:val="nil"/>
              <w:bottom w:val="nil"/>
              <w:right w:val="nil"/>
            </w:tcBorders>
            <w:shd w:val="clear" w:color="auto" w:fill="auto"/>
            <w:vAlign w:val="center"/>
          </w:tcPr>
          <w:p w14:paraId="6EF04D87"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vAlign w:val="center"/>
          </w:tcPr>
          <w:p w14:paraId="13DB2F14"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gridSpan w:val="2"/>
            <w:tcBorders>
              <w:top w:val="nil"/>
              <w:left w:val="nil"/>
              <w:bottom w:val="nil"/>
              <w:right w:val="nil"/>
            </w:tcBorders>
            <w:shd w:val="clear" w:color="auto" w:fill="auto"/>
            <w:vAlign w:val="center"/>
          </w:tcPr>
          <w:p w14:paraId="5AA9CFA1"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3F8F4AA0"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08" w:type="dxa"/>
            <w:gridSpan w:val="2"/>
            <w:tcBorders>
              <w:top w:val="nil"/>
              <w:left w:val="nil"/>
              <w:bottom w:val="nil"/>
              <w:right w:val="nil"/>
            </w:tcBorders>
            <w:shd w:val="clear" w:color="auto" w:fill="auto"/>
            <w:vAlign w:val="center"/>
          </w:tcPr>
          <w:p w14:paraId="772EAE9E" w14:textId="77777777" w:rsidR="00812BA4" w:rsidRDefault="00812BA4" w:rsidP="00812BA4">
            <w:pPr>
              <w:spacing w:after="0" w:line="240" w:lineRule="auto"/>
              <w:jc w:val="right"/>
              <w:rPr>
                <w:rFonts w:ascii="Times New Roman" w:eastAsia="Times New Roman" w:hAnsi="Times New Roman" w:cs="Times New Roman"/>
                <w:sz w:val="20"/>
                <w:szCs w:val="20"/>
              </w:rPr>
            </w:pPr>
          </w:p>
        </w:tc>
      </w:tr>
      <w:tr w:rsidR="00812BA4" w14:paraId="739E0D8D" w14:textId="77777777" w:rsidTr="00812BA4">
        <w:trPr>
          <w:trHeight w:val="600"/>
        </w:trPr>
        <w:tc>
          <w:tcPr>
            <w:tcW w:w="14874" w:type="dxa"/>
            <w:gridSpan w:val="31"/>
            <w:tcBorders>
              <w:top w:val="nil"/>
              <w:left w:val="nil"/>
              <w:bottom w:val="single" w:sz="4" w:space="0" w:color="000000"/>
              <w:right w:val="nil"/>
            </w:tcBorders>
            <w:shd w:val="clear" w:color="auto" w:fill="auto"/>
            <w:vAlign w:val="bottom"/>
          </w:tcPr>
          <w:p w14:paraId="452D3D86" w14:textId="77777777" w:rsidR="00812BA4" w:rsidRDefault="00812BA4" w:rsidP="00812BA4">
            <w:pPr>
              <w:spacing w:after="0" w:line="240" w:lineRule="auto"/>
              <w:rPr>
                <w:b/>
                <w:color w:val="000000"/>
              </w:rPr>
            </w:pPr>
            <w:r>
              <w:rPr>
                <w:b/>
                <w:color w:val="000000"/>
              </w:rPr>
              <w:t>Tabl B28 - C12: A ydych chi'n credu y bydd newid y Ddeddf Cydnabod Rhywedd yn effeithio ar gyfranogiad pobl draws mewn chwaraeon, fel y'i llywodraethir gan Ddeddf Cydraddoldeb 2010?</w:t>
            </w:r>
          </w:p>
        </w:tc>
      </w:tr>
      <w:tr w:rsidR="00812BA4" w14:paraId="278EF4C9" w14:textId="77777777" w:rsidTr="00812BA4">
        <w:trPr>
          <w:trHeight w:val="300"/>
        </w:trPr>
        <w:tc>
          <w:tcPr>
            <w:tcW w:w="2651" w:type="dxa"/>
            <w:vMerge w:val="restart"/>
            <w:tcBorders>
              <w:top w:val="nil"/>
              <w:left w:val="nil"/>
              <w:bottom w:val="single" w:sz="4" w:space="0" w:color="000000"/>
              <w:right w:val="nil"/>
            </w:tcBorders>
            <w:shd w:val="clear" w:color="auto" w:fill="auto"/>
            <w:vAlign w:val="center"/>
          </w:tcPr>
          <w:p w14:paraId="117ACC31" w14:textId="77777777" w:rsidR="00812BA4" w:rsidRDefault="00812BA4" w:rsidP="00812BA4">
            <w:pPr>
              <w:spacing w:after="0" w:line="240" w:lineRule="auto"/>
              <w:jc w:val="center"/>
              <w:rPr>
                <w:color w:val="000000"/>
                <w:sz w:val="15"/>
                <w:szCs w:val="15"/>
              </w:rPr>
            </w:pPr>
            <w:r>
              <w:rPr>
                <w:color w:val="000000"/>
                <w:sz w:val="15"/>
              </w:rPr>
              <w:t> </w:t>
            </w:r>
          </w:p>
        </w:tc>
        <w:tc>
          <w:tcPr>
            <w:tcW w:w="3670" w:type="dxa"/>
            <w:gridSpan w:val="9"/>
            <w:tcBorders>
              <w:top w:val="single" w:sz="4" w:space="0" w:color="000000"/>
              <w:left w:val="nil"/>
              <w:bottom w:val="single" w:sz="4" w:space="0" w:color="000000"/>
              <w:right w:val="nil"/>
            </w:tcBorders>
            <w:shd w:val="clear" w:color="auto" w:fill="auto"/>
            <w:vAlign w:val="center"/>
          </w:tcPr>
          <w:p w14:paraId="2EF831EB" w14:textId="77777777" w:rsidR="00812BA4" w:rsidRDefault="00812BA4" w:rsidP="00812BA4">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029FCE1B" w14:textId="77777777" w:rsidR="00812BA4" w:rsidRDefault="00812BA4" w:rsidP="00812BA4">
            <w:pPr>
              <w:spacing w:after="0" w:line="240" w:lineRule="auto"/>
              <w:jc w:val="center"/>
              <w:rPr>
                <w:b/>
                <w:color w:val="000000"/>
                <w:sz w:val="15"/>
                <w:szCs w:val="15"/>
              </w:rPr>
            </w:pPr>
            <w:r>
              <w:rPr>
                <w:b/>
                <w:color w:val="000000"/>
                <w:sz w:val="15"/>
              </w:rPr>
              <w:t> </w:t>
            </w:r>
          </w:p>
        </w:tc>
        <w:tc>
          <w:tcPr>
            <w:tcW w:w="8295" w:type="dxa"/>
            <w:gridSpan w:val="20"/>
            <w:tcBorders>
              <w:top w:val="single" w:sz="4" w:space="0" w:color="000000"/>
              <w:left w:val="nil"/>
              <w:bottom w:val="single" w:sz="4" w:space="0" w:color="000000"/>
              <w:right w:val="nil"/>
            </w:tcBorders>
            <w:shd w:val="clear" w:color="auto" w:fill="auto"/>
            <w:vAlign w:val="center"/>
          </w:tcPr>
          <w:p w14:paraId="47B28B18" w14:textId="77777777" w:rsidR="00812BA4" w:rsidRDefault="00812BA4" w:rsidP="00812BA4">
            <w:pPr>
              <w:spacing w:after="0" w:line="240" w:lineRule="auto"/>
              <w:jc w:val="center"/>
              <w:rPr>
                <w:b/>
                <w:color w:val="000000"/>
                <w:sz w:val="15"/>
                <w:szCs w:val="15"/>
              </w:rPr>
            </w:pPr>
            <w:r>
              <w:rPr>
                <w:b/>
                <w:color w:val="000000"/>
                <w:sz w:val="15"/>
              </w:rPr>
              <w:t>Ffynhonnell</w:t>
            </w:r>
          </w:p>
        </w:tc>
      </w:tr>
      <w:tr w:rsidR="00812BA4" w14:paraId="58D2CC03"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32517E10"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1775" w:type="dxa"/>
            <w:gridSpan w:val="3"/>
            <w:tcBorders>
              <w:top w:val="nil"/>
              <w:left w:val="nil"/>
              <w:bottom w:val="single" w:sz="4" w:space="0" w:color="000000"/>
              <w:right w:val="nil"/>
            </w:tcBorders>
            <w:shd w:val="clear" w:color="auto" w:fill="auto"/>
            <w:vAlign w:val="center"/>
          </w:tcPr>
          <w:p w14:paraId="7B5E0ABE" w14:textId="77777777" w:rsidR="00812BA4" w:rsidRDefault="00812BA4" w:rsidP="00812BA4">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61CF208B" w14:textId="77777777" w:rsidR="00812BA4" w:rsidRDefault="00812BA4" w:rsidP="00812BA4">
            <w:pPr>
              <w:spacing w:after="0" w:line="240" w:lineRule="auto"/>
              <w:jc w:val="center"/>
              <w:rPr>
                <w:b/>
                <w:color w:val="000000"/>
                <w:sz w:val="15"/>
                <w:szCs w:val="15"/>
              </w:rPr>
            </w:pPr>
          </w:p>
        </w:tc>
        <w:tc>
          <w:tcPr>
            <w:tcW w:w="1637" w:type="dxa"/>
            <w:gridSpan w:val="5"/>
            <w:tcBorders>
              <w:top w:val="nil"/>
              <w:left w:val="nil"/>
              <w:bottom w:val="single" w:sz="4" w:space="0" w:color="000000"/>
              <w:right w:val="nil"/>
            </w:tcBorders>
            <w:shd w:val="clear" w:color="auto" w:fill="auto"/>
            <w:vAlign w:val="center"/>
          </w:tcPr>
          <w:p w14:paraId="622068B5" w14:textId="77777777" w:rsidR="00812BA4" w:rsidRDefault="00812BA4" w:rsidP="00812BA4">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105DDD65" w14:textId="77777777" w:rsidR="00812BA4" w:rsidRDefault="00812BA4" w:rsidP="00812BA4">
            <w:pPr>
              <w:spacing w:after="0" w:line="240" w:lineRule="auto"/>
              <w:jc w:val="center"/>
              <w:rPr>
                <w:b/>
                <w:color w:val="000000"/>
                <w:sz w:val="15"/>
                <w:szCs w:val="15"/>
              </w:rPr>
            </w:pPr>
          </w:p>
        </w:tc>
        <w:tc>
          <w:tcPr>
            <w:tcW w:w="2182" w:type="dxa"/>
            <w:gridSpan w:val="4"/>
            <w:tcBorders>
              <w:top w:val="nil"/>
              <w:left w:val="nil"/>
              <w:bottom w:val="single" w:sz="4" w:space="0" w:color="000000"/>
              <w:right w:val="nil"/>
            </w:tcBorders>
            <w:shd w:val="clear" w:color="auto" w:fill="auto"/>
            <w:vAlign w:val="center"/>
          </w:tcPr>
          <w:p w14:paraId="7C0325E8" w14:textId="77777777" w:rsidR="00812BA4" w:rsidRDefault="00812BA4" w:rsidP="00812BA4">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1FD23AA8" w14:textId="77777777" w:rsidR="00812BA4" w:rsidRDefault="00812BA4" w:rsidP="00812BA4">
            <w:pPr>
              <w:spacing w:after="0" w:line="240" w:lineRule="auto"/>
              <w:jc w:val="center"/>
              <w:rPr>
                <w:b/>
                <w:color w:val="000000"/>
                <w:sz w:val="15"/>
                <w:szCs w:val="15"/>
              </w:rPr>
            </w:pPr>
          </w:p>
        </w:tc>
        <w:tc>
          <w:tcPr>
            <w:tcW w:w="1838" w:type="dxa"/>
            <w:gridSpan w:val="4"/>
            <w:tcBorders>
              <w:top w:val="nil"/>
              <w:left w:val="nil"/>
              <w:bottom w:val="single" w:sz="4" w:space="0" w:color="000000"/>
              <w:right w:val="nil"/>
            </w:tcBorders>
            <w:shd w:val="clear" w:color="auto" w:fill="auto"/>
            <w:vAlign w:val="center"/>
          </w:tcPr>
          <w:p w14:paraId="5F20FECB" w14:textId="77777777" w:rsidR="00812BA4" w:rsidRDefault="00812BA4" w:rsidP="00812BA4">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0FDBA1B1" w14:textId="77777777" w:rsidR="00812BA4" w:rsidRDefault="00812BA4" w:rsidP="00812BA4">
            <w:pPr>
              <w:spacing w:after="0" w:line="240" w:lineRule="auto"/>
              <w:jc w:val="center"/>
              <w:rPr>
                <w:b/>
                <w:color w:val="000000"/>
                <w:sz w:val="15"/>
                <w:szCs w:val="15"/>
              </w:rPr>
            </w:pPr>
          </w:p>
        </w:tc>
        <w:tc>
          <w:tcPr>
            <w:tcW w:w="1676" w:type="dxa"/>
            <w:gridSpan w:val="5"/>
            <w:tcBorders>
              <w:top w:val="nil"/>
              <w:left w:val="nil"/>
              <w:bottom w:val="single" w:sz="4" w:space="0" w:color="000000"/>
              <w:right w:val="nil"/>
            </w:tcBorders>
            <w:shd w:val="clear" w:color="auto" w:fill="auto"/>
            <w:vAlign w:val="center"/>
          </w:tcPr>
          <w:p w14:paraId="77D6C503" w14:textId="77777777" w:rsidR="00812BA4" w:rsidRDefault="00812BA4" w:rsidP="00812BA4">
            <w:pPr>
              <w:spacing w:after="0" w:line="240" w:lineRule="auto"/>
              <w:jc w:val="center"/>
              <w:rPr>
                <w:b/>
                <w:color w:val="000000"/>
                <w:sz w:val="15"/>
                <w:szCs w:val="15"/>
              </w:rPr>
            </w:pPr>
            <w:r>
              <w:rPr>
                <w:b/>
                <w:color w:val="000000"/>
                <w:sz w:val="15"/>
              </w:rPr>
              <w:t>Level Up</w:t>
            </w:r>
          </w:p>
        </w:tc>
        <w:tc>
          <w:tcPr>
            <w:tcW w:w="258" w:type="dxa"/>
            <w:gridSpan w:val="2"/>
            <w:tcBorders>
              <w:top w:val="nil"/>
              <w:left w:val="nil"/>
              <w:bottom w:val="nil"/>
              <w:right w:val="nil"/>
            </w:tcBorders>
            <w:shd w:val="clear" w:color="auto" w:fill="auto"/>
            <w:vAlign w:val="center"/>
          </w:tcPr>
          <w:p w14:paraId="0550E966" w14:textId="77777777" w:rsidR="00812BA4" w:rsidRDefault="00812BA4" w:rsidP="00812BA4">
            <w:pPr>
              <w:spacing w:after="0" w:line="240" w:lineRule="auto"/>
              <w:jc w:val="center"/>
              <w:rPr>
                <w:b/>
                <w:color w:val="000000"/>
                <w:sz w:val="15"/>
                <w:szCs w:val="15"/>
              </w:rPr>
            </w:pPr>
          </w:p>
        </w:tc>
        <w:tc>
          <w:tcPr>
            <w:tcW w:w="1825" w:type="dxa"/>
            <w:gridSpan w:val="3"/>
            <w:tcBorders>
              <w:top w:val="nil"/>
              <w:left w:val="nil"/>
              <w:bottom w:val="single" w:sz="4" w:space="0" w:color="000000"/>
              <w:right w:val="nil"/>
            </w:tcBorders>
            <w:shd w:val="clear" w:color="auto" w:fill="auto"/>
            <w:vAlign w:val="center"/>
          </w:tcPr>
          <w:p w14:paraId="0C169159" w14:textId="77777777" w:rsidR="00812BA4" w:rsidRDefault="00812BA4" w:rsidP="00812BA4">
            <w:pPr>
              <w:spacing w:after="0" w:line="240" w:lineRule="auto"/>
              <w:jc w:val="center"/>
              <w:rPr>
                <w:b/>
                <w:color w:val="000000"/>
                <w:sz w:val="15"/>
                <w:szCs w:val="15"/>
              </w:rPr>
            </w:pPr>
            <w:r>
              <w:rPr>
                <w:b/>
                <w:color w:val="000000"/>
                <w:sz w:val="15"/>
              </w:rPr>
              <w:t>Stonewall</w:t>
            </w:r>
          </w:p>
        </w:tc>
      </w:tr>
      <w:tr w:rsidR="00812BA4" w14:paraId="3DB131BD"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29E97046"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7B84F775" w14:textId="77777777" w:rsidR="00812BA4" w:rsidRDefault="00812BA4" w:rsidP="00812BA4">
            <w:pPr>
              <w:spacing w:after="0" w:line="240" w:lineRule="auto"/>
              <w:jc w:val="center"/>
              <w:rPr>
                <w:b/>
                <w:color w:val="000000"/>
                <w:sz w:val="15"/>
                <w:szCs w:val="15"/>
              </w:rPr>
            </w:pPr>
            <w:r>
              <w:rPr>
                <w:b/>
                <w:color w:val="000000"/>
                <w:sz w:val="15"/>
              </w:rPr>
              <w:t>Cyfanswm</w:t>
            </w:r>
          </w:p>
        </w:tc>
        <w:tc>
          <w:tcPr>
            <w:tcW w:w="816" w:type="dxa"/>
            <w:gridSpan w:val="2"/>
            <w:tcBorders>
              <w:top w:val="nil"/>
              <w:left w:val="nil"/>
              <w:bottom w:val="single" w:sz="4" w:space="0" w:color="000000"/>
              <w:right w:val="nil"/>
            </w:tcBorders>
            <w:shd w:val="clear" w:color="auto" w:fill="auto"/>
            <w:vAlign w:val="center"/>
          </w:tcPr>
          <w:p w14:paraId="37162F07"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916EC31" w14:textId="77777777" w:rsidR="00812BA4" w:rsidRDefault="00812BA4" w:rsidP="00812BA4">
            <w:pPr>
              <w:spacing w:after="0" w:line="240" w:lineRule="auto"/>
              <w:jc w:val="center"/>
              <w:rPr>
                <w:b/>
                <w:color w:val="000000"/>
                <w:sz w:val="15"/>
                <w:szCs w:val="15"/>
              </w:rPr>
            </w:pPr>
            <w:r>
              <w:rPr>
                <w:b/>
                <w:color w:val="000000"/>
                <w:sz w:val="15"/>
              </w:rPr>
              <w:t> </w:t>
            </w:r>
          </w:p>
        </w:tc>
        <w:tc>
          <w:tcPr>
            <w:tcW w:w="820" w:type="dxa"/>
            <w:gridSpan w:val="3"/>
            <w:tcBorders>
              <w:top w:val="nil"/>
              <w:left w:val="nil"/>
              <w:bottom w:val="single" w:sz="4" w:space="0" w:color="000000"/>
              <w:right w:val="nil"/>
            </w:tcBorders>
            <w:shd w:val="clear" w:color="auto" w:fill="auto"/>
            <w:vAlign w:val="center"/>
          </w:tcPr>
          <w:p w14:paraId="2F700D09" w14:textId="77777777" w:rsidR="00812BA4" w:rsidRDefault="00812BA4" w:rsidP="00812BA4">
            <w:pPr>
              <w:spacing w:after="0" w:line="240" w:lineRule="auto"/>
              <w:jc w:val="center"/>
              <w:rPr>
                <w:b/>
                <w:color w:val="000000"/>
                <w:sz w:val="15"/>
                <w:szCs w:val="15"/>
              </w:rPr>
            </w:pPr>
            <w:r>
              <w:rPr>
                <w:b/>
                <w:color w:val="000000"/>
                <w:sz w:val="15"/>
              </w:rPr>
              <w:t>Cyfanswm</w:t>
            </w:r>
          </w:p>
        </w:tc>
        <w:tc>
          <w:tcPr>
            <w:tcW w:w="817" w:type="dxa"/>
            <w:gridSpan w:val="2"/>
            <w:tcBorders>
              <w:top w:val="nil"/>
              <w:left w:val="nil"/>
              <w:bottom w:val="single" w:sz="4" w:space="0" w:color="000000"/>
              <w:right w:val="nil"/>
            </w:tcBorders>
            <w:shd w:val="clear" w:color="auto" w:fill="auto"/>
            <w:vAlign w:val="center"/>
          </w:tcPr>
          <w:p w14:paraId="78B0E80F"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5C386D4" w14:textId="77777777" w:rsidR="00812BA4" w:rsidRDefault="00812BA4" w:rsidP="00812BA4">
            <w:pPr>
              <w:spacing w:after="0" w:line="240" w:lineRule="auto"/>
              <w:jc w:val="center"/>
              <w:rPr>
                <w:b/>
                <w:color w:val="000000"/>
                <w:sz w:val="15"/>
                <w:szCs w:val="15"/>
              </w:rPr>
            </w:pPr>
            <w:r>
              <w:rPr>
                <w:b/>
                <w:color w:val="000000"/>
                <w:sz w:val="15"/>
              </w:rPr>
              <w:t> </w:t>
            </w:r>
          </w:p>
        </w:tc>
        <w:tc>
          <w:tcPr>
            <w:tcW w:w="1091" w:type="dxa"/>
            <w:gridSpan w:val="3"/>
            <w:tcBorders>
              <w:top w:val="nil"/>
              <w:left w:val="nil"/>
              <w:bottom w:val="single" w:sz="4" w:space="0" w:color="000000"/>
              <w:right w:val="nil"/>
            </w:tcBorders>
            <w:shd w:val="clear" w:color="auto" w:fill="auto"/>
            <w:vAlign w:val="center"/>
          </w:tcPr>
          <w:p w14:paraId="291844C4" w14:textId="77777777" w:rsidR="00812BA4" w:rsidRDefault="00812BA4" w:rsidP="00812BA4">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312CD33"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356E7A2" w14:textId="77777777" w:rsidR="00812BA4" w:rsidRDefault="00812BA4" w:rsidP="00812BA4">
            <w:pPr>
              <w:spacing w:after="0" w:line="240" w:lineRule="auto"/>
              <w:jc w:val="center"/>
              <w:rPr>
                <w:b/>
                <w:color w:val="000000"/>
                <w:sz w:val="15"/>
                <w:szCs w:val="15"/>
              </w:rPr>
            </w:pPr>
            <w:r>
              <w:rPr>
                <w:b/>
                <w:color w:val="000000"/>
                <w:sz w:val="15"/>
              </w:rPr>
              <w:t> </w:t>
            </w:r>
          </w:p>
        </w:tc>
        <w:tc>
          <w:tcPr>
            <w:tcW w:w="925" w:type="dxa"/>
            <w:gridSpan w:val="3"/>
            <w:tcBorders>
              <w:top w:val="nil"/>
              <w:left w:val="nil"/>
              <w:bottom w:val="single" w:sz="4" w:space="0" w:color="000000"/>
              <w:right w:val="nil"/>
            </w:tcBorders>
            <w:shd w:val="clear" w:color="auto" w:fill="auto"/>
            <w:vAlign w:val="center"/>
          </w:tcPr>
          <w:p w14:paraId="5800FDFA" w14:textId="77777777" w:rsidR="00812BA4" w:rsidRDefault="00812BA4" w:rsidP="00812BA4">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391C4EA4"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E01B5DC" w14:textId="77777777" w:rsidR="00812BA4" w:rsidRDefault="00812BA4" w:rsidP="00812BA4">
            <w:pPr>
              <w:spacing w:after="0" w:line="240" w:lineRule="auto"/>
              <w:jc w:val="center"/>
              <w:rPr>
                <w:b/>
                <w:color w:val="000000"/>
                <w:sz w:val="15"/>
                <w:szCs w:val="15"/>
              </w:rPr>
            </w:pPr>
            <w:r>
              <w:rPr>
                <w:b/>
                <w:color w:val="000000"/>
                <w:sz w:val="15"/>
              </w:rPr>
              <w:t> </w:t>
            </w:r>
          </w:p>
        </w:tc>
        <w:tc>
          <w:tcPr>
            <w:tcW w:w="911" w:type="dxa"/>
            <w:gridSpan w:val="3"/>
            <w:tcBorders>
              <w:top w:val="nil"/>
              <w:left w:val="nil"/>
              <w:bottom w:val="single" w:sz="4" w:space="0" w:color="000000"/>
              <w:right w:val="nil"/>
            </w:tcBorders>
            <w:shd w:val="clear" w:color="auto" w:fill="auto"/>
            <w:vAlign w:val="center"/>
          </w:tcPr>
          <w:p w14:paraId="72AA68F3" w14:textId="77777777" w:rsidR="00812BA4" w:rsidRDefault="00812BA4" w:rsidP="00812BA4">
            <w:pPr>
              <w:spacing w:after="0" w:line="240" w:lineRule="auto"/>
              <w:jc w:val="center"/>
              <w:rPr>
                <w:b/>
                <w:color w:val="000000"/>
                <w:sz w:val="15"/>
                <w:szCs w:val="15"/>
              </w:rPr>
            </w:pPr>
            <w:r>
              <w:rPr>
                <w:b/>
                <w:color w:val="000000"/>
                <w:sz w:val="15"/>
              </w:rPr>
              <w:t>Cyfanswm</w:t>
            </w:r>
          </w:p>
        </w:tc>
        <w:tc>
          <w:tcPr>
            <w:tcW w:w="765" w:type="dxa"/>
            <w:gridSpan w:val="2"/>
            <w:tcBorders>
              <w:top w:val="nil"/>
              <w:left w:val="nil"/>
              <w:bottom w:val="single" w:sz="4" w:space="0" w:color="000000"/>
              <w:right w:val="nil"/>
            </w:tcBorders>
            <w:shd w:val="clear" w:color="auto" w:fill="auto"/>
            <w:vAlign w:val="center"/>
          </w:tcPr>
          <w:p w14:paraId="0E891CAE"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gridSpan w:val="2"/>
            <w:tcBorders>
              <w:top w:val="nil"/>
              <w:left w:val="nil"/>
              <w:bottom w:val="single" w:sz="4" w:space="0" w:color="000000"/>
              <w:right w:val="nil"/>
            </w:tcBorders>
            <w:shd w:val="clear" w:color="auto" w:fill="auto"/>
            <w:vAlign w:val="center"/>
          </w:tcPr>
          <w:p w14:paraId="3D1DEFFD" w14:textId="77777777" w:rsidR="00812BA4" w:rsidRDefault="00812BA4" w:rsidP="00812BA4">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408CA044" w14:textId="77777777" w:rsidR="00812BA4" w:rsidRDefault="00812BA4" w:rsidP="00812BA4">
            <w:pPr>
              <w:spacing w:after="0" w:line="240" w:lineRule="auto"/>
              <w:jc w:val="center"/>
              <w:rPr>
                <w:b/>
                <w:color w:val="000000"/>
                <w:sz w:val="15"/>
                <w:szCs w:val="15"/>
              </w:rPr>
            </w:pPr>
            <w:r>
              <w:rPr>
                <w:b/>
                <w:color w:val="000000"/>
                <w:sz w:val="15"/>
              </w:rPr>
              <w:t>Cyfanswm</w:t>
            </w:r>
          </w:p>
        </w:tc>
        <w:tc>
          <w:tcPr>
            <w:tcW w:w="908" w:type="dxa"/>
            <w:gridSpan w:val="2"/>
            <w:tcBorders>
              <w:top w:val="nil"/>
              <w:left w:val="nil"/>
              <w:bottom w:val="single" w:sz="4" w:space="0" w:color="000000"/>
              <w:right w:val="nil"/>
            </w:tcBorders>
            <w:shd w:val="clear" w:color="auto" w:fill="auto"/>
            <w:vAlign w:val="center"/>
          </w:tcPr>
          <w:p w14:paraId="6DED24FF" w14:textId="77777777" w:rsidR="00812BA4" w:rsidRDefault="00812BA4" w:rsidP="00812BA4">
            <w:pPr>
              <w:spacing w:after="0" w:line="240" w:lineRule="auto"/>
              <w:jc w:val="center"/>
              <w:rPr>
                <w:b/>
                <w:color w:val="000000"/>
                <w:sz w:val="15"/>
                <w:szCs w:val="15"/>
              </w:rPr>
            </w:pPr>
            <w:r>
              <w:rPr>
                <w:b/>
                <w:color w:val="000000"/>
                <w:sz w:val="15"/>
              </w:rPr>
              <w:t xml:space="preserve">Dilys </w:t>
            </w:r>
          </w:p>
        </w:tc>
      </w:tr>
      <w:tr w:rsidR="00812BA4" w14:paraId="2F8A81B6" w14:textId="77777777" w:rsidTr="00812BA4">
        <w:trPr>
          <w:trHeight w:val="300"/>
        </w:trPr>
        <w:tc>
          <w:tcPr>
            <w:tcW w:w="2651" w:type="dxa"/>
            <w:tcBorders>
              <w:top w:val="nil"/>
              <w:left w:val="nil"/>
              <w:bottom w:val="nil"/>
              <w:right w:val="nil"/>
            </w:tcBorders>
            <w:shd w:val="clear" w:color="auto" w:fill="auto"/>
            <w:vAlign w:val="center"/>
          </w:tcPr>
          <w:p w14:paraId="51CDF71A" w14:textId="77777777" w:rsidR="00812BA4" w:rsidRDefault="00812BA4" w:rsidP="00812BA4">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658D794F" w14:textId="77777777" w:rsidR="00812BA4" w:rsidRDefault="00812BA4" w:rsidP="00812BA4">
            <w:pPr>
              <w:spacing w:after="0" w:line="240" w:lineRule="auto"/>
              <w:jc w:val="right"/>
              <w:rPr>
                <w:color w:val="000000"/>
                <w:sz w:val="15"/>
                <w:szCs w:val="15"/>
              </w:rPr>
            </w:pPr>
            <w:r>
              <w:rPr>
                <w:color w:val="000000"/>
                <w:sz w:val="15"/>
              </w:rPr>
              <w:t>33.4%</w:t>
            </w:r>
          </w:p>
        </w:tc>
        <w:tc>
          <w:tcPr>
            <w:tcW w:w="816" w:type="dxa"/>
            <w:gridSpan w:val="2"/>
            <w:tcBorders>
              <w:top w:val="nil"/>
              <w:left w:val="nil"/>
              <w:bottom w:val="nil"/>
              <w:right w:val="nil"/>
            </w:tcBorders>
            <w:shd w:val="clear" w:color="auto" w:fill="auto"/>
            <w:vAlign w:val="center"/>
          </w:tcPr>
          <w:p w14:paraId="7F73B5DE" w14:textId="77777777" w:rsidR="00812BA4" w:rsidRDefault="00812BA4" w:rsidP="00812BA4">
            <w:pPr>
              <w:spacing w:after="0" w:line="240" w:lineRule="auto"/>
              <w:jc w:val="right"/>
              <w:rPr>
                <w:color w:val="000000"/>
                <w:sz w:val="15"/>
                <w:szCs w:val="15"/>
              </w:rPr>
            </w:pPr>
            <w:r>
              <w:rPr>
                <w:color w:val="000000"/>
                <w:sz w:val="15"/>
              </w:rPr>
              <w:t>71.9%</w:t>
            </w:r>
          </w:p>
        </w:tc>
        <w:tc>
          <w:tcPr>
            <w:tcW w:w="258" w:type="dxa"/>
            <w:tcBorders>
              <w:top w:val="nil"/>
              <w:left w:val="nil"/>
              <w:bottom w:val="nil"/>
              <w:right w:val="nil"/>
            </w:tcBorders>
            <w:shd w:val="clear" w:color="auto" w:fill="auto"/>
            <w:vAlign w:val="center"/>
          </w:tcPr>
          <w:p w14:paraId="1515149D"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64C49463" w14:textId="77777777" w:rsidR="00812BA4" w:rsidRDefault="00812BA4" w:rsidP="00812BA4">
            <w:pPr>
              <w:spacing w:after="0" w:line="240" w:lineRule="auto"/>
              <w:jc w:val="right"/>
              <w:rPr>
                <w:color w:val="000000"/>
                <w:sz w:val="15"/>
                <w:szCs w:val="15"/>
              </w:rPr>
            </w:pPr>
            <w:r>
              <w:rPr>
                <w:color w:val="000000"/>
                <w:sz w:val="15"/>
              </w:rPr>
              <w:t>22.5%</w:t>
            </w:r>
          </w:p>
        </w:tc>
        <w:tc>
          <w:tcPr>
            <w:tcW w:w="817" w:type="dxa"/>
            <w:gridSpan w:val="2"/>
            <w:tcBorders>
              <w:top w:val="nil"/>
              <w:left w:val="nil"/>
              <w:bottom w:val="nil"/>
              <w:right w:val="nil"/>
            </w:tcBorders>
            <w:shd w:val="clear" w:color="auto" w:fill="auto"/>
            <w:vAlign w:val="center"/>
          </w:tcPr>
          <w:p w14:paraId="647D937F" w14:textId="77777777" w:rsidR="00812BA4" w:rsidRDefault="00812BA4" w:rsidP="00812BA4">
            <w:pPr>
              <w:spacing w:after="0" w:line="240" w:lineRule="auto"/>
              <w:jc w:val="right"/>
              <w:rPr>
                <w:color w:val="000000"/>
                <w:sz w:val="15"/>
                <w:szCs w:val="15"/>
              </w:rPr>
            </w:pPr>
            <w:r>
              <w:rPr>
                <w:color w:val="000000"/>
                <w:sz w:val="15"/>
              </w:rPr>
              <w:t>43.0%</w:t>
            </w:r>
          </w:p>
        </w:tc>
        <w:tc>
          <w:tcPr>
            <w:tcW w:w="258" w:type="dxa"/>
            <w:tcBorders>
              <w:top w:val="nil"/>
              <w:left w:val="nil"/>
              <w:bottom w:val="nil"/>
              <w:right w:val="nil"/>
            </w:tcBorders>
            <w:shd w:val="clear" w:color="auto" w:fill="auto"/>
            <w:vAlign w:val="center"/>
          </w:tcPr>
          <w:p w14:paraId="409060CE"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7DDE875D" w14:textId="77777777" w:rsidR="00812BA4" w:rsidRDefault="00812BA4" w:rsidP="00812BA4">
            <w:pPr>
              <w:spacing w:after="0" w:line="240" w:lineRule="auto"/>
              <w:jc w:val="right"/>
              <w:rPr>
                <w:color w:val="000000"/>
                <w:sz w:val="15"/>
                <w:szCs w:val="15"/>
              </w:rPr>
            </w:pPr>
            <w:r>
              <w:rPr>
                <w:color w:val="000000"/>
                <w:sz w:val="15"/>
              </w:rPr>
              <w:t>42.5%</w:t>
            </w:r>
          </w:p>
        </w:tc>
        <w:tc>
          <w:tcPr>
            <w:tcW w:w="1091" w:type="dxa"/>
            <w:tcBorders>
              <w:top w:val="nil"/>
              <w:left w:val="nil"/>
              <w:bottom w:val="nil"/>
              <w:right w:val="nil"/>
            </w:tcBorders>
            <w:shd w:val="clear" w:color="auto" w:fill="auto"/>
            <w:vAlign w:val="center"/>
          </w:tcPr>
          <w:p w14:paraId="5CFBF464" w14:textId="77777777" w:rsidR="00812BA4" w:rsidRDefault="00812BA4" w:rsidP="00812BA4">
            <w:pPr>
              <w:spacing w:after="0" w:line="240" w:lineRule="auto"/>
              <w:jc w:val="right"/>
              <w:rPr>
                <w:color w:val="000000"/>
                <w:sz w:val="15"/>
                <w:szCs w:val="15"/>
              </w:rPr>
            </w:pPr>
            <w:r>
              <w:rPr>
                <w:color w:val="000000"/>
                <w:sz w:val="15"/>
              </w:rPr>
              <w:t>54.6%</w:t>
            </w:r>
          </w:p>
        </w:tc>
        <w:tc>
          <w:tcPr>
            <w:tcW w:w="258" w:type="dxa"/>
            <w:tcBorders>
              <w:top w:val="nil"/>
              <w:left w:val="nil"/>
              <w:bottom w:val="nil"/>
              <w:right w:val="nil"/>
            </w:tcBorders>
            <w:shd w:val="clear" w:color="auto" w:fill="auto"/>
            <w:vAlign w:val="center"/>
          </w:tcPr>
          <w:p w14:paraId="48DB990A"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2B8AE003" w14:textId="77777777" w:rsidR="00812BA4" w:rsidRDefault="00812BA4" w:rsidP="00812BA4">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09C0A298" w14:textId="77777777" w:rsidR="00812BA4" w:rsidRDefault="00812BA4" w:rsidP="00812BA4">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3E2A49FB"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7764F4D4" w14:textId="77777777" w:rsidR="00812BA4" w:rsidRDefault="00812BA4" w:rsidP="00812BA4">
            <w:pPr>
              <w:spacing w:after="0" w:line="240" w:lineRule="auto"/>
              <w:jc w:val="right"/>
              <w:rPr>
                <w:color w:val="000000"/>
                <w:sz w:val="15"/>
                <w:szCs w:val="15"/>
              </w:rPr>
            </w:pPr>
            <w:r>
              <w:rPr>
                <w:color w:val="000000"/>
                <w:sz w:val="15"/>
              </w:rPr>
              <w:t>-</w:t>
            </w:r>
          </w:p>
        </w:tc>
        <w:tc>
          <w:tcPr>
            <w:tcW w:w="765" w:type="dxa"/>
            <w:gridSpan w:val="2"/>
            <w:tcBorders>
              <w:top w:val="nil"/>
              <w:left w:val="nil"/>
              <w:bottom w:val="nil"/>
              <w:right w:val="nil"/>
            </w:tcBorders>
            <w:shd w:val="clear" w:color="auto" w:fill="auto"/>
            <w:vAlign w:val="center"/>
          </w:tcPr>
          <w:p w14:paraId="77115044"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6E41263A"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4648411" w14:textId="77777777" w:rsidR="00812BA4" w:rsidRDefault="00812BA4" w:rsidP="00812BA4">
            <w:pPr>
              <w:spacing w:after="0" w:line="240" w:lineRule="auto"/>
              <w:jc w:val="right"/>
              <w:rPr>
                <w:color w:val="000000"/>
                <w:sz w:val="15"/>
                <w:szCs w:val="15"/>
              </w:rPr>
            </w:pPr>
            <w:r>
              <w:rPr>
                <w:color w:val="000000"/>
                <w:sz w:val="15"/>
              </w:rPr>
              <w:t>0.4%</w:t>
            </w:r>
          </w:p>
        </w:tc>
        <w:tc>
          <w:tcPr>
            <w:tcW w:w="908" w:type="dxa"/>
            <w:gridSpan w:val="2"/>
            <w:tcBorders>
              <w:top w:val="nil"/>
              <w:left w:val="nil"/>
              <w:bottom w:val="nil"/>
              <w:right w:val="nil"/>
            </w:tcBorders>
            <w:shd w:val="clear" w:color="auto" w:fill="auto"/>
            <w:vAlign w:val="center"/>
          </w:tcPr>
          <w:p w14:paraId="2F2B69E7" w14:textId="77777777" w:rsidR="00812BA4" w:rsidRDefault="00812BA4" w:rsidP="00812BA4">
            <w:pPr>
              <w:spacing w:after="0" w:line="240" w:lineRule="auto"/>
              <w:jc w:val="right"/>
              <w:rPr>
                <w:color w:val="000000"/>
                <w:sz w:val="15"/>
                <w:szCs w:val="15"/>
              </w:rPr>
            </w:pPr>
            <w:r>
              <w:rPr>
                <w:color w:val="000000"/>
                <w:sz w:val="15"/>
              </w:rPr>
              <w:t>27.6%</w:t>
            </w:r>
          </w:p>
        </w:tc>
      </w:tr>
      <w:tr w:rsidR="00812BA4" w14:paraId="2A77EB54" w14:textId="77777777" w:rsidTr="00812BA4">
        <w:trPr>
          <w:trHeight w:val="300"/>
        </w:trPr>
        <w:tc>
          <w:tcPr>
            <w:tcW w:w="2651" w:type="dxa"/>
            <w:tcBorders>
              <w:top w:val="nil"/>
              <w:left w:val="nil"/>
              <w:bottom w:val="nil"/>
              <w:right w:val="nil"/>
            </w:tcBorders>
            <w:shd w:val="clear" w:color="auto" w:fill="auto"/>
            <w:vAlign w:val="center"/>
          </w:tcPr>
          <w:p w14:paraId="6F9EDED5" w14:textId="77777777" w:rsidR="00812BA4" w:rsidRDefault="00812BA4" w:rsidP="00812BA4">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3CD788AA" w14:textId="77777777" w:rsidR="00812BA4" w:rsidRDefault="00812BA4" w:rsidP="00812BA4">
            <w:pPr>
              <w:spacing w:after="0" w:line="240" w:lineRule="auto"/>
              <w:jc w:val="right"/>
              <w:rPr>
                <w:color w:val="000000"/>
                <w:sz w:val="15"/>
                <w:szCs w:val="15"/>
              </w:rPr>
            </w:pPr>
            <w:r>
              <w:rPr>
                <w:color w:val="000000"/>
                <w:sz w:val="15"/>
              </w:rPr>
              <w:t>13.1%</w:t>
            </w:r>
          </w:p>
        </w:tc>
        <w:tc>
          <w:tcPr>
            <w:tcW w:w="816" w:type="dxa"/>
            <w:gridSpan w:val="2"/>
            <w:tcBorders>
              <w:top w:val="nil"/>
              <w:left w:val="nil"/>
              <w:bottom w:val="nil"/>
              <w:right w:val="nil"/>
            </w:tcBorders>
            <w:shd w:val="clear" w:color="auto" w:fill="auto"/>
            <w:vAlign w:val="center"/>
          </w:tcPr>
          <w:p w14:paraId="33A2C231" w14:textId="77777777" w:rsidR="00812BA4" w:rsidRDefault="00812BA4" w:rsidP="00812BA4">
            <w:pPr>
              <w:spacing w:after="0" w:line="240" w:lineRule="auto"/>
              <w:jc w:val="right"/>
              <w:rPr>
                <w:color w:val="000000"/>
                <w:sz w:val="15"/>
                <w:szCs w:val="15"/>
              </w:rPr>
            </w:pPr>
            <w:r>
              <w:rPr>
                <w:color w:val="000000"/>
                <w:sz w:val="15"/>
              </w:rPr>
              <w:t>28.1%</w:t>
            </w:r>
          </w:p>
        </w:tc>
        <w:tc>
          <w:tcPr>
            <w:tcW w:w="258" w:type="dxa"/>
            <w:tcBorders>
              <w:top w:val="nil"/>
              <w:left w:val="nil"/>
              <w:bottom w:val="nil"/>
              <w:right w:val="nil"/>
            </w:tcBorders>
            <w:shd w:val="clear" w:color="auto" w:fill="auto"/>
            <w:vAlign w:val="center"/>
          </w:tcPr>
          <w:p w14:paraId="0600A2E1"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61753361" w14:textId="77777777" w:rsidR="00812BA4" w:rsidRDefault="00812BA4" w:rsidP="00812BA4">
            <w:pPr>
              <w:spacing w:after="0" w:line="240" w:lineRule="auto"/>
              <w:jc w:val="right"/>
              <w:rPr>
                <w:color w:val="000000"/>
                <w:sz w:val="15"/>
                <w:szCs w:val="15"/>
              </w:rPr>
            </w:pPr>
            <w:r>
              <w:rPr>
                <w:color w:val="000000"/>
                <w:sz w:val="15"/>
              </w:rPr>
              <w:t>29.9%</w:t>
            </w:r>
          </w:p>
        </w:tc>
        <w:tc>
          <w:tcPr>
            <w:tcW w:w="817" w:type="dxa"/>
            <w:gridSpan w:val="2"/>
            <w:tcBorders>
              <w:top w:val="nil"/>
              <w:left w:val="nil"/>
              <w:bottom w:val="nil"/>
              <w:right w:val="nil"/>
            </w:tcBorders>
            <w:shd w:val="clear" w:color="auto" w:fill="auto"/>
            <w:vAlign w:val="center"/>
          </w:tcPr>
          <w:p w14:paraId="6840FF6E" w14:textId="77777777" w:rsidR="00812BA4" w:rsidRDefault="00812BA4" w:rsidP="00812BA4">
            <w:pPr>
              <w:spacing w:after="0" w:line="240" w:lineRule="auto"/>
              <w:jc w:val="right"/>
              <w:rPr>
                <w:color w:val="000000"/>
                <w:sz w:val="15"/>
                <w:szCs w:val="15"/>
              </w:rPr>
            </w:pPr>
            <w:r>
              <w:rPr>
                <w:color w:val="000000"/>
                <w:sz w:val="15"/>
              </w:rPr>
              <w:t>57.0%</w:t>
            </w:r>
          </w:p>
        </w:tc>
        <w:tc>
          <w:tcPr>
            <w:tcW w:w="258" w:type="dxa"/>
            <w:tcBorders>
              <w:top w:val="nil"/>
              <w:left w:val="nil"/>
              <w:bottom w:val="nil"/>
              <w:right w:val="nil"/>
            </w:tcBorders>
            <w:shd w:val="clear" w:color="auto" w:fill="auto"/>
            <w:vAlign w:val="center"/>
          </w:tcPr>
          <w:p w14:paraId="20940E15"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6AECFD6A" w14:textId="77777777" w:rsidR="00812BA4" w:rsidRDefault="00812BA4" w:rsidP="00812BA4">
            <w:pPr>
              <w:spacing w:after="0" w:line="240" w:lineRule="auto"/>
              <w:jc w:val="right"/>
              <w:rPr>
                <w:color w:val="000000"/>
                <w:sz w:val="15"/>
                <w:szCs w:val="15"/>
              </w:rPr>
            </w:pPr>
            <w:r>
              <w:rPr>
                <w:color w:val="000000"/>
                <w:sz w:val="15"/>
              </w:rPr>
              <w:t>35.3%</w:t>
            </w:r>
          </w:p>
        </w:tc>
        <w:tc>
          <w:tcPr>
            <w:tcW w:w="1091" w:type="dxa"/>
            <w:tcBorders>
              <w:top w:val="nil"/>
              <w:left w:val="nil"/>
              <w:bottom w:val="nil"/>
              <w:right w:val="nil"/>
            </w:tcBorders>
            <w:shd w:val="clear" w:color="auto" w:fill="auto"/>
            <w:vAlign w:val="center"/>
          </w:tcPr>
          <w:p w14:paraId="20C2B7C8" w14:textId="77777777" w:rsidR="00812BA4" w:rsidRDefault="00812BA4" w:rsidP="00812BA4">
            <w:pPr>
              <w:spacing w:after="0" w:line="240" w:lineRule="auto"/>
              <w:jc w:val="right"/>
              <w:rPr>
                <w:color w:val="000000"/>
                <w:sz w:val="15"/>
                <w:szCs w:val="15"/>
              </w:rPr>
            </w:pPr>
            <w:r>
              <w:rPr>
                <w:color w:val="000000"/>
                <w:sz w:val="15"/>
              </w:rPr>
              <w:t>45.4%</w:t>
            </w:r>
          </w:p>
        </w:tc>
        <w:tc>
          <w:tcPr>
            <w:tcW w:w="258" w:type="dxa"/>
            <w:tcBorders>
              <w:top w:val="nil"/>
              <w:left w:val="nil"/>
              <w:bottom w:val="nil"/>
              <w:right w:val="nil"/>
            </w:tcBorders>
            <w:shd w:val="clear" w:color="auto" w:fill="auto"/>
            <w:vAlign w:val="center"/>
          </w:tcPr>
          <w:p w14:paraId="69113943"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54CEB5BA" w14:textId="77777777" w:rsidR="00812BA4" w:rsidRDefault="00812BA4" w:rsidP="00812BA4">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191E7A1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3F6055"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375F86C1" w14:textId="77777777" w:rsidR="00812BA4" w:rsidRDefault="00812BA4" w:rsidP="00812BA4">
            <w:pPr>
              <w:spacing w:after="0" w:line="240" w:lineRule="auto"/>
              <w:jc w:val="right"/>
              <w:rPr>
                <w:color w:val="000000"/>
                <w:sz w:val="15"/>
                <w:szCs w:val="15"/>
              </w:rPr>
            </w:pPr>
            <w:r>
              <w:rPr>
                <w:color w:val="000000"/>
                <w:sz w:val="15"/>
              </w:rPr>
              <w:t>-</w:t>
            </w:r>
          </w:p>
        </w:tc>
        <w:tc>
          <w:tcPr>
            <w:tcW w:w="765" w:type="dxa"/>
            <w:gridSpan w:val="2"/>
            <w:tcBorders>
              <w:top w:val="nil"/>
              <w:left w:val="nil"/>
              <w:bottom w:val="nil"/>
              <w:right w:val="nil"/>
            </w:tcBorders>
            <w:shd w:val="clear" w:color="auto" w:fill="auto"/>
            <w:vAlign w:val="center"/>
          </w:tcPr>
          <w:p w14:paraId="66C166D6"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4931FF2"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B3D5896" w14:textId="77777777" w:rsidR="00812BA4" w:rsidRDefault="00812BA4" w:rsidP="00812BA4">
            <w:pPr>
              <w:spacing w:after="0" w:line="240" w:lineRule="auto"/>
              <w:jc w:val="right"/>
              <w:rPr>
                <w:color w:val="000000"/>
                <w:sz w:val="15"/>
                <w:szCs w:val="15"/>
              </w:rPr>
            </w:pPr>
            <w:r>
              <w:rPr>
                <w:color w:val="000000"/>
                <w:sz w:val="15"/>
              </w:rPr>
              <w:t>1.0%</w:t>
            </w:r>
          </w:p>
        </w:tc>
        <w:tc>
          <w:tcPr>
            <w:tcW w:w="908" w:type="dxa"/>
            <w:gridSpan w:val="2"/>
            <w:tcBorders>
              <w:top w:val="nil"/>
              <w:left w:val="nil"/>
              <w:bottom w:val="nil"/>
              <w:right w:val="nil"/>
            </w:tcBorders>
            <w:shd w:val="clear" w:color="auto" w:fill="auto"/>
            <w:vAlign w:val="center"/>
          </w:tcPr>
          <w:p w14:paraId="3B7C4BE2" w14:textId="77777777" w:rsidR="00812BA4" w:rsidRDefault="00812BA4" w:rsidP="00812BA4">
            <w:pPr>
              <w:spacing w:after="0" w:line="240" w:lineRule="auto"/>
              <w:jc w:val="right"/>
              <w:rPr>
                <w:color w:val="000000"/>
                <w:sz w:val="15"/>
                <w:szCs w:val="15"/>
              </w:rPr>
            </w:pPr>
            <w:r>
              <w:rPr>
                <w:color w:val="000000"/>
                <w:sz w:val="15"/>
              </w:rPr>
              <w:t>72.4%</w:t>
            </w:r>
          </w:p>
        </w:tc>
      </w:tr>
      <w:tr w:rsidR="00812BA4" w14:paraId="2AA6E6DC" w14:textId="77777777" w:rsidTr="00812BA4">
        <w:trPr>
          <w:trHeight w:val="300"/>
        </w:trPr>
        <w:tc>
          <w:tcPr>
            <w:tcW w:w="2651" w:type="dxa"/>
            <w:tcBorders>
              <w:top w:val="nil"/>
              <w:left w:val="nil"/>
              <w:bottom w:val="nil"/>
              <w:right w:val="nil"/>
            </w:tcBorders>
            <w:shd w:val="clear" w:color="auto" w:fill="auto"/>
            <w:vAlign w:val="center"/>
          </w:tcPr>
          <w:p w14:paraId="558BC144" w14:textId="77777777" w:rsidR="00812BA4" w:rsidRDefault="00812BA4" w:rsidP="00812BA4">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6D82400B" w14:textId="77777777" w:rsidR="00812BA4" w:rsidRDefault="00812BA4" w:rsidP="00812BA4">
            <w:pPr>
              <w:spacing w:after="0" w:line="240" w:lineRule="auto"/>
              <w:jc w:val="right"/>
              <w:rPr>
                <w:color w:val="000000"/>
                <w:sz w:val="15"/>
                <w:szCs w:val="15"/>
              </w:rPr>
            </w:pPr>
            <w:r>
              <w:rPr>
                <w:color w:val="000000"/>
                <w:sz w:val="15"/>
              </w:rPr>
              <w:t>53.5%</w:t>
            </w:r>
          </w:p>
        </w:tc>
        <w:tc>
          <w:tcPr>
            <w:tcW w:w="816" w:type="dxa"/>
            <w:gridSpan w:val="2"/>
            <w:tcBorders>
              <w:top w:val="nil"/>
              <w:left w:val="nil"/>
              <w:bottom w:val="nil"/>
              <w:right w:val="nil"/>
            </w:tcBorders>
            <w:shd w:val="clear" w:color="auto" w:fill="auto"/>
            <w:vAlign w:val="center"/>
          </w:tcPr>
          <w:p w14:paraId="38DFC6E1"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BDD7A54"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7AAAEB7D" w14:textId="77777777" w:rsidR="00812BA4" w:rsidRDefault="00812BA4" w:rsidP="00812BA4">
            <w:pPr>
              <w:spacing w:after="0" w:line="240" w:lineRule="auto"/>
              <w:jc w:val="right"/>
              <w:rPr>
                <w:color w:val="000000"/>
                <w:sz w:val="15"/>
                <w:szCs w:val="15"/>
              </w:rPr>
            </w:pPr>
            <w:r>
              <w:rPr>
                <w:color w:val="000000"/>
                <w:sz w:val="15"/>
              </w:rPr>
              <w:t>47.6%</w:t>
            </w:r>
          </w:p>
        </w:tc>
        <w:tc>
          <w:tcPr>
            <w:tcW w:w="817" w:type="dxa"/>
            <w:gridSpan w:val="2"/>
            <w:tcBorders>
              <w:top w:val="nil"/>
              <w:left w:val="nil"/>
              <w:bottom w:val="nil"/>
              <w:right w:val="nil"/>
            </w:tcBorders>
            <w:shd w:val="clear" w:color="auto" w:fill="auto"/>
            <w:vAlign w:val="center"/>
          </w:tcPr>
          <w:p w14:paraId="0A1907BC"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D4A6B5E"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2B05FE92" w14:textId="77777777" w:rsidR="00812BA4" w:rsidRDefault="00812BA4" w:rsidP="00812BA4">
            <w:pPr>
              <w:spacing w:after="0" w:line="240" w:lineRule="auto"/>
              <w:jc w:val="right"/>
              <w:rPr>
                <w:color w:val="000000"/>
                <w:sz w:val="15"/>
                <w:szCs w:val="15"/>
              </w:rPr>
            </w:pPr>
            <w:r>
              <w:rPr>
                <w:color w:val="000000"/>
                <w:sz w:val="15"/>
              </w:rPr>
              <w:t>22.3%</w:t>
            </w:r>
          </w:p>
        </w:tc>
        <w:tc>
          <w:tcPr>
            <w:tcW w:w="1091" w:type="dxa"/>
            <w:tcBorders>
              <w:top w:val="nil"/>
              <w:left w:val="nil"/>
              <w:bottom w:val="nil"/>
              <w:right w:val="nil"/>
            </w:tcBorders>
            <w:shd w:val="clear" w:color="auto" w:fill="auto"/>
            <w:vAlign w:val="center"/>
          </w:tcPr>
          <w:p w14:paraId="2003DF9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FA642D5"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385EB315" w14:textId="77777777" w:rsidR="00812BA4" w:rsidRDefault="00812BA4" w:rsidP="00812BA4">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2408EDF8"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59E058F"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1A47F6D9" w14:textId="77777777" w:rsidR="00812BA4" w:rsidRDefault="00812BA4" w:rsidP="00812BA4">
            <w:pPr>
              <w:spacing w:after="0" w:line="240" w:lineRule="auto"/>
              <w:jc w:val="right"/>
              <w:rPr>
                <w:color w:val="000000"/>
                <w:sz w:val="15"/>
                <w:szCs w:val="15"/>
              </w:rPr>
            </w:pPr>
            <w:r>
              <w:rPr>
                <w:color w:val="000000"/>
                <w:sz w:val="15"/>
              </w:rPr>
              <w:t>100.0%</w:t>
            </w:r>
          </w:p>
        </w:tc>
        <w:tc>
          <w:tcPr>
            <w:tcW w:w="765" w:type="dxa"/>
            <w:gridSpan w:val="2"/>
            <w:tcBorders>
              <w:top w:val="nil"/>
              <w:left w:val="nil"/>
              <w:bottom w:val="nil"/>
              <w:right w:val="nil"/>
            </w:tcBorders>
            <w:shd w:val="clear" w:color="auto" w:fill="auto"/>
            <w:vAlign w:val="center"/>
          </w:tcPr>
          <w:p w14:paraId="55D5A9A3"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00D9C502"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D679BB1" w14:textId="77777777" w:rsidR="00812BA4" w:rsidRDefault="00812BA4" w:rsidP="00812BA4">
            <w:pPr>
              <w:spacing w:after="0" w:line="240" w:lineRule="auto"/>
              <w:jc w:val="right"/>
              <w:rPr>
                <w:color w:val="000000"/>
                <w:sz w:val="15"/>
                <w:szCs w:val="15"/>
              </w:rPr>
            </w:pPr>
            <w:r>
              <w:rPr>
                <w:color w:val="000000"/>
                <w:sz w:val="15"/>
              </w:rPr>
              <w:t>98.6%</w:t>
            </w:r>
          </w:p>
        </w:tc>
        <w:tc>
          <w:tcPr>
            <w:tcW w:w="908" w:type="dxa"/>
            <w:gridSpan w:val="2"/>
            <w:tcBorders>
              <w:top w:val="nil"/>
              <w:left w:val="nil"/>
              <w:bottom w:val="nil"/>
              <w:right w:val="nil"/>
            </w:tcBorders>
            <w:shd w:val="clear" w:color="auto" w:fill="auto"/>
            <w:vAlign w:val="center"/>
          </w:tcPr>
          <w:p w14:paraId="4ACCB775" w14:textId="77777777" w:rsidR="00812BA4" w:rsidRDefault="00812BA4" w:rsidP="00812BA4">
            <w:pPr>
              <w:spacing w:after="0" w:line="240" w:lineRule="auto"/>
              <w:jc w:val="right"/>
              <w:rPr>
                <w:color w:val="000000"/>
                <w:sz w:val="15"/>
                <w:szCs w:val="15"/>
              </w:rPr>
            </w:pPr>
            <w:r>
              <w:rPr>
                <w:color w:val="000000"/>
                <w:sz w:val="15"/>
              </w:rPr>
              <w:t>-</w:t>
            </w:r>
          </w:p>
        </w:tc>
      </w:tr>
      <w:tr w:rsidR="00812BA4" w14:paraId="6D51252C" w14:textId="77777777" w:rsidTr="00812BA4">
        <w:trPr>
          <w:trHeight w:val="300"/>
        </w:trPr>
        <w:tc>
          <w:tcPr>
            <w:tcW w:w="2651" w:type="dxa"/>
            <w:tcBorders>
              <w:top w:val="single" w:sz="4" w:space="0" w:color="000000"/>
              <w:left w:val="nil"/>
              <w:bottom w:val="single" w:sz="4" w:space="0" w:color="000000"/>
              <w:right w:val="nil"/>
            </w:tcBorders>
            <w:shd w:val="clear" w:color="auto" w:fill="auto"/>
            <w:vAlign w:val="center"/>
          </w:tcPr>
          <w:p w14:paraId="5FF35A37" w14:textId="77777777" w:rsidR="00812BA4" w:rsidRDefault="00812BA4" w:rsidP="00812BA4">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15D8D716" w14:textId="77777777" w:rsidR="00812BA4" w:rsidRDefault="00812BA4" w:rsidP="00812BA4">
            <w:pPr>
              <w:spacing w:after="0" w:line="240" w:lineRule="auto"/>
              <w:jc w:val="right"/>
              <w:rPr>
                <w:i/>
                <w:color w:val="000000"/>
                <w:sz w:val="15"/>
                <w:szCs w:val="15"/>
              </w:rPr>
            </w:pPr>
            <w:r>
              <w:rPr>
                <w:i/>
                <w:color w:val="000000"/>
                <w:sz w:val="15"/>
              </w:rPr>
              <w:t>102,170</w:t>
            </w:r>
          </w:p>
        </w:tc>
        <w:tc>
          <w:tcPr>
            <w:tcW w:w="816" w:type="dxa"/>
            <w:gridSpan w:val="2"/>
            <w:tcBorders>
              <w:top w:val="single" w:sz="4" w:space="0" w:color="000000"/>
              <w:left w:val="nil"/>
              <w:bottom w:val="single" w:sz="4" w:space="0" w:color="000000"/>
              <w:right w:val="nil"/>
            </w:tcBorders>
            <w:shd w:val="clear" w:color="auto" w:fill="auto"/>
            <w:vAlign w:val="center"/>
          </w:tcPr>
          <w:p w14:paraId="3AC01812" w14:textId="77777777" w:rsidR="00812BA4" w:rsidRDefault="00812BA4" w:rsidP="00812BA4">
            <w:pPr>
              <w:spacing w:after="0" w:line="240" w:lineRule="auto"/>
              <w:jc w:val="right"/>
              <w:rPr>
                <w:i/>
                <w:color w:val="000000"/>
                <w:sz w:val="15"/>
                <w:szCs w:val="15"/>
              </w:rPr>
            </w:pPr>
            <w:r>
              <w:rPr>
                <w:i/>
                <w:color w:val="000000"/>
                <w:sz w:val="15"/>
              </w:rPr>
              <w:t>47,490</w:t>
            </w:r>
          </w:p>
        </w:tc>
        <w:tc>
          <w:tcPr>
            <w:tcW w:w="258" w:type="dxa"/>
            <w:tcBorders>
              <w:top w:val="nil"/>
              <w:left w:val="nil"/>
              <w:bottom w:val="single" w:sz="4" w:space="0" w:color="000000"/>
              <w:right w:val="nil"/>
            </w:tcBorders>
            <w:shd w:val="clear" w:color="auto" w:fill="auto"/>
            <w:vAlign w:val="center"/>
          </w:tcPr>
          <w:p w14:paraId="76684367" w14:textId="77777777" w:rsidR="00812BA4" w:rsidRDefault="00812BA4" w:rsidP="00812BA4">
            <w:pPr>
              <w:spacing w:after="0" w:line="240" w:lineRule="auto"/>
              <w:jc w:val="right"/>
              <w:rPr>
                <w:i/>
                <w:color w:val="000000"/>
                <w:sz w:val="15"/>
                <w:szCs w:val="15"/>
              </w:rPr>
            </w:pPr>
            <w:r>
              <w:rPr>
                <w:i/>
                <w:color w:val="000000"/>
                <w:sz w:val="15"/>
              </w:rPr>
              <w:t> </w:t>
            </w:r>
          </w:p>
        </w:tc>
        <w:tc>
          <w:tcPr>
            <w:tcW w:w="820" w:type="dxa"/>
            <w:gridSpan w:val="3"/>
            <w:tcBorders>
              <w:top w:val="single" w:sz="4" w:space="0" w:color="000000"/>
              <w:left w:val="nil"/>
              <w:bottom w:val="single" w:sz="4" w:space="0" w:color="000000"/>
              <w:right w:val="nil"/>
            </w:tcBorders>
            <w:shd w:val="clear" w:color="auto" w:fill="auto"/>
            <w:vAlign w:val="center"/>
          </w:tcPr>
          <w:p w14:paraId="18EEB098" w14:textId="77777777" w:rsidR="00812BA4" w:rsidRDefault="00812BA4" w:rsidP="00812BA4">
            <w:pPr>
              <w:spacing w:after="0" w:line="240" w:lineRule="auto"/>
              <w:jc w:val="right"/>
              <w:rPr>
                <w:i/>
                <w:color w:val="000000"/>
                <w:sz w:val="15"/>
                <w:szCs w:val="15"/>
              </w:rPr>
            </w:pPr>
            <w:r>
              <w:rPr>
                <w:i/>
                <w:color w:val="000000"/>
                <w:sz w:val="15"/>
              </w:rPr>
              <w:t>650</w:t>
            </w:r>
          </w:p>
        </w:tc>
        <w:tc>
          <w:tcPr>
            <w:tcW w:w="817" w:type="dxa"/>
            <w:gridSpan w:val="2"/>
            <w:tcBorders>
              <w:top w:val="single" w:sz="4" w:space="0" w:color="000000"/>
              <w:left w:val="nil"/>
              <w:bottom w:val="single" w:sz="4" w:space="0" w:color="000000"/>
              <w:right w:val="nil"/>
            </w:tcBorders>
            <w:shd w:val="clear" w:color="auto" w:fill="auto"/>
            <w:vAlign w:val="center"/>
          </w:tcPr>
          <w:p w14:paraId="17F97988" w14:textId="77777777" w:rsidR="00812BA4" w:rsidRDefault="00812BA4" w:rsidP="00812BA4">
            <w:pPr>
              <w:spacing w:after="0" w:line="240" w:lineRule="auto"/>
              <w:jc w:val="right"/>
              <w:rPr>
                <w:i/>
                <w:color w:val="000000"/>
                <w:sz w:val="15"/>
                <w:szCs w:val="15"/>
              </w:rPr>
            </w:pPr>
            <w:r>
              <w:rPr>
                <w:i/>
                <w:color w:val="000000"/>
                <w:sz w:val="15"/>
              </w:rPr>
              <w:t>340</w:t>
            </w:r>
          </w:p>
        </w:tc>
        <w:tc>
          <w:tcPr>
            <w:tcW w:w="258" w:type="dxa"/>
            <w:tcBorders>
              <w:top w:val="nil"/>
              <w:left w:val="nil"/>
              <w:bottom w:val="single" w:sz="4" w:space="0" w:color="000000"/>
              <w:right w:val="nil"/>
            </w:tcBorders>
            <w:shd w:val="clear" w:color="auto" w:fill="auto"/>
            <w:vAlign w:val="center"/>
          </w:tcPr>
          <w:p w14:paraId="58B826BA" w14:textId="77777777" w:rsidR="00812BA4" w:rsidRDefault="00812BA4" w:rsidP="00812BA4">
            <w:pPr>
              <w:spacing w:after="0" w:line="240" w:lineRule="auto"/>
              <w:jc w:val="right"/>
              <w:rPr>
                <w:i/>
                <w:color w:val="000000"/>
                <w:sz w:val="15"/>
                <w:szCs w:val="15"/>
              </w:rPr>
            </w:pPr>
            <w:r>
              <w:rPr>
                <w:i/>
                <w:color w:val="000000"/>
                <w:sz w:val="15"/>
              </w:rPr>
              <w:t> </w:t>
            </w:r>
          </w:p>
        </w:tc>
        <w:tc>
          <w:tcPr>
            <w:tcW w:w="1091" w:type="dxa"/>
            <w:gridSpan w:val="3"/>
            <w:tcBorders>
              <w:top w:val="single" w:sz="4" w:space="0" w:color="000000"/>
              <w:left w:val="nil"/>
              <w:bottom w:val="single" w:sz="4" w:space="0" w:color="000000"/>
              <w:right w:val="nil"/>
            </w:tcBorders>
            <w:shd w:val="clear" w:color="auto" w:fill="auto"/>
            <w:vAlign w:val="center"/>
          </w:tcPr>
          <w:p w14:paraId="2BB2A2FC" w14:textId="77777777" w:rsidR="00812BA4" w:rsidRDefault="00812BA4" w:rsidP="00812BA4">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7F236939" w14:textId="77777777" w:rsidR="00812BA4" w:rsidRDefault="00812BA4" w:rsidP="00812BA4">
            <w:pPr>
              <w:spacing w:after="0" w:line="240" w:lineRule="auto"/>
              <w:jc w:val="right"/>
              <w:rPr>
                <w:i/>
                <w:color w:val="000000"/>
                <w:sz w:val="15"/>
                <w:szCs w:val="15"/>
              </w:rPr>
            </w:pPr>
            <w:r>
              <w:rPr>
                <w:i/>
                <w:color w:val="000000"/>
                <w:sz w:val="15"/>
              </w:rPr>
              <w:t>28,880</w:t>
            </w:r>
          </w:p>
        </w:tc>
        <w:tc>
          <w:tcPr>
            <w:tcW w:w="258" w:type="dxa"/>
            <w:tcBorders>
              <w:top w:val="nil"/>
              <w:left w:val="nil"/>
              <w:bottom w:val="single" w:sz="4" w:space="0" w:color="000000"/>
              <w:right w:val="nil"/>
            </w:tcBorders>
            <w:shd w:val="clear" w:color="auto" w:fill="auto"/>
            <w:vAlign w:val="center"/>
          </w:tcPr>
          <w:p w14:paraId="0C889B15" w14:textId="77777777" w:rsidR="00812BA4" w:rsidRDefault="00812BA4" w:rsidP="00812BA4">
            <w:pPr>
              <w:spacing w:after="0" w:line="240" w:lineRule="auto"/>
              <w:jc w:val="right"/>
              <w:rPr>
                <w:i/>
                <w:color w:val="000000"/>
                <w:sz w:val="15"/>
                <w:szCs w:val="15"/>
              </w:rPr>
            </w:pPr>
            <w:r>
              <w:rPr>
                <w:i/>
                <w:color w:val="000000"/>
                <w:sz w:val="15"/>
              </w:rPr>
              <w:t> </w:t>
            </w:r>
          </w:p>
        </w:tc>
        <w:tc>
          <w:tcPr>
            <w:tcW w:w="925" w:type="dxa"/>
            <w:gridSpan w:val="3"/>
            <w:tcBorders>
              <w:top w:val="single" w:sz="4" w:space="0" w:color="000000"/>
              <w:left w:val="nil"/>
              <w:bottom w:val="single" w:sz="4" w:space="0" w:color="000000"/>
              <w:right w:val="nil"/>
            </w:tcBorders>
            <w:shd w:val="clear" w:color="auto" w:fill="auto"/>
            <w:vAlign w:val="center"/>
          </w:tcPr>
          <w:p w14:paraId="6FB23357" w14:textId="77777777" w:rsidR="00812BA4" w:rsidRDefault="00812BA4" w:rsidP="00812BA4">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22689215" w14:textId="77777777" w:rsidR="00812BA4" w:rsidRDefault="00812BA4" w:rsidP="00812BA4">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20B904AD" w14:textId="77777777" w:rsidR="00812BA4" w:rsidRDefault="00812BA4" w:rsidP="00812BA4">
            <w:pPr>
              <w:spacing w:after="0" w:line="240" w:lineRule="auto"/>
              <w:jc w:val="right"/>
              <w:rPr>
                <w:i/>
                <w:color w:val="000000"/>
                <w:sz w:val="15"/>
                <w:szCs w:val="15"/>
              </w:rPr>
            </w:pPr>
            <w:r>
              <w:rPr>
                <w:i/>
                <w:color w:val="000000"/>
                <w:sz w:val="15"/>
              </w:rPr>
              <w:t> </w:t>
            </w:r>
          </w:p>
        </w:tc>
        <w:tc>
          <w:tcPr>
            <w:tcW w:w="911" w:type="dxa"/>
            <w:gridSpan w:val="3"/>
            <w:tcBorders>
              <w:top w:val="single" w:sz="4" w:space="0" w:color="000000"/>
              <w:left w:val="nil"/>
              <w:bottom w:val="single" w:sz="4" w:space="0" w:color="000000"/>
              <w:right w:val="nil"/>
            </w:tcBorders>
            <w:shd w:val="clear" w:color="auto" w:fill="auto"/>
            <w:vAlign w:val="center"/>
          </w:tcPr>
          <w:p w14:paraId="74F51A8A" w14:textId="77777777" w:rsidR="00812BA4" w:rsidRDefault="00812BA4" w:rsidP="00812BA4">
            <w:pPr>
              <w:spacing w:after="0" w:line="240" w:lineRule="auto"/>
              <w:jc w:val="right"/>
              <w:rPr>
                <w:i/>
                <w:color w:val="000000"/>
                <w:sz w:val="15"/>
                <w:szCs w:val="15"/>
              </w:rPr>
            </w:pPr>
            <w:r>
              <w:rPr>
                <w:i/>
                <w:color w:val="000000"/>
                <w:sz w:val="15"/>
              </w:rPr>
              <w:t>6,810</w:t>
            </w:r>
          </w:p>
        </w:tc>
        <w:tc>
          <w:tcPr>
            <w:tcW w:w="765" w:type="dxa"/>
            <w:gridSpan w:val="2"/>
            <w:tcBorders>
              <w:top w:val="single" w:sz="4" w:space="0" w:color="000000"/>
              <w:left w:val="nil"/>
              <w:bottom w:val="single" w:sz="4" w:space="0" w:color="000000"/>
              <w:right w:val="nil"/>
            </w:tcBorders>
            <w:shd w:val="clear" w:color="auto" w:fill="auto"/>
            <w:vAlign w:val="center"/>
          </w:tcPr>
          <w:p w14:paraId="7A081B16" w14:textId="77777777" w:rsidR="00812BA4" w:rsidRDefault="00812BA4" w:rsidP="00812BA4">
            <w:pPr>
              <w:spacing w:after="0" w:line="240" w:lineRule="auto"/>
              <w:jc w:val="right"/>
              <w:rPr>
                <w:i/>
                <w:color w:val="000000"/>
                <w:sz w:val="15"/>
                <w:szCs w:val="15"/>
              </w:rPr>
            </w:pPr>
            <w:r>
              <w:rPr>
                <w:i/>
                <w:color w:val="000000"/>
                <w:sz w:val="15"/>
              </w:rPr>
              <w:t>-</w:t>
            </w:r>
          </w:p>
        </w:tc>
        <w:tc>
          <w:tcPr>
            <w:tcW w:w="258" w:type="dxa"/>
            <w:gridSpan w:val="2"/>
            <w:tcBorders>
              <w:top w:val="nil"/>
              <w:left w:val="nil"/>
              <w:bottom w:val="single" w:sz="4" w:space="0" w:color="000000"/>
              <w:right w:val="nil"/>
            </w:tcBorders>
            <w:shd w:val="clear" w:color="auto" w:fill="auto"/>
            <w:vAlign w:val="center"/>
          </w:tcPr>
          <w:p w14:paraId="24041E0B" w14:textId="77777777" w:rsidR="00812BA4" w:rsidRDefault="00812BA4" w:rsidP="00812BA4">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4D0159FF" w14:textId="77777777" w:rsidR="00812BA4" w:rsidRDefault="00812BA4" w:rsidP="00812BA4">
            <w:pPr>
              <w:spacing w:after="0" w:line="240" w:lineRule="auto"/>
              <w:jc w:val="right"/>
              <w:rPr>
                <w:i/>
                <w:color w:val="000000"/>
                <w:sz w:val="15"/>
                <w:szCs w:val="15"/>
              </w:rPr>
            </w:pPr>
            <w:r>
              <w:rPr>
                <w:i/>
                <w:color w:val="000000"/>
                <w:sz w:val="15"/>
              </w:rPr>
              <w:t>40,500</w:t>
            </w:r>
          </w:p>
        </w:tc>
        <w:tc>
          <w:tcPr>
            <w:tcW w:w="908" w:type="dxa"/>
            <w:gridSpan w:val="2"/>
            <w:tcBorders>
              <w:top w:val="single" w:sz="4" w:space="0" w:color="000000"/>
              <w:left w:val="nil"/>
              <w:bottom w:val="single" w:sz="4" w:space="0" w:color="000000"/>
              <w:right w:val="nil"/>
            </w:tcBorders>
            <w:shd w:val="clear" w:color="auto" w:fill="auto"/>
            <w:vAlign w:val="center"/>
          </w:tcPr>
          <w:p w14:paraId="47E668D9" w14:textId="77777777" w:rsidR="00812BA4" w:rsidRDefault="00812BA4" w:rsidP="00812BA4">
            <w:pPr>
              <w:spacing w:after="0" w:line="240" w:lineRule="auto"/>
              <w:jc w:val="right"/>
              <w:rPr>
                <w:i/>
                <w:color w:val="000000"/>
                <w:sz w:val="15"/>
                <w:szCs w:val="15"/>
              </w:rPr>
            </w:pPr>
            <w:r>
              <w:rPr>
                <w:i/>
                <w:color w:val="000000"/>
                <w:sz w:val="15"/>
              </w:rPr>
              <w:t>590</w:t>
            </w:r>
          </w:p>
        </w:tc>
      </w:tr>
      <w:tr w:rsidR="00812BA4" w14:paraId="4AE12AE2" w14:textId="77777777" w:rsidTr="00812BA4">
        <w:trPr>
          <w:trHeight w:val="600"/>
        </w:trPr>
        <w:tc>
          <w:tcPr>
            <w:tcW w:w="14874" w:type="dxa"/>
            <w:gridSpan w:val="31"/>
            <w:tcBorders>
              <w:top w:val="nil"/>
              <w:left w:val="nil"/>
              <w:bottom w:val="single" w:sz="4" w:space="0" w:color="000000"/>
              <w:right w:val="nil"/>
            </w:tcBorders>
            <w:shd w:val="clear" w:color="auto" w:fill="auto"/>
            <w:vAlign w:val="bottom"/>
          </w:tcPr>
          <w:p w14:paraId="5D0BE8BE" w14:textId="77777777" w:rsidR="00812BA4" w:rsidRDefault="00812BA4" w:rsidP="00812BA4">
            <w:pPr>
              <w:spacing w:after="0" w:line="240" w:lineRule="auto"/>
              <w:rPr>
                <w:b/>
                <w:color w:val="000000"/>
              </w:rPr>
            </w:pPr>
          </w:p>
          <w:p w14:paraId="2CECA042" w14:textId="77777777" w:rsidR="00812BA4" w:rsidRDefault="00812BA4" w:rsidP="00812BA4">
            <w:pPr>
              <w:spacing w:after="0" w:line="240" w:lineRule="auto"/>
              <w:rPr>
                <w:b/>
                <w:color w:val="000000"/>
              </w:rPr>
            </w:pPr>
          </w:p>
          <w:p w14:paraId="0CCCD8A6" w14:textId="77777777" w:rsidR="00812BA4" w:rsidRDefault="00812BA4" w:rsidP="00812BA4">
            <w:pPr>
              <w:spacing w:after="0" w:line="240" w:lineRule="auto"/>
              <w:rPr>
                <w:b/>
                <w:color w:val="000000"/>
              </w:rPr>
            </w:pPr>
          </w:p>
          <w:p w14:paraId="29A01586" w14:textId="77777777" w:rsidR="00812BA4" w:rsidRDefault="00812BA4" w:rsidP="00812BA4">
            <w:pPr>
              <w:spacing w:after="0" w:line="240" w:lineRule="auto"/>
              <w:rPr>
                <w:b/>
                <w:color w:val="000000"/>
              </w:rPr>
            </w:pPr>
          </w:p>
          <w:p w14:paraId="7D667883" w14:textId="77777777" w:rsidR="00812BA4" w:rsidRDefault="00812BA4" w:rsidP="00812BA4">
            <w:pPr>
              <w:spacing w:after="0" w:line="240" w:lineRule="auto"/>
              <w:rPr>
                <w:b/>
                <w:color w:val="000000"/>
              </w:rPr>
            </w:pPr>
          </w:p>
          <w:p w14:paraId="5F2A3AB1" w14:textId="77777777" w:rsidR="00812BA4" w:rsidRDefault="00812BA4" w:rsidP="00812BA4">
            <w:pPr>
              <w:spacing w:after="0" w:line="240" w:lineRule="auto"/>
              <w:rPr>
                <w:b/>
                <w:color w:val="000000"/>
              </w:rPr>
            </w:pPr>
          </w:p>
          <w:p w14:paraId="721A70F0" w14:textId="77777777" w:rsidR="00812BA4" w:rsidRDefault="00812BA4" w:rsidP="00812BA4">
            <w:pPr>
              <w:spacing w:after="0" w:line="240" w:lineRule="auto"/>
              <w:rPr>
                <w:b/>
                <w:color w:val="000000"/>
              </w:rPr>
            </w:pPr>
          </w:p>
          <w:p w14:paraId="7B6BA2D1" w14:textId="77777777" w:rsidR="00812BA4" w:rsidRDefault="00812BA4" w:rsidP="00812BA4">
            <w:pPr>
              <w:spacing w:after="0" w:line="240" w:lineRule="auto"/>
              <w:rPr>
                <w:b/>
                <w:color w:val="000000"/>
              </w:rPr>
            </w:pPr>
          </w:p>
          <w:p w14:paraId="6B522109" w14:textId="77777777" w:rsidR="00812BA4" w:rsidRDefault="00812BA4" w:rsidP="00812BA4">
            <w:pPr>
              <w:spacing w:after="0" w:line="240" w:lineRule="auto"/>
              <w:rPr>
                <w:b/>
                <w:color w:val="000000"/>
              </w:rPr>
            </w:pPr>
          </w:p>
          <w:p w14:paraId="48CA52E0" w14:textId="77777777" w:rsidR="00812BA4" w:rsidRDefault="00812BA4" w:rsidP="00812BA4">
            <w:pPr>
              <w:spacing w:after="0" w:line="240" w:lineRule="auto"/>
              <w:rPr>
                <w:b/>
                <w:color w:val="000000"/>
              </w:rPr>
            </w:pPr>
          </w:p>
          <w:p w14:paraId="14DA37EA" w14:textId="77777777" w:rsidR="00812BA4" w:rsidRDefault="00812BA4" w:rsidP="00812BA4">
            <w:pPr>
              <w:spacing w:after="0" w:line="240" w:lineRule="auto"/>
              <w:rPr>
                <w:b/>
                <w:color w:val="000000"/>
              </w:rPr>
            </w:pPr>
          </w:p>
          <w:p w14:paraId="129FCC00" w14:textId="77777777" w:rsidR="00812BA4" w:rsidRDefault="00812BA4" w:rsidP="00812BA4">
            <w:pPr>
              <w:spacing w:after="0" w:line="240" w:lineRule="auto"/>
              <w:rPr>
                <w:b/>
                <w:color w:val="000000"/>
              </w:rPr>
            </w:pPr>
          </w:p>
          <w:p w14:paraId="1761D420" w14:textId="77777777" w:rsidR="00812BA4" w:rsidRDefault="00812BA4" w:rsidP="00812BA4">
            <w:pPr>
              <w:spacing w:after="0" w:line="240" w:lineRule="auto"/>
              <w:rPr>
                <w:b/>
                <w:color w:val="000000"/>
              </w:rPr>
            </w:pPr>
          </w:p>
          <w:p w14:paraId="1F1384FA" w14:textId="77777777" w:rsidR="00812BA4" w:rsidRDefault="00812BA4" w:rsidP="00812BA4">
            <w:pPr>
              <w:spacing w:after="0" w:line="240" w:lineRule="auto"/>
              <w:rPr>
                <w:b/>
                <w:color w:val="000000"/>
              </w:rPr>
            </w:pPr>
            <w:r>
              <w:rPr>
                <w:b/>
                <w:color w:val="000000"/>
              </w:rPr>
              <w:t>Tabl B29 - C13(a): A ydych chi'n credu bod gweithredu'r eithriadau gwasanaeth un rhyw a rhyw ar wahân mewn cysylltiad ag ailbennu rhywedd yn Neddf Cydraddoldeb 2010 yn cael ei effeithio gan newid y Ddeddf Cydnabod Rhywedd?</w:t>
            </w:r>
          </w:p>
        </w:tc>
      </w:tr>
      <w:tr w:rsidR="00812BA4" w14:paraId="68C8B9A5" w14:textId="77777777" w:rsidTr="00812BA4">
        <w:trPr>
          <w:trHeight w:val="300"/>
        </w:trPr>
        <w:tc>
          <w:tcPr>
            <w:tcW w:w="2651" w:type="dxa"/>
            <w:vMerge w:val="restart"/>
            <w:tcBorders>
              <w:top w:val="nil"/>
              <w:left w:val="nil"/>
              <w:bottom w:val="single" w:sz="4" w:space="0" w:color="000000"/>
              <w:right w:val="nil"/>
            </w:tcBorders>
            <w:shd w:val="clear" w:color="auto" w:fill="auto"/>
            <w:vAlign w:val="center"/>
          </w:tcPr>
          <w:p w14:paraId="3B37058E" w14:textId="77777777" w:rsidR="00812BA4" w:rsidRDefault="00812BA4" w:rsidP="00812BA4">
            <w:pPr>
              <w:spacing w:after="0" w:line="240" w:lineRule="auto"/>
              <w:jc w:val="center"/>
              <w:rPr>
                <w:color w:val="000000"/>
                <w:sz w:val="15"/>
                <w:szCs w:val="15"/>
              </w:rPr>
            </w:pPr>
            <w:r>
              <w:rPr>
                <w:color w:val="000000"/>
                <w:sz w:val="15"/>
              </w:rPr>
              <w:lastRenderedPageBreak/>
              <w:t> </w:t>
            </w:r>
          </w:p>
        </w:tc>
        <w:tc>
          <w:tcPr>
            <w:tcW w:w="1775" w:type="dxa"/>
            <w:gridSpan w:val="3"/>
            <w:tcBorders>
              <w:top w:val="single" w:sz="4" w:space="0" w:color="000000"/>
              <w:left w:val="nil"/>
              <w:bottom w:val="single" w:sz="4" w:space="0" w:color="000000"/>
              <w:right w:val="nil"/>
            </w:tcBorders>
            <w:shd w:val="clear" w:color="auto" w:fill="auto"/>
            <w:vAlign w:val="center"/>
          </w:tcPr>
          <w:p w14:paraId="48DCF02D" w14:textId="77777777" w:rsidR="00812BA4" w:rsidRDefault="00812BA4" w:rsidP="00812BA4">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5EF6D526" w14:textId="77777777" w:rsidR="00812BA4" w:rsidRDefault="00812BA4" w:rsidP="00812BA4">
            <w:pPr>
              <w:spacing w:after="0" w:line="240" w:lineRule="auto"/>
              <w:jc w:val="center"/>
              <w:rPr>
                <w:b/>
                <w:color w:val="000000"/>
                <w:sz w:val="15"/>
                <w:szCs w:val="15"/>
              </w:rPr>
            </w:pPr>
            <w:r>
              <w:rPr>
                <w:b/>
                <w:color w:val="000000"/>
                <w:sz w:val="15"/>
              </w:rPr>
              <w:t> </w:t>
            </w:r>
          </w:p>
        </w:tc>
        <w:tc>
          <w:tcPr>
            <w:tcW w:w="10190" w:type="dxa"/>
            <w:gridSpan w:val="26"/>
            <w:tcBorders>
              <w:top w:val="single" w:sz="4" w:space="0" w:color="000000"/>
              <w:left w:val="nil"/>
              <w:bottom w:val="single" w:sz="4" w:space="0" w:color="000000"/>
              <w:right w:val="nil"/>
            </w:tcBorders>
            <w:shd w:val="clear" w:color="auto" w:fill="auto"/>
            <w:vAlign w:val="center"/>
          </w:tcPr>
          <w:p w14:paraId="3E5BF4BD" w14:textId="77777777" w:rsidR="00812BA4" w:rsidRDefault="00812BA4" w:rsidP="00812BA4">
            <w:pPr>
              <w:spacing w:after="0" w:line="240" w:lineRule="auto"/>
              <w:jc w:val="center"/>
              <w:rPr>
                <w:b/>
                <w:color w:val="000000"/>
                <w:sz w:val="15"/>
                <w:szCs w:val="15"/>
              </w:rPr>
            </w:pPr>
            <w:r>
              <w:rPr>
                <w:b/>
                <w:color w:val="000000"/>
                <w:sz w:val="15"/>
              </w:rPr>
              <w:t>Lleoliad</w:t>
            </w:r>
          </w:p>
        </w:tc>
      </w:tr>
      <w:tr w:rsidR="00812BA4" w14:paraId="73A49278"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7786D79D"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0B0A98BA" w14:textId="77777777" w:rsidR="00812BA4" w:rsidRDefault="00812BA4" w:rsidP="00812BA4">
            <w:pPr>
              <w:spacing w:after="0" w:line="240" w:lineRule="auto"/>
              <w:jc w:val="center"/>
              <w:rPr>
                <w:b/>
                <w:color w:val="000000"/>
                <w:sz w:val="15"/>
                <w:szCs w:val="15"/>
              </w:rPr>
            </w:pPr>
          </w:p>
        </w:tc>
        <w:tc>
          <w:tcPr>
            <w:tcW w:w="816" w:type="dxa"/>
            <w:gridSpan w:val="2"/>
            <w:tcBorders>
              <w:top w:val="nil"/>
              <w:left w:val="nil"/>
              <w:bottom w:val="nil"/>
              <w:right w:val="nil"/>
            </w:tcBorders>
            <w:shd w:val="clear" w:color="auto" w:fill="auto"/>
            <w:vAlign w:val="center"/>
          </w:tcPr>
          <w:p w14:paraId="3091C042" w14:textId="77777777" w:rsidR="00812BA4" w:rsidRDefault="00812BA4" w:rsidP="00812BA4">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2896FA7" w14:textId="77777777" w:rsidR="00812BA4" w:rsidRDefault="00812BA4" w:rsidP="00812BA4">
            <w:pPr>
              <w:spacing w:after="0" w:line="240" w:lineRule="auto"/>
              <w:rPr>
                <w:rFonts w:ascii="Times New Roman" w:eastAsia="Times New Roman" w:hAnsi="Times New Roman" w:cs="Times New Roman"/>
                <w:sz w:val="20"/>
                <w:szCs w:val="20"/>
              </w:rPr>
            </w:pPr>
          </w:p>
        </w:tc>
        <w:tc>
          <w:tcPr>
            <w:tcW w:w="1637" w:type="dxa"/>
            <w:gridSpan w:val="5"/>
            <w:tcBorders>
              <w:top w:val="single" w:sz="4" w:space="0" w:color="000000"/>
              <w:left w:val="nil"/>
              <w:bottom w:val="single" w:sz="4" w:space="0" w:color="000000"/>
              <w:right w:val="nil"/>
            </w:tcBorders>
            <w:shd w:val="clear" w:color="auto" w:fill="auto"/>
            <w:vAlign w:val="center"/>
          </w:tcPr>
          <w:p w14:paraId="4D8D450A" w14:textId="77777777" w:rsidR="00812BA4" w:rsidRDefault="00812BA4" w:rsidP="00812BA4">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3F9E75A3" w14:textId="77777777" w:rsidR="00812BA4" w:rsidRDefault="00812BA4" w:rsidP="00812BA4">
            <w:pPr>
              <w:spacing w:after="0" w:line="240" w:lineRule="auto"/>
              <w:jc w:val="center"/>
              <w:rPr>
                <w:b/>
                <w:color w:val="000000"/>
                <w:sz w:val="15"/>
                <w:szCs w:val="15"/>
              </w:rPr>
            </w:pPr>
          </w:p>
        </w:tc>
        <w:tc>
          <w:tcPr>
            <w:tcW w:w="2182" w:type="dxa"/>
            <w:gridSpan w:val="4"/>
            <w:tcBorders>
              <w:top w:val="single" w:sz="4" w:space="0" w:color="000000"/>
              <w:left w:val="nil"/>
              <w:bottom w:val="single" w:sz="4" w:space="0" w:color="000000"/>
              <w:right w:val="nil"/>
            </w:tcBorders>
            <w:shd w:val="clear" w:color="auto" w:fill="auto"/>
            <w:vAlign w:val="center"/>
          </w:tcPr>
          <w:p w14:paraId="3D13C25C" w14:textId="77777777" w:rsidR="00812BA4" w:rsidRDefault="00812BA4" w:rsidP="00812BA4">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3A141C96" w14:textId="77777777" w:rsidR="00812BA4" w:rsidRDefault="00812BA4" w:rsidP="00812BA4">
            <w:pPr>
              <w:spacing w:after="0" w:line="240" w:lineRule="auto"/>
              <w:jc w:val="center"/>
              <w:rPr>
                <w:b/>
                <w:color w:val="000000"/>
                <w:sz w:val="15"/>
                <w:szCs w:val="15"/>
              </w:rPr>
            </w:pPr>
          </w:p>
        </w:tc>
        <w:tc>
          <w:tcPr>
            <w:tcW w:w="1838" w:type="dxa"/>
            <w:gridSpan w:val="4"/>
            <w:tcBorders>
              <w:top w:val="single" w:sz="4" w:space="0" w:color="000000"/>
              <w:left w:val="nil"/>
              <w:bottom w:val="single" w:sz="4" w:space="0" w:color="000000"/>
              <w:right w:val="nil"/>
            </w:tcBorders>
            <w:shd w:val="clear" w:color="auto" w:fill="auto"/>
            <w:vAlign w:val="center"/>
          </w:tcPr>
          <w:p w14:paraId="3099862D" w14:textId="77777777" w:rsidR="00812BA4" w:rsidRDefault="00812BA4" w:rsidP="00812BA4">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0CBD4477" w14:textId="77777777" w:rsidR="00812BA4" w:rsidRDefault="00812BA4" w:rsidP="00812BA4">
            <w:pPr>
              <w:spacing w:after="0" w:line="240" w:lineRule="auto"/>
              <w:jc w:val="center"/>
              <w:rPr>
                <w:b/>
                <w:color w:val="000000"/>
                <w:sz w:val="15"/>
                <w:szCs w:val="15"/>
              </w:rPr>
            </w:pPr>
          </w:p>
        </w:tc>
        <w:tc>
          <w:tcPr>
            <w:tcW w:w="1676" w:type="dxa"/>
            <w:gridSpan w:val="5"/>
            <w:tcBorders>
              <w:top w:val="single" w:sz="4" w:space="0" w:color="000000"/>
              <w:left w:val="nil"/>
              <w:bottom w:val="single" w:sz="4" w:space="0" w:color="000000"/>
              <w:right w:val="nil"/>
            </w:tcBorders>
            <w:shd w:val="clear" w:color="auto" w:fill="auto"/>
            <w:vAlign w:val="center"/>
          </w:tcPr>
          <w:p w14:paraId="53F85415" w14:textId="77777777" w:rsidR="00812BA4" w:rsidRDefault="00812BA4" w:rsidP="00812BA4">
            <w:pPr>
              <w:spacing w:after="0" w:line="240" w:lineRule="auto"/>
              <w:jc w:val="center"/>
              <w:rPr>
                <w:b/>
                <w:color w:val="000000"/>
                <w:sz w:val="15"/>
                <w:szCs w:val="15"/>
              </w:rPr>
            </w:pPr>
            <w:r>
              <w:rPr>
                <w:b/>
                <w:color w:val="000000"/>
                <w:sz w:val="15"/>
              </w:rPr>
              <w:t>Gogledd Iwerddon</w:t>
            </w:r>
          </w:p>
        </w:tc>
        <w:tc>
          <w:tcPr>
            <w:tcW w:w="258" w:type="dxa"/>
            <w:gridSpan w:val="2"/>
            <w:tcBorders>
              <w:top w:val="nil"/>
              <w:left w:val="nil"/>
              <w:bottom w:val="nil"/>
              <w:right w:val="nil"/>
            </w:tcBorders>
            <w:shd w:val="clear" w:color="auto" w:fill="auto"/>
            <w:vAlign w:val="center"/>
          </w:tcPr>
          <w:p w14:paraId="78BE9513" w14:textId="77777777" w:rsidR="00812BA4" w:rsidRDefault="00812BA4" w:rsidP="00812BA4">
            <w:pPr>
              <w:spacing w:after="0" w:line="240" w:lineRule="auto"/>
              <w:jc w:val="center"/>
              <w:rPr>
                <w:b/>
                <w:color w:val="000000"/>
                <w:sz w:val="15"/>
                <w:szCs w:val="15"/>
              </w:rPr>
            </w:pPr>
          </w:p>
        </w:tc>
        <w:tc>
          <w:tcPr>
            <w:tcW w:w="1825" w:type="dxa"/>
            <w:gridSpan w:val="3"/>
            <w:tcBorders>
              <w:top w:val="single" w:sz="4" w:space="0" w:color="000000"/>
              <w:left w:val="nil"/>
              <w:bottom w:val="single" w:sz="4" w:space="0" w:color="000000"/>
              <w:right w:val="nil"/>
            </w:tcBorders>
            <w:shd w:val="clear" w:color="auto" w:fill="auto"/>
            <w:vAlign w:val="center"/>
          </w:tcPr>
          <w:p w14:paraId="4269E5E0" w14:textId="77777777" w:rsidR="00812BA4" w:rsidRDefault="00812BA4" w:rsidP="00812BA4">
            <w:pPr>
              <w:spacing w:after="0" w:line="240" w:lineRule="auto"/>
              <w:jc w:val="center"/>
              <w:rPr>
                <w:b/>
                <w:color w:val="000000"/>
                <w:sz w:val="15"/>
                <w:szCs w:val="15"/>
              </w:rPr>
            </w:pPr>
            <w:r>
              <w:rPr>
                <w:b/>
                <w:color w:val="000000"/>
                <w:sz w:val="15"/>
              </w:rPr>
              <w:t>Arall/Ni ellir ei chategoreiddio</w:t>
            </w:r>
          </w:p>
        </w:tc>
      </w:tr>
      <w:tr w:rsidR="00812BA4" w14:paraId="20E556EF"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0B940C78"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49AF0945" w14:textId="77777777" w:rsidR="00812BA4" w:rsidRDefault="00812BA4" w:rsidP="00812BA4">
            <w:pPr>
              <w:spacing w:after="0" w:line="240" w:lineRule="auto"/>
              <w:jc w:val="center"/>
              <w:rPr>
                <w:b/>
                <w:color w:val="000000"/>
                <w:sz w:val="15"/>
                <w:szCs w:val="15"/>
              </w:rPr>
            </w:pPr>
            <w:r>
              <w:rPr>
                <w:b/>
                <w:color w:val="000000"/>
                <w:sz w:val="15"/>
              </w:rPr>
              <w:t>Cyfanswm</w:t>
            </w:r>
          </w:p>
        </w:tc>
        <w:tc>
          <w:tcPr>
            <w:tcW w:w="816" w:type="dxa"/>
            <w:gridSpan w:val="2"/>
            <w:tcBorders>
              <w:top w:val="nil"/>
              <w:left w:val="nil"/>
              <w:bottom w:val="single" w:sz="4" w:space="0" w:color="000000"/>
              <w:right w:val="nil"/>
            </w:tcBorders>
            <w:shd w:val="clear" w:color="auto" w:fill="auto"/>
            <w:vAlign w:val="center"/>
          </w:tcPr>
          <w:p w14:paraId="5B038650"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1449AA2" w14:textId="77777777" w:rsidR="00812BA4" w:rsidRDefault="00812BA4" w:rsidP="00812BA4">
            <w:pPr>
              <w:spacing w:after="0" w:line="240" w:lineRule="auto"/>
              <w:jc w:val="center"/>
              <w:rPr>
                <w:b/>
                <w:color w:val="000000"/>
                <w:sz w:val="15"/>
                <w:szCs w:val="15"/>
              </w:rPr>
            </w:pPr>
            <w:r>
              <w:rPr>
                <w:b/>
                <w:color w:val="000000"/>
                <w:sz w:val="15"/>
              </w:rPr>
              <w:t> </w:t>
            </w:r>
          </w:p>
        </w:tc>
        <w:tc>
          <w:tcPr>
            <w:tcW w:w="820" w:type="dxa"/>
            <w:gridSpan w:val="3"/>
            <w:tcBorders>
              <w:top w:val="nil"/>
              <w:left w:val="nil"/>
              <w:bottom w:val="single" w:sz="4" w:space="0" w:color="000000"/>
              <w:right w:val="nil"/>
            </w:tcBorders>
            <w:shd w:val="clear" w:color="auto" w:fill="auto"/>
            <w:vAlign w:val="center"/>
          </w:tcPr>
          <w:p w14:paraId="2FECFE16" w14:textId="77777777" w:rsidR="00812BA4" w:rsidRDefault="00812BA4" w:rsidP="00812BA4">
            <w:pPr>
              <w:spacing w:after="0" w:line="240" w:lineRule="auto"/>
              <w:jc w:val="center"/>
              <w:rPr>
                <w:b/>
                <w:color w:val="000000"/>
                <w:sz w:val="15"/>
                <w:szCs w:val="15"/>
              </w:rPr>
            </w:pPr>
            <w:r>
              <w:rPr>
                <w:b/>
                <w:color w:val="000000"/>
                <w:sz w:val="15"/>
              </w:rPr>
              <w:t>Cyfanswm</w:t>
            </w:r>
          </w:p>
        </w:tc>
        <w:tc>
          <w:tcPr>
            <w:tcW w:w="817" w:type="dxa"/>
            <w:gridSpan w:val="2"/>
            <w:tcBorders>
              <w:top w:val="nil"/>
              <w:left w:val="nil"/>
              <w:bottom w:val="single" w:sz="4" w:space="0" w:color="000000"/>
              <w:right w:val="nil"/>
            </w:tcBorders>
            <w:shd w:val="clear" w:color="auto" w:fill="auto"/>
            <w:vAlign w:val="center"/>
          </w:tcPr>
          <w:p w14:paraId="31DC658A"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F3026E9" w14:textId="77777777" w:rsidR="00812BA4" w:rsidRDefault="00812BA4" w:rsidP="00812BA4">
            <w:pPr>
              <w:spacing w:after="0" w:line="240" w:lineRule="auto"/>
              <w:jc w:val="center"/>
              <w:rPr>
                <w:b/>
                <w:color w:val="000000"/>
                <w:sz w:val="15"/>
                <w:szCs w:val="15"/>
              </w:rPr>
            </w:pPr>
            <w:r>
              <w:rPr>
                <w:b/>
                <w:color w:val="000000"/>
                <w:sz w:val="15"/>
              </w:rPr>
              <w:t> </w:t>
            </w:r>
          </w:p>
        </w:tc>
        <w:tc>
          <w:tcPr>
            <w:tcW w:w="1091" w:type="dxa"/>
            <w:gridSpan w:val="3"/>
            <w:tcBorders>
              <w:top w:val="nil"/>
              <w:left w:val="nil"/>
              <w:bottom w:val="single" w:sz="4" w:space="0" w:color="000000"/>
              <w:right w:val="nil"/>
            </w:tcBorders>
            <w:shd w:val="clear" w:color="auto" w:fill="auto"/>
            <w:vAlign w:val="center"/>
          </w:tcPr>
          <w:p w14:paraId="2551B94C" w14:textId="77777777" w:rsidR="00812BA4" w:rsidRDefault="00812BA4" w:rsidP="00812BA4">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4B3E6DCD"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5073F78" w14:textId="77777777" w:rsidR="00812BA4" w:rsidRDefault="00812BA4" w:rsidP="00812BA4">
            <w:pPr>
              <w:spacing w:after="0" w:line="240" w:lineRule="auto"/>
              <w:jc w:val="center"/>
              <w:rPr>
                <w:b/>
                <w:color w:val="000000"/>
                <w:sz w:val="15"/>
                <w:szCs w:val="15"/>
              </w:rPr>
            </w:pPr>
            <w:r>
              <w:rPr>
                <w:b/>
                <w:color w:val="000000"/>
                <w:sz w:val="15"/>
              </w:rPr>
              <w:t> </w:t>
            </w:r>
          </w:p>
        </w:tc>
        <w:tc>
          <w:tcPr>
            <w:tcW w:w="925" w:type="dxa"/>
            <w:gridSpan w:val="3"/>
            <w:tcBorders>
              <w:top w:val="nil"/>
              <w:left w:val="nil"/>
              <w:bottom w:val="single" w:sz="4" w:space="0" w:color="000000"/>
              <w:right w:val="nil"/>
            </w:tcBorders>
            <w:shd w:val="clear" w:color="auto" w:fill="auto"/>
            <w:vAlign w:val="center"/>
          </w:tcPr>
          <w:p w14:paraId="721AAAF1" w14:textId="77777777" w:rsidR="00812BA4" w:rsidRDefault="00812BA4" w:rsidP="00812BA4">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041CE347"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347DADB" w14:textId="77777777" w:rsidR="00812BA4" w:rsidRDefault="00812BA4" w:rsidP="00812BA4">
            <w:pPr>
              <w:spacing w:after="0" w:line="240" w:lineRule="auto"/>
              <w:jc w:val="center"/>
              <w:rPr>
                <w:b/>
                <w:color w:val="000000"/>
                <w:sz w:val="15"/>
                <w:szCs w:val="15"/>
              </w:rPr>
            </w:pPr>
            <w:r>
              <w:rPr>
                <w:b/>
                <w:color w:val="000000"/>
                <w:sz w:val="15"/>
              </w:rPr>
              <w:t> </w:t>
            </w:r>
          </w:p>
        </w:tc>
        <w:tc>
          <w:tcPr>
            <w:tcW w:w="911" w:type="dxa"/>
            <w:gridSpan w:val="3"/>
            <w:tcBorders>
              <w:top w:val="nil"/>
              <w:left w:val="nil"/>
              <w:bottom w:val="single" w:sz="4" w:space="0" w:color="000000"/>
              <w:right w:val="nil"/>
            </w:tcBorders>
            <w:shd w:val="clear" w:color="auto" w:fill="auto"/>
            <w:vAlign w:val="center"/>
          </w:tcPr>
          <w:p w14:paraId="56A3E903" w14:textId="77777777" w:rsidR="00812BA4" w:rsidRDefault="00812BA4" w:rsidP="00812BA4">
            <w:pPr>
              <w:spacing w:after="0" w:line="240" w:lineRule="auto"/>
              <w:jc w:val="center"/>
              <w:rPr>
                <w:b/>
                <w:color w:val="000000"/>
                <w:sz w:val="15"/>
                <w:szCs w:val="15"/>
              </w:rPr>
            </w:pPr>
            <w:r>
              <w:rPr>
                <w:b/>
                <w:color w:val="000000"/>
                <w:sz w:val="15"/>
              </w:rPr>
              <w:t>Cyfanswm</w:t>
            </w:r>
          </w:p>
        </w:tc>
        <w:tc>
          <w:tcPr>
            <w:tcW w:w="765" w:type="dxa"/>
            <w:gridSpan w:val="2"/>
            <w:tcBorders>
              <w:top w:val="nil"/>
              <w:left w:val="nil"/>
              <w:bottom w:val="single" w:sz="4" w:space="0" w:color="000000"/>
              <w:right w:val="nil"/>
            </w:tcBorders>
            <w:shd w:val="clear" w:color="auto" w:fill="auto"/>
            <w:vAlign w:val="center"/>
          </w:tcPr>
          <w:p w14:paraId="692EEFAE"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gridSpan w:val="2"/>
            <w:tcBorders>
              <w:top w:val="nil"/>
              <w:left w:val="nil"/>
              <w:bottom w:val="single" w:sz="4" w:space="0" w:color="000000"/>
              <w:right w:val="nil"/>
            </w:tcBorders>
            <w:shd w:val="clear" w:color="auto" w:fill="auto"/>
            <w:vAlign w:val="center"/>
          </w:tcPr>
          <w:p w14:paraId="48ADCD03" w14:textId="77777777" w:rsidR="00812BA4" w:rsidRDefault="00812BA4" w:rsidP="00812BA4">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4E9ECE05" w14:textId="77777777" w:rsidR="00812BA4" w:rsidRDefault="00812BA4" w:rsidP="00812BA4">
            <w:pPr>
              <w:spacing w:after="0" w:line="240" w:lineRule="auto"/>
              <w:jc w:val="center"/>
              <w:rPr>
                <w:b/>
                <w:color w:val="000000"/>
                <w:sz w:val="15"/>
                <w:szCs w:val="15"/>
              </w:rPr>
            </w:pPr>
            <w:r>
              <w:rPr>
                <w:b/>
                <w:color w:val="000000"/>
                <w:sz w:val="15"/>
              </w:rPr>
              <w:t>Cyfanswm</w:t>
            </w:r>
          </w:p>
        </w:tc>
        <w:tc>
          <w:tcPr>
            <w:tcW w:w="908" w:type="dxa"/>
            <w:gridSpan w:val="2"/>
            <w:tcBorders>
              <w:top w:val="nil"/>
              <w:left w:val="nil"/>
              <w:bottom w:val="single" w:sz="4" w:space="0" w:color="000000"/>
              <w:right w:val="nil"/>
            </w:tcBorders>
            <w:shd w:val="clear" w:color="auto" w:fill="auto"/>
            <w:vAlign w:val="center"/>
          </w:tcPr>
          <w:p w14:paraId="3D527F2B" w14:textId="77777777" w:rsidR="00812BA4" w:rsidRDefault="00812BA4" w:rsidP="00812BA4">
            <w:pPr>
              <w:spacing w:after="0" w:line="240" w:lineRule="auto"/>
              <w:jc w:val="center"/>
              <w:rPr>
                <w:b/>
                <w:color w:val="000000"/>
                <w:sz w:val="15"/>
                <w:szCs w:val="15"/>
              </w:rPr>
            </w:pPr>
            <w:r>
              <w:rPr>
                <w:b/>
                <w:color w:val="000000"/>
                <w:sz w:val="15"/>
              </w:rPr>
              <w:t xml:space="preserve">Dilys </w:t>
            </w:r>
          </w:p>
        </w:tc>
      </w:tr>
      <w:tr w:rsidR="00812BA4" w14:paraId="2A17289E" w14:textId="77777777" w:rsidTr="00812BA4">
        <w:trPr>
          <w:trHeight w:val="300"/>
        </w:trPr>
        <w:tc>
          <w:tcPr>
            <w:tcW w:w="2651" w:type="dxa"/>
            <w:tcBorders>
              <w:top w:val="nil"/>
              <w:left w:val="nil"/>
              <w:bottom w:val="nil"/>
              <w:right w:val="nil"/>
            </w:tcBorders>
            <w:shd w:val="clear" w:color="auto" w:fill="auto"/>
            <w:vAlign w:val="center"/>
          </w:tcPr>
          <w:p w14:paraId="1944DF26" w14:textId="77777777" w:rsidR="00812BA4" w:rsidRDefault="00812BA4" w:rsidP="00812BA4">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023183DC" w14:textId="77777777" w:rsidR="00812BA4" w:rsidRDefault="00812BA4" w:rsidP="00812BA4">
            <w:pPr>
              <w:spacing w:after="0" w:line="240" w:lineRule="auto"/>
              <w:jc w:val="right"/>
              <w:rPr>
                <w:color w:val="000000"/>
                <w:sz w:val="15"/>
                <w:szCs w:val="15"/>
              </w:rPr>
            </w:pPr>
            <w:r>
              <w:rPr>
                <w:color w:val="000000"/>
                <w:sz w:val="15"/>
              </w:rPr>
              <w:t>33.5%</w:t>
            </w:r>
          </w:p>
        </w:tc>
        <w:tc>
          <w:tcPr>
            <w:tcW w:w="816" w:type="dxa"/>
            <w:gridSpan w:val="2"/>
            <w:tcBorders>
              <w:top w:val="nil"/>
              <w:left w:val="nil"/>
              <w:bottom w:val="nil"/>
              <w:right w:val="nil"/>
            </w:tcBorders>
            <w:shd w:val="clear" w:color="auto" w:fill="auto"/>
            <w:vAlign w:val="center"/>
          </w:tcPr>
          <w:p w14:paraId="409C343D" w14:textId="77777777" w:rsidR="00812BA4" w:rsidRDefault="00812BA4" w:rsidP="00812BA4">
            <w:pPr>
              <w:spacing w:after="0" w:line="240" w:lineRule="auto"/>
              <w:jc w:val="right"/>
              <w:rPr>
                <w:color w:val="000000"/>
                <w:sz w:val="15"/>
                <w:szCs w:val="15"/>
              </w:rPr>
            </w:pPr>
            <w:r>
              <w:rPr>
                <w:color w:val="000000"/>
                <w:sz w:val="15"/>
              </w:rPr>
              <w:t>39.8%</w:t>
            </w:r>
          </w:p>
        </w:tc>
        <w:tc>
          <w:tcPr>
            <w:tcW w:w="258" w:type="dxa"/>
            <w:tcBorders>
              <w:top w:val="nil"/>
              <w:left w:val="nil"/>
              <w:bottom w:val="nil"/>
              <w:right w:val="nil"/>
            </w:tcBorders>
            <w:shd w:val="clear" w:color="auto" w:fill="auto"/>
            <w:vAlign w:val="center"/>
          </w:tcPr>
          <w:p w14:paraId="438CCD2C"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0BA7E6A2" w14:textId="77777777" w:rsidR="00812BA4" w:rsidRDefault="00812BA4" w:rsidP="00812BA4">
            <w:pPr>
              <w:spacing w:after="0" w:line="240" w:lineRule="auto"/>
              <w:jc w:val="right"/>
              <w:rPr>
                <w:color w:val="000000"/>
                <w:sz w:val="15"/>
                <w:szCs w:val="15"/>
              </w:rPr>
            </w:pPr>
            <w:r>
              <w:rPr>
                <w:color w:val="000000"/>
                <w:sz w:val="15"/>
              </w:rPr>
              <w:t>32.0%</w:t>
            </w:r>
          </w:p>
        </w:tc>
        <w:tc>
          <w:tcPr>
            <w:tcW w:w="817" w:type="dxa"/>
            <w:gridSpan w:val="2"/>
            <w:tcBorders>
              <w:top w:val="nil"/>
              <w:left w:val="nil"/>
              <w:bottom w:val="nil"/>
              <w:right w:val="nil"/>
            </w:tcBorders>
            <w:shd w:val="clear" w:color="auto" w:fill="auto"/>
            <w:vAlign w:val="center"/>
          </w:tcPr>
          <w:p w14:paraId="43477991" w14:textId="77777777" w:rsidR="00812BA4" w:rsidRDefault="00812BA4" w:rsidP="00812BA4">
            <w:pPr>
              <w:spacing w:after="0" w:line="240" w:lineRule="auto"/>
              <w:jc w:val="right"/>
              <w:rPr>
                <w:color w:val="000000"/>
                <w:sz w:val="15"/>
                <w:szCs w:val="15"/>
              </w:rPr>
            </w:pPr>
            <w:r>
              <w:rPr>
                <w:color w:val="000000"/>
                <w:sz w:val="15"/>
              </w:rPr>
              <w:t>37.8%</w:t>
            </w:r>
          </w:p>
        </w:tc>
        <w:tc>
          <w:tcPr>
            <w:tcW w:w="258" w:type="dxa"/>
            <w:tcBorders>
              <w:top w:val="nil"/>
              <w:left w:val="nil"/>
              <w:bottom w:val="nil"/>
              <w:right w:val="nil"/>
            </w:tcBorders>
            <w:shd w:val="clear" w:color="auto" w:fill="auto"/>
            <w:vAlign w:val="center"/>
          </w:tcPr>
          <w:p w14:paraId="280F89AB"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77211E5D" w14:textId="77777777" w:rsidR="00812BA4" w:rsidRDefault="00812BA4" w:rsidP="00812BA4">
            <w:pPr>
              <w:spacing w:after="0" w:line="240" w:lineRule="auto"/>
              <w:jc w:val="right"/>
              <w:rPr>
                <w:color w:val="000000"/>
                <w:sz w:val="15"/>
                <w:szCs w:val="15"/>
              </w:rPr>
            </w:pPr>
            <w:r>
              <w:rPr>
                <w:color w:val="000000"/>
                <w:sz w:val="15"/>
              </w:rPr>
              <w:t>38.6%</w:t>
            </w:r>
          </w:p>
        </w:tc>
        <w:tc>
          <w:tcPr>
            <w:tcW w:w="1091" w:type="dxa"/>
            <w:tcBorders>
              <w:top w:val="nil"/>
              <w:left w:val="nil"/>
              <w:bottom w:val="nil"/>
              <w:right w:val="nil"/>
            </w:tcBorders>
            <w:shd w:val="clear" w:color="auto" w:fill="auto"/>
            <w:vAlign w:val="center"/>
          </w:tcPr>
          <w:p w14:paraId="4C96CD4C" w14:textId="77777777" w:rsidR="00812BA4" w:rsidRDefault="00812BA4" w:rsidP="00812BA4">
            <w:pPr>
              <w:spacing w:after="0" w:line="240" w:lineRule="auto"/>
              <w:jc w:val="right"/>
              <w:rPr>
                <w:color w:val="000000"/>
                <w:sz w:val="15"/>
                <w:szCs w:val="15"/>
              </w:rPr>
            </w:pPr>
            <w:r>
              <w:rPr>
                <w:color w:val="000000"/>
                <w:sz w:val="15"/>
              </w:rPr>
              <w:t>45.5%</w:t>
            </w:r>
          </w:p>
        </w:tc>
        <w:tc>
          <w:tcPr>
            <w:tcW w:w="258" w:type="dxa"/>
            <w:tcBorders>
              <w:top w:val="nil"/>
              <w:left w:val="nil"/>
              <w:bottom w:val="nil"/>
              <w:right w:val="nil"/>
            </w:tcBorders>
            <w:shd w:val="clear" w:color="auto" w:fill="auto"/>
            <w:vAlign w:val="center"/>
          </w:tcPr>
          <w:p w14:paraId="504EABA8"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751C3E12" w14:textId="77777777" w:rsidR="00812BA4" w:rsidRDefault="00812BA4" w:rsidP="00812BA4">
            <w:pPr>
              <w:spacing w:after="0" w:line="240" w:lineRule="auto"/>
              <w:jc w:val="right"/>
              <w:rPr>
                <w:color w:val="000000"/>
                <w:sz w:val="15"/>
                <w:szCs w:val="15"/>
              </w:rPr>
            </w:pPr>
            <w:r>
              <w:rPr>
                <w:color w:val="000000"/>
                <w:sz w:val="15"/>
              </w:rPr>
              <w:t>28.9%</w:t>
            </w:r>
          </w:p>
        </w:tc>
        <w:tc>
          <w:tcPr>
            <w:tcW w:w="913" w:type="dxa"/>
            <w:tcBorders>
              <w:top w:val="nil"/>
              <w:left w:val="nil"/>
              <w:bottom w:val="nil"/>
              <w:right w:val="nil"/>
            </w:tcBorders>
            <w:shd w:val="clear" w:color="auto" w:fill="auto"/>
            <w:vAlign w:val="center"/>
          </w:tcPr>
          <w:p w14:paraId="578623E9" w14:textId="77777777" w:rsidR="00812BA4" w:rsidRDefault="00812BA4" w:rsidP="00812BA4">
            <w:pPr>
              <w:spacing w:after="0" w:line="240" w:lineRule="auto"/>
              <w:jc w:val="right"/>
              <w:rPr>
                <w:color w:val="000000"/>
                <w:sz w:val="15"/>
                <w:szCs w:val="15"/>
              </w:rPr>
            </w:pPr>
            <w:r>
              <w:rPr>
                <w:color w:val="000000"/>
                <w:sz w:val="15"/>
              </w:rPr>
              <w:t>32.7%</w:t>
            </w:r>
          </w:p>
        </w:tc>
        <w:tc>
          <w:tcPr>
            <w:tcW w:w="258" w:type="dxa"/>
            <w:tcBorders>
              <w:top w:val="nil"/>
              <w:left w:val="nil"/>
              <w:bottom w:val="nil"/>
              <w:right w:val="nil"/>
            </w:tcBorders>
            <w:shd w:val="clear" w:color="auto" w:fill="auto"/>
            <w:vAlign w:val="center"/>
          </w:tcPr>
          <w:p w14:paraId="501C86B9"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71694251" w14:textId="77777777" w:rsidR="00812BA4" w:rsidRDefault="00812BA4" w:rsidP="00812BA4">
            <w:pPr>
              <w:spacing w:after="0" w:line="240" w:lineRule="auto"/>
              <w:jc w:val="right"/>
              <w:rPr>
                <w:color w:val="000000"/>
                <w:sz w:val="15"/>
                <w:szCs w:val="15"/>
              </w:rPr>
            </w:pPr>
            <w:r>
              <w:rPr>
                <w:color w:val="000000"/>
                <w:sz w:val="15"/>
              </w:rPr>
              <w:t>42.7%</w:t>
            </w:r>
          </w:p>
        </w:tc>
        <w:tc>
          <w:tcPr>
            <w:tcW w:w="765" w:type="dxa"/>
            <w:gridSpan w:val="2"/>
            <w:tcBorders>
              <w:top w:val="nil"/>
              <w:left w:val="nil"/>
              <w:bottom w:val="nil"/>
              <w:right w:val="nil"/>
            </w:tcBorders>
            <w:shd w:val="clear" w:color="auto" w:fill="auto"/>
            <w:vAlign w:val="center"/>
          </w:tcPr>
          <w:p w14:paraId="6E2218D5" w14:textId="77777777" w:rsidR="00812BA4" w:rsidRDefault="00812BA4" w:rsidP="00812BA4">
            <w:pPr>
              <w:spacing w:after="0" w:line="240" w:lineRule="auto"/>
              <w:jc w:val="right"/>
              <w:rPr>
                <w:color w:val="000000"/>
                <w:sz w:val="15"/>
                <w:szCs w:val="15"/>
              </w:rPr>
            </w:pPr>
            <w:r>
              <w:rPr>
                <w:color w:val="000000"/>
                <w:sz w:val="15"/>
              </w:rPr>
              <w:t>49.1%</w:t>
            </w:r>
          </w:p>
        </w:tc>
        <w:tc>
          <w:tcPr>
            <w:tcW w:w="258" w:type="dxa"/>
            <w:gridSpan w:val="2"/>
            <w:tcBorders>
              <w:top w:val="nil"/>
              <w:left w:val="nil"/>
              <w:bottom w:val="nil"/>
              <w:right w:val="nil"/>
            </w:tcBorders>
            <w:shd w:val="clear" w:color="auto" w:fill="auto"/>
            <w:vAlign w:val="center"/>
          </w:tcPr>
          <w:p w14:paraId="2D1F8383"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2D05143B" w14:textId="77777777" w:rsidR="00812BA4" w:rsidRDefault="00812BA4" w:rsidP="00812BA4">
            <w:pPr>
              <w:spacing w:after="0" w:line="240" w:lineRule="auto"/>
              <w:jc w:val="right"/>
              <w:rPr>
                <w:color w:val="000000"/>
                <w:sz w:val="15"/>
                <w:szCs w:val="15"/>
              </w:rPr>
            </w:pPr>
            <w:r>
              <w:rPr>
                <w:color w:val="000000"/>
                <w:sz w:val="15"/>
              </w:rPr>
              <w:t>40.4%</w:t>
            </w:r>
          </w:p>
        </w:tc>
        <w:tc>
          <w:tcPr>
            <w:tcW w:w="908" w:type="dxa"/>
            <w:gridSpan w:val="2"/>
            <w:tcBorders>
              <w:top w:val="nil"/>
              <w:left w:val="nil"/>
              <w:bottom w:val="nil"/>
              <w:right w:val="nil"/>
            </w:tcBorders>
            <w:shd w:val="clear" w:color="auto" w:fill="auto"/>
            <w:vAlign w:val="center"/>
          </w:tcPr>
          <w:p w14:paraId="36E5D488" w14:textId="77777777" w:rsidR="00812BA4" w:rsidRDefault="00812BA4" w:rsidP="00812BA4">
            <w:pPr>
              <w:spacing w:after="0" w:line="240" w:lineRule="auto"/>
              <w:jc w:val="right"/>
              <w:rPr>
                <w:color w:val="000000"/>
                <w:sz w:val="15"/>
                <w:szCs w:val="15"/>
              </w:rPr>
            </w:pPr>
            <w:r>
              <w:rPr>
                <w:color w:val="000000"/>
                <w:sz w:val="15"/>
              </w:rPr>
              <w:t>50.3%</w:t>
            </w:r>
          </w:p>
        </w:tc>
      </w:tr>
      <w:tr w:rsidR="00812BA4" w14:paraId="75D94F9A" w14:textId="77777777" w:rsidTr="00812BA4">
        <w:trPr>
          <w:trHeight w:val="300"/>
        </w:trPr>
        <w:tc>
          <w:tcPr>
            <w:tcW w:w="2651" w:type="dxa"/>
            <w:tcBorders>
              <w:top w:val="nil"/>
              <w:left w:val="nil"/>
              <w:bottom w:val="nil"/>
              <w:right w:val="nil"/>
            </w:tcBorders>
            <w:shd w:val="clear" w:color="auto" w:fill="auto"/>
            <w:vAlign w:val="center"/>
          </w:tcPr>
          <w:p w14:paraId="557E0C9D" w14:textId="77777777" w:rsidR="00812BA4" w:rsidRDefault="00812BA4" w:rsidP="00812BA4">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5FB6CD5B" w14:textId="77777777" w:rsidR="00812BA4" w:rsidRDefault="00812BA4" w:rsidP="00812BA4">
            <w:pPr>
              <w:spacing w:after="0" w:line="240" w:lineRule="auto"/>
              <w:jc w:val="right"/>
              <w:rPr>
                <w:color w:val="000000"/>
                <w:sz w:val="15"/>
                <w:szCs w:val="15"/>
              </w:rPr>
            </w:pPr>
            <w:r>
              <w:rPr>
                <w:color w:val="000000"/>
                <w:sz w:val="15"/>
              </w:rPr>
              <w:t>50.6%</w:t>
            </w:r>
          </w:p>
        </w:tc>
        <w:tc>
          <w:tcPr>
            <w:tcW w:w="816" w:type="dxa"/>
            <w:gridSpan w:val="2"/>
            <w:tcBorders>
              <w:top w:val="nil"/>
              <w:left w:val="nil"/>
              <w:bottom w:val="nil"/>
              <w:right w:val="nil"/>
            </w:tcBorders>
            <w:shd w:val="clear" w:color="auto" w:fill="auto"/>
            <w:vAlign w:val="center"/>
          </w:tcPr>
          <w:p w14:paraId="02F11299" w14:textId="77777777" w:rsidR="00812BA4" w:rsidRDefault="00812BA4" w:rsidP="00812BA4">
            <w:pPr>
              <w:spacing w:after="0" w:line="240" w:lineRule="auto"/>
              <w:jc w:val="right"/>
              <w:rPr>
                <w:color w:val="000000"/>
                <w:sz w:val="15"/>
                <w:szCs w:val="15"/>
              </w:rPr>
            </w:pPr>
            <w:r>
              <w:rPr>
                <w:color w:val="000000"/>
                <w:sz w:val="15"/>
              </w:rPr>
              <w:t>60.2%</w:t>
            </w:r>
          </w:p>
        </w:tc>
        <w:tc>
          <w:tcPr>
            <w:tcW w:w="258" w:type="dxa"/>
            <w:tcBorders>
              <w:top w:val="nil"/>
              <w:left w:val="nil"/>
              <w:bottom w:val="nil"/>
              <w:right w:val="nil"/>
            </w:tcBorders>
            <w:shd w:val="clear" w:color="auto" w:fill="auto"/>
            <w:vAlign w:val="center"/>
          </w:tcPr>
          <w:p w14:paraId="756338B1"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7A82D895" w14:textId="77777777" w:rsidR="00812BA4" w:rsidRDefault="00812BA4" w:rsidP="00812BA4">
            <w:pPr>
              <w:spacing w:after="0" w:line="240" w:lineRule="auto"/>
              <w:jc w:val="right"/>
              <w:rPr>
                <w:color w:val="000000"/>
                <w:sz w:val="15"/>
                <w:szCs w:val="15"/>
              </w:rPr>
            </w:pPr>
            <w:r>
              <w:rPr>
                <w:color w:val="000000"/>
                <w:sz w:val="15"/>
              </w:rPr>
              <w:t>52.6%</w:t>
            </w:r>
          </w:p>
        </w:tc>
        <w:tc>
          <w:tcPr>
            <w:tcW w:w="817" w:type="dxa"/>
            <w:gridSpan w:val="2"/>
            <w:tcBorders>
              <w:top w:val="nil"/>
              <w:left w:val="nil"/>
              <w:bottom w:val="nil"/>
              <w:right w:val="nil"/>
            </w:tcBorders>
            <w:shd w:val="clear" w:color="auto" w:fill="auto"/>
            <w:vAlign w:val="center"/>
          </w:tcPr>
          <w:p w14:paraId="08BBCDD5" w14:textId="77777777" w:rsidR="00812BA4" w:rsidRDefault="00812BA4" w:rsidP="00812BA4">
            <w:pPr>
              <w:spacing w:after="0" w:line="240" w:lineRule="auto"/>
              <w:jc w:val="right"/>
              <w:rPr>
                <w:color w:val="000000"/>
                <w:sz w:val="15"/>
                <w:szCs w:val="15"/>
              </w:rPr>
            </w:pPr>
            <w:r>
              <w:rPr>
                <w:color w:val="000000"/>
                <w:sz w:val="15"/>
              </w:rPr>
              <w:t>62.2%</w:t>
            </w:r>
          </w:p>
        </w:tc>
        <w:tc>
          <w:tcPr>
            <w:tcW w:w="258" w:type="dxa"/>
            <w:tcBorders>
              <w:top w:val="nil"/>
              <w:left w:val="nil"/>
              <w:bottom w:val="nil"/>
              <w:right w:val="nil"/>
            </w:tcBorders>
            <w:shd w:val="clear" w:color="auto" w:fill="auto"/>
            <w:vAlign w:val="center"/>
          </w:tcPr>
          <w:p w14:paraId="27D4280A"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1110E24D" w14:textId="77777777" w:rsidR="00812BA4" w:rsidRDefault="00812BA4" w:rsidP="00812BA4">
            <w:pPr>
              <w:spacing w:after="0" w:line="240" w:lineRule="auto"/>
              <w:jc w:val="right"/>
              <w:rPr>
                <w:color w:val="000000"/>
                <w:sz w:val="15"/>
                <w:szCs w:val="15"/>
              </w:rPr>
            </w:pPr>
            <w:r>
              <w:rPr>
                <w:color w:val="000000"/>
                <w:sz w:val="15"/>
              </w:rPr>
              <w:t>46.3%</w:t>
            </w:r>
          </w:p>
        </w:tc>
        <w:tc>
          <w:tcPr>
            <w:tcW w:w="1091" w:type="dxa"/>
            <w:tcBorders>
              <w:top w:val="nil"/>
              <w:left w:val="nil"/>
              <w:bottom w:val="nil"/>
              <w:right w:val="nil"/>
            </w:tcBorders>
            <w:shd w:val="clear" w:color="auto" w:fill="auto"/>
            <w:vAlign w:val="center"/>
          </w:tcPr>
          <w:p w14:paraId="4FC64F35" w14:textId="77777777" w:rsidR="00812BA4" w:rsidRDefault="00812BA4" w:rsidP="00812BA4">
            <w:pPr>
              <w:spacing w:after="0" w:line="240" w:lineRule="auto"/>
              <w:jc w:val="right"/>
              <w:rPr>
                <w:color w:val="000000"/>
                <w:sz w:val="15"/>
                <w:szCs w:val="15"/>
              </w:rPr>
            </w:pPr>
            <w:r>
              <w:rPr>
                <w:color w:val="000000"/>
                <w:sz w:val="15"/>
              </w:rPr>
              <w:t>54.5%</w:t>
            </w:r>
          </w:p>
        </w:tc>
        <w:tc>
          <w:tcPr>
            <w:tcW w:w="258" w:type="dxa"/>
            <w:tcBorders>
              <w:top w:val="nil"/>
              <w:left w:val="nil"/>
              <w:bottom w:val="nil"/>
              <w:right w:val="nil"/>
            </w:tcBorders>
            <w:shd w:val="clear" w:color="auto" w:fill="auto"/>
            <w:vAlign w:val="center"/>
          </w:tcPr>
          <w:p w14:paraId="05D976AE"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02AA9D33" w14:textId="77777777" w:rsidR="00812BA4" w:rsidRDefault="00812BA4" w:rsidP="00812BA4">
            <w:pPr>
              <w:spacing w:after="0" w:line="240" w:lineRule="auto"/>
              <w:jc w:val="right"/>
              <w:rPr>
                <w:color w:val="000000"/>
                <w:sz w:val="15"/>
                <w:szCs w:val="15"/>
              </w:rPr>
            </w:pPr>
            <w:r>
              <w:rPr>
                <w:color w:val="000000"/>
                <w:sz w:val="15"/>
              </w:rPr>
              <w:t>59.5%</w:t>
            </w:r>
          </w:p>
        </w:tc>
        <w:tc>
          <w:tcPr>
            <w:tcW w:w="913" w:type="dxa"/>
            <w:tcBorders>
              <w:top w:val="nil"/>
              <w:left w:val="nil"/>
              <w:bottom w:val="nil"/>
              <w:right w:val="nil"/>
            </w:tcBorders>
            <w:shd w:val="clear" w:color="auto" w:fill="auto"/>
            <w:vAlign w:val="center"/>
          </w:tcPr>
          <w:p w14:paraId="665D528A" w14:textId="77777777" w:rsidR="00812BA4" w:rsidRDefault="00812BA4" w:rsidP="00812BA4">
            <w:pPr>
              <w:spacing w:after="0" w:line="240" w:lineRule="auto"/>
              <w:jc w:val="right"/>
              <w:rPr>
                <w:color w:val="000000"/>
                <w:sz w:val="15"/>
                <w:szCs w:val="15"/>
              </w:rPr>
            </w:pPr>
            <w:r>
              <w:rPr>
                <w:color w:val="000000"/>
                <w:sz w:val="15"/>
              </w:rPr>
              <w:t>67.3%</w:t>
            </w:r>
          </w:p>
        </w:tc>
        <w:tc>
          <w:tcPr>
            <w:tcW w:w="258" w:type="dxa"/>
            <w:tcBorders>
              <w:top w:val="nil"/>
              <w:left w:val="nil"/>
              <w:bottom w:val="nil"/>
              <w:right w:val="nil"/>
            </w:tcBorders>
            <w:shd w:val="clear" w:color="auto" w:fill="auto"/>
            <w:vAlign w:val="center"/>
          </w:tcPr>
          <w:p w14:paraId="25346E00"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676CB5C3" w14:textId="77777777" w:rsidR="00812BA4" w:rsidRDefault="00812BA4" w:rsidP="00812BA4">
            <w:pPr>
              <w:spacing w:after="0" w:line="240" w:lineRule="auto"/>
              <w:jc w:val="right"/>
              <w:rPr>
                <w:color w:val="000000"/>
                <w:sz w:val="15"/>
                <w:szCs w:val="15"/>
              </w:rPr>
            </w:pPr>
            <w:r>
              <w:rPr>
                <w:color w:val="000000"/>
                <w:sz w:val="15"/>
              </w:rPr>
              <w:t>44.3%</w:t>
            </w:r>
          </w:p>
        </w:tc>
        <w:tc>
          <w:tcPr>
            <w:tcW w:w="765" w:type="dxa"/>
            <w:gridSpan w:val="2"/>
            <w:tcBorders>
              <w:top w:val="nil"/>
              <w:left w:val="nil"/>
              <w:bottom w:val="nil"/>
              <w:right w:val="nil"/>
            </w:tcBorders>
            <w:shd w:val="clear" w:color="auto" w:fill="auto"/>
            <w:vAlign w:val="center"/>
          </w:tcPr>
          <w:p w14:paraId="5085E9C8" w14:textId="77777777" w:rsidR="00812BA4" w:rsidRDefault="00812BA4" w:rsidP="00812BA4">
            <w:pPr>
              <w:spacing w:after="0" w:line="240" w:lineRule="auto"/>
              <w:jc w:val="right"/>
              <w:rPr>
                <w:color w:val="000000"/>
                <w:sz w:val="15"/>
                <w:szCs w:val="15"/>
              </w:rPr>
            </w:pPr>
            <w:r>
              <w:rPr>
                <w:color w:val="000000"/>
                <w:sz w:val="15"/>
              </w:rPr>
              <w:t>50.9%</w:t>
            </w:r>
          </w:p>
        </w:tc>
        <w:tc>
          <w:tcPr>
            <w:tcW w:w="258" w:type="dxa"/>
            <w:gridSpan w:val="2"/>
            <w:tcBorders>
              <w:top w:val="nil"/>
              <w:left w:val="nil"/>
              <w:bottom w:val="nil"/>
              <w:right w:val="nil"/>
            </w:tcBorders>
            <w:shd w:val="clear" w:color="auto" w:fill="auto"/>
            <w:vAlign w:val="center"/>
          </w:tcPr>
          <w:p w14:paraId="3C6685BB"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4253C3D" w14:textId="77777777" w:rsidR="00812BA4" w:rsidRDefault="00812BA4" w:rsidP="00812BA4">
            <w:pPr>
              <w:spacing w:after="0" w:line="240" w:lineRule="auto"/>
              <w:jc w:val="right"/>
              <w:rPr>
                <w:color w:val="000000"/>
                <w:sz w:val="15"/>
                <w:szCs w:val="15"/>
              </w:rPr>
            </w:pPr>
            <w:r>
              <w:rPr>
                <w:color w:val="000000"/>
                <w:sz w:val="15"/>
              </w:rPr>
              <w:t>39.9%</w:t>
            </w:r>
          </w:p>
        </w:tc>
        <w:tc>
          <w:tcPr>
            <w:tcW w:w="908" w:type="dxa"/>
            <w:gridSpan w:val="2"/>
            <w:tcBorders>
              <w:top w:val="nil"/>
              <w:left w:val="nil"/>
              <w:bottom w:val="nil"/>
              <w:right w:val="nil"/>
            </w:tcBorders>
            <w:shd w:val="clear" w:color="auto" w:fill="auto"/>
            <w:vAlign w:val="center"/>
          </w:tcPr>
          <w:p w14:paraId="6384B9D0" w14:textId="77777777" w:rsidR="00812BA4" w:rsidRDefault="00812BA4" w:rsidP="00812BA4">
            <w:pPr>
              <w:spacing w:after="0" w:line="240" w:lineRule="auto"/>
              <w:jc w:val="right"/>
              <w:rPr>
                <w:color w:val="000000"/>
                <w:sz w:val="15"/>
                <w:szCs w:val="15"/>
              </w:rPr>
            </w:pPr>
            <w:r>
              <w:rPr>
                <w:color w:val="000000"/>
                <w:sz w:val="15"/>
              </w:rPr>
              <w:t>49.7%</w:t>
            </w:r>
          </w:p>
        </w:tc>
      </w:tr>
      <w:tr w:rsidR="00812BA4" w14:paraId="3DAA17ED" w14:textId="77777777" w:rsidTr="00812BA4">
        <w:trPr>
          <w:trHeight w:val="300"/>
        </w:trPr>
        <w:tc>
          <w:tcPr>
            <w:tcW w:w="2651" w:type="dxa"/>
            <w:tcBorders>
              <w:top w:val="nil"/>
              <w:left w:val="nil"/>
              <w:bottom w:val="nil"/>
              <w:right w:val="nil"/>
            </w:tcBorders>
            <w:shd w:val="clear" w:color="auto" w:fill="auto"/>
            <w:vAlign w:val="center"/>
          </w:tcPr>
          <w:p w14:paraId="2CCFCE7E" w14:textId="77777777" w:rsidR="00812BA4" w:rsidRDefault="00812BA4" w:rsidP="00812BA4">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3B3181E1" w14:textId="77777777" w:rsidR="00812BA4" w:rsidRDefault="00812BA4" w:rsidP="00812BA4">
            <w:pPr>
              <w:spacing w:after="0" w:line="240" w:lineRule="auto"/>
              <w:jc w:val="right"/>
              <w:rPr>
                <w:color w:val="000000"/>
                <w:sz w:val="15"/>
                <w:szCs w:val="15"/>
              </w:rPr>
            </w:pPr>
            <w:r>
              <w:rPr>
                <w:color w:val="000000"/>
                <w:sz w:val="15"/>
              </w:rPr>
              <w:t>15.8%</w:t>
            </w:r>
          </w:p>
        </w:tc>
        <w:tc>
          <w:tcPr>
            <w:tcW w:w="816" w:type="dxa"/>
            <w:gridSpan w:val="2"/>
            <w:tcBorders>
              <w:top w:val="nil"/>
              <w:left w:val="nil"/>
              <w:bottom w:val="nil"/>
              <w:right w:val="nil"/>
            </w:tcBorders>
            <w:shd w:val="clear" w:color="auto" w:fill="auto"/>
            <w:vAlign w:val="center"/>
          </w:tcPr>
          <w:p w14:paraId="755060D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7A0ED1B"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63B4F129" w14:textId="77777777" w:rsidR="00812BA4" w:rsidRDefault="00812BA4" w:rsidP="00812BA4">
            <w:pPr>
              <w:spacing w:after="0" w:line="240" w:lineRule="auto"/>
              <w:jc w:val="right"/>
              <w:rPr>
                <w:color w:val="000000"/>
                <w:sz w:val="15"/>
                <w:szCs w:val="15"/>
              </w:rPr>
            </w:pPr>
            <w:r>
              <w:rPr>
                <w:color w:val="000000"/>
                <w:sz w:val="15"/>
              </w:rPr>
              <w:t>15.4%</w:t>
            </w:r>
          </w:p>
        </w:tc>
        <w:tc>
          <w:tcPr>
            <w:tcW w:w="817" w:type="dxa"/>
            <w:gridSpan w:val="2"/>
            <w:tcBorders>
              <w:top w:val="nil"/>
              <w:left w:val="nil"/>
              <w:bottom w:val="nil"/>
              <w:right w:val="nil"/>
            </w:tcBorders>
            <w:shd w:val="clear" w:color="auto" w:fill="auto"/>
            <w:vAlign w:val="center"/>
          </w:tcPr>
          <w:p w14:paraId="2F948F42"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14896E3"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08D18059" w14:textId="77777777" w:rsidR="00812BA4" w:rsidRDefault="00812BA4" w:rsidP="00812BA4">
            <w:pPr>
              <w:spacing w:after="0" w:line="240" w:lineRule="auto"/>
              <w:jc w:val="right"/>
              <w:rPr>
                <w:color w:val="000000"/>
                <w:sz w:val="15"/>
                <w:szCs w:val="15"/>
              </w:rPr>
            </w:pPr>
            <w:r>
              <w:rPr>
                <w:color w:val="000000"/>
                <w:sz w:val="15"/>
              </w:rPr>
              <w:t>15.0%</w:t>
            </w:r>
          </w:p>
        </w:tc>
        <w:tc>
          <w:tcPr>
            <w:tcW w:w="1091" w:type="dxa"/>
            <w:tcBorders>
              <w:top w:val="nil"/>
              <w:left w:val="nil"/>
              <w:bottom w:val="nil"/>
              <w:right w:val="nil"/>
            </w:tcBorders>
            <w:shd w:val="clear" w:color="auto" w:fill="auto"/>
            <w:vAlign w:val="center"/>
          </w:tcPr>
          <w:p w14:paraId="68358FCD"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9DA9186"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010DAAA9" w14:textId="77777777" w:rsidR="00812BA4" w:rsidRDefault="00812BA4" w:rsidP="00812BA4">
            <w:pPr>
              <w:spacing w:after="0" w:line="240" w:lineRule="auto"/>
              <w:jc w:val="right"/>
              <w:rPr>
                <w:color w:val="000000"/>
                <w:sz w:val="15"/>
                <w:szCs w:val="15"/>
              </w:rPr>
            </w:pPr>
            <w:r>
              <w:rPr>
                <w:color w:val="000000"/>
                <w:sz w:val="15"/>
              </w:rPr>
              <w:t>11.6%</w:t>
            </w:r>
          </w:p>
        </w:tc>
        <w:tc>
          <w:tcPr>
            <w:tcW w:w="913" w:type="dxa"/>
            <w:tcBorders>
              <w:top w:val="nil"/>
              <w:left w:val="nil"/>
              <w:bottom w:val="nil"/>
              <w:right w:val="nil"/>
            </w:tcBorders>
            <w:shd w:val="clear" w:color="auto" w:fill="auto"/>
            <w:vAlign w:val="center"/>
          </w:tcPr>
          <w:p w14:paraId="0458B4DE"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A1F6737"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01C781A8" w14:textId="77777777" w:rsidR="00812BA4" w:rsidRDefault="00812BA4" w:rsidP="00812BA4">
            <w:pPr>
              <w:spacing w:after="0" w:line="240" w:lineRule="auto"/>
              <w:jc w:val="right"/>
              <w:rPr>
                <w:color w:val="000000"/>
                <w:sz w:val="15"/>
                <w:szCs w:val="15"/>
              </w:rPr>
            </w:pPr>
            <w:r>
              <w:rPr>
                <w:color w:val="000000"/>
                <w:sz w:val="15"/>
              </w:rPr>
              <w:t>13.0%</w:t>
            </w:r>
          </w:p>
        </w:tc>
        <w:tc>
          <w:tcPr>
            <w:tcW w:w="765" w:type="dxa"/>
            <w:gridSpan w:val="2"/>
            <w:tcBorders>
              <w:top w:val="nil"/>
              <w:left w:val="nil"/>
              <w:bottom w:val="nil"/>
              <w:right w:val="nil"/>
            </w:tcBorders>
            <w:shd w:val="clear" w:color="auto" w:fill="auto"/>
            <w:vAlign w:val="center"/>
          </w:tcPr>
          <w:p w14:paraId="5DC5C7FF"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079663CD"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2F7F51A4" w14:textId="77777777" w:rsidR="00812BA4" w:rsidRDefault="00812BA4" w:rsidP="00812BA4">
            <w:pPr>
              <w:spacing w:after="0" w:line="240" w:lineRule="auto"/>
              <w:jc w:val="right"/>
              <w:rPr>
                <w:color w:val="000000"/>
                <w:sz w:val="15"/>
                <w:szCs w:val="15"/>
              </w:rPr>
            </w:pPr>
            <w:r>
              <w:rPr>
                <w:color w:val="000000"/>
                <w:sz w:val="15"/>
              </w:rPr>
              <w:t>19.7%</w:t>
            </w:r>
          </w:p>
        </w:tc>
        <w:tc>
          <w:tcPr>
            <w:tcW w:w="908" w:type="dxa"/>
            <w:gridSpan w:val="2"/>
            <w:tcBorders>
              <w:top w:val="nil"/>
              <w:left w:val="nil"/>
              <w:bottom w:val="nil"/>
              <w:right w:val="nil"/>
            </w:tcBorders>
            <w:shd w:val="clear" w:color="auto" w:fill="auto"/>
            <w:vAlign w:val="center"/>
          </w:tcPr>
          <w:p w14:paraId="426BD3D3" w14:textId="77777777" w:rsidR="00812BA4" w:rsidRDefault="00812BA4" w:rsidP="00812BA4">
            <w:pPr>
              <w:spacing w:after="0" w:line="240" w:lineRule="auto"/>
              <w:jc w:val="right"/>
              <w:rPr>
                <w:color w:val="000000"/>
                <w:sz w:val="15"/>
                <w:szCs w:val="15"/>
              </w:rPr>
            </w:pPr>
            <w:r>
              <w:rPr>
                <w:color w:val="000000"/>
                <w:sz w:val="15"/>
              </w:rPr>
              <w:t>-</w:t>
            </w:r>
          </w:p>
        </w:tc>
      </w:tr>
      <w:tr w:rsidR="00812BA4" w14:paraId="41826EFE" w14:textId="77777777" w:rsidTr="00812BA4">
        <w:trPr>
          <w:trHeight w:val="300"/>
        </w:trPr>
        <w:tc>
          <w:tcPr>
            <w:tcW w:w="2651" w:type="dxa"/>
            <w:tcBorders>
              <w:top w:val="single" w:sz="4" w:space="0" w:color="000000"/>
              <w:left w:val="nil"/>
              <w:bottom w:val="single" w:sz="4" w:space="0" w:color="000000"/>
              <w:right w:val="nil"/>
            </w:tcBorders>
            <w:shd w:val="clear" w:color="auto" w:fill="auto"/>
            <w:vAlign w:val="center"/>
          </w:tcPr>
          <w:p w14:paraId="4164A382" w14:textId="77777777" w:rsidR="00812BA4" w:rsidRDefault="00812BA4" w:rsidP="00812BA4">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4CE185D9" w14:textId="77777777" w:rsidR="00812BA4" w:rsidRDefault="00812BA4" w:rsidP="00812BA4">
            <w:pPr>
              <w:spacing w:after="0" w:line="240" w:lineRule="auto"/>
              <w:jc w:val="right"/>
              <w:rPr>
                <w:i/>
                <w:color w:val="000000"/>
                <w:sz w:val="15"/>
                <w:szCs w:val="15"/>
              </w:rPr>
            </w:pPr>
            <w:r>
              <w:rPr>
                <w:i/>
                <w:color w:val="000000"/>
                <w:sz w:val="15"/>
              </w:rPr>
              <w:t>102,820</w:t>
            </w:r>
          </w:p>
        </w:tc>
        <w:tc>
          <w:tcPr>
            <w:tcW w:w="816" w:type="dxa"/>
            <w:gridSpan w:val="2"/>
            <w:tcBorders>
              <w:top w:val="single" w:sz="4" w:space="0" w:color="000000"/>
              <w:left w:val="nil"/>
              <w:bottom w:val="single" w:sz="4" w:space="0" w:color="000000"/>
              <w:right w:val="nil"/>
            </w:tcBorders>
            <w:shd w:val="clear" w:color="auto" w:fill="auto"/>
            <w:vAlign w:val="center"/>
          </w:tcPr>
          <w:p w14:paraId="02D8A496" w14:textId="77777777" w:rsidR="00812BA4" w:rsidRDefault="00812BA4" w:rsidP="00812BA4">
            <w:pPr>
              <w:spacing w:after="0" w:line="240" w:lineRule="auto"/>
              <w:jc w:val="right"/>
              <w:rPr>
                <w:i/>
                <w:color w:val="000000"/>
                <w:sz w:val="15"/>
                <w:szCs w:val="15"/>
              </w:rPr>
            </w:pPr>
            <w:r>
              <w:rPr>
                <w:i/>
                <w:color w:val="000000"/>
                <w:sz w:val="15"/>
              </w:rPr>
              <w:t>86,540</w:t>
            </w:r>
          </w:p>
        </w:tc>
        <w:tc>
          <w:tcPr>
            <w:tcW w:w="258" w:type="dxa"/>
            <w:tcBorders>
              <w:top w:val="nil"/>
              <w:left w:val="nil"/>
              <w:bottom w:val="single" w:sz="4" w:space="0" w:color="000000"/>
              <w:right w:val="nil"/>
            </w:tcBorders>
            <w:shd w:val="clear" w:color="auto" w:fill="auto"/>
            <w:vAlign w:val="center"/>
          </w:tcPr>
          <w:p w14:paraId="4C2EBE4C" w14:textId="77777777" w:rsidR="00812BA4" w:rsidRDefault="00812BA4" w:rsidP="00812BA4">
            <w:pPr>
              <w:spacing w:after="0" w:line="240" w:lineRule="auto"/>
              <w:jc w:val="right"/>
              <w:rPr>
                <w:i/>
                <w:color w:val="000000"/>
                <w:sz w:val="15"/>
                <w:szCs w:val="15"/>
              </w:rPr>
            </w:pPr>
            <w:r>
              <w:rPr>
                <w:i/>
                <w:color w:val="000000"/>
                <w:sz w:val="15"/>
              </w:rPr>
              <w:t> </w:t>
            </w:r>
          </w:p>
        </w:tc>
        <w:tc>
          <w:tcPr>
            <w:tcW w:w="820" w:type="dxa"/>
            <w:gridSpan w:val="3"/>
            <w:tcBorders>
              <w:top w:val="single" w:sz="4" w:space="0" w:color="000000"/>
              <w:left w:val="nil"/>
              <w:bottom w:val="single" w:sz="4" w:space="0" w:color="000000"/>
              <w:right w:val="nil"/>
            </w:tcBorders>
            <w:shd w:val="clear" w:color="auto" w:fill="auto"/>
            <w:vAlign w:val="center"/>
          </w:tcPr>
          <w:p w14:paraId="38473F1B" w14:textId="77777777" w:rsidR="00812BA4" w:rsidRDefault="00812BA4" w:rsidP="00812BA4">
            <w:pPr>
              <w:spacing w:after="0" w:line="240" w:lineRule="auto"/>
              <w:jc w:val="right"/>
              <w:rPr>
                <w:i/>
                <w:color w:val="000000"/>
                <w:sz w:val="15"/>
                <w:szCs w:val="15"/>
              </w:rPr>
            </w:pPr>
            <w:r>
              <w:rPr>
                <w:i/>
                <w:color w:val="000000"/>
                <w:sz w:val="15"/>
              </w:rPr>
              <w:t>74,940</w:t>
            </w:r>
          </w:p>
        </w:tc>
        <w:tc>
          <w:tcPr>
            <w:tcW w:w="817" w:type="dxa"/>
            <w:gridSpan w:val="2"/>
            <w:tcBorders>
              <w:top w:val="single" w:sz="4" w:space="0" w:color="000000"/>
              <w:left w:val="nil"/>
              <w:bottom w:val="single" w:sz="4" w:space="0" w:color="000000"/>
              <w:right w:val="nil"/>
            </w:tcBorders>
            <w:shd w:val="clear" w:color="auto" w:fill="auto"/>
            <w:vAlign w:val="center"/>
          </w:tcPr>
          <w:p w14:paraId="204CC2F5" w14:textId="77777777" w:rsidR="00812BA4" w:rsidRDefault="00812BA4" w:rsidP="00812BA4">
            <w:pPr>
              <w:spacing w:after="0" w:line="240" w:lineRule="auto"/>
              <w:jc w:val="right"/>
              <w:rPr>
                <w:i/>
                <w:color w:val="000000"/>
                <w:sz w:val="15"/>
                <w:szCs w:val="15"/>
              </w:rPr>
            </w:pPr>
            <w:r>
              <w:rPr>
                <w:i/>
                <w:color w:val="000000"/>
                <w:sz w:val="15"/>
              </w:rPr>
              <w:t>63,410</w:t>
            </w:r>
          </w:p>
        </w:tc>
        <w:tc>
          <w:tcPr>
            <w:tcW w:w="258" w:type="dxa"/>
            <w:tcBorders>
              <w:top w:val="nil"/>
              <w:left w:val="nil"/>
              <w:bottom w:val="single" w:sz="4" w:space="0" w:color="000000"/>
              <w:right w:val="nil"/>
            </w:tcBorders>
            <w:shd w:val="clear" w:color="auto" w:fill="auto"/>
            <w:vAlign w:val="center"/>
          </w:tcPr>
          <w:p w14:paraId="3BDFE3CE" w14:textId="77777777" w:rsidR="00812BA4" w:rsidRDefault="00812BA4" w:rsidP="00812BA4">
            <w:pPr>
              <w:spacing w:after="0" w:line="240" w:lineRule="auto"/>
              <w:jc w:val="right"/>
              <w:rPr>
                <w:i/>
                <w:color w:val="000000"/>
                <w:sz w:val="15"/>
                <w:szCs w:val="15"/>
              </w:rPr>
            </w:pPr>
            <w:r>
              <w:rPr>
                <w:i/>
                <w:color w:val="000000"/>
                <w:sz w:val="15"/>
              </w:rPr>
              <w:t> </w:t>
            </w:r>
          </w:p>
        </w:tc>
        <w:tc>
          <w:tcPr>
            <w:tcW w:w="1091" w:type="dxa"/>
            <w:gridSpan w:val="3"/>
            <w:tcBorders>
              <w:top w:val="single" w:sz="4" w:space="0" w:color="000000"/>
              <w:left w:val="nil"/>
              <w:bottom w:val="single" w:sz="4" w:space="0" w:color="000000"/>
              <w:right w:val="nil"/>
            </w:tcBorders>
            <w:shd w:val="clear" w:color="auto" w:fill="auto"/>
            <w:vAlign w:val="center"/>
          </w:tcPr>
          <w:p w14:paraId="17333586" w14:textId="77777777" w:rsidR="00812BA4" w:rsidRDefault="00812BA4" w:rsidP="00812BA4">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2299076F" w14:textId="77777777" w:rsidR="00812BA4" w:rsidRDefault="00812BA4" w:rsidP="00812BA4">
            <w:pPr>
              <w:spacing w:after="0" w:line="240" w:lineRule="auto"/>
              <w:jc w:val="right"/>
              <w:rPr>
                <w:i/>
                <w:color w:val="000000"/>
                <w:sz w:val="15"/>
                <w:szCs w:val="15"/>
              </w:rPr>
            </w:pPr>
            <w:r>
              <w:rPr>
                <w:i/>
                <w:color w:val="000000"/>
                <w:sz w:val="15"/>
              </w:rPr>
              <w:t>2,780</w:t>
            </w:r>
          </w:p>
        </w:tc>
        <w:tc>
          <w:tcPr>
            <w:tcW w:w="258" w:type="dxa"/>
            <w:tcBorders>
              <w:top w:val="nil"/>
              <w:left w:val="nil"/>
              <w:bottom w:val="single" w:sz="4" w:space="0" w:color="000000"/>
              <w:right w:val="nil"/>
            </w:tcBorders>
            <w:shd w:val="clear" w:color="auto" w:fill="auto"/>
            <w:vAlign w:val="center"/>
          </w:tcPr>
          <w:p w14:paraId="63BEF82D" w14:textId="77777777" w:rsidR="00812BA4" w:rsidRDefault="00812BA4" w:rsidP="00812BA4">
            <w:pPr>
              <w:spacing w:after="0" w:line="240" w:lineRule="auto"/>
              <w:jc w:val="right"/>
              <w:rPr>
                <w:i/>
                <w:color w:val="000000"/>
                <w:sz w:val="15"/>
                <w:szCs w:val="15"/>
              </w:rPr>
            </w:pPr>
            <w:r>
              <w:rPr>
                <w:i/>
                <w:color w:val="000000"/>
                <w:sz w:val="15"/>
              </w:rPr>
              <w:t> </w:t>
            </w:r>
          </w:p>
        </w:tc>
        <w:tc>
          <w:tcPr>
            <w:tcW w:w="925" w:type="dxa"/>
            <w:gridSpan w:val="3"/>
            <w:tcBorders>
              <w:top w:val="single" w:sz="4" w:space="0" w:color="000000"/>
              <w:left w:val="nil"/>
              <w:bottom w:val="single" w:sz="4" w:space="0" w:color="000000"/>
              <w:right w:val="nil"/>
            </w:tcBorders>
            <w:shd w:val="clear" w:color="auto" w:fill="auto"/>
            <w:vAlign w:val="center"/>
          </w:tcPr>
          <w:p w14:paraId="3043C1CC" w14:textId="77777777" w:rsidR="00812BA4" w:rsidRDefault="00812BA4" w:rsidP="00812BA4">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326E74B8" w14:textId="77777777" w:rsidR="00812BA4" w:rsidRDefault="00812BA4" w:rsidP="00812BA4">
            <w:pPr>
              <w:spacing w:after="0" w:line="240" w:lineRule="auto"/>
              <w:jc w:val="right"/>
              <w:rPr>
                <w:i/>
                <w:color w:val="000000"/>
                <w:sz w:val="15"/>
                <w:szCs w:val="15"/>
              </w:rPr>
            </w:pPr>
            <w:r>
              <w:rPr>
                <w:i/>
                <w:color w:val="000000"/>
                <w:sz w:val="15"/>
              </w:rPr>
              <w:t>5,810</w:t>
            </w:r>
          </w:p>
        </w:tc>
        <w:tc>
          <w:tcPr>
            <w:tcW w:w="258" w:type="dxa"/>
            <w:tcBorders>
              <w:top w:val="nil"/>
              <w:left w:val="nil"/>
              <w:bottom w:val="single" w:sz="4" w:space="0" w:color="000000"/>
              <w:right w:val="nil"/>
            </w:tcBorders>
            <w:shd w:val="clear" w:color="auto" w:fill="auto"/>
            <w:vAlign w:val="center"/>
          </w:tcPr>
          <w:p w14:paraId="528086DE" w14:textId="77777777" w:rsidR="00812BA4" w:rsidRDefault="00812BA4" w:rsidP="00812BA4">
            <w:pPr>
              <w:spacing w:after="0" w:line="240" w:lineRule="auto"/>
              <w:jc w:val="right"/>
              <w:rPr>
                <w:i/>
                <w:color w:val="000000"/>
                <w:sz w:val="15"/>
                <w:szCs w:val="15"/>
              </w:rPr>
            </w:pPr>
            <w:r>
              <w:rPr>
                <w:i/>
                <w:color w:val="000000"/>
                <w:sz w:val="15"/>
              </w:rPr>
              <w:t> </w:t>
            </w:r>
          </w:p>
        </w:tc>
        <w:tc>
          <w:tcPr>
            <w:tcW w:w="911" w:type="dxa"/>
            <w:gridSpan w:val="3"/>
            <w:tcBorders>
              <w:top w:val="single" w:sz="4" w:space="0" w:color="000000"/>
              <w:left w:val="nil"/>
              <w:bottom w:val="single" w:sz="4" w:space="0" w:color="000000"/>
              <w:right w:val="nil"/>
            </w:tcBorders>
            <w:shd w:val="clear" w:color="auto" w:fill="auto"/>
            <w:vAlign w:val="center"/>
          </w:tcPr>
          <w:p w14:paraId="27C2CC31" w14:textId="77777777" w:rsidR="00812BA4" w:rsidRDefault="00812BA4" w:rsidP="00812BA4">
            <w:pPr>
              <w:spacing w:after="0" w:line="240" w:lineRule="auto"/>
              <w:jc w:val="right"/>
              <w:rPr>
                <w:i/>
                <w:color w:val="000000"/>
                <w:sz w:val="15"/>
                <w:szCs w:val="15"/>
              </w:rPr>
            </w:pPr>
            <w:r>
              <w:rPr>
                <w:i/>
                <w:color w:val="000000"/>
                <w:sz w:val="15"/>
              </w:rPr>
              <w:t>780</w:t>
            </w:r>
          </w:p>
        </w:tc>
        <w:tc>
          <w:tcPr>
            <w:tcW w:w="765" w:type="dxa"/>
            <w:gridSpan w:val="2"/>
            <w:tcBorders>
              <w:top w:val="single" w:sz="4" w:space="0" w:color="000000"/>
              <w:left w:val="nil"/>
              <w:bottom w:val="single" w:sz="4" w:space="0" w:color="000000"/>
              <w:right w:val="nil"/>
            </w:tcBorders>
            <w:shd w:val="clear" w:color="auto" w:fill="auto"/>
            <w:vAlign w:val="center"/>
          </w:tcPr>
          <w:p w14:paraId="77202999" w14:textId="77777777" w:rsidR="00812BA4" w:rsidRDefault="00812BA4" w:rsidP="00812BA4">
            <w:pPr>
              <w:spacing w:after="0" w:line="240" w:lineRule="auto"/>
              <w:jc w:val="right"/>
              <w:rPr>
                <w:i/>
                <w:color w:val="000000"/>
                <w:sz w:val="15"/>
                <w:szCs w:val="15"/>
              </w:rPr>
            </w:pPr>
            <w:r>
              <w:rPr>
                <w:i/>
                <w:color w:val="000000"/>
                <w:sz w:val="15"/>
              </w:rPr>
              <w:t>670</w:t>
            </w:r>
          </w:p>
        </w:tc>
        <w:tc>
          <w:tcPr>
            <w:tcW w:w="258" w:type="dxa"/>
            <w:gridSpan w:val="2"/>
            <w:tcBorders>
              <w:top w:val="nil"/>
              <w:left w:val="nil"/>
              <w:bottom w:val="single" w:sz="4" w:space="0" w:color="000000"/>
              <w:right w:val="nil"/>
            </w:tcBorders>
            <w:shd w:val="clear" w:color="auto" w:fill="auto"/>
            <w:vAlign w:val="center"/>
          </w:tcPr>
          <w:p w14:paraId="27E8BC75" w14:textId="77777777" w:rsidR="00812BA4" w:rsidRDefault="00812BA4" w:rsidP="00812BA4">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2692A14F" w14:textId="77777777" w:rsidR="00812BA4" w:rsidRDefault="00812BA4" w:rsidP="00812BA4">
            <w:pPr>
              <w:spacing w:after="0" w:line="240" w:lineRule="auto"/>
              <w:jc w:val="right"/>
              <w:rPr>
                <w:i/>
                <w:color w:val="000000"/>
                <w:sz w:val="15"/>
                <w:szCs w:val="15"/>
              </w:rPr>
            </w:pPr>
            <w:r>
              <w:rPr>
                <w:i/>
                <w:color w:val="000000"/>
                <w:sz w:val="15"/>
              </w:rPr>
              <w:t>17,260</w:t>
            </w:r>
          </w:p>
        </w:tc>
        <w:tc>
          <w:tcPr>
            <w:tcW w:w="908" w:type="dxa"/>
            <w:gridSpan w:val="2"/>
            <w:tcBorders>
              <w:top w:val="single" w:sz="4" w:space="0" w:color="000000"/>
              <w:left w:val="nil"/>
              <w:bottom w:val="single" w:sz="4" w:space="0" w:color="000000"/>
              <w:right w:val="nil"/>
            </w:tcBorders>
            <w:shd w:val="clear" w:color="auto" w:fill="auto"/>
            <w:vAlign w:val="center"/>
          </w:tcPr>
          <w:p w14:paraId="62430E24" w14:textId="77777777" w:rsidR="00812BA4" w:rsidRDefault="00812BA4" w:rsidP="00812BA4">
            <w:pPr>
              <w:spacing w:after="0" w:line="240" w:lineRule="auto"/>
              <w:jc w:val="right"/>
              <w:rPr>
                <w:i/>
                <w:color w:val="000000"/>
                <w:sz w:val="15"/>
                <w:szCs w:val="15"/>
              </w:rPr>
            </w:pPr>
            <w:r>
              <w:rPr>
                <w:i/>
                <w:color w:val="000000"/>
                <w:sz w:val="15"/>
              </w:rPr>
              <w:t>13,870</w:t>
            </w:r>
          </w:p>
        </w:tc>
      </w:tr>
      <w:tr w:rsidR="00812BA4" w14:paraId="5C606B87" w14:textId="77777777" w:rsidTr="00812BA4">
        <w:trPr>
          <w:trHeight w:val="300"/>
        </w:trPr>
        <w:tc>
          <w:tcPr>
            <w:tcW w:w="2651" w:type="dxa"/>
            <w:tcBorders>
              <w:top w:val="nil"/>
              <w:left w:val="nil"/>
              <w:bottom w:val="nil"/>
              <w:right w:val="nil"/>
            </w:tcBorders>
            <w:shd w:val="clear" w:color="auto" w:fill="auto"/>
            <w:vAlign w:val="center"/>
          </w:tcPr>
          <w:p w14:paraId="43E8E00A" w14:textId="77777777" w:rsidR="00812BA4" w:rsidRDefault="00812BA4" w:rsidP="00812BA4">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57E7AA56" w14:textId="77777777" w:rsidR="00812BA4" w:rsidRDefault="00812BA4" w:rsidP="00812BA4">
            <w:pPr>
              <w:spacing w:after="0" w:line="240" w:lineRule="auto"/>
              <w:rPr>
                <w:rFonts w:ascii="Times New Roman" w:eastAsia="Times New Roman" w:hAnsi="Times New Roman" w:cs="Times New Roman"/>
                <w:sz w:val="20"/>
                <w:szCs w:val="20"/>
              </w:rPr>
            </w:pPr>
          </w:p>
        </w:tc>
        <w:tc>
          <w:tcPr>
            <w:tcW w:w="816" w:type="dxa"/>
            <w:gridSpan w:val="2"/>
            <w:tcBorders>
              <w:top w:val="nil"/>
              <w:left w:val="nil"/>
              <w:bottom w:val="nil"/>
              <w:right w:val="nil"/>
            </w:tcBorders>
            <w:shd w:val="clear" w:color="auto" w:fill="auto"/>
            <w:vAlign w:val="center"/>
          </w:tcPr>
          <w:p w14:paraId="6D7E82C0"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96AF3F7"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820" w:type="dxa"/>
            <w:gridSpan w:val="3"/>
            <w:tcBorders>
              <w:top w:val="nil"/>
              <w:left w:val="nil"/>
              <w:bottom w:val="nil"/>
              <w:right w:val="nil"/>
            </w:tcBorders>
            <w:shd w:val="clear" w:color="auto" w:fill="auto"/>
            <w:vAlign w:val="center"/>
          </w:tcPr>
          <w:p w14:paraId="071E1A15"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817" w:type="dxa"/>
            <w:gridSpan w:val="2"/>
            <w:tcBorders>
              <w:top w:val="nil"/>
              <w:left w:val="nil"/>
              <w:bottom w:val="nil"/>
              <w:right w:val="nil"/>
            </w:tcBorders>
            <w:shd w:val="clear" w:color="auto" w:fill="auto"/>
            <w:vAlign w:val="center"/>
          </w:tcPr>
          <w:p w14:paraId="28DB58D1"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1EB24D1"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1091" w:type="dxa"/>
            <w:gridSpan w:val="3"/>
            <w:tcBorders>
              <w:top w:val="nil"/>
              <w:left w:val="nil"/>
              <w:bottom w:val="nil"/>
              <w:right w:val="nil"/>
            </w:tcBorders>
            <w:shd w:val="clear" w:color="auto" w:fill="auto"/>
            <w:vAlign w:val="center"/>
          </w:tcPr>
          <w:p w14:paraId="34F02611"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BF1203C"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C6E8845"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25" w:type="dxa"/>
            <w:gridSpan w:val="3"/>
            <w:tcBorders>
              <w:top w:val="nil"/>
              <w:left w:val="nil"/>
              <w:bottom w:val="nil"/>
              <w:right w:val="nil"/>
            </w:tcBorders>
            <w:shd w:val="clear" w:color="auto" w:fill="auto"/>
            <w:vAlign w:val="center"/>
          </w:tcPr>
          <w:p w14:paraId="676E9D40"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19938688"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B9CC08F"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1" w:type="dxa"/>
            <w:gridSpan w:val="3"/>
            <w:tcBorders>
              <w:top w:val="nil"/>
              <w:left w:val="nil"/>
              <w:bottom w:val="nil"/>
              <w:right w:val="nil"/>
            </w:tcBorders>
            <w:shd w:val="clear" w:color="auto" w:fill="auto"/>
            <w:vAlign w:val="center"/>
          </w:tcPr>
          <w:p w14:paraId="57940DC8"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vAlign w:val="center"/>
          </w:tcPr>
          <w:p w14:paraId="65E197B5"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258" w:type="dxa"/>
            <w:gridSpan w:val="2"/>
            <w:tcBorders>
              <w:top w:val="nil"/>
              <w:left w:val="nil"/>
              <w:bottom w:val="nil"/>
              <w:right w:val="nil"/>
            </w:tcBorders>
            <w:shd w:val="clear" w:color="auto" w:fill="auto"/>
            <w:vAlign w:val="center"/>
          </w:tcPr>
          <w:p w14:paraId="1A85E3BB"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1D7E42C5" w14:textId="77777777" w:rsidR="00812BA4" w:rsidRDefault="00812BA4" w:rsidP="00812BA4">
            <w:pPr>
              <w:spacing w:after="0" w:line="240" w:lineRule="auto"/>
              <w:jc w:val="right"/>
              <w:rPr>
                <w:rFonts w:ascii="Times New Roman" w:eastAsia="Times New Roman" w:hAnsi="Times New Roman" w:cs="Times New Roman"/>
                <w:sz w:val="20"/>
                <w:szCs w:val="20"/>
              </w:rPr>
            </w:pPr>
          </w:p>
        </w:tc>
        <w:tc>
          <w:tcPr>
            <w:tcW w:w="908" w:type="dxa"/>
            <w:gridSpan w:val="2"/>
            <w:tcBorders>
              <w:top w:val="nil"/>
              <w:left w:val="nil"/>
              <w:bottom w:val="nil"/>
              <w:right w:val="nil"/>
            </w:tcBorders>
            <w:shd w:val="clear" w:color="auto" w:fill="auto"/>
            <w:vAlign w:val="center"/>
          </w:tcPr>
          <w:p w14:paraId="0FD43E23" w14:textId="77777777" w:rsidR="00812BA4" w:rsidRDefault="00812BA4" w:rsidP="00812BA4">
            <w:pPr>
              <w:spacing w:after="0" w:line="240" w:lineRule="auto"/>
              <w:jc w:val="right"/>
              <w:rPr>
                <w:rFonts w:ascii="Times New Roman" w:eastAsia="Times New Roman" w:hAnsi="Times New Roman" w:cs="Times New Roman"/>
                <w:sz w:val="20"/>
                <w:szCs w:val="20"/>
              </w:rPr>
            </w:pPr>
          </w:p>
        </w:tc>
      </w:tr>
      <w:tr w:rsidR="00812BA4" w14:paraId="6B6230D2" w14:textId="77777777" w:rsidTr="00812BA4">
        <w:trPr>
          <w:trHeight w:val="600"/>
        </w:trPr>
        <w:tc>
          <w:tcPr>
            <w:tcW w:w="14874" w:type="dxa"/>
            <w:gridSpan w:val="31"/>
            <w:tcBorders>
              <w:top w:val="nil"/>
              <w:left w:val="nil"/>
              <w:bottom w:val="single" w:sz="4" w:space="0" w:color="000000"/>
              <w:right w:val="nil"/>
            </w:tcBorders>
            <w:shd w:val="clear" w:color="auto" w:fill="auto"/>
            <w:vAlign w:val="bottom"/>
          </w:tcPr>
          <w:p w14:paraId="7A09F753" w14:textId="77777777" w:rsidR="00812BA4" w:rsidRDefault="00812BA4" w:rsidP="00812BA4">
            <w:pPr>
              <w:spacing w:after="0" w:line="240" w:lineRule="auto"/>
              <w:rPr>
                <w:b/>
                <w:color w:val="000000"/>
              </w:rPr>
            </w:pPr>
            <w:r>
              <w:rPr>
                <w:b/>
                <w:color w:val="000000"/>
              </w:rPr>
              <w:t>Tabl B30 - C13(a): A ydych chi'n credu bod gweithredu'r eithriadau gwasanaeth un rhyw a rhyw ar wahân mewn cysylltiad ag ailbennu rhywedd yn Neddf Cydraddoldeb 2010 yn cael ei effeithio gan newid y Ddeddf Cydnabod Rhywedd?</w:t>
            </w:r>
          </w:p>
        </w:tc>
      </w:tr>
      <w:tr w:rsidR="00812BA4" w14:paraId="1A6450A0" w14:textId="77777777" w:rsidTr="00812BA4">
        <w:trPr>
          <w:trHeight w:val="300"/>
        </w:trPr>
        <w:tc>
          <w:tcPr>
            <w:tcW w:w="2651" w:type="dxa"/>
            <w:vMerge w:val="restart"/>
            <w:tcBorders>
              <w:top w:val="nil"/>
              <w:left w:val="nil"/>
              <w:bottom w:val="single" w:sz="4" w:space="0" w:color="000000"/>
              <w:right w:val="nil"/>
            </w:tcBorders>
            <w:shd w:val="clear" w:color="auto" w:fill="auto"/>
            <w:vAlign w:val="center"/>
          </w:tcPr>
          <w:p w14:paraId="30F7EA4A" w14:textId="77777777" w:rsidR="00812BA4" w:rsidRDefault="00812BA4" w:rsidP="00812BA4">
            <w:pPr>
              <w:spacing w:after="0" w:line="240" w:lineRule="auto"/>
              <w:jc w:val="center"/>
              <w:rPr>
                <w:color w:val="000000"/>
                <w:sz w:val="15"/>
                <w:szCs w:val="15"/>
              </w:rPr>
            </w:pPr>
            <w:r>
              <w:rPr>
                <w:color w:val="000000"/>
                <w:sz w:val="15"/>
              </w:rPr>
              <w:t> </w:t>
            </w:r>
          </w:p>
        </w:tc>
        <w:tc>
          <w:tcPr>
            <w:tcW w:w="3670" w:type="dxa"/>
            <w:gridSpan w:val="9"/>
            <w:tcBorders>
              <w:top w:val="single" w:sz="4" w:space="0" w:color="000000"/>
              <w:left w:val="nil"/>
              <w:bottom w:val="single" w:sz="4" w:space="0" w:color="000000"/>
              <w:right w:val="nil"/>
            </w:tcBorders>
            <w:shd w:val="clear" w:color="auto" w:fill="auto"/>
            <w:vAlign w:val="center"/>
          </w:tcPr>
          <w:p w14:paraId="31E3F86B" w14:textId="77777777" w:rsidR="00812BA4" w:rsidRDefault="00812BA4" w:rsidP="00812BA4">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11BDEB0E" w14:textId="77777777" w:rsidR="00812BA4" w:rsidRDefault="00812BA4" w:rsidP="00812BA4">
            <w:pPr>
              <w:spacing w:after="0" w:line="240" w:lineRule="auto"/>
              <w:jc w:val="center"/>
              <w:rPr>
                <w:b/>
                <w:color w:val="000000"/>
                <w:sz w:val="15"/>
                <w:szCs w:val="15"/>
              </w:rPr>
            </w:pPr>
            <w:r>
              <w:rPr>
                <w:b/>
                <w:color w:val="000000"/>
                <w:sz w:val="15"/>
              </w:rPr>
              <w:t> </w:t>
            </w:r>
          </w:p>
        </w:tc>
        <w:tc>
          <w:tcPr>
            <w:tcW w:w="8295" w:type="dxa"/>
            <w:gridSpan w:val="20"/>
            <w:tcBorders>
              <w:top w:val="single" w:sz="4" w:space="0" w:color="000000"/>
              <w:left w:val="nil"/>
              <w:bottom w:val="single" w:sz="4" w:space="0" w:color="000000"/>
              <w:right w:val="nil"/>
            </w:tcBorders>
            <w:shd w:val="clear" w:color="auto" w:fill="auto"/>
            <w:vAlign w:val="center"/>
          </w:tcPr>
          <w:p w14:paraId="3DEF24D2" w14:textId="77777777" w:rsidR="00812BA4" w:rsidRDefault="00812BA4" w:rsidP="00812BA4">
            <w:pPr>
              <w:spacing w:after="0" w:line="240" w:lineRule="auto"/>
              <w:jc w:val="center"/>
              <w:rPr>
                <w:b/>
                <w:color w:val="000000"/>
                <w:sz w:val="15"/>
                <w:szCs w:val="15"/>
              </w:rPr>
            </w:pPr>
            <w:r>
              <w:rPr>
                <w:b/>
                <w:color w:val="000000"/>
                <w:sz w:val="15"/>
              </w:rPr>
              <w:t>Ffynhonnell</w:t>
            </w:r>
          </w:p>
        </w:tc>
      </w:tr>
      <w:tr w:rsidR="00812BA4" w14:paraId="658C15F6"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1575D6C8"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1775" w:type="dxa"/>
            <w:gridSpan w:val="3"/>
            <w:tcBorders>
              <w:top w:val="nil"/>
              <w:left w:val="nil"/>
              <w:bottom w:val="single" w:sz="4" w:space="0" w:color="000000"/>
              <w:right w:val="nil"/>
            </w:tcBorders>
            <w:shd w:val="clear" w:color="auto" w:fill="auto"/>
            <w:vAlign w:val="center"/>
          </w:tcPr>
          <w:p w14:paraId="64BD6329" w14:textId="77777777" w:rsidR="00812BA4" w:rsidRDefault="00812BA4" w:rsidP="00812BA4">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5092180D" w14:textId="77777777" w:rsidR="00812BA4" w:rsidRDefault="00812BA4" w:rsidP="00812BA4">
            <w:pPr>
              <w:spacing w:after="0" w:line="240" w:lineRule="auto"/>
              <w:jc w:val="center"/>
              <w:rPr>
                <w:b/>
                <w:color w:val="000000"/>
                <w:sz w:val="15"/>
                <w:szCs w:val="15"/>
              </w:rPr>
            </w:pPr>
          </w:p>
        </w:tc>
        <w:tc>
          <w:tcPr>
            <w:tcW w:w="1637" w:type="dxa"/>
            <w:gridSpan w:val="5"/>
            <w:tcBorders>
              <w:top w:val="nil"/>
              <w:left w:val="nil"/>
              <w:bottom w:val="single" w:sz="4" w:space="0" w:color="000000"/>
              <w:right w:val="nil"/>
            </w:tcBorders>
            <w:shd w:val="clear" w:color="auto" w:fill="auto"/>
            <w:vAlign w:val="center"/>
          </w:tcPr>
          <w:p w14:paraId="0FB183BE" w14:textId="77777777" w:rsidR="00812BA4" w:rsidRDefault="00812BA4" w:rsidP="00812BA4">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2817BB69" w14:textId="77777777" w:rsidR="00812BA4" w:rsidRDefault="00812BA4" w:rsidP="00812BA4">
            <w:pPr>
              <w:spacing w:after="0" w:line="240" w:lineRule="auto"/>
              <w:jc w:val="center"/>
              <w:rPr>
                <w:b/>
                <w:color w:val="000000"/>
                <w:sz w:val="15"/>
                <w:szCs w:val="15"/>
              </w:rPr>
            </w:pPr>
          </w:p>
        </w:tc>
        <w:tc>
          <w:tcPr>
            <w:tcW w:w="2182" w:type="dxa"/>
            <w:gridSpan w:val="4"/>
            <w:tcBorders>
              <w:top w:val="nil"/>
              <w:left w:val="nil"/>
              <w:bottom w:val="single" w:sz="4" w:space="0" w:color="000000"/>
              <w:right w:val="nil"/>
            </w:tcBorders>
            <w:shd w:val="clear" w:color="auto" w:fill="auto"/>
            <w:vAlign w:val="center"/>
          </w:tcPr>
          <w:p w14:paraId="317D6524" w14:textId="77777777" w:rsidR="00812BA4" w:rsidRDefault="00812BA4" w:rsidP="00812BA4">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329DE02F" w14:textId="77777777" w:rsidR="00812BA4" w:rsidRDefault="00812BA4" w:rsidP="00812BA4">
            <w:pPr>
              <w:spacing w:after="0" w:line="240" w:lineRule="auto"/>
              <w:jc w:val="center"/>
              <w:rPr>
                <w:b/>
                <w:color w:val="000000"/>
                <w:sz w:val="15"/>
                <w:szCs w:val="15"/>
              </w:rPr>
            </w:pPr>
          </w:p>
        </w:tc>
        <w:tc>
          <w:tcPr>
            <w:tcW w:w="1838" w:type="dxa"/>
            <w:gridSpan w:val="4"/>
            <w:tcBorders>
              <w:top w:val="nil"/>
              <w:left w:val="nil"/>
              <w:bottom w:val="single" w:sz="4" w:space="0" w:color="000000"/>
              <w:right w:val="nil"/>
            </w:tcBorders>
            <w:shd w:val="clear" w:color="auto" w:fill="auto"/>
            <w:vAlign w:val="center"/>
          </w:tcPr>
          <w:p w14:paraId="6DAE3733" w14:textId="77777777" w:rsidR="00812BA4" w:rsidRDefault="00812BA4" w:rsidP="00812BA4">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4F888E58" w14:textId="77777777" w:rsidR="00812BA4" w:rsidRDefault="00812BA4" w:rsidP="00812BA4">
            <w:pPr>
              <w:spacing w:after="0" w:line="240" w:lineRule="auto"/>
              <w:jc w:val="center"/>
              <w:rPr>
                <w:b/>
                <w:color w:val="000000"/>
                <w:sz w:val="15"/>
                <w:szCs w:val="15"/>
              </w:rPr>
            </w:pPr>
          </w:p>
        </w:tc>
        <w:tc>
          <w:tcPr>
            <w:tcW w:w="1676" w:type="dxa"/>
            <w:gridSpan w:val="5"/>
            <w:tcBorders>
              <w:top w:val="nil"/>
              <w:left w:val="nil"/>
              <w:bottom w:val="single" w:sz="4" w:space="0" w:color="000000"/>
              <w:right w:val="nil"/>
            </w:tcBorders>
            <w:shd w:val="clear" w:color="auto" w:fill="auto"/>
            <w:vAlign w:val="center"/>
          </w:tcPr>
          <w:p w14:paraId="44C9B8AF" w14:textId="77777777" w:rsidR="00812BA4" w:rsidRDefault="00812BA4" w:rsidP="00812BA4">
            <w:pPr>
              <w:spacing w:after="0" w:line="240" w:lineRule="auto"/>
              <w:jc w:val="center"/>
              <w:rPr>
                <w:b/>
                <w:color w:val="000000"/>
                <w:sz w:val="15"/>
                <w:szCs w:val="15"/>
              </w:rPr>
            </w:pPr>
            <w:r>
              <w:rPr>
                <w:b/>
                <w:color w:val="000000"/>
                <w:sz w:val="15"/>
              </w:rPr>
              <w:t>Level Up</w:t>
            </w:r>
          </w:p>
        </w:tc>
        <w:tc>
          <w:tcPr>
            <w:tcW w:w="258" w:type="dxa"/>
            <w:gridSpan w:val="2"/>
            <w:tcBorders>
              <w:top w:val="nil"/>
              <w:left w:val="nil"/>
              <w:bottom w:val="nil"/>
              <w:right w:val="nil"/>
            </w:tcBorders>
            <w:shd w:val="clear" w:color="auto" w:fill="auto"/>
            <w:vAlign w:val="center"/>
          </w:tcPr>
          <w:p w14:paraId="09BEEEF0" w14:textId="77777777" w:rsidR="00812BA4" w:rsidRDefault="00812BA4" w:rsidP="00812BA4">
            <w:pPr>
              <w:spacing w:after="0" w:line="240" w:lineRule="auto"/>
              <w:jc w:val="center"/>
              <w:rPr>
                <w:b/>
                <w:color w:val="000000"/>
                <w:sz w:val="15"/>
                <w:szCs w:val="15"/>
              </w:rPr>
            </w:pPr>
          </w:p>
        </w:tc>
        <w:tc>
          <w:tcPr>
            <w:tcW w:w="1825" w:type="dxa"/>
            <w:gridSpan w:val="3"/>
            <w:tcBorders>
              <w:top w:val="nil"/>
              <w:left w:val="nil"/>
              <w:bottom w:val="single" w:sz="4" w:space="0" w:color="000000"/>
              <w:right w:val="nil"/>
            </w:tcBorders>
            <w:shd w:val="clear" w:color="auto" w:fill="auto"/>
            <w:vAlign w:val="center"/>
          </w:tcPr>
          <w:p w14:paraId="7CE12D19" w14:textId="77777777" w:rsidR="00812BA4" w:rsidRDefault="00812BA4" w:rsidP="00812BA4">
            <w:pPr>
              <w:spacing w:after="0" w:line="240" w:lineRule="auto"/>
              <w:jc w:val="center"/>
              <w:rPr>
                <w:b/>
                <w:color w:val="000000"/>
                <w:sz w:val="15"/>
                <w:szCs w:val="15"/>
              </w:rPr>
            </w:pPr>
            <w:r>
              <w:rPr>
                <w:b/>
                <w:color w:val="000000"/>
                <w:sz w:val="15"/>
              </w:rPr>
              <w:t>Stonewall</w:t>
            </w:r>
          </w:p>
        </w:tc>
      </w:tr>
      <w:tr w:rsidR="00812BA4" w14:paraId="6F19BB6C" w14:textId="77777777" w:rsidTr="00812BA4">
        <w:trPr>
          <w:trHeight w:val="300"/>
        </w:trPr>
        <w:tc>
          <w:tcPr>
            <w:tcW w:w="2651" w:type="dxa"/>
            <w:vMerge/>
            <w:tcBorders>
              <w:top w:val="nil"/>
              <w:left w:val="nil"/>
              <w:bottom w:val="single" w:sz="4" w:space="0" w:color="000000"/>
              <w:right w:val="nil"/>
            </w:tcBorders>
            <w:shd w:val="clear" w:color="auto" w:fill="auto"/>
            <w:vAlign w:val="center"/>
          </w:tcPr>
          <w:p w14:paraId="4A335E33" w14:textId="77777777" w:rsidR="00812BA4" w:rsidRDefault="00812BA4" w:rsidP="00812BA4">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2FB1B095" w14:textId="77777777" w:rsidR="00812BA4" w:rsidRDefault="00812BA4" w:rsidP="00812BA4">
            <w:pPr>
              <w:spacing w:after="0" w:line="240" w:lineRule="auto"/>
              <w:jc w:val="center"/>
              <w:rPr>
                <w:b/>
                <w:color w:val="000000"/>
                <w:sz w:val="15"/>
                <w:szCs w:val="15"/>
              </w:rPr>
            </w:pPr>
            <w:r>
              <w:rPr>
                <w:b/>
                <w:color w:val="000000"/>
                <w:sz w:val="15"/>
              </w:rPr>
              <w:t>Cyfanswm</w:t>
            </w:r>
          </w:p>
        </w:tc>
        <w:tc>
          <w:tcPr>
            <w:tcW w:w="816" w:type="dxa"/>
            <w:gridSpan w:val="2"/>
            <w:tcBorders>
              <w:top w:val="nil"/>
              <w:left w:val="nil"/>
              <w:bottom w:val="single" w:sz="4" w:space="0" w:color="000000"/>
              <w:right w:val="nil"/>
            </w:tcBorders>
            <w:shd w:val="clear" w:color="auto" w:fill="auto"/>
            <w:vAlign w:val="center"/>
          </w:tcPr>
          <w:p w14:paraId="4ED006BD"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D9F6CDC" w14:textId="77777777" w:rsidR="00812BA4" w:rsidRDefault="00812BA4" w:rsidP="00812BA4">
            <w:pPr>
              <w:spacing w:after="0" w:line="240" w:lineRule="auto"/>
              <w:jc w:val="center"/>
              <w:rPr>
                <w:b/>
                <w:color w:val="000000"/>
                <w:sz w:val="15"/>
                <w:szCs w:val="15"/>
              </w:rPr>
            </w:pPr>
            <w:r>
              <w:rPr>
                <w:b/>
                <w:color w:val="000000"/>
                <w:sz w:val="15"/>
              </w:rPr>
              <w:t> </w:t>
            </w:r>
          </w:p>
        </w:tc>
        <w:tc>
          <w:tcPr>
            <w:tcW w:w="820" w:type="dxa"/>
            <w:gridSpan w:val="3"/>
            <w:tcBorders>
              <w:top w:val="nil"/>
              <w:left w:val="nil"/>
              <w:bottom w:val="single" w:sz="4" w:space="0" w:color="000000"/>
              <w:right w:val="nil"/>
            </w:tcBorders>
            <w:shd w:val="clear" w:color="auto" w:fill="auto"/>
            <w:vAlign w:val="center"/>
          </w:tcPr>
          <w:p w14:paraId="081FF27E" w14:textId="77777777" w:rsidR="00812BA4" w:rsidRDefault="00812BA4" w:rsidP="00812BA4">
            <w:pPr>
              <w:spacing w:after="0" w:line="240" w:lineRule="auto"/>
              <w:jc w:val="center"/>
              <w:rPr>
                <w:b/>
                <w:color w:val="000000"/>
                <w:sz w:val="15"/>
                <w:szCs w:val="15"/>
              </w:rPr>
            </w:pPr>
            <w:r>
              <w:rPr>
                <w:b/>
                <w:color w:val="000000"/>
                <w:sz w:val="15"/>
              </w:rPr>
              <w:t>Cyfanswm</w:t>
            </w:r>
          </w:p>
        </w:tc>
        <w:tc>
          <w:tcPr>
            <w:tcW w:w="817" w:type="dxa"/>
            <w:gridSpan w:val="2"/>
            <w:tcBorders>
              <w:top w:val="nil"/>
              <w:left w:val="nil"/>
              <w:bottom w:val="single" w:sz="4" w:space="0" w:color="000000"/>
              <w:right w:val="nil"/>
            </w:tcBorders>
            <w:shd w:val="clear" w:color="auto" w:fill="auto"/>
            <w:vAlign w:val="center"/>
          </w:tcPr>
          <w:p w14:paraId="4CA67296"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886C1C8" w14:textId="77777777" w:rsidR="00812BA4" w:rsidRDefault="00812BA4" w:rsidP="00812BA4">
            <w:pPr>
              <w:spacing w:after="0" w:line="240" w:lineRule="auto"/>
              <w:jc w:val="center"/>
              <w:rPr>
                <w:b/>
                <w:color w:val="000000"/>
                <w:sz w:val="15"/>
                <w:szCs w:val="15"/>
              </w:rPr>
            </w:pPr>
            <w:r>
              <w:rPr>
                <w:b/>
                <w:color w:val="000000"/>
                <w:sz w:val="15"/>
              </w:rPr>
              <w:t> </w:t>
            </w:r>
          </w:p>
        </w:tc>
        <w:tc>
          <w:tcPr>
            <w:tcW w:w="1091" w:type="dxa"/>
            <w:gridSpan w:val="3"/>
            <w:tcBorders>
              <w:top w:val="nil"/>
              <w:left w:val="nil"/>
              <w:bottom w:val="single" w:sz="4" w:space="0" w:color="000000"/>
              <w:right w:val="nil"/>
            </w:tcBorders>
            <w:shd w:val="clear" w:color="auto" w:fill="auto"/>
            <w:vAlign w:val="center"/>
          </w:tcPr>
          <w:p w14:paraId="54C4CE9A" w14:textId="77777777" w:rsidR="00812BA4" w:rsidRDefault="00812BA4" w:rsidP="00812BA4">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D36C596"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946C496" w14:textId="77777777" w:rsidR="00812BA4" w:rsidRDefault="00812BA4" w:rsidP="00812BA4">
            <w:pPr>
              <w:spacing w:after="0" w:line="240" w:lineRule="auto"/>
              <w:jc w:val="center"/>
              <w:rPr>
                <w:b/>
                <w:color w:val="000000"/>
                <w:sz w:val="15"/>
                <w:szCs w:val="15"/>
              </w:rPr>
            </w:pPr>
            <w:r>
              <w:rPr>
                <w:b/>
                <w:color w:val="000000"/>
                <w:sz w:val="15"/>
              </w:rPr>
              <w:t> </w:t>
            </w:r>
          </w:p>
        </w:tc>
        <w:tc>
          <w:tcPr>
            <w:tcW w:w="925" w:type="dxa"/>
            <w:gridSpan w:val="3"/>
            <w:tcBorders>
              <w:top w:val="nil"/>
              <w:left w:val="nil"/>
              <w:bottom w:val="single" w:sz="4" w:space="0" w:color="000000"/>
              <w:right w:val="nil"/>
            </w:tcBorders>
            <w:shd w:val="clear" w:color="auto" w:fill="auto"/>
            <w:vAlign w:val="center"/>
          </w:tcPr>
          <w:p w14:paraId="0AF09812" w14:textId="77777777" w:rsidR="00812BA4" w:rsidRDefault="00812BA4" w:rsidP="00812BA4">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4B069B64"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78435A6" w14:textId="77777777" w:rsidR="00812BA4" w:rsidRDefault="00812BA4" w:rsidP="00812BA4">
            <w:pPr>
              <w:spacing w:after="0" w:line="240" w:lineRule="auto"/>
              <w:jc w:val="center"/>
              <w:rPr>
                <w:b/>
                <w:color w:val="000000"/>
                <w:sz w:val="15"/>
                <w:szCs w:val="15"/>
              </w:rPr>
            </w:pPr>
            <w:r>
              <w:rPr>
                <w:b/>
                <w:color w:val="000000"/>
                <w:sz w:val="15"/>
              </w:rPr>
              <w:t> </w:t>
            </w:r>
          </w:p>
        </w:tc>
        <w:tc>
          <w:tcPr>
            <w:tcW w:w="911" w:type="dxa"/>
            <w:gridSpan w:val="3"/>
            <w:tcBorders>
              <w:top w:val="nil"/>
              <w:left w:val="nil"/>
              <w:bottom w:val="single" w:sz="4" w:space="0" w:color="000000"/>
              <w:right w:val="nil"/>
            </w:tcBorders>
            <w:shd w:val="clear" w:color="auto" w:fill="auto"/>
            <w:vAlign w:val="center"/>
          </w:tcPr>
          <w:p w14:paraId="060B17D8" w14:textId="77777777" w:rsidR="00812BA4" w:rsidRDefault="00812BA4" w:rsidP="00812BA4">
            <w:pPr>
              <w:spacing w:after="0" w:line="240" w:lineRule="auto"/>
              <w:jc w:val="center"/>
              <w:rPr>
                <w:b/>
                <w:color w:val="000000"/>
                <w:sz w:val="15"/>
                <w:szCs w:val="15"/>
              </w:rPr>
            </w:pPr>
            <w:r>
              <w:rPr>
                <w:b/>
                <w:color w:val="000000"/>
                <w:sz w:val="15"/>
              </w:rPr>
              <w:t>Cyfanswm</w:t>
            </w:r>
          </w:p>
        </w:tc>
        <w:tc>
          <w:tcPr>
            <w:tcW w:w="765" w:type="dxa"/>
            <w:gridSpan w:val="2"/>
            <w:tcBorders>
              <w:top w:val="nil"/>
              <w:left w:val="nil"/>
              <w:bottom w:val="single" w:sz="4" w:space="0" w:color="000000"/>
              <w:right w:val="nil"/>
            </w:tcBorders>
            <w:shd w:val="clear" w:color="auto" w:fill="auto"/>
            <w:vAlign w:val="center"/>
          </w:tcPr>
          <w:p w14:paraId="729E7A94" w14:textId="77777777" w:rsidR="00812BA4" w:rsidRDefault="00812BA4" w:rsidP="00812BA4">
            <w:pPr>
              <w:spacing w:after="0" w:line="240" w:lineRule="auto"/>
              <w:jc w:val="center"/>
              <w:rPr>
                <w:b/>
                <w:color w:val="000000"/>
                <w:sz w:val="15"/>
                <w:szCs w:val="15"/>
              </w:rPr>
            </w:pPr>
            <w:r>
              <w:rPr>
                <w:b/>
                <w:color w:val="000000"/>
                <w:sz w:val="15"/>
              </w:rPr>
              <w:t xml:space="preserve">Dilys </w:t>
            </w:r>
          </w:p>
        </w:tc>
        <w:tc>
          <w:tcPr>
            <w:tcW w:w="258" w:type="dxa"/>
            <w:gridSpan w:val="2"/>
            <w:tcBorders>
              <w:top w:val="nil"/>
              <w:left w:val="nil"/>
              <w:bottom w:val="single" w:sz="4" w:space="0" w:color="000000"/>
              <w:right w:val="nil"/>
            </w:tcBorders>
            <w:shd w:val="clear" w:color="auto" w:fill="auto"/>
            <w:vAlign w:val="center"/>
          </w:tcPr>
          <w:p w14:paraId="44D17A0C" w14:textId="77777777" w:rsidR="00812BA4" w:rsidRDefault="00812BA4" w:rsidP="00812BA4">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334408FC" w14:textId="77777777" w:rsidR="00812BA4" w:rsidRDefault="00812BA4" w:rsidP="00812BA4">
            <w:pPr>
              <w:spacing w:after="0" w:line="240" w:lineRule="auto"/>
              <w:jc w:val="center"/>
              <w:rPr>
                <w:b/>
                <w:color w:val="000000"/>
                <w:sz w:val="15"/>
                <w:szCs w:val="15"/>
              </w:rPr>
            </w:pPr>
            <w:r>
              <w:rPr>
                <w:b/>
                <w:color w:val="000000"/>
                <w:sz w:val="15"/>
              </w:rPr>
              <w:t>Cyfanswm</w:t>
            </w:r>
          </w:p>
        </w:tc>
        <w:tc>
          <w:tcPr>
            <w:tcW w:w="908" w:type="dxa"/>
            <w:gridSpan w:val="2"/>
            <w:tcBorders>
              <w:top w:val="nil"/>
              <w:left w:val="nil"/>
              <w:bottom w:val="single" w:sz="4" w:space="0" w:color="000000"/>
              <w:right w:val="nil"/>
            </w:tcBorders>
            <w:shd w:val="clear" w:color="auto" w:fill="auto"/>
            <w:vAlign w:val="center"/>
          </w:tcPr>
          <w:p w14:paraId="5419713B" w14:textId="77777777" w:rsidR="00812BA4" w:rsidRDefault="00812BA4" w:rsidP="00812BA4">
            <w:pPr>
              <w:spacing w:after="0" w:line="240" w:lineRule="auto"/>
              <w:jc w:val="center"/>
              <w:rPr>
                <w:b/>
                <w:color w:val="000000"/>
                <w:sz w:val="15"/>
                <w:szCs w:val="15"/>
              </w:rPr>
            </w:pPr>
            <w:r>
              <w:rPr>
                <w:b/>
                <w:color w:val="000000"/>
                <w:sz w:val="15"/>
              </w:rPr>
              <w:t xml:space="preserve">Dilys </w:t>
            </w:r>
          </w:p>
        </w:tc>
      </w:tr>
      <w:tr w:rsidR="00812BA4" w14:paraId="36A81D87" w14:textId="77777777" w:rsidTr="00812BA4">
        <w:trPr>
          <w:trHeight w:val="300"/>
        </w:trPr>
        <w:tc>
          <w:tcPr>
            <w:tcW w:w="2651" w:type="dxa"/>
            <w:tcBorders>
              <w:top w:val="nil"/>
              <w:left w:val="nil"/>
              <w:bottom w:val="nil"/>
              <w:right w:val="nil"/>
            </w:tcBorders>
            <w:shd w:val="clear" w:color="auto" w:fill="auto"/>
            <w:vAlign w:val="center"/>
          </w:tcPr>
          <w:p w14:paraId="49381A04" w14:textId="77777777" w:rsidR="00812BA4" w:rsidRDefault="00812BA4" w:rsidP="00812BA4">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084AE7FE" w14:textId="77777777" w:rsidR="00812BA4" w:rsidRDefault="00812BA4" w:rsidP="00812BA4">
            <w:pPr>
              <w:spacing w:after="0" w:line="240" w:lineRule="auto"/>
              <w:jc w:val="right"/>
              <w:rPr>
                <w:color w:val="000000"/>
                <w:sz w:val="15"/>
                <w:szCs w:val="15"/>
              </w:rPr>
            </w:pPr>
            <w:r>
              <w:rPr>
                <w:color w:val="000000"/>
                <w:sz w:val="15"/>
              </w:rPr>
              <w:t>33.6%</w:t>
            </w:r>
          </w:p>
        </w:tc>
        <w:tc>
          <w:tcPr>
            <w:tcW w:w="816" w:type="dxa"/>
            <w:gridSpan w:val="2"/>
            <w:tcBorders>
              <w:top w:val="nil"/>
              <w:left w:val="nil"/>
              <w:bottom w:val="nil"/>
              <w:right w:val="nil"/>
            </w:tcBorders>
            <w:shd w:val="clear" w:color="auto" w:fill="auto"/>
            <w:vAlign w:val="center"/>
          </w:tcPr>
          <w:p w14:paraId="3CB2BB43" w14:textId="77777777" w:rsidR="00812BA4" w:rsidRDefault="00812BA4" w:rsidP="00812BA4">
            <w:pPr>
              <w:spacing w:after="0" w:line="240" w:lineRule="auto"/>
              <w:jc w:val="right"/>
              <w:rPr>
                <w:color w:val="000000"/>
                <w:sz w:val="15"/>
                <w:szCs w:val="15"/>
              </w:rPr>
            </w:pPr>
            <w:r>
              <w:rPr>
                <w:color w:val="000000"/>
                <w:sz w:val="15"/>
              </w:rPr>
              <w:t>39.9%</w:t>
            </w:r>
          </w:p>
        </w:tc>
        <w:tc>
          <w:tcPr>
            <w:tcW w:w="258" w:type="dxa"/>
            <w:tcBorders>
              <w:top w:val="nil"/>
              <w:left w:val="nil"/>
              <w:bottom w:val="nil"/>
              <w:right w:val="nil"/>
            </w:tcBorders>
            <w:shd w:val="clear" w:color="auto" w:fill="auto"/>
            <w:vAlign w:val="center"/>
          </w:tcPr>
          <w:p w14:paraId="2FC6D7D3"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7A52955D" w14:textId="77777777" w:rsidR="00812BA4" w:rsidRDefault="00812BA4" w:rsidP="00812BA4">
            <w:pPr>
              <w:spacing w:after="0" w:line="240" w:lineRule="auto"/>
              <w:jc w:val="right"/>
              <w:rPr>
                <w:color w:val="000000"/>
                <w:sz w:val="15"/>
                <w:szCs w:val="15"/>
              </w:rPr>
            </w:pPr>
            <w:r>
              <w:rPr>
                <w:color w:val="000000"/>
                <w:sz w:val="15"/>
              </w:rPr>
              <w:t>20.7%</w:t>
            </w:r>
          </w:p>
        </w:tc>
        <w:tc>
          <w:tcPr>
            <w:tcW w:w="817" w:type="dxa"/>
            <w:gridSpan w:val="2"/>
            <w:tcBorders>
              <w:top w:val="nil"/>
              <w:left w:val="nil"/>
              <w:bottom w:val="nil"/>
              <w:right w:val="nil"/>
            </w:tcBorders>
            <w:shd w:val="clear" w:color="auto" w:fill="auto"/>
            <w:vAlign w:val="center"/>
          </w:tcPr>
          <w:p w14:paraId="4D38F736" w14:textId="77777777" w:rsidR="00812BA4" w:rsidRDefault="00812BA4" w:rsidP="00812BA4">
            <w:pPr>
              <w:spacing w:after="0" w:line="240" w:lineRule="auto"/>
              <w:jc w:val="right"/>
              <w:rPr>
                <w:color w:val="000000"/>
                <w:sz w:val="15"/>
                <w:szCs w:val="15"/>
              </w:rPr>
            </w:pPr>
            <w:r>
              <w:rPr>
                <w:color w:val="000000"/>
                <w:sz w:val="15"/>
              </w:rPr>
              <w:t>27.3%</w:t>
            </w:r>
          </w:p>
        </w:tc>
        <w:tc>
          <w:tcPr>
            <w:tcW w:w="258" w:type="dxa"/>
            <w:tcBorders>
              <w:top w:val="nil"/>
              <w:left w:val="nil"/>
              <w:bottom w:val="nil"/>
              <w:right w:val="nil"/>
            </w:tcBorders>
            <w:shd w:val="clear" w:color="auto" w:fill="auto"/>
            <w:vAlign w:val="center"/>
          </w:tcPr>
          <w:p w14:paraId="1D70B826"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08554201" w14:textId="77777777" w:rsidR="00812BA4" w:rsidRDefault="00812BA4" w:rsidP="00812BA4">
            <w:pPr>
              <w:spacing w:after="0" w:line="240" w:lineRule="auto"/>
              <w:jc w:val="right"/>
              <w:rPr>
                <w:color w:val="000000"/>
                <w:sz w:val="15"/>
                <w:szCs w:val="15"/>
              </w:rPr>
            </w:pPr>
            <w:r>
              <w:rPr>
                <w:color w:val="000000"/>
                <w:sz w:val="15"/>
              </w:rPr>
              <w:t>41.3%</w:t>
            </w:r>
          </w:p>
        </w:tc>
        <w:tc>
          <w:tcPr>
            <w:tcW w:w="1091" w:type="dxa"/>
            <w:tcBorders>
              <w:top w:val="nil"/>
              <w:left w:val="nil"/>
              <w:bottom w:val="nil"/>
              <w:right w:val="nil"/>
            </w:tcBorders>
            <w:shd w:val="clear" w:color="auto" w:fill="auto"/>
            <w:vAlign w:val="center"/>
          </w:tcPr>
          <w:p w14:paraId="49D1DCAE" w14:textId="77777777" w:rsidR="00812BA4" w:rsidRDefault="00812BA4" w:rsidP="00812BA4">
            <w:pPr>
              <w:spacing w:after="0" w:line="240" w:lineRule="auto"/>
              <w:jc w:val="right"/>
              <w:rPr>
                <w:color w:val="000000"/>
                <w:sz w:val="15"/>
                <w:szCs w:val="15"/>
              </w:rPr>
            </w:pPr>
            <w:r>
              <w:rPr>
                <w:color w:val="000000"/>
                <w:sz w:val="15"/>
              </w:rPr>
              <w:t>50.6%</w:t>
            </w:r>
          </w:p>
        </w:tc>
        <w:tc>
          <w:tcPr>
            <w:tcW w:w="258" w:type="dxa"/>
            <w:tcBorders>
              <w:top w:val="nil"/>
              <w:left w:val="nil"/>
              <w:bottom w:val="nil"/>
              <w:right w:val="nil"/>
            </w:tcBorders>
            <w:shd w:val="clear" w:color="auto" w:fill="auto"/>
            <w:vAlign w:val="center"/>
          </w:tcPr>
          <w:p w14:paraId="130BE185"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49D76AC8" w14:textId="77777777" w:rsidR="00812BA4" w:rsidRDefault="00812BA4" w:rsidP="00812BA4">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68284EB9" w14:textId="77777777" w:rsidR="00812BA4" w:rsidRDefault="00812BA4" w:rsidP="00812BA4">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6D6107C4"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3E73CE02" w14:textId="77777777" w:rsidR="00812BA4" w:rsidRDefault="00812BA4" w:rsidP="00812BA4">
            <w:pPr>
              <w:spacing w:after="0" w:line="240" w:lineRule="auto"/>
              <w:jc w:val="right"/>
              <w:rPr>
                <w:color w:val="000000"/>
                <w:sz w:val="15"/>
                <w:szCs w:val="15"/>
              </w:rPr>
            </w:pPr>
            <w:r>
              <w:rPr>
                <w:color w:val="000000"/>
                <w:sz w:val="15"/>
              </w:rPr>
              <w:t>-</w:t>
            </w:r>
          </w:p>
        </w:tc>
        <w:tc>
          <w:tcPr>
            <w:tcW w:w="765" w:type="dxa"/>
            <w:gridSpan w:val="2"/>
            <w:tcBorders>
              <w:top w:val="nil"/>
              <w:left w:val="nil"/>
              <w:bottom w:val="nil"/>
              <w:right w:val="nil"/>
            </w:tcBorders>
            <w:shd w:val="clear" w:color="auto" w:fill="auto"/>
            <w:vAlign w:val="center"/>
          </w:tcPr>
          <w:p w14:paraId="7BB2FA77"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1C3F9BF9"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F4F52EF" w14:textId="77777777" w:rsidR="00812BA4" w:rsidRDefault="00812BA4" w:rsidP="00812BA4">
            <w:pPr>
              <w:spacing w:after="0" w:line="240" w:lineRule="auto"/>
              <w:jc w:val="right"/>
              <w:rPr>
                <w:color w:val="000000"/>
                <w:sz w:val="15"/>
                <w:szCs w:val="15"/>
              </w:rPr>
            </w:pPr>
            <w:r>
              <w:rPr>
                <w:color w:val="000000"/>
                <w:sz w:val="15"/>
              </w:rPr>
              <w:t>1.9%</w:t>
            </w:r>
          </w:p>
        </w:tc>
        <w:tc>
          <w:tcPr>
            <w:tcW w:w="908" w:type="dxa"/>
            <w:gridSpan w:val="2"/>
            <w:tcBorders>
              <w:top w:val="nil"/>
              <w:left w:val="nil"/>
              <w:bottom w:val="nil"/>
              <w:right w:val="nil"/>
            </w:tcBorders>
            <w:shd w:val="clear" w:color="auto" w:fill="auto"/>
            <w:vAlign w:val="center"/>
          </w:tcPr>
          <w:p w14:paraId="312D6C7F" w14:textId="77777777" w:rsidR="00812BA4" w:rsidRDefault="00812BA4" w:rsidP="00812BA4">
            <w:pPr>
              <w:spacing w:after="0" w:line="240" w:lineRule="auto"/>
              <w:jc w:val="right"/>
              <w:rPr>
                <w:color w:val="000000"/>
                <w:sz w:val="15"/>
                <w:szCs w:val="15"/>
              </w:rPr>
            </w:pPr>
            <w:r>
              <w:rPr>
                <w:color w:val="000000"/>
                <w:sz w:val="15"/>
              </w:rPr>
              <w:t>2.0%</w:t>
            </w:r>
          </w:p>
        </w:tc>
      </w:tr>
      <w:tr w:rsidR="00812BA4" w14:paraId="7941D63D" w14:textId="77777777" w:rsidTr="00812BA4">
        <w:trPr>
          <w:trHeight w:val="300"/>
        </w:trPr>
        <w:tc>
          <w:tcPr>
            <w:tcW w:w="2651" w:type="dxa"/>
            <w:tcBorders>
              <w:top w:val="nil"/>
              <w:left w:val="nil"/>
              <w:bottom w:val="nil"/>
              <w:right w:val="nil"/>
            </w:tcBorders>
            <w:shd w:val="clear" w:color="auto" w:fill="auto"/>
            <w:vAlign w:val="center"/>
          </w:tcPr>
          <w:p w14:paraId="6A819244" w14:textId="77777777" w:rsidR="00812BA4" w:rsidRDefault="00812BA4" w:rsidP="00812BA4">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07D52CD3" w14:textId="77777777" w:rsidR="00812BA4" w:rsidRDefault="00812BA4" w:rsidP="00812BA4">
            <w:pPr>
              <w:spacing w:after="0" w:line="240" w:lineRule="auto"/>
              <w:jc w:val="right"/>
              <w:rPr>
                <w:color w:val="000000"/>
                <w:sz w:val="15"/>
                <w:szCs w:val="15"/>
              </w:rPr>
            </w:pPr>
            <w:r>
              <w:rPr>
                <w:color w:val="000000"/>
                <w:sz w:val="15"/>
              </w:rPr>
              <w:t>50.6%</w:t>
            </w:r>
          </w:p>
        </w:tc>
        <w:tc>
          <w:tcPr>
            <w:tcW w:w="816" w:type="dxa"/>
            <w:gridSpan w:val="2"/>
            <w:tcBorders>
              <w:top w:val="nil"/>
              <w:left w:val="nil"/>
              <w:bottom w:val="nil"/>
              <w:right w:val="nil"/>
            </w:tcBorders>
            <w:shd w:val="clear" w:color="auto" w:fill="auto"/>
            <w:vAlign w:val="center"/>
          </w:tcPr>
          <w:p w14:paraId="18254045" w14:textId="77777777" w:rsidR="00812BA4" w:rsidRDefault="00812BA4" w:rsidP="00812BA4">
            <w:pPr>
              <w:spacing w:after="0" w:line="240" w:lineRule="auto"/>
              <w:jc w:val="right"/>
              <w:rPr>
                <w:color w:val="000000"/>
                <w:sz w:val="15"/>
                <w:szCs w:val="15"/>
              </w:rPr>
            </w:pPr>
            <w:r>
              <w:rPr>
                <w:color w:val="000000"/>
                <w:sz w:val="15"/>
              </w:rPr>
              <w:t>60.1%</w:t>
            </w:r>
          </w:p>
        </w:tc>
        <w:tc>
          <w:tcPr>
            <w:tcW w:w="258" w:type="dxa"/>
            <w:tcBorders>
              <w:top w:val="nil"/>
              <w:left w:val="nil"/>
              <w:bottom w:val="nil"/>
              <w:right w:val="nil"/>
            </w:tcBorders>
            <w:shd w:val="clear" w:color="auto" w:fill="auto"/>
            <w:vAlign w:val="center"/>
          </w:tcPr>
          <w:p w14:paraId="681F5195"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1489BC04" w14:textId="77777777" w:rsidR="00812BA4" w:rsidRDefault="00812BA4" w:rsidP="00812BA4">
            <w:pPr>
              <w:spacing w:after="0" w:line="240" w:lineRule="auto"/>
              <w:jc w:val="right"/>
              <w:rPr>
                <w:color w:val="000000"/>
                <w:sz w:val="15"/>
                <w:szCs w:val="15"/>
              </w:rPr>
            </w:pPr>
            <w:r>
              <w:rPr>
                <w:color w:val="000000"/>
                <w:sz w:val="15"/>
              </w:rPr>
              <w:t>55.0%</w:t>
            </w:r>
          </w:p>
        </w:tc>
        <w:tc>
          <w:tcPr>
            <w:tcW w:w="817" w:type="dxa"/>
            <w:gridSpan w:val="2"/>
            <w:tcBorders>
              <w:top w:val="nil"/>
              <w:left w:val="nil"/>
              <w:bottom w:val="nil"/>
              <w:right w:val="nil"/>
            </w:tcBorders>
            <w:shd w:val="clear" w:color="auto" w:fill="auto"/>
            <w:vAlign w:val="center"/>
          </w:tcPr>
          <w:p w14:paraId="02FE94BD" w14:textId="77777777" w:rsidR="00812BA4" w:rsidRDefault="00812BA4" w:rsidP="00812BA4">
            <w:pPr>
              <w:spacing w:after="0" w:line="240" w:lineRule="auto"/>
              <w:jc w:val="right"/>
              <w:rPr>
                <w:color w:val="000000"/>
                <w:sz w:val="15"/>
                <w:szCs w:val="15"/>
              </w:rPr>
            </w:pPr>
            <w:r>
              <w:rPr>
                <w:color w:val="000000"/>
                <w:sz w:val="15"/>
              </w:rPr>
              <w:t>72.7%</w:t>
            </w:r>
          </w:p>
        </w:tc>
        <w:tc>
          <w:tcPr>
            <w:tcW w:w="258" w:type="dxa"/>
            <w:tcBorders>
              <w:top w:val="nil"/>
              <w:left w:val="nil"/>
              <w:bottom w:val="nil"/>
              <w:right w:val="nil"/>
            </w:tcBorders>
            <w:shd w:val="clear" w:color="auto" w:fill="auto"/>
            <w:vAlign w:val="center"/>
          </w:tcPr>
          <w:p w14:paraId="7B9CBB5F"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46CD2BDE" w14:textId="77777777" w:rsidR="00812BA4" w:rsidRDefault="00812BA4" w:rsidP="00812BA4">
            <w:pPr>
              <w:spacing w:after="0" w:line="240" w:lineRule="auto"/>
              <w:jc w:val="right"/>
              <w:rPr>
                <w:color w:val="000000"/>
                <w:sz w:val="15"/>
                <w:szCs w:val="15"/>
              </w:rPr>
            </w:pPr>
            <w:r>
              <w:rPr>
                <w:color w:val="000000"/>
                <w:sz w:val="15"/>
              </w:rPr>
              <w:t>40.4%</w:t>
            </w:r>
          </w:p>
        </w:tc>
        <w:tc>
          <w:tcPr>
            <w:tcW w:w="1091" w:type="dxa"/>
            <w:tcBorders>
              <w:top w:val="nil"/>
              <w:left w:val="nil"/>
              <w:bottom w:val="nil"/>
              <w:right w:val="nil"/>
            </w:tcBorders>
            <w:shd w:val="clear" w:color="auto" w:fill="auto"/>
            <w:vAlign w:val="center"/>
          </w:tcPr>
          <w:p w14:paraId="4818B3E5" w14:textId="77777777" w:rsidR="00812BA4" w:rsidRDefault="00812BA4" w:rsidP="00812BA4">
            <w:pPr>
              <w:spacing w:after="0" w:line="240" w:lineRule="auto"/>
              <w:jc w:val="right"/>
              <w:rPr>
                <w:color w:val="000000"/>
                <w:sz w:val="15"/>
                <w:szCs w:val="15"/>
              </w:rPr>
            </w:pPr>
            <w:r>
              <w:rPr>
                <w:color w:val="000000"/>
                <w:sz w:val="15"/>
              </w:rPr>
              <w:t>49.4%</w:t>
            </w:r>
          </w:p>
        </w:tc>
        <w:tc>
          <w:tcPr>
            <w:tcW w:w="258" w:type="dxa"/>
            <w:tcBorders>
              <w:top w:val="nil"/>
              <w:left w:val="nil"/>
              <w:bottom w:val="nil"/>
              <w:right w:val="nil"/>
            </w:tcBorders>
            <w:shd w:val="clear" w:color="auto" w:fill="auto"/>
            <w:vAlign w:val="center"/>
          </w:tcPr>
          <w:p w14:paraId="76BA46A2"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6334AB03" w14:textId="77777777" w:rsidR="00812BA4" w:rsidRDefault="00812BA4" w:rsidP="00812BA4">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76917D29"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67B7D63"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0A862399" w14:textId="77777777" w:rsidR="00812BA4" w:rsidRDefault="00812BA4" w:rsidP="00812BA4">
            <w:pPr>
              <w:spacing w:after="0" w:line="240" w:lineRule="auto"/>
              <w:jc w:val="right"/>
              <w:rPr>
                <w:color w:val="000000"/>
                <w:sz w:val="15"/>
                <w:szCs w:val="15"/>
              </w:rPr>
            </w:pPr>
            <w:r>
              <w:rPr>
                <w:color w:val="000000"/>
                <w:sz w:val="15"/>
              </w:rPr>
              <w:t>-</w:t>
            </w:r>
          </w:p>
        </w:tc>
        <w:tc>
          <w:tcPr>
            <w:tcW w:w="765" w:type="dxa"/>
            <w:gridSpan w:val="2"/>
            <w:tcBorders>
              <w:top w:val="nil"/>
              <w:left w:val="nil"/>
              <w:bottom w:val="nil"/>
              <w:right w:val="nil"/>
            </w:tcBorders>
            <w:shd w:val="clear" w:color="auto" w:fill="auto"/>
            <w:vAlign w:val="center"/>
          </w:tcPr>
          <w:p w14:paraId="571055E2"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8BBACE0"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2E3C4D2" w14:textId="77777777" w:rsidR="00812BA4" w:rsidRDefault="00812BA4" w:rsidP="00812BA4">
            <w:pPr>
              <w:spacing w:after="0" w:line="240" w:lineRule="auto"/>
              <w:jc w:val="right"/>
              <w:rPr>
                <w:color w:val="000000"/>
                <w:sz w:val="15"/>
                <w:szCs w:val="15"/>
              </w:rPr>
            </w:pPr>
            <w:r>
              <w:rPr>
                <w:color w:val="000000"/>
                <w:sz w:val="15"/>
              </w:rPr>
              <w:t>91.5%</w:t>
            </w:r>
          </w:p>
        </w:tc>
        <w:tc>
          <w:tcPr>
            <w:tcW w:w="908" w:type="dxa"/>
            <w:gridSpan w:val="2"/>
            <w:tcBorders>
              <w:top w:val="nil"/>
              <w:left w:val="nil"/>
              <w:bottom w:val="nil"/>
              <w:right w:val="nil"/>
            </w:tcBorders>
            <w:shd w:val="clear" w:color="auto" w:fill="auto"/>
            <w:vAlign w:val="center"/>
          </w:tcPr>
          <w:p w14:paraId="37029604" w14:textId="77777777" w:rsidR="00812BA4" w:rsidRDefault="00812BA4" w:rsidP="00812BA4">
            <w:pPr>
              <w:spacing w:after="0" w:line="240" w:lineRule="auto"/>
              <w:jc w:val="right"/>
              <w:rPr>
                <w:color w:val="000000"/>
                <w:sz w:val="15"/>
                <w:szCs w:val="15"/>
              </w:rPr>
            </w:pPr>
            <w:r>
              <w:rPr>
                <w:color w:val="000000"/>
                <w:sz w:val="15"/>
              </w:rPr>
              <w:t>98.0%</w:t>
            </w:r>
          </w:p>
        </w:tc>
      </w:tr>
      <w:tr w:rsidR="00812BA4" w14:paraId="51B1F996" w14:textId="77777777" w:rsidTr="00812BA4">
        <w:trPr>
          <w:trHeight w:val="300"/>
        </w:trPr>
        <w:tc>
          <w:tcPr>
            <w:tcW w:w="2651" w:type="dxa"/>
            <w:tcBorders>
              <w:top w:val="nil"/>
              <w:left w:val="nil"/>
              <w:bottom w:val="nil"/>
              <w:right w:val="nil"/>
            </w:tcBorders>
            <w:shd w:val="clear" w:color="auto" w:fill="auto"/>
            <w:vAlign w:val="center"/>
          </w:tcPr>
          <w:p w14:paraId="6DC4EA9A" w14:textId="77777777" w:rsidR="00812BA4" w:rsidRDefault="00812BA4" w:rsidP="00812BA4">
            <w:pPr>
              <w:spacing w:after="0" w:line="240" w:lineRule="auto"/>
              <w:rPr>
                <w:color w:val="000000"/>
                <w:sz w:val="15"/>
                <w:szCs w:val="15"/>
              </w:rPr>
            </w:pPr>
            <w:r>
              <w:rPr>
                <w:color w:val="000000"/>
                <w:sz w:val="15"/>
              </w:rPr>
              <w:lastRenderedPageBreak/>
              <w:t>Heb ei Ateb</w:t>
            </w:r>
          </w:p>
        </w:tc>
        <w:tc>
          <w:tcPr>
            <w:tcW w:w="959" w:type="dxa"/>
            <w:tcBorders>
              <w:top w:val="nil"/>
              <w:left w:val="nil"/>
              <w:bottom w:val="nil"/>
              <w:right w:val="nil"/>
            </w:tcBorders>
            <w:shd w:val="clear" w:color="auto" w:fill="auto"/>
            <w:vAlign w:val="center"/>
          </w:tcPr>
          <w:p w14:paraId="36690D4F" w14:textId="77777777" w:rsidR="00812BA4" w:rsidRDefault="00812BA4" w:rsidP="00812BA4">
            <w:pPr>
              <w:spacing w:after="0" w:line="240" w:lineRule="auto"/>
              <w:jc w:val="right"/>
              <w:rPr>
                <w:color w:val="000000"/>
                <w:sz w:val="15"/>
                <w:szCs w:val="15"/>
              </w:rPr>
            </w:pPr>
            <w:r>
              <w:rPr>
                <w:color w:val="000000"/>
                <w:sz w:val="15"/>
              </w:rPr>
              <w:t>15.8%</w:t>
            </w:r>
          </w:p>
        </w:tc>
        <w:tc>
          <w:tcPr>
            <w:tcW w:w="816" w:type="dxa"/>
            <w:gridSpan w:val="2"/>
            <w:tcBorders>
              <w:top w:val="nil"/>
              <w:left w:val="nil"/>
              <w:bottom w:val="nil"/>
              <w:right w:val="nil"/>
            </w:tcBorders>
            <w:shd w:val="clear" w:color="auto" w:fill="auto"/>
            <w:vAlign w:val="center"/>
          </w:tcPr>
          <w:p w14:paraId="773050CF"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3990F7C" w14:textId="77777777" w:rsidR="00812BA4" w:rsidRDefault="00812BA4" w:rsidP="00812BA4">
            <w:pPr>
              <w:spacing w:after="0" w:line="240" w:lineRule="auto"/>
              <w:jc w:val="right"/>
              <w:rPr>
                <w:color w:val="000000"/>
                <w:sz w:val="15"/>
                <w:szCs w:val="15"/>
              </w:rPr>
            </w:pPr>
          </w:p>
        </w:tc>
        <w:tc>
          <w:tcPr>
            <w:tcW w:w="820" w:type="dxa"/>
            <w:gridSpan w:val="3"/>
            <w:tcBorders>
              <w:top w:val="nil"/>
              <w:left w:val="nil"/>
              <w:bottom w:val="nil"/>
              <w:right w:val="nil"/>
            </w:tcBorders>
            <w:shd w:val="clear" w:color="auto" w:fill="auto"/>
            <w:vAlign w:val="center"/>
          </w:tcPr>
          <w:p w14:paraId="71F3CC4E" w14:textId="77777777" w:rsidR="00812BA4" w:rsidRDefault="00812BA4" w:rsidP="00812BA4">
            <w:pPr>
              <w:spacing w:after="0" w:line="240" w:lineRule="auto"/>
              <w:jc w:val="right"/>
              <w:rPr>
                <w:color w:val="000000"/>
                <w:sz w:val="15"/>
                <w:szCs w:val="15"/>
              </w:rPr>
            </w:pPr>
            <w:r>
              <w:rPr>
                <w:color w:val="000000"/>
                <w:sz w:val="15"/>
              </w:rPr>
              <w:t>24.3%</w:t>
            </w:r>
          </w:p>
        </w:tc>
        <w:tc>
          <w:tcPr>
            <w:tcW w:w="817" w:type="dxa"/>
            <w:gridSpan w:val="2"/>
            <w:tcBorders>
              <w:top w:val="nil"/>
              <w:left w:val="nil"/>
              <w:bottom w:val="nil"/>
              <w:right w:val="nil"/>
            </w:tcBorders>
            <w:shd w:val="clear" w:color="auto" w:fill="auto"/>
            <w:vAlign w:val="center"/>
          </w:tcPr>
          <w:p w14:paraId="30F1B862"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3B5EBE" w14:textId="77777777" w:rsidR="00812BA4" w:rsidRDefault="00812BA4" w:rsidP="00812BA4">
            <w:pPr>
              <w:spacing w:after="0" w:line="240" w:lineRule="auto"/>
              <w:jc w:val="right"/>
              <w:rPr>
                <w:color w:val="000000"/>
                <w:sz w:val="15"/>
                <w:szCs w:val="15"/>
              </w:rPr>
            </w:pPr>
          </w:p>
        </w:tc>
        <w:tc>
          <w:tcPr>
            <w:tcW w:w="1091" w:type="dxa"/>
            <w:gridSpan w:val="3"/>
            <w:tcBorders>
              <w:top w:val="nil"/>
              <w:left w:val="nil"/>
              <w:bottom w:val="nil"/>
              <w:right w:val="nil"/>
            </w:tcBorders>
            <w:shd w:val="clear" w:color="auto" w:fill="auto"/>
            <w:vAlign w:val="center"/>
          </w:tcPr>
          <w:p w14:paraId="34AE8261" w14:textId="77777777" w:rsidR="00812BA4" w:rsidRDefault="00812BA4" w:rsidP="00812BA4">
            <w:pPr>
              <w:spacing w:after="0" w:line="240" w:lineRule="auto"/>
              <w:jc w:val="right"/>
              <w:rPr>
                <w:color w:val="000000"/>
                <w:sz w:val="15"/>
                <w:szCs w:val="15"/>
              </w:rPr>
            </w:pPr>
            <w:r>
              <w:rPr>
                <w:color w:val="000000"/>
                <w:sz w:val="15"/>
              </w:rPr>
              <w:t>18.3%</w:t>
            </w:r>
          </w:p>
        </w:tc>
        <w:tc>
          <w:tcPr>
            <w:tcW w:w="1091" w:type="dxa"/>
            <w:tcBorders>
              <w:top w:val="nil"/>
              <w:left w:val="nil"/>
              <w:bottom w:val="nil"/>
              <w:right w:val="nil"/>
            </w:tcBorders>
            <w:shd w:val="clear" w:color="auto" w:fill="auto"/>
            <w:vAlign w:val="center"/>
          </w:tcPr>
          <w:p w14:paraId="25CC9789"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4DE2382" w14:textId="77777777" w:rsidR="00812BA4" w:rsidRDefault="00812BA4" w:rsidP="00812BA4">
            <w:pPr>
              <w:spacing w:after="0" w:line="240" w:lineRule="auto"/>
              <w:jc w:val="right"/>
              <w:rPr>
                <w:color w:val="000000"/>
                <w:sz w:val="15"/>
                <w:szCs w:val="15"/>
              </w:rPr>
            </w:pPr>
          </w:p>
        </w:tc>
        <w:tc>
          <w:tcPr>
            <w:tcW w:w="925" w:type="dxa"/>
            <w:gridSpan w:val="3"/>
            <w:tcBorders>
              <w:top w:val="nil"/>
              <w:left w:val="nil"/>
              <w:bottom w:val="nil"/>
              <w:right w:val="nil"/>
            </w:tcBorders>
            <w:shd w:val="clear" w:color="auto" w:fill="auto"/>
            <w:vAlign w:val="center"/>
          </w:tcPr>
          <w:p w14:paraId="490509AB" w14:textId="77777777" w:rsidR="00812BA4" w:rsidRDefault="00812BA4" w:rsidP="00812BA4">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6150BDFC" w14:textId="77777777" w:rsidR="00812BA4" w:rsidRDefault="00812BA4" w:rsidP="00812BA4">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19556B8" w14:textId="77777777" w:rsidR="00812BA4" w:rsidRDefault="00812BA4" w:rsidP="00812BA4">
            <w:pPr>
              <w:spacing w:after="0" w:line="240" w:lineRule="auto"/>
              <w:jc w:val="right"/>
              <w:rPr>
                <w:color w:val="000000"/>
                <w:sz w:val="15"/>
                <w:szCs w:val="15"/>
              </w:rPr>
            </w:pPr>
          </w:p>
        </w:tc>
        <w:tc>
          <w:tcPr>
            <w:tcW w:w="911" w:type="dxa"/>
            <w:gridSpan w:val="3"/>
            <w:tcBorders>
              <w:top w:val="nil"/>
              <w:left w:val="nil"/>
              <w:bottom w:val="nil"/>
              <w:right w:val="nil"/>
            </w:tcBorders>
            <w:shd w:val="clear" w:color="auto" w:fill="auto"/>
            <w:vAlign w:val="center"/>
          </w:tcPr>
          <w:p w14:paraId="092CB973" w14:textId="77777777" w:rsidR="00812BA4" w:rsidRDefault="00812BA4" w:rsidP="00812BA4">
            <w:pPr>
              <w:spacing w:after="0" w:line="240" w:lineRule="auto"/>
              <w:jc w:val="right"/>
              <w:rPr>
                <w:color w:val="000000"/>
                <w:sz w:val="15"/>
                <w:szCs w:val="15"/>
              </w:rPr>
            </w:pPr>
            <w:r>
              <w:rPr>
                <w:color w:val="000000"/>
                <w:sz w:val="15"/>
              </w:rPr>
              <w:t>100.0%</w:t>
            </w:r>
          </w:p>
        </w:tc>
        <w:tc>
          <w:tcPr>
            <w:tcW w:w="765" w:type="dxa"/>
            <w:gridSpan w:val="2"/>
            <w:tcBorders>
              <w:top w:val="nil"/>
              <w:left w:val="nil"/>
              <w:bottom w:val="nil"/>
              <w:right w:val="nil"/>
            </w:tcBorders>
            <w:shd w:val="clear" w:color="auto" w:fill="auto"/>
            <w:vAlign w:val="center"/>
          </w:tcPr>
          <w:p w14:paraId="13D313C6" w14:textId="77777777" w:rsidR="00812BA4" w:rsidRDefault="00812BA4" w:rsidP="00812BA4">
            <w:pPr>
              <w:spacing w:after="0" w:line="240" w:lineRule="auto"/>
              <w:jc w:val="right"/>
              <w:rPr>
                <w:color w:val="000000"/>
                <w:sz w:val="15"/>
                <w:szCs w:val="15"/>
              </w:rPr>
            </w:pPr>
            <w:r>
              <w:rPr>
                <w:color w:val="000000"/>
                <w:sz w:val="15"/>
              </w:rPr>
              <w:t>-</w:t>
            </w:r>
          </w:p>
        </w:tc>
        <w:tc>
          <w:tcPr>
            <w:tcW w:w="258" w:type="dxa"/>
            <w:gridSpan w:val="2"/>
            <w:tcBorders>
              <w:top w:val="nil"/>
              <w:left w:val="nil"/>
              <w:bottom w:val="nil"/>
              <w:right w:val="nil"/>
            </w:tcBorders>
            <w:shd w:val="clear" w:color="auto" w:fill="auto"/>
            <w:vAlign w:val="center"/>
          </w:tcPr>
          <w:p w14:paraId="23AA3FBD" w14:textId="77777777" w:rsidR="00812BA4" w:rsidRDefault="00812BA4" w:rsidP="00812BA4">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55C00F6" w14:textId="77777777" w:rsidR="00812BA4" w:rsidRDefault="00812BA4" w:rsidP="00812BA4">
            <w:pPr>
              <w:spacing w:after="0" w:line="240" w:lineRule="auto"/>
              <w:jc w:val="right"/>
              <w:rPr>
                <w:color w:val="000000"/>
                <w:sz w:val="15"/>
                <w:szCs w:val="15"/>
              </w:rPr>
            </w:pPr>
            <w:r>
              <w:rPr>
                <w:color w:val="000000"/>
                <w:sz w:val="15"/>
              </w:rPr>
              <w:t>6.6%</w:t>
            </w:r>
          </w:p>
        </w:tc>
        <w:tc>
          <w:tcPr>
            <w:tcW w:w="908" w:type="dxa"/>
            <w:gridSpan w:val="2"/>
            <w:tcBorders>
              <w:top w:val="nil"/>
              <w:left w:val="nil"/>
              <w:bottom w:val="nil"/>
              <w:right w:val="nil"/>
            </w:tcBorders>
            <w:shd w:val="clear" w:color="auto" w:fill="auto"/>
            <w:vAlign w:val="center"/>
          </w:tcPr>
          <w:p w14:paraId="459DCC43" w14:textId="77777777" w:rsidR="00812BA4" w:rsidRDefault="00812BA4" w:rsidP="00812BA4">
            <w:pPr>
              <w:spacing w:after="0" w:line="240" w:lineRule="auto"/>
              <w:jc w:val="right"/>
              <w:rPr>
                <w:color w:val="000000"/>
                <w:sz w:val="15"/>
                <w:szCs w:val="15"/>
              </w:rPr>
            </w:pPr>
            <w:r>
              <w:rPr>
                <w:color w:val="000000"/>
                <w:sz w:val="15"/>
              </w:rPr>
              <w:t>-</w:t>
            </w:r>
          </w:p>
        </w:tc>
      </w:tr>
      <w:tr w:rsidR="00812BA4" w14:paraId="086A5AD8" w14:textId="77777777" w:rsidTr="00812BA4">
        <w:trPr>
          <w:trHeight w:val="300"/>
        </w:trPr>
        <w:tc>
          <w:tcPr>
            <w:tcW w:w="2651" w:type="dxa"/>
            <w:tcBorders>
              <w:top w:val="single" w:sz="4" w:space="0" w:color="000000"/>
              <w:left w:val="nil"/>
              <w:bottom w:val="single" w:sz="4" w:space="0" w:color="000000"/>
              <w:right w:val="nil"/>
            </w:tcBorders>
            <w:shd w:val="clear" w:color="auto" w:fill="auto"/>
            <w:vAlign w:val="center"/>
          </w:tcPr>
          <w:p w14:paraId="33C0C1C4" w14:textId="77777777" w:rsidR="00812BA4" w:rsidRDefault="00812BA4" w:rsidP="00812BA4">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04D6409E" w14:textId="77777777" w:rsidR="00812BA4" w:rsidRDefault="00812BA4" w:rsidP="00812BA4">
            <w:pPr>
              <w:spacing w:after="0" w:line="240" w:lineRule="auto"/>
              <w:jc w:val="right"/>
              <w:rPr>
                <w:i/>
                <w:color w:val="000000"/>
                <w:sz w:val="15"/>
                <w:szCs w:val="15"/>
              </w:rPr>
            </w:pPr>
            <w:r>
              <w:rPr>
                <w:i/>
                <w:color w:val="000000"/>
                <w:sz w:val="15"/>
              </w:rPr>
              <w:t>102,170</w:t>
            </w:r>
          </w:p>
        </w:tc>
        <w:tc>
          <w:tcPr>
            <w:tcW w:w="816" w:type="dxa"/>
            <w:gridSpan w:val="2"/>
            <w:tcBorders>
              <w:top w:val="single" w:sz="4" w:space="0" w:color="000000"/>
              <w:left w:val="nil"/>
              <w:bottom w:val="single" w:sz="4" w:space="0" w:color="000000"/>
              <w:right w:val="nil"/>
            </w:tcBorders>
            <w:shd w:val="clear" w:color="auto" w:fill="auto"/>
            <w:vAlign w:val="center"/>
          </w:tcPr>
          <w:p w14:paraId="2A799AA8" w14:textId="77777777" w:rsidR="00812BA4" w:rsidRDefault="00812BA4" w:rsidP="00812BA4">
            <w:pPr>
              <w:spacing w:after="0" w:line="240" w:lineRule="auto"/>
              <w:jc w:val="right"/>
              <w:rPr>
                <w:i/>
                <w:color w:val="000000"/>
                <w:sz w:val="15"/>
                <w:szCs w:val="15"/>
              </w:rPr>
            </w:pPr>
            <w:r>
              <w:rPr>
                <w:i/>
                <w:color w:val="000000"/>
                <w:sz w:val="15"/>
              </w:rPr>
              <w:t>86,040</w:t>
            </w:r>
          </w:p>
        </w:tc>
        <w:tc>
          <w:tcPr>
            <w:tcW w:w="258" w:type="dxa"/>
            <w:tcBorders>
              <w:top w:val="nil"/>
              <w:left w:val="nil"/>
              <w:bottom w:val="single" w:sz="4" w:space="0" w:color="000000"/>
              <w:right w:val="nil"/>
            </w:tcBorders>
            <w:shd w:val="clear" w:color="auto" w:fill="auto"/>
            <w:vAlign w:val="center"/>
          </w:tcPr>
          <w:p w14:paraId="162EEDC9" w14:textId="77777777" w:rsidR="00812BA4" w:rsidRDefault="00812BA4" w:rsidP="00812BA4">
            <w:pPr>
              <w:spacing w:after="0" w:line="240" w:lineRule="auto"/>
              <w:jc w:val="right"/>
              <w:rPr>
                <w:i/>
                <w:color w:val="000000"/>
                <w:sz w:val="15"/>
                <w:szCs w:val="15"/>
              </w:rPr>
            </w:pPr>
            <w:r>
              <w:rPr>
                <w:i/>
                <w:color w:val="000000"/>
                <w:sz w:val="15"/>
              </w:rPr>
              <w:t> </w:t>
            </w:r>
          </w:p>
        </w:tc>
        <w:tc>
          <w:tcPr>
            <w:tcW w:w="820" w:type="dxa"/>
            <w:gridSpan w:val="3"/>
            <w:tcBorders>
              <w:top w:val="single" w:sz="4" w:space="0" w:color="000000"/>
              <w:left w:val="nil"/>
              <w:bottom w:val="single" w:sz="4" w:space="0" w:color="000000"/>
              <w:right w:val="nil"/>
            </w:tcBorders>
            <w:shd w:val="clear" w:color="auto" w:fill="auto"/>
            <w:vAlign w:val="center"/>
          </w:tcPr>
          <w:p w14:paraId="2164E7D3" w14:textId="77777777" w:rsidR="00812BA4" w:rsidRDefault="00812BA4" w:rsidP="00812BA4">
            <w:pPr>
              <w:spacing w:after="0" w:line="240" w:lineRule="auto"/>
              <w:jc w:val="right"/>
              <w:rPr>
                <w:i/>
                <w:color w:val="000000"/>
                <w:sz w:val="15"/>
                <w:szCs w:val="15"/>
              </w:rPr>
            </w:pPr>
            <w:r>
              <w:rPr>
                <w:i/>
                <w:color w:val="000000"/>
                <w:sz w:val="15"/>
              </w:rPr>
              <w:t>650</w:t>
            </w:r>
          </w:p>
        </w:tc>
        <w:tc>
          <w:tcPr>
            <w:tcW w:w="817" w:type="dxa"/>
            <w:gridSpan w:val="2"/>
            <w:tcBorders>
              <w:top w:val="single" w:sz="4" w:space="0" w:color="000000"/>
              <w:left w:val="nil"/>
              <w:bottom w:val="single" w:sz="4" w:space="0" w:color="000000"/>
              <w:right w:val="nil"/>
            </w:tcBorders>
            <w:shd w:val="clear" w:color="auto" w:fill="auto"/>
            <w:vAlign w:val="center"/>
          </w:tcPr>
          <w:p w14:paraId="371E5F25" w14:textId="77777777" w:rsidR="00812BA4" w:rsidRDefault="00812BA4" w:rsidP="00812BA4">
            <w:pPr>
              <w:spacing w:after="0" w:line="240" w:lineRule="auto"/>
              <w:jc w:val="right"/>
              <w:rPr>
                <w:i/>
                <w:color w:val="000000"/>
                <w:sz w:val="15"/>
                <w:szCs w:val="15"/>
              </w:rPr>
            </w:pPr>
            <w:r>
              <w:rPr>
                <w:i/>
                <w:color w:val="000000"/>
                <w:sz w:val="15"/>
              </w:rPr>
              <w:t>490</w:t>
            </w:r>
          </w:p>
        </w:tc>
        <w:tc>
          <w:tcPr>
            <w:tcW w:w="258" w:type="dxa"/>
            <w:tcBorders>
              <w:top w:val="nil"/>
              <w:left w:val="nil"/>
              <w:bottom w:val="single" w:sz="4" w:space="0" w:color="000000"/>
              <w:right w:val="nil"/>
            </w:tcBorders>
            <w:shd w:val="clear" w:color="auto" w:fill="auto"/>
            <w:vAlign w:val="center"/>
          </w:tcPr>
          <w:p w14:paraId="2334F1F3" w14:textId="77777777" w:rsidR="00812BA4" w:rsidRDefault="00812BA4" w:rsidP="00812BA4">
            <w:pPr>
              <w:spacing w:after="0" w:line="240" w:lineRule="auto"/>
              <w:jc w:val="right"/>
              <w:rPr>
                <w:i/>
                <w:color w:val="000000"/>
                <w:sz w:val="15"/>
                <w:szCs w:val="15"/>
              </w:rPr>
            </w:pPr>
            <w:r>
              <w:rPr>
                <w:i/>
                <w:color w:val="000000"/>
                <w:sz w:val="15"/>
              </w:rPr>
              <w:t> </w:t>
            </w:r>
          </w:p>
        </w:tc>
        <w:tc>
          <w:tcPr>
            <w:tcW w:w="1091" w:type="dxa"/>
            <w:gridSpan w:val="3"/>
            <w:tcBorders>
              <w:top w:val="single" w:sz="4" w:space="0" w:color="000000"/>
              <w:left w:val="nil"/>
              <w:bottom w:val="single" w:sz="4" w:space="0" w:color="000000"/>
              <w:right w:val="nil"/>
            </w:tcBorders>
            <w:shd w:val="clear" w:color="auto" w:fill="auto"/>
            <w:vAlign w:val="center"/>
          </w:tcPr>
          <w:p w14:paraId="4132B325" w14:textId="77777777" w:rsidR="00812BA4" w:rsidRDefault="00812BA4" w:rsidP="00812BA4">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510F714D" w14:textId="77777777" w:rsidR="00812BA4" w:rsidRDefault="00812BA4" w:rsidP="00812BA4">
            <w:pPr>
              <w:spacing w:after="0" w:line="240" w:lineRule="auto"/>
              <w:jc w:val="right"/>
              <w:rPr>
                <w:i/>
                <w:color w:val="000000"/>
                <w:sz w:val="15"/>
                <w:szCs w:val="15"/>
              </w:rPr>
            </w:pPr>
            <w:r>
              <w:rPr>
                <w:i/>
                <w:color w:val="000000"/>
                <w:sz w:val="15"/>
              </w:rPr>
              <w:t>30,340</w:t>
            </w:r>
          </w:p>
        </w:tc>
        <w:tc>
          <w:tcPr>
            <w:tcW w:w="258" w:type="dxa"/>
            <w:tcBorders>
              <w:top w:val="nil"/>
              <w:left w:val="nil"/>
              <w:bottom w:val="single" w:sz="4" w:space="0" w:color="000000"/>
              <w:right w:val="nil"/>
            </w:tcBorders>
            <w:shd w:val="clear" w:color="auto" w:fill="auto"/>
            <w:vAlign w:val="center"/>
          </w:tcPr>
          <w:p w14:paraId="587A6F29" w14:textId="77777777" w:rsidR="00812BA4" w:rsidRDefault="00812BA4" w:rsidP="00812BA4">
            <w:pPr>
              <w:spacing w:after="0" w:line="240" w:lineRule="auto"/>
              <w:jc w:val="right"/>
              <w:rPr>
                <w:i/>
                <w:color w:val="000000"/>
                <w:sz w:val="15"/>
                <w:szCs w:val="15"/>
              </w:rPr>
            </w:pPr>
            <w:r>
              <w:rPr>
                <w:i/>
                <w:color w:val="000000"/>
                <w:sz w:val="15"/>
              </w:rPr>
              <w:t> </w:t>
            </w:r>
          </w:p>
        </w:tc>
        <w:tc>
          <w:tcPr>
            <w:tcW w:w="925" w:type="dxa"/>
            <w:gridSpan w:val="3"/>
            <w:tcBorders>
              <w:top w:val="single" w:sz="4" w:space="0" w:color="000000"/>
              <w:left w:val="nil"/>
              <w:bottom w:val="single" w:sz="4" w:space="0" w:color="000000"/>
              <w:right w:val="nil"/>
            </w:tcBorders>
            <w:shd w:val="clear" w:color="auto" w:fill="auto"/>
            <w:vAlign w:val="center"/>
          </w:tcPr>
          <w:p w14:paraId="6C077014" w14:textId="77777777" w:rsidR="00812BA4" w:rsidRDefault="00812BA4" w:rsidP="00812BA4">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74639697" w14:textId="77777777" w:rsidR="00812BA4" w:rsidRDefault="00812BA4" w:rsidP="00812BA4">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2B950B47" w14:textId="77777777" w:rsidR="00812BA4" w:rsidRDefault="00812BA4" w:rsidP="00812BA4">
            <w:pPr>
              <w:spacing w:after="0" w:line="240" w:lineRule="auto"/>
              <w:jc w:val="right"/>
              <w:rPr>
                <w:i/>
                <w:color w:val="000000"/>
                <w:sz w:val="15"/>
                <w:szCs w:val="15"/>
              </w:rPr>
            </w:pPr>
            <w:r>
              <w:rPr>
                <w:i/>
                <w:color w:val="000000"/>
                <w:sz w:val="15"/>
              </w:rPr>
              <w:t> </w:t>
            </w:r>
          </w:p>
        </w:tc>
        <w:tc>
          <w:tcPr>
            <w:tcW w:w="911" w:type="dxa"/>
            <w:gridSpan w:val="3"/>
            <w:tcBorders>
              <w:top w:val="single" w:sz="4" w:space="0" w:color="000000"/>
              <w:left w:val="nil"/>
              <w:bottom w:val="single" w:sz="4" w:space="0" w:color="000000"/>
              <w:right w:val="nil"/>
            </w:tcBorders>
            <w:shd w:val="clear" w:color="auto" w:fill="auto"/>
            <w:vAlign w:val="center"/>
          </w:tcPr>
          <w:p w14:paraId="0FDE7657" w14:textId="77777777" w:rsidR="00812BA4" w:rsidRDefault="00812BA4" w:rsidP="00812BA4">
            <w:pPr>
              <w:spacing w:after="0" w:line="240" w:lineRule="auto"/>
              <w:jc w:val="right"/>
              <w:rPr>
                <w:i/>
                <w:color w:val="000000"/>
                <w:sz w:val="15"/>
                <w:szCs w:val="15"/>
              </w:rPr>
            </w:pPr>
            <w:r>
              <w:rPr>
                <w:i/>
                <w:color w:val="000000"/>
                <w:sz w:val="15"/>
              </w:rPr>
              <w:t>6,810</w:t>
            </w:r>
          </w:p>
        </w:tc>
        <w:tc>
          <w:tcPr>
            <w:tcW w:w="765" w:type="dxa"/>
            <w:gridSpan w:val="2"/>
            <w:tcBorders>
              <w:top w:val="single" w:sz="4" w:space="0" w:color="000000"/>
              <w:left w:val="nil"/>
              <w:bottom w:val="single" w:sz="4" w:space="0" w:color="000000"/>
              <w:right w:val="nil"/>
            </w:tcBorders>
            <w:shd w:val="clear" w:color="auto" w:fill="auto"/>
            <w:vAlign w:val="center"/>
          </w:tcPr>
          <w:p w14:paraId="646EAF63" w14:textId="77777777" w:rsidR="00812BA4" w:rsidRDefault="00812BA4" w:rsidP="00812BA4">
            <w:pPr>
              <w:spacing w:after="0" w:line="240" w:lineRule="auto"/>
              <w:jc w:val="right"/>
              <w:rPr>
                <w:i/>
                <w:color w:val="000000"/>
                <w:sz w:val="15"/>
                <w:szCs w:val="15"/>
              </w:rPr>
            </w:pPr>
            <w:r>
              <w:rPr>
                <w:i/>
                <w:color w:val="000000"/>
                <w:sz w:val="15"/>
              </w:rPr>
              <w:t>-</w:t>
            </w:r>
          </w:p>
        </w:tc>
        <w:tc>
          <w:tcPr>
            <w:tcW w:w="258" w:type="dxa"/>
            <w:gridSpan w:val="2"/>
            <w:tcBorders>
              <w:top w:val="nil"/>
              <w:left w:val="nil"/>
              <w:bottom w:val="single" w:sz="4" w:space="0" w:color="000000"/>
              <w:right w:val="nil"/>
            </w:tcBorders>
            <w:shd w:val="clear" w:color="auto" w:fill="auto"/>
            <w:vAlign w:val="center"/>
          </w:tcPr>
          <w:p w14:paraId="054B4342" w14:textId="77777777" w:rsidR="00812BA4" w:rsidRDefault="00812BA4" w:rsidP="00812BA4">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335FE9BC" w14:textId="77777777" w:rsidR="00812BA4" w:rsidRDefault="00812BA4" w:rsidP="00812BA4">
            <w:pPr>
              <w:spacing w:after="0" w:line="240" w:lineRule="auto"/>
              <w:jc w:val="right"/>
              <w:rPr>
                <w:i/>
                <w:color w:val="000000"/>
                <w:sz w:val="15"/>
                <w:szCs w:val="15"/>
              </w:rPr>
            </w:pPr>
            <w:r>
              <w:rPr>
                <w:i/>
                <w:color w:val="000000"/>
                <w:sz w:val="15"/>
              </w:rPr>
              <w:t>40,500</w:t>
            </w:r>
          </w:p>
        </w:tc>
        <w:tc>
          <w:tcPr>
            <w:tcW w:w="908" w:type="dxa"/>
            <w:gridSpan w:val="2"/>
            <w:tcBorders>
              <w:top w:val="single" w:sz="4" w:space="0" w:color="000000"/>
              <w:left w:val="nil"/>
              <w:bottom w:val="single" w:sz="4" w:space="0" w:color="000000"/>
              <w:right w:val="nil"/>
            </w:tcBorders>
            <w:shd w:val="clear" w:color="auto" w:fill="auto"/>
            <w:vAlign w:val="center"/>
          </w:tcPr>
          <w:p w14:paraId="019691F7" w14:textId="77777777" w:rsidR="00812BA4" w:rsidRDefault="00812BA4" w:rsidP="00812BA4">
            <w:pPr>
              <w:spacing w:after="0" w:line="240" w:lineRule="auto"/>
              <w:jc w:val="right"/>
              <w:rPr>
                <w:i/>
                <w:color w:val="000000"/>
                <w:sz w:val="15"/>
                <w:szCs w:val="15"/>
              </w:rPr>
            </w:pPr>
            <w:r>
              <w:rPr>
                <w:i/>
                <w:color w:val="000000"/>
                <w:sz w:val="15"/>
              </w:rPr>
              <w:t>37,830</w:t>
            </w:r>
          </w:p>
        </w:tc>
      </w:tr>
    </w:tbl>
    <w:p w14:paraId="59D9228B" w14:textId="77777777" w:rsidR="003C160C" w:rsidRDefault="003C160C">
      <w:pPr>
        <w:pBdr>
          <w:top w:val="nil"/>
          <w:left w:val="nil"/>
          <w:bottom w:val="nil"/>
          <w:right w:val="nil"/>
          <w:between w:val="nil"/>
        </w:pBdr>
        <w:spacing w:line="240" w:lineRule="auto"/>
        <w:rPr>
          <w:color w:val="000000"/>
        </w:rPr>
      </w:pPr>
    </w:p>
    <w:p w14:paraId="175024A5" w14:textId="77777777" w:rsidR="003C160C" w:rsidRDefault="003C160C">
      <w:pPr>
        <w:pBdr>
          <w:top w:val="nil"/>
          <w:left w:val="nil"/>
          <w:bottom w:val="nil"/>
          <w:right w:val="nil"/>
          <w:between w:val="nil"/>
        </w:pBdr>
        <w:spacing w:line="240" w:lineRule="auto"/>
        <w:rPr>
          <w:color w:val="000000"/>
        </w:rPr>
      </w:pPr>
    </w:p>
    <w:p w14:paraId="789A8F6D" w14:textId="77777777" w:rsidR="003C160C" w:rsidRDefault="003C160C">
      <w:pPr>
        <w:pBdr>
          <w:top w:val="nil"/>
          <w:left w:val="nil"/>
          <w:bottom w:val="nil"/>
          <w:right w:val="nil"/>
          <w:between w:val="nil"/>
        </w:pBdr>
        <w:spacing w:line="240" w:lineRule="auto"/>
        <w:rPr>
          <w:color w:val="000000"/>
        </w:rPr>
      </w:pPr>
    </w:p>
    <w:p w14:paraId="5C7D3F5C" w14:textId="77777777" w:rsidR="003C160C" w:rsidRDefault="003C160C">
      <w:pPr>
        <w:pBdr>
          <w:top w:val="nil"/>
          <w:left w:val="nil"/>
          <w:bottom w:val="nil"/>
          <w:right w:val="nil"/>
          <w:between w:val="nil"/>
        </w:pBdr>
        <w:spacing w:line="240" w:lineRule="auto"/>
        <w:rPr>
          <w:color w:val="000000"/>
        </w:rPr>
      </w:pPr>
    </w:p>
    <w:p w14:paraId="4BF48284" w14:textId="77777777" w:rsidR="003C160C" w:rsidRDefault="003C160C">
      <w:pPr>
        <w:pBdr>
          <w:top w:val="nil"/>
          <w:left w:val="nil"/>
          <w:bottom w:val="nil"/>
          <w:right w:val="nil"/>
          <w:between w:val="nil"/>
        </w:pBdr>
        <w:spacing w:line="240" w:lineRule="auto"/>
        <w:rPr>
          <w:color w:val="000000"/>
        </w:rPr>
      </w:pPr>
    </w:p>
    <w:p w14:paraId="7E3FD079" w14:textId="77777777" w:rsidR="003C160C" w:rsidRDefault="003C160C">
      <w:pPr>
        <w:pBdr>
          <w:top w:val="nil"/>
          <w:left w:val="nil"/>
          <w:bottom w:val="nil"/>
          <w:right w:val="nil"/>
          <w:between w:val="nil"/>
        </w:pBdr>
        <w:spacing w:line="240" w:lineRule="auto"/>
        <w:rPr>
          <w:color w:val="000000"/>
        </w:rPr>
      </w:pPr>
    </w:p>
    <w:p w14:paraId="712DBFF2" w14:textId="77777777" w:rsidR="003C160C" w:rsidRDefault="003C160C">
      <w:pPr>
        <w:pBdr>
          <w:top w:val="nil"/>
          <w:left w:val="nil"/>
          <w:bottom w:val="nil"/>
          <w:right w:val="nil"/>
          <w:between w:val="nil"/>
        </w:pBdr>
        <w:spacing w:line="240" w:lineRule="auto"/>
        <w:rPr>
          <w:color w:val="000000"/>
        </w:rPr>
      </w:pPr>
    </w:p>
    <w:p w14:paraId="6609A800" w14:textId="77777777" w:rsidR="003C160C" w:rsidRDefault="00681D2A">
      <w:pPr>
        <w:pStyle w:val="Heading1"/>
      </w:pPr>
      <w:r>
        <w:br w:type="page"/>
      </w:r>
    </w:p>
    <w:tbl>
      <w:tblPr>
        <w:tblStyle w:val="affff9"/>
        <w:tblW w:w="14866" w:type="dxa"/>
        <w:tblInd w:w="-737" w:type="dxa"/>
        <w:tblLayout w:type="fixed"/>
        <w:tblLook w:val="0400" w:firstRow="0" w:lastRow="0" w:firstColumn="0" w:lastColumn="0" w:noHBand="0" w:noVBand="1"/>
      </w:tblPr>
      <w:tblGrid>
        <w:gridCol w:w="2713"/>
        <w:gridCol w:w="984"/>
        <w:gridCol w:w="780"/>
        <w:gridCol w:w="258"/>
        <w:gridCol w:w="842"/>
        <w:gridCol w:w="781"/>
        <w:gridCol w:w="258"/>
        <w:gridCol w:w="1128"/>
        <w:gridCol w:w="1053"/>
        <w:gridCol w:w="258"/>
        <w:gridCol w:w="957"/>
        <w:gridCol w:w="796"/>
        <w:gridCol w:w="258"/>
        <w:gridCol w:w="933"/>
        <w:gridCol w:w="784"/>
        <w:gridCol w:w="258"/>
        <w:gridCol w:w="949"/>
        <w:gridCol w:w="876"/>
      </w:tblGrid>
      <w:tr w:rsidR="003C160C" w14:paraId="6F6B329A" w14:textId="77777777" w:rsidTr="00BF6BDD">
        <w:trPr>
          <w:trHeight w:val="600"/>
        </w:trPr>
        <w:tc>
          <w:tcPr>
            <w:tcW w:w="14866" w:type="dxa"/>
            <w:gridSpan w:val="18"/>
            <w:tcBorders>
              <w:top w:val="nil"/>
              <w:left w:val="nil"/>
              <w:bottom w:val="single" w:sz="4" w:space="0" w:color="000000"/>
              <w:right w:val="nil"/>
            </w:tcBorders>
            <w:shd w:val="clear" w:color="auto" w:fill="auto"/>
            <w:vAlign w:val="bottom"/>
          </w:tcPr>
          <w:p w14:paraId="1B7EED88" w14:textId="77777777" w:rsidR="003C160C" w:rsidRDefault="00681D2A">
            <w:pPr>
              <w:spacing w:after="0" w:line="240" w:lineRule="auto"/>
              <w:rPr>
                <w:b/>
                <w:color w:val="000000"/>
              </w:rPr>
            </w:pPr>
            <w:r>
              <w:rPr>
                <w:b/>
                <w:color w:val="000000"/>
              </w:rPr>
              <w:lastRenderedPageBreak/>
              <w:t>Tabl B31 - C13(b): Os ydych chi'n darparu gwasanaeth rhyw sengl neu ryw ar wahân, a ydych chi'n teimlo'n hyderus wrth ddehongli Deddf Cydraddoldeb 2010 mewn cysylltiad â'r eithriadau hyn?</w:t>
            </w:r>
          </w:p>
        </w:tc>
      </w:tr>
      <w:tr w:rsidR="003C160C" w14:paraId="0DA0986F" w14:textId="77777777" w:rsidTr="00BF6BDD">
        <w:trPr>
          <w:trHeight w:val="300"/>
        </w:trPr>
        <w:tc>
          <w:tcPr>
            <w:tcW w:w="2713" w:type="dxa"/>
            <w:vMerge w:val="restart"/>
            <w:tcBorders>
              <w:top w:val="nil"/>
              <w:left w:val="nil"/>
              <w:bottom w:val="single" w:sz="4" w:space="0" w:color="000000"/>
              <w:right w:val="nil"/>
            </w:tcBorders>
            <w:shd w:val="clear" w:color="auto" w:fill="auto"/>
            <w:vAlign w:val="center"/>
          </w:tcPr>
          <w:p w14:paraId="7E81209F" w14:textId="77777777" w:rsidR="003C160C" w:rsidRDefault="00681D2A">
            <w:pPr>
              <w:spacing w:after="0" w:line="240" w:lineRule="auto"/>
              <w:jc w:val="center"/>
              <w:rPr>
                <w:color w:val="000000"/>
                <w:sz w:val="15"/>
                <w:szCs w:val="15"/>
              </w:rPr>
            </w:pPr>
            <w:r>
              <w:rPr>
                <w:color w:val="000000"/>
                <w:sz w:val="15"/>
              </w:rPr>
              <w:t> </w:t>
            </w:r>
          </w:p>
        </w:tc>
        <w:tc>
          <w:tcPr>
            <w:tcW w:w="1764" w:type="dxa"/>
            <w:gridSpan w:val="2"/>
            <w:tcBorders>
              <w:top w:val="single" w:sz="4" w:space="0" w:color="000000"/>
              <w:left w:val="nil"/>
              <w:bottom w:val="single" w:sz="4" w:space="0" w:color="000000"/>
              <w:right w:val="nil"/>
            </w:tcBorders>
            <w:shd w:val="clear" w:color="auto" w:fill="auto"/>
            <w:vAlign w:val="center"/>
          </w:tcPr>
          <w:p w14:paraId="3ACD7C82"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782E4DBB" w14:textId="77777777" w:rsidR="003C160C" w:rsidRDefault="00681D2A">
            <w:pPr>
              <w:spacing w:after="0" w:line="240" w:lineRule="auto"/>
              <w:jc w:val="center"/>
              <w:rPr>
                <w:b/>
                <w:color w:val="000000"/>
                <w:sz w:val="15"/>
                <w:szCs w:val="15"/>
              </w:rPr>
            </w:pPr>
            <w:r>
              <w:rPr>
                <w:b/>
                <w:color w:val="000000"/>
                <w:sz w:val="15"/>
              </w:rPr>
              <w:t> </w:t>
            </w:r>
          </w:p>
        </w:tc>
        <w:tc>
          <w:tcPr>
            <w:tcW w:w="10131" w:type="dxa"/>
            <w:gridSpan w:val="14"/>
            <w:tcBorders>
              <w:top w:val="single" w:sz="4" w:space="0" w:color="000000"/>
              <w:left w:val="nil"/>
              <w:bottom w:val="single" w:sz="4" w:space="0" w:color="000000"/>
              <w:right w:val="nil"/>
            </w:tcBorders>
            <w:shd w:val="clear" w:color="auto" w:fill="auto"/>
            <w:vAlign w:val="center"/>
          </w:tcPr>
          <w:p w14:paraId="2368FC37" w14:textId="77777777" w:rsidR="003C160C" w:rsidRDefault="00681D2A">
            <w:pPr>
              <w:spacing w:after="0" w:line="240" w:lineRule="auto"/>
              <w:jc w:val="center"/>
              <w:rPr>
                <w:b/>
                <w:color w:val="000000"/>
                <w:sz w:val="15"/>
                <w:szCs w:val="15"/>
              </w:rPr>
            </w:pPr>
            <w:r>
              <w:rPr>
                <w:b/>
                <w:color w:val="000000"/>
                <w:sz w:val="15"/>
              </w:rPr>
              <w:t>Lleoliad</w:t>
            </w:r>
          </w:p>
        </w:tc>
      </w:tr>
      <w:tr w:rsidR="003C160C" w14:paraId="6B839220"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6504949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nil"/>
              <w:right w:val="nil"/>
            </w:tcBorders>
            <w:shd w:val="clear" w:color="auto" w:fill="auto"/>
            <w:vAlign w:val="center"/>
          </w:tcPr>
          <w:p w14:paraId="7BC6575F" w14:textId="77777777" w:rsidR="003C160C" w:rsidRDefault="003C160C">
            <w:pPr>
              <w:spacing w:after="0" w:line="240" w:lineRule="auto"/>
              <w:jc w:val="center"/>
              <w:rPr>
                <w:b/>
                <w:color w:val="000000"/>
                <w:sz w:val="15"/>
                <w:szCs w:val="15"/>
              </w:rPr>
            </w:pPr>
          </w:p>
        </w:tc>
        <w:tc>
          <w:tcPr>
            <w:tcW w:w="780" w:type="dxa"/>
            <w:tcBorders>
              <w:top w:val="nil"/>
              <w:left w:val="nil"/>
              <w:bottom w:val="nil"/>
              <w:right w:val="nil"/>
            </w:tcBorders>
            <w:shd w:val="clear" w:color="auto" w:fill="auto"/>
            <w:vAlign w:val="center"/>
          </w:tcPr>
          <w:p w14:paraId="0312DFE3"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623AB0F" w14:textId="77777777" w:rsidR="003C160C" w:rsidRDefault="003C160C">
            <w:pPr>
              <w:spacing w:after="0" w:line="240" w:lineRule="auto"/>
              <w:rPr>
                <w:rFonts w:ascii="Times New Roman" w:eastAsia="Times New Roman" w:hAnsi="Times New Roman" w:cs="Times New Roman"/>
                <w:sz w:val="20"/>
                <w:szCs w:val="20"/>
              </w:rPr>
            </w:pPr>
          </w:p>
        </w:tc>
        <w:tc>
          <w:tcPr>
            <w:tcW w:w="1623" w:type="dxa"/>
            <w:gridSpan w:val="2"/>
            <w:tcBorders>
              <w:top w:val="single" w:sz="4" w:space="0" w:color="000000"/>
              <w:left w:val="nil"/>
              <w:bottom w:val="single" w:sz="4" w:space="0" w:color="000000"/>
              <w:right w:val="nil"/>
            </w:tcBorders>
            <w:shd w:val="clear" w:color="auto" w:fill="auto"/>
            <w:vAlign w:val="center"/>
          </w:tcPr>
          <w:p w14:paraId="21661CA5"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6565A744" w14:textId="77777777" w:rsidR="003C160C" w:rsidRDefault="003C160C">
            <w:pPr>
              <w:spacing w:after="0" w:line="240" w:lineRule="auto"/>
              <w:jc w:val="center"/>
              <w:rPr>
                <w:b/>
                <w:color w:val="000000"/>
                <w:sz w:val="15"/>
                <w:szCs w:val="15"/>
              </w:rPr>
            </w:pPr>
          </w:p>
        </w:tc>
        <w:tc>
          <w:tcPr>
            <w:tcW w:w="2181" w:type="dxa"/>
            <w:gridSpan w:val="2"/>
            <w:tcBorders>
              <w:top w:val="single" w:sz="4" w:space="0" w:color="000000"/>
              <w:left w:val="nil"/>
              <w:bottom w:val="single" w:sz="4" w:space="0" w:color="000000"/>
              <w:right w:val="nil"/>
            </w:tcBorders>
            <w:shd w:val="clear" w:color="auto" w:fill="auto"/>
            <w:vAlign w:val="center"/>
          </w:tcPr>
          <w:p w14:paraId="07CEDBA6"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25CD155F" w14:textId="77777777" w:rsidR="003C160C" w:rsidRDefault="003C160C">
            <w:pPr>
              <w:spacing w:after="0" w:line="240" w:lineRule="auto"/>
              <w:jc w:val="center"/>
              <w:rPr>
                <w:b/>
                <w:color w:val="000000"/>
                <w:sz w:val="15"/>
                <w:szCs w:val="15"/>
              </w:rPr>
            </w:pPr>
          </w:p>
        </w:tc>
        <w:tc>
          <w:tcPr>
            <w:tcW w:w="1753" w:type="dxa"/>
            <w:gridSpan w:val="2"/>
            <w:tcBorders>
              <w:top w:val="single" w:sz="4" w:space="0" w:color="000000"/>
              <w:left w:val="nil"/>
              <w:bottom w:val="single" w:sz="4" w:space="0" w:color="000000"/>
              <w:right w:val="nil"/>
            </w:tcBorders>
            <w:shd w:val="clear" w:color="auto" w:fill="auto"/>
            <w:vAlign w:val="center"/>
          </w:tcPr>
          <w:p w14:paraId="47B99B7A"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368E797A" w14:textId="77777777" w:rsidR="003C160C" w:rsidRDefault="003C160C">
            <w:pPr>
              <w:spacing w:after="0" w:line="240" w:lineRule="auto"/>
              <w:jc w:val="center"/>
              <w:rPr>
                <w:b/>
                <w:color w:val="000000"/>
                <w:sz w:val="15"/>
                <w:szCs w:val="15"/>
              </w:rPr>
            </w:pPr>
          </w:p>
        </w:tc>
        <w:tc>
          <w:tcPr>
            <w:tcW w:w="1717" w:type="dxa"/>
            <w:gridSpan w:val="2"/>
            <w:tcBorders>
              <w:top w:val="single" w:sz="4" w:space="0" w:color="000000"/>
              <w:left w:val="nil"/>
              <w:bottom w:val="single" w:sz="4" w:space="0" w:color="000000"/>
              <w:right w:val="nil"/>
            </w:tcBorders>
            <w:shd w:val="clear" w:color="auto" w:fill="auto"/>
            <w:vAlign w:val="center"/>
          </w:tcPr>
          <w:p w14:paraId="12D71537"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605594ED"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4E3F3FE8"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60D3F864"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3189D694"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0FF9B679" w14:textId="77777777" w:rsidR="003C160C" w:rsidRDefault="00681D2A">
            <w:pPr>
              <w:spacing w:after="0" w:line="240" w:lineRule="auto"/>
              <w:jc w:val="center"/>
              <w:rPr>
                <w:b/>
                <w:color w:val="000000"/>
                <w:sz w:val="15"/>
                <w:szCs w:val="15"/>
              </w:rPr>
            </w:pPr>
            <w:r>
              <w:rPr>
                <w:b/>
                <w:color w:val="000000"/>
                <w:sz w:val="15"/>
              </w:rPr>
              <w:t>Cyfanswm</w:t>
            </w:r>
          </w:p>
        </w:tc>
        <w:tc>
          <w:tcPr>
            <w:tcW w:w="780" w:type="dxa"/>
            <w:tcBorders>
              <w:top w:val="nil"/>
              <w:left w:val="nil"/>
              <w:bottom w:val="single" w:sz="4" w:space="0" w:color="000000"/>
              <w:right w:val="nil"/>
            </w:tcBorders>
            <w:shd w:val="clear" w:color="auto" w:fill="auto"/>
            <w:vAlign w:val="center"/>
          </w:tcPr>
          <w:p w14:paraId="79D9F71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9E994A9" w14:textId="77777777" w:rsidR="003C160C" w:rsidRDefault="00681D2A">
            <w:pPr>
              <w:spacing w:after="0" w:line="240" w:lineRule="auto"/>
              <w:jc w:val="center"/>
              <w:rPr>
                <w:b/>
                <w:color w:val="000000"/>
                <w:sz w:val="15"/>
                <w:szCs w:val="15"/>
              </w:rPr>
            </w:pPr>
            <w:r>
              <w:rPr>
                <w:b/>
                <w:color w:val="000000"/>
                <w:sz w:val="15"/>
              </w:rPr>
              <w:t> </w:t>
            </w:r>
          </w:p>
        </w:tc>
        <w:tc>
          <w:tcPr>
            <w:tcW w:w="842" w:type="dxa"/>
            <w:tcBorders>
              <w:top w:val="nil"/>
              <w:left w:val="nil"/>
              <w:bottom w:val="single" w:sz="4" w:space="0" w:color="000000"/>
              <w:right w:val="nil"/>
            </w:tcBorders>
            <w:shd w:val="clear" w:color="auto" w:fill="auto"/>
            <w:vAlign w:val="center"/>
          </w:tcPr>
          <w:p w14:paraId="50F8E6BE" w14:textId="77777777" w:rsidR="003C160C" w:rsidRDefault="00681D2A">
            <w:pPr>
              <w:spacing w:after="0" w:line="240" w:lineRule="auto"/>
              <w:jc w:val="center"/>
              <w:rPr>
                <w:b/>
                <w:color w:val="000000"/>
                <w:sz w:val="15"/>
                <w:szCs w:val="15"/>
              </w:rPr>
            </w:pPr>
            <w:r>
              <w:rPr>
                <w:b/>
                <w:color w:val="000000"/>
                <w:sz w:val="15"/>
              </w:rPr>
              <w:t>Cyfanswm</w:t>
            </w:r>
          </w:p>
        </w:tc>
        <w:tc>
          <w:tcPr>
            <w:tcW w:w="781" w:type="dxa"/>
            <w:tcBorders>
              <w:top w:val="nil"/>
              <w:left w:val="nil"/>
              <w:bottom w:val="single" w:sz="4" w:space="0" w:color="000000"/>
              <w:right w:val="nil"/>
            </w:tcBorders>
            <w:shd w:val="clear" w:color="auto" w:fill="auto"/>
            <w:vAlign w:val="center"/>
          </w:tcPr>
          <w:p w14:paraId="77B8EE9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CA5584B" w14:textId="77777777" w:rsidR="003C160C" w:rsidRDefault="00681D2A">
            <w:pPr>
              <w:spacing w:after="0" w:line="240" w:lineRule="auto"/>
              <w:jc w:val="center"/>
              <w:rPr>
                <w:b/>
                <w:color w:val="000000"/>
                <w:sz w:val="15"/>
                <w:szCs w:val="15"/>
              </w:rPr>
            </w:pPr>
            <w:r>
              <w:rPr>
                <w:b/>
                <w:color w:val="000000"/>
                <w:sz w:val="15"/>
              </w:rPr>
              <w:t> </w:t>
            </w:r>
          </w:p>
        </w:tc>
        <w:tc>
          <w:tcPr>
            <w:tcW w:w="1128" w:type="dxa"/>
            <w:tcBorders>
              <w:top w:val="nil"/>
              <w:left w:val="nil"/>
              <w:bottom w:val="single" w:sz="4" w:space="0" w:color="000000"/>
              <w:right w:val="nil"/>
            </w:tcBorders>
            <w:shd w:val="clear" w:color="auto" w:fill="auto"/>
            <w:vAlign w:val="center"/>
          </w:tcPr>
          <w:p w14:paraId="3E38F576" w14:textId="77777777" w:rsidR="003C160C" w:rsidRDefault="00681D2A">
            <w:pPr>
              <w:spacing w:after="0" w:line="240" w:lineRule="auto"/>
              <w:jc w:val="center"/>
              <w:rPr>
                <w:b/>
                <w:color w:val="000000"/>
                <w:sz w:val="15"/>
                <w:szCs w:val="15"/>
              </w:rPr>
            </w:pPr>
            <w:r>
              <w:rPr>
                <w:b/>
                <w:color w:val="000000"/>
                <w:sz w:val="15"/>
              </w:rPr>
              <w:t>Cyfanswm</w:t>
            </w:r>
          </w:p>
        </w:tc>
        <w:tc>
          <w:tcPr>
            <w:tcW w:w="1053" w:type="dxa"/>
            <w:tcBorders>
              <w:top w:val="nil"/>
              <w:left w:val="nil"/>
              <w:bottom w:val="single" w:sz="4" w:space="0" w:color="000000"/>
              <w:right w:val="nil"/>
            </w:tcBorders>
            <w:shd w:val="clear" w:color="auto" w:fill="auto"/>
            <w:vAlign w:val="center"/>
          </w:tcPr>
          <w:p w14:paraId="2A2D7C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E1D2C8B" w14:textId="77777777" w:rsidR="003C160C" w:rsidRDefault="00681D2A">
            <w:pPr>
              <w:spacing w:after="0" w:line="240" w:lineRule="auto"/>
              <w:jc w:val="center"/>
              <w:rPr>
                <w:b/>
                <w:color w:val="000000"/>
                <w:sz w:val="15"/>
                <w:szCs w:val="15"/>
              </w:rPr>
            </w:pPr>
            <w:r>
              <w:rPr>
                <w:b/>
                <w:color w:val="000000"/>
                <w:sz w:val="15"/>
              </w:rPr>
              <w:t> </w:t>
            </w:r>
          </w:p>
        </w:tc>
        <w:tc>
          <w:tcPr>
            <w:tcW w:w="957" w:type="dxa"/>
            <w:tcBorders>
              <w:top w:val="nil"/>
              <w:left w:val="nil"/>
              <w:bottom w:val="single" w:sz="4" w:space="0" w:color="000000"/>
              <w:right w:val="nil"/>
            </w:tcBorders>
            <w:shd w:val="clear" w:color="auto" w:fill="auto"/>
            <w:vAlign w:val="center"/>
          </w:tcPr>
          <w:p w14:paraId="304291AF" w14:textId="77777777" w:rsidR="003C160C" w:rsidRDefault="00681D2A">
            <w:pPr>
              <w:spacing w:after="0" w:line="240" w:lineRule="auto"/>
              <w:jc w:val="center"/>
              <w:rPr>
                <w:b/>
                <w:color w:val="000000"/>
                <w:sz w:val="15"/>
                <w:szCs w:val="15"/>
              </w:rPr>
            </w:pPr>
            <w:r>
              <w:rPr>
                <w:b/>
                <w:color w:val="000000"/>
                <w:sz w:val="15"/>
              </w:rPr>
              <w:t>Cyfanswm</w:t>
            </w:r>
          </w:p>
        </w:tc>
        <w:tc>
          <w:tcPr>
            <w:tcW w:w="796" w:type="dxa"/>
            <w:tcBorders>
              <w:top w:val="nil"/>
              <w:left w:val="nil"/>
              <w:bottom w:val="single" w:sz="4" w:space="0" w:color="000000"/>
              <w:right w:val="nil"/>
            </w:tcBorders>
            <w:shd w:val="clear" w:color="auto" w:fill="auto"/>
            <w:vAlign w:val="center"/>
          </w:tcPr>
          <w:p w14:paraId="04DBC17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D99B25E" w14:textId="77777777" w:rsidR="003C160C" w:rsidRDefault="00681D2A">
            <w:pPr>
              <w:spacing w:after="0" w:line="240" w:lineRule="auto"/>
              <w:jc w:val="center"/>
              <w:rPr>
                <w:b/>
                <w:color w:val="000000"/>
                <w:sz w:val="15"/>
                <w:szCs w:val="15"/>
              </w:rPr>
            </w:pPr>
            <w:r>
              <w:rPr>
                <w:b/>
                <w:color w:val="000000"/>
                <w:sz w:val="15"/>
              </w:rPr>
              <w:t> </w:t>
            </w:r>
          </w:p>
        </w:tc>
        <w:tc>
          <w:tcPr>
            <w:tcW w:w="933" w:type="dxa"/>
            <w:tcBorders>
              <w:top w:val="nil"/>
              <w:left w:val="nil"/>
              <w:bottom w:val="single" w:sz="4" w:space="0" w:color="000000"/>
              <w:right w:val="nil"/>
            </w:tcBorders>
            <w:shd w:val="clear" w:color="auto" w:fill="auto"/>
            <w:vAlign w:val="center"/>
          </w:tcPr>
          <w:p w14:paraId="0C5CAC93" w14:textId="77777777" w:rsidR="003C160C" w:rsidRDefault="00681D2A">
            <w:pPr>
              <w:spacing w:after="0" w:line="240" w:lineRule="auto"/>
              <w:jc w:val="center"/>
              <w:rPr>
                <w:b/>
                <w:color w:val="000000"/>
                <w:sz w:val="15"/>
                <w:szCs w:val="15"/>
              </w:rPr>
            </w:pPr>
            <w:r>
              <w:rPr>
                <w:b/>
                <w:color w:val="000000"/>
                <w:sz w:val="15"/>
              </w:rPr>
              <w:t>Cyfanswm</w:t>
            </w:r>
          </w:p>
        </w:tc>
        <w:tc>
          <w:tcPr>
            <w:tcW w:w="784" w:type="dxa"/>
            <w:tcBorders>
              <w:top w:val="nil"/>
              <w:left w:val="nil"/>
              <w:bottom w:val="single" w:sz="4" w:space="0" w:color="000000"/>
              <w:right w:val="nil"/>
            </w:tcBorders>
            <w:shd w:val="clear" w:color="auto" w:fill="auto"/>
            <w:vAlign w:val="center"/>
          </w:tcPr>
          <w:p w14:paraId="5A55309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135B247" w14:textId="77777777" w:rsidR="003C160C" w:rsidRDefault="00681D2A">
            <w:pPr>
              <w:spacing w:after="0" w:line="240" w:lineRule="auto"/>
              <w:jc w:val="center"/>
              <w:rPr>
                <w:b/>
                <w:color w:val="000000"/>
                <w:sz w:val="15"/>
                <w:szCs w:val="15"/>
              </w:rPr>
            </w:pPr>
            <w:r>
              <w:rPr>
                <w:b/>
                <w:color w:val="000000"/>
                <w:sz w:val="15"/>
              </w:rPr>
              <w:t> </w:t>
            </w:r>
          </w:p>
        </w:tc>
        <w:tc>
          <w:tcPr>
            <w:tcW w:w="949" w:type="dxa"/>
            <w:tcBorders>
              <w:top w:val="nil"/>
              <w:left w:val="nil"/>
              <w:bottom w:val="single" w:sz="4" w:space="0" w:color="000000"/>
              <w:right w:val="nil"/>
            </w:tcBorders>
            <w:shd w:val="clear" w:color="auto" w:fill="auto"/>
            <w:vAlign w:val="center"/>
          </w:tcPr>
          <w:p w14:paraId="540501B8" w14:textId="77777777" w:rsidR="003C160C" w:rsidRDefault="00681D2A">
            <w:pPr>
              <w:spacing w:after="0" w:line="240" w:lineRule="auto"/>
              <w:jc w:val="center"/>
              <w:rPr>
                <w:b/>
                <w:color w:val="000000"/>
                <w:sz w:val="15"/>
                <w:szCs w:val="15"/>
              </w:rPr>
            </w:pPr>
            <w:r>
              <w:rPr>
                <w:b/>
                <w:color w:val="000000"/>
                <w:sz w:val="15"/>
              </w:rPr>
              <w:t>Cyfanswm</w:t>
            </w:r>
          </w:p>
        </w:tc>
        <w:tc>
          <w:tcPr>
            <w:tcW w:w="876" w:type="dxa"/>
            <w:tcBorders>
              <w:top w:val="nil"/>
              <w:left w:val="nil"/>
              <w:bottom w:val="single" w:sz="4" w:space="0" w:color="000000"/>
              <w:right w:val="nil"/>
            </w:tcBorders>
            <w:shd w:val="clear" w:color="auto" w:fill="auto"/>
            <w:vAlign w:val="center"/>
          </w:tcPr>
          <w:p w14:paraId="5F1FC4F6"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124168E" w14:textId="77777777" w:rsidTr="00BF6BDD">
        <w:trPr>
          <w:trHeight w:val="300"/>
        </w:trPr>
        <w:tc>
          <w:tcPr>
            <w:tcW w:w="2713" w:type="dxa"/>
            <w:tcBorders>
              <w:top w:val="nil"/>
              <w:left w:val="nil"/>
              <w:bottom w:val="nil"/>
              <w:right w:val="nil"/>
            </w:tcBorders>
            <w:shd w:val="clear" w:color="auto" w:fill="auto"/>
            <w:vAlign w:val="center"/>
          </w:tcPr>
          <w:p w14:paraId="3EED0B2A"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26D2273F" w14:textId="77777777" w:rsidR="003C160C" w:rsidRDefault="00681D2A">
            <w:pPr>
              <w:spacing w:after="0" w:line="240" w:lineRule="auto"/>
              <w:jc w:val="right"/>
              <w:rPr>
                <w:color w:val="000000"/>
                <w:sz w:val="15"/>
                <w:szCs w:val="15"/>
              </w:rPr>
            </w:pPr>
            <w:r>
              <w:rPr>
                <w:color w:val="000000"/>
                <w:sz w:val="15"/>
              </w:rPr>
              <w:t>3.7%</w:t>
            </w:r>
          </w:p>
        </w:tc>
        <w:tc>
          <w:tcPr>
            <w:tcW w:w="780" w:type="dxa"/>
            <w:tcBorders>
              <w:top w:val="nil"/>
              <w:left w:val="nil"/>
              <w:bottom w:val="nil"/>
              <w:right w:val="nil"/>
            </w:tcBorders>
            <w:shd w:val="clear" w:color="auto" w:fill="auto"/>
            <w:vAlign w:val="center"/>
          </w:tcPr>
          <w:p w14:paraId="67385F52" w14:textId="77777777" w:rsidR="003C160C" w:rsidRDefault="00681D2A">
            <w:pPr>
              <w:spacing w:after="0" w:line="240" w:lineRule="auto"/>
              <w:jc w:val="right"/>
              <w:rPr>
                <w:color w:val="000000"/>
                <w:sz w:val="15"/>
                <w:szCs w:val="15"/>
              </w:rPr>
            </w:pPr>
            <w:r>
              <w:rPr>
                <w:color w:val="000000"/>
                <w:sz w:val="15"/>
              </w:rPr>
              <w:t>43.5%</w:t>
            </w:r>
          </w:p>
        </w:tc>
        <w:tc>
          <w:tcPr>
            <w:tcW w:w="258" w:type="dxa"/>
            <w:tcBorders>
              <w:top w:val="nil"/>
              <w:left w:val="nil"/>
              <w:bottom w:val="nil"/>
              <w:right w:val="nil"/>
            </w:tcBorders>
            <w:shd w:val="clear" w:color="auto" w:fill="auto"/>
            <w:vAlign w:val="center"/>
          </w:tcPr>
          <w:p w14:paraId="78ADB8E8"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3B9BA09B" w14:textId="77777777" w:rsidR="003C160C" w:rsidRDefault="00681D2A">
            <w:pPr>
              <w:spacing w:after="0" w:line="240" w:lineRule="auto"/>
              <w:jc w:val="right"/>
              <w:rPr>
                <w:color w:val="000000"/>
                <w:sz w:val="15"/>
                <w:szCs w:val="15"/>
              </w:rPr>
            </w:pPr>
            <w:r>
              <w:rPr>
                <w:color w:val="000000"/>
                <w:sz w:val="15"/>
              </w:rPr>
              <w:t>3.4%</w:t>
            </w:r>
          </w:p>
        </w:tc>
        <w:tc>
          <w:tcPr>
            <w:tcW w:w="781" w:type="dxa"/>
            <w:tcBorders>
              <w:top w:val="nil"/>
              <w:left w:val="nil"/>
              <w:bottom w:val="nil"/>
              <w:right w:val="nil"/>
            </w:tcBorders>
            <w:shd w:val="clear" w:color="auto" w:fill="auto"/>
            <w:vAlign w:val="center"/>
          </w:tcPr>
          <w:p w14:paraId="5C6D2BC1" w14:textId="77777777" w:rsidR="003C160C" w:rsidRDefault="00681D2A">
            <w:pPr>
              <w:spacing w:after="0" w:line="240" w:lineRule="auto"/>
              <w:jc w:val="right"/>
              <w:rPr>
                <w:color w:val="000000"/>
                <w:sz w:val="15"/>
                <w:szCs w:val="15"/>
              </w:rPr>
            </w:pPr>
            <w:r>
              <w:rPr>
                <w:color w:val="000000"/>
                <w:sz w:val="15"/>
              </w:rPr>
              <w:t>44.9%</w:t>
            </w:r>
          </w:p>
        </w:tc>
        <w:tc>
          <w:tcPr>
            <w:tcW w:w="258" w:type="dxa"/>
            <w:tcBorders>
              <w:top w:val="nil"/>
              <w:left w:val="nil"/>
              <w:bottom w:val="nil"/>
              <w:right w:val="nil"/>
            </w:tcBorders>
            <w:shd w:val="clear" w:color="auto" w:fill="auto"/>
            <w:vAlign w:val="center"/>
          </w:tcPr>
          <w:p w14:paraId="633475F6"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6E9E38F4" w14:textId="77777777" w:rsidR="003C160C" w:rsidRDefault="00681D2A">
            <w:pPr>
              <w:spacing w:after="0" w:line="240" w:lineRule="auto"/>
              <w:jc w:val="right"/>
              <w:rPr>
                <w:color w:val="000000"/>
                <w:sz w:val="15"/>
                <w:szCs w:val="15"/>
              </w:rPr>
            </w:pPr>
            <w:r>
              <w:rPr>
                <w:color w:val="000000"/>
                <w:sz w:val="15"/>
              </w:rPr>
              <w:t>3.3%</w:t>
            </w:r>
          </w:p>
        </w:tc>
        <w:tc>
          <w:tcPr>
            <w:tcW w:w="1053" w:type="dxa"/>
            <w:tcBorders>
              <w:top w:val="nil"/>
              <w:left w:val="nil"/>
              <w:bottom w:val="nil"/>
              <w:right w:val="nil"/>
            </w:tcBorders>
            <w:shd w:val="clear" w:color="auto" w:fill="auto"/>
            <w:vAlign w:val="center"/>
          </w:tcPr>
          <w:p w14:paraId="46FBD9A2" w14:textId="77777777" w:rsidR="003C160C" w:rsidRDefault="00681D2A">
            <w:pPr>
              <w:spacing w:after="0" w:line="240" w:lineRule="auto"/>
              <w:jc w:val="right"/>
              <w:rPr>
                <w:color w:val="000000"/>
                <w:sz w:val="15"/>
                <w:szCs w:val="15"/>
              </w:rPr>
            </w:pPr>
            <w:r>
              <w:rPr>
                <w:color w:val="000000"/>
                <w:sz w:val="15"/>
              </w:rPr>
              <w:t>43.4%</w:t>
            </w:r>
          </w:p>
        </w:tc>
        <w:tc>
          <w:tcPr>
            <w:tcW w:w="258" w:type="dxa"/>
            <w:tcBorders>
              <w:top w:val="nil"/>
              <w:left w:val="nil"/>
              <w:bottom w:val="nil"/>
              <w:right w:val="nil"/>
            </w:tcBorders>
            <w:shd w:val="clear" w:color="auto" w:fill="auto"/>
            <w:vAlign w:val="center"/>
          </w:tcPr>
          <w:p w14:paraId="46D8F265"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0BD7DEAB" w14:textId="77777777" w:rsidR="003C160C" w:rsidRDefault="00681D2A">
            <w:pPr>
              <w:spacing w:after="0" w:line="240" w:lineRule="auto"/>
              <w:jc w:val="right"/>
              <w:rPr>
                <w:color w:val="000000"/>
                <w:sz w:val="15"/>
                <w:szCs w:val="15"/>
              </w:rPr>
            </w:pPr>
            <w:r>
              <w:rPr>
                <w:color w:val="000000"/>
                <w:sz w:val="15"/>
              </w:rPr>
              <w:t>3.4%</w:t>
            </w:r>
          </w:p>
        </w:tc>
        <w:tc>
          <w:tcPr>
            <w:tcW w:w="796" w:type="dxa"/>
            <w:tcBorders>
              <w:top w:val="nil"/>
              <w:left w:val="nil"/>
              <w:bottom w:val="nil"/>
              <w:right w:val="nil"/>
            </w:tcBorders>
            <w:shd w:val="clear" w:color="auto" w:fill="auto"/>
            <w:vAlign w:val="center"/>
          </w:tcPr>
          <w:p w14:paraId="7385EEA8" w14:textId="77777777" w:rsidR="003C160C" w:rsidRDefault="00681D2A">
            <w:pPr>
              <w:spacing w:after="0" w:line="240" w:lineRule="auto"/>
              <w:jc w:val="right"/>
              <w:rPr>
                <w:color w:val="000000"/>
                <w:sz w:val="15"/>
                <w:szCs w:val="15"/>
              </w:rPr>
            </w:pPr>
            <w:r>
              <w:rPr>
                <w:color w:val="000000"/>
                <w:sz w:val="15"/>
              </w:rPr>
              <w:t>47.1%</w:t>
            </w:r>
          </w:p>
        </w:tc>
        <w:tc>
          <w:tcPr>
            <w:tcW w:w="258" w:type="dxa"/>
            <w:tcBorders>
              <w:top w:val="nil"/>
              <w:left w:val="nil"/>
              <w:bottom w:val="nil"/>
              <w:right w:val="nil"/>
            </w:tcBorders>
            <w:shd w:val="clear" w:color="auto" w:fill="auto"/>
            <w:vAlign w:val="center"/>
          </w:tcPr>
          <w:p w14:paraId="74218722"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454A16F7" w14:textId="77777777" w:rsidR="003C160C" w:rsidRDefault="00681D2A">
            <w:pPr>
              <w:spacing w:after="0" w:line="240" w:lineRule="auto"/>
              <w:jc w:val="right"/>
              <w:rPr>
                <w:color w:val="000000"/>
                <w:sz w:val="15"/>
                <w:szCs w:val="15"/>
              </w:rPr>
            </w:pPr>
            <w:r>
              <w:rPr>
                <w:color w:val="000000"/>
                <w:sz w:val="15"/>
              </w:rPr>
              <w:t>3.2%</w:t>
            </w:r>
          </w:p>
        </w:tc>
        <w:tc>
          <w:tcPr>
            <w:tcW w:w="784" w:type="dxa"/>
            <w:tcBorders>
              <w:top w:val="nil"/>
              <w:left w:val="nil"/>
              <w:bottom w:val="nil"/>
              <w:right w:val="nil"/>
            </w:tcBorders>
            <w:shd w:val="clear" w:color="auto" w:fill="auto"/>
            <w:vAlign w:val="center"/>
          </w:tcPr>
          <w:p w14:paraId="465FE60F" w14:textId="77777777" w:rsidR="003C160C" w:rsidRDefault="00681D2A">
            <w:pPr>
              <w:spacing w:after="0" w:line="240" w:lineRule="auto"/>
              <w:jc w:val="right"/>
              <w:rPr>
                <w:color w:val="000000"/>
                <w:sz w:val="15"/>
                <w:szCs w:val="15"/>
              </w:rPr>
            </w:pPr>
            <w:r>
              <w:rPr>
                <w:color w:val="000000"/>
                <w:sz w:val="15"/>
              </w:rPr>
              <w:t>45.5%</w:t>
            </w:r>
          </w:p>
        </w:tc>
        <w:tc>
          <w:tcPr>
            <w:tcW w:w="258" w:type="dxa"/>
            <w:tcBorders>
              <w:top w:val="nil"/>
              <w:left w:val="nil"/>
              <w:bottom w:val="nil"/>
              <w:right w:val="nil"/>
            </w:tcBorders>
            <w:shd w:val="clear" w:color="auto" w:fill="auto"/>
            <w:vAlign w:val="center"/>
          </w:tcPr>
          <w:p w14:paraId="6809AF9A"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56A2A533" w14:textId="77777777" w:rsidR="003C160C" w:rsidRDefault="00681D2A">
            <w:pPr>
              <w:spacing w:after="0" w:line="240" w:lineRule="auto"/>
              <w:jc w:val="right"/>
              <w:rPr>
                <w:color w:val="000000"/>
                <w:sz w:val="15"/>
                <w:szCs w:val="15"/>
              </w:rPr>
            </w:pPr>
            <w:r>
              <w:rPr>
                <w:color w:val="000000"/>
                <w:sz w:val="15"/>
              </w:rPr>
              <w:t>5.1%</w:t>
            </w:r>
          </w:p>
        </w:tc>
        <w:tc>
          <w:tcPr>
            <w:tcW w:w="876" w:type="dxa"/>
            <w:tcBorders>
              <w:top w:val="nil"/>
              <w:left w:val="nil"/>
              <w:bottom w:val="nil"/>
              <w:right w:val="nil"/>
            </w:tcBorders>
            <w:shd w:val="clear" w:color="auto" w:fill="auto"/>
            <w:vAlign w:val="center"/>
          </w:tcPr>
          <w:p w14:paraId="38A871D7" w14:textId="77777777" w:rsidR="003C160C" w:rsidRDefault="00681D2A">
            <w:pPr>
              <w:spacing w:after="0" w:line="240" w:lineRule="auto"/>
              <w:jc w:val="right"/>
              <w:rPr>
                <w:color w:val="000000"/>
                <w:sz w:val="15"/>
                <w:szCs w:val="15"/>
              </w:rPr>
            </w:pPr>
            <w:r>
              <w:rPr>
                <w:color w:val="000000"/>
                <w:sz w:val="15"/>
              </w:rPr>
              <w:t>39.2%</w:t>
            </w:r>
          </w:p>
        </w:tc>
      </w:tr>
      <w:tr w:rsidR="003C160C" w14:paraId="79FFFAE0" w14:textId="77777777" w:rsidTr="00BF6BDD">
        <w:trPr>
          <w:trHeight w:val="300"/>
        </w:trPr>
        <w:tc>
          <w:tcPr>
            <w:tcW w:w="2713" w:type="dxa"/>
            <w:tcBorders>
              <w:top w:val="nil"/>
              <w:left w:val="nil"/>
              <w:bottom w:val="nil"/>
              <w:right w:val="nil"/>
            </w:tcBorders>
            <w:shd w:val="clear" w:color="auto" w:fill="auto"/>
            <w:vAlign w:val="center"/>
          </w:tcPr>
          <w:p w14:paraId="50820A12"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27C92F21" w14:textId="77777777" w:rsidR="003C160C" w:rsidRDefault="00681D2A">
            <w:pPr>
              <w:spacing w:after="0" w:line="240" w:lineRule="auto"/>
              <w:jc w:val="right"/>
              <w:rPr>
                <w:color w:val="000000"/>
                <w:sz w:val="15"/>
                <w:szCs w:val="15"/>
              </w:rPr>
            </w:pPr>
            <w:r>
              <w:rPr>
                <w:color w:val="000000"/>
                <w:sz w:val="15"/>
              </w:rPr>
              <w:t>4.8%</w:t>
            </w:r>
          </w:p>
        </w:tc>
        <w:tc>
          <w:tcPr>
            <w:tcW w:w="780" w:type="dxa"/>
            <w:tcBorders>
              <w:top w:val="nil"/>
              <w:left w:val="nil"/>
              <w:bottom w:val="nil"/>
              <w:right w:val="nil"/>
            </w:tcBorders>
            <w:shd w:val="clear" w:color="auto" w:fill="auto"/>
            <w:vAlign w:val="center"/>
          </w:tcPr>
          <w:p w14:paraId="6C21CF9D" w14:textId="77777777" w:rsidR="003C160C" w:rsidRDefault="00681D2A">
            <w:pPr>
              <w:spacing w:after="0" w:line="240" w:lineRule="auto"/>
              <w:jc w:val="right"/>
              <w:rPr>
                <w:color w:val="000000"/>
                <w:sz w:val="15"/>
                <w:szCs w:val="15"/>
              </w:rPr>
            </w:pPr>
            <w:r>
              <w:rPr>
                <w:color w:val="000000"/>
                <w:sz w:val="15"/>
              </w:rPr>
              <w:t>56.5%</w:t>
            </w:r>
          </w:p>
        </w:tc>
        <w:tc>
          <w:tcPr>
            <w:tcW w:w="258" w:type="dxa"/>
            <w:tcBorders>
              <w:top w:val="nil"/>
              <w:left w:val="nil"/>
              <w:bottom w:val="nil"/>
              <w:right w:val="nil"/>
            </w:tcBorders>
            <w:shd w:val="clear" w:color="auto" w:fill="auto"/>
            <w:vAlign w:val="center"/>
          </w:tcPr>
          <w:p w14:paraId="6826B6F0"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30450D99" w14:textId="77777777" w:rsidR="003C160C" w:rsidRDefault="00681D2A">
            <w:pPr>
              <w:spacing w:after="0" w:line="240" w:lineRule="auto"/>
              <w:jc w:val="right"/>
              <w:rPr>
                <w:color w:val="000000"/>
                <w:sz w:val="15"/>
                <w:szCs w:val="15"/>
              </w:rPr>
            </w:pPr>
            <w:r>
              <w:rPr>
                <w:color w:val="000000"/>
                <w:sz w:val="15"/>
              </w:rPr>
              <w:t>4.2%</w:t>
            </w:r>
          </w:p>
        </w:tc>
        <w:tc>
          <w:tcPr>
            <w:tcW w:w="781" w:type="dxa"/>
            <w:tcBorders>
              <w:top w:val="nil"/>
              <w:left w:val="nil"/>
              <w:bottom w:val="nil"/>
              <w:right w:val="nil"/>
            </w:tcBorders>
            <w:shd w:val="clear" w:color="auto" w:fill="auto"/>
            <w:vAlign w:val="center"/>
          </w:tcPr>
          <w:p w14:paraId="64277C73" w14:textId="77777777" w:rsidR="003C160C" w:rsidRDefault="00681D2A">
            <w:pPr>
              <w:spacing w:after="0" w:line="240" w:lineRule="auto"/>
              <w:jc w:val="right"/>
              <w:rPr>
                <w:color w:val="000000"/>
                <w:sz w:val="15"/>
                <w:szCs w:val="15"/>
              </w:rPr>
            </w:pPr>
            <w:r>
              <w:rPr>
                <w:color w:val="000000"/>
                <w:sz w:val="15"/>
              </w:rPr>
              <w:t>55.1%</w:t>
            </w:r>
          </w:p>
        </w:tc>
        <w:tc>
          <w:tcPr>
            <w:tcW w:w="258" w:type="dxa"/>
            <w:tcBorders>
              <w:top w:val="nil"/>
              <w:left w:val="nil"/>
              <w:bottom w:val="nil"/>
              <w:right w:val="nil"/>
            </w:tcBorders>
            <w:shd w:val="clear" w:color="auto" w:fill="auto"/>
            <w:vAlign w:val="center"/>
          </w:tcPr>
          <w:p w14:paraId="59DE27C2"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3AA83177" w14:textId="77777777" w:rsidR="003C160C" w:rsidRDefault="00681D2A">
            <w:pPr>
              <w:spacing w:after="0" w:line="240" w:lineRule="auto"/>
              <w:jc w:val="right"/>
              <w:rPr>
                <w:color w:val="000000"/>
                <w:sz w:val="15"/>
                <w:szCs w:val="15"/>
              </w:rPr>
            </w:pPr>
            <w:r>
              <w:rPr>
                <w:color w:val="000000"/>
                <w:sz w:val="15"/>
              </w:rPr>
              <w:t>4.3%</w:t>
            </w:r>
          </w:p>
        </w:tc>
        <w:tc>
          <w:tcPr>
            <w:tcW w:w="1053" w:type="dxa"/>
            <w:tcBorders>
              <w:top w:val="nil"/>
              <w:left w:val="nil"/>
              <w:bottom w:val="nil"/>
              <w:right w:val="nil"/>
            </w:tcBorders>
            <w:shd w:val="clear" w:color="auto" w:fill="auto"/>
            <w:vAlign w:val="center"/>
          </w:tcPr>
          <w:p w14:paraId="617E82F6" w14:textId="77777777" w:rsidR="003C160C" w:rsidRDefault="00681D2A">
            <w:pPr>
              <w:spacing w:after="0" w:line="240" w:lineRule="auto"/>
              <w:jc w:val="right"/>
              <w:rPr>
                <w:color w:val="000000"/>
                <w:sz w:val="15"/>
                <w:szCs w:val="15"/>
              </w:rPr>
            </w:pPr>
            <w:r>
              <w:rPr>
                <w:color w:val="000000"/>
                <w:sz w:val="15"/>
              </w:rPr>
              <w:t>56.6%</w:t>
            </w:r>
          </w:p>
        </w:tc>
        <w:tc>
          <w:tcPr>
            <w:tcW w:w="258" w:type="dxa"/>
            <w:tcBorders>
              <w:top w:val="nil"/>
              <w:left w:val="nil"/>
              <w:bottom w:val="nil"/>
              <w:right w:val="nil"/>
            </w:tcBorders>
            <w:shd w:val="clear" w:color="auto" w:fill="auto"/>
            <w:vAlign w:val="center"/>
          </w:tcPr>
          <w:p w14:paraId="4D730450"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50794EF2" w14:textId="77777777" w:rsidR="003C160C" w:rsidRDefault="00681D2A">
            <w:pPr>
              <w:spacing w:after="0" w:line="240" w:lineRule="auto"/>
              <w:jc w:val="right"/>
              <w:rPr>
                <w:color w:val="000000"/>
                <w:sz w:val="15"/>
                <w:szCs w:val="15"/>
              </w:rPr>
            </w:pPr>
            <w:r>
              <w:rPr>
                <w:color w:val="000000"/>
                <w:sz w:val="15"/>
              </w:rPr>
              <w:t>3.8%</w:t>
            </w:r>
          </w:p>
        </w:tc>
        <w:tc>
          <w:tcPr>
            <w:tcW w:w="796" w:type="dxa"/>
            <w:tcBorders>
              <w:top w:val="nil"/>
              <w:left w:val="nil"/>
              <w:bottom w:val="nil"/>
              <w:right w:val="nil"/>
            </w:tcBorders>
            <w:shd w:val="clear" w:color="auto" w:fill="auto"/>
            <w:vAlign w:val="center"/>
          </w:tcPr>
          <w:p w14:paraId="58D68A9B" w14:textId="77777777" w:rsidR="003C160C" w:rsidRDefault="00681D2A">
            <w:pPr>
              <w:spacing w:after="0" w:line="240" w:lineRule="auto"/>
              <w:jc w:val="right"/>
              <w:rPr>
                <w:color w:val="000000"/>
                <w:sz w:val="15"/>
                <w:szCs w:val="15"/>
              </w:rPr>
            </w:pPr>
            <w:r>
              <w:rPr>
                <w:color w:val="000000"/>
                <w:sz w:val="15"/>
              </w:rPr>
              <w:t>52.9%</w:t>
            </w:r>
          </w:p>
        </w:tc>
        <w:tc>
          <w:tcPr>
            <w:tcW w:w="258" w:type="dxa"/>
            <w:tcBorders>
              <w:top w:val="nil"/>
              <w:left w:val="nil"/>
              <w:bottom w:val="nil"/>
              <w:right w:val="nil"/>
            </w:tcBorders>
            <w:shd w:val="clear" w:color="auto" w:fill="auto"/>
            <w:vAlign w:val="center"/>
          </w:tcPr>
          <w:p w14:paraId="39903D57"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6D8E150F" w14:textId="77777777" w:rsidR="003C160C" w:rsidRDefault="00681D2A">
            <w:pPr>
              <w:spacing w:after="0" w:line="240" w:lineRule="auto"/>
              <w:jc w:val="right"/>
              <w:rPr>
                <w:color w:val="000000"/>
                <w:sz w:val="15"/>
                <w:szCs w:val="15"/>
              </w:rPr>
            </w:pPr>
            <w:r>
              <w:rPr>
                <w:color w:val="000000"/>
                <w:sz w:val="15"/>
              </w:rPr>
              <w:t>3.9%</w:t>
            </w:r>
          </w:p>
        </w:tc>
        <w:tc>
          <w:tcPr>
            <w:tcW w:w="784" w:type="dxa"/>
            <w:tcBorders>
              <w:top w:val="nil"/>
              <w:left w:val="nil"/>
              <w:bottom w:val="nil"/>
              <w:right w:val="nil"/>
            </w:tcBorders>
            <w:shd w:val="clear" w:color="auto" w:fill="auto"/>
            <w:vAlign w:val="center"/>
          </w:tcPr>
          <w:p w14:paraId="7ECAD436" w14:textId="77777777" w:rsidR="003C160C" w:rsidRDefault="00681D2A">
            <w:pPr>
              <w:spacing w:after="0" w:line="240" w:lineRule="auto"/>
              <w:jc w:val="right"/>
              <w:rPr>
                <w:color w:val="000000"/>
                <w:sz w:val="15"/>
                <w:szCs w:val="15"/>
              </w:rPr>
            </w:pPr>
            <w:r>
              <w:rPr>
                <w:color w:val="000000"/>
                <w:sz w:val="15"/>
              </w:rPr>
              <w:t>54.5%</w:t>
            </w:r>
          </w:p>
        </w:tc>
        <w:tc>
          <w:tcPr>
            <w:tcW w:w="258" w:type="dxa"/>
            <w:tcBorders>
              <w:top w:val="nil"/>
              <w:left w:val="nil"/>
              <w:bottom w:val="nil"/>
              <w:right w:val="nil"/>
            </w:tcBorders>
            <w:shd w:val="clear" w:color="auto" w:fill="auto"/>
            <w:vAlign w:val="center"/>
          </w:tcPr>
          <w:p w14:paraId="463C0DE2"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8ED7118" w14:textId="77777777" w:rsidR="003C160C" w:rsidRDefault="00681D2A">
            <w:pPr>
              <w:spacing w:after="0" w:line="240" w:lineRule="auto"/>
              <w:jc w:val="right"/>
              <w:rPr>
                <w:color w:val="000000"/>
                <w:sz w:val="15"/>
                <w:szCs w:val="15"/>
              </w:rPr>
            </w:pPr>
            <w:r>
              <w:rPr>
                <w:color w:val="000000"/>
                <w:sz w:val="15"/>
              </w:rPr>
              <w:t>8.0%</w:t>
            </w:r>
          </w:p>
        </w:tc>
        <w:tc>
          <w:tcPr>
            <w:tcW w:w="876" w:type="dxa"/>
            <w:tcBorders>
              <w:top w:val="nil"/>
              <w:left w:val="nil"/>
              <w:bottom w:val="nil"/>
              <w:right w:val="nil"/>
            </w:tcBorders>
            <w:shd w:val="clear" w:color="auto" w:fill="auto"/>
            <w:vAlign w:val="center"/>
          </w:tcPr>
          <w:p w14:paraId="18185EF7" w14:textId="77777777" w:rsidR="003C160C" w:rsidRDefault="00681D2A">
            <w:pPr>
              <w:spacing w:after="0" w:line="240" w:lineRule="auto"/>
              <w:jc w:val="right"/>
              <w:rPr>
                <w:color w:val="000000"/>
                <w:sz w:val="15"/>
                <w:szCs w:val="15"/>
              </w:rPr>
            </w:pPr>
            <w:r>
              <w:rPr>
                <w:color w:val="000000"/>
                <w:sz w:val="15"/>
              </w:rPr>
              <w:t>60.8%</w:t>
            </w:r>
          </w:p>
        </w:tc>
      </w:tr>
      <w:tr w:rsidR="003C160C" w14:paraId="76521CFA" w14:textId="77777777" w:rsidTr="00BF6BDD">
        <w:trPr>
          <w:trHeight w:val="300"/>
        </w:trPr>
        <w:tc>
          <w:tcPr>
            <w:tcW w:w="2713" w:type="dxa"/>
            <w:tcBorders>
              <w:top w:val="nil"/>
              <w:left w:val="nil"/>
              <w:bottom w:val="nil"/>
              <w:right w:val="nil"/>
            </w:tcBorders>
            <w:shd w:val="clear" w:color="auto" w:fill="auto"/>
            <w:vAlign w:val="center"/>
          </w:tcPr>
          <w:p w14:paraId="6C4858B6"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2E802957" w14:textId="77777777" w:rsidR="003C160C" w:rsidRDefault="00681D2A">
            <w:pPr>
              <w:spacing w:after="0" w:line="240" w:lineRule="auto"/>
              <w:jc w:val="right"/>
              <w:rPr>
                <w:color w:val="000000"/>
                <w:sz w:val="15"/>
                <w:szCs w:val="15"/>
              </w:rPr>
            </w:pPr>
            <w:r>
              <w:rPr>
                <w:color w:val="000000"/>
                <w:sz w:val="15"/>
              </w:rPr>
              <w:t>91.5%</w:t>
            </w:r>
          </w:p>
        </w:tc>
        <w:tc>
          <w:tcPr>
            <w:tcW w:w="780" w:type="dxa"/>
            <w:tcBorders>
              <w:top w:val="nil"/>
              <w:left w:val="nil"/>
              <w:bottom w:val="nil"/>
              <w:right w:val="nil"/>
            </w:tcBorders>
            <w:shd w:val="clear" w:color="auto" w:fill="auto"/>
            <w:vAlign w:val="center"/>
          </w:tcPr>
          <w:p w14:paraId="05BEC5C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2B513BF"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77C33451" w14:textId="77777777" w:rsidR="003C160C" w:rsidRDefault="00681D2A">
            <w:pPr>
              <w:spacing w:after="0" w:line="240" w:lineRule="auto"/>
              <w:jc w:val="right"/>
              <w:rPr>
                <w:color w:val="000000"/>
                <w:sz w:val="15"/>
                <w:szCs w:val="15"/>
              </w:rPr>
            </w:pPr>
            <w:r>
              <w:rPr>
                <w:color w:val="000000"/>
                <w:sz w:val="15"/>
              </w:rPr>
              <w:t>92.4%</w:t>
            </w:r>
          </w:p>
        </w:tc>
        <w:tc>
          <w:tcPr>
            <w:tcW w:w="781" w:type="dxa"/>
            <w:tcBorders>
              <w:top w:val="nil"/>
              <w:left w:val="nil"/>
              <w:bottom w:val="nil"/>
              <w:right w:val="nil"/>
            </w:tcBorders>
            <w:shd w:val="clear" w:color="auto" w:fill="auto"/>
            <w:vAlign w:val="center"/>
          </w:tcPr>
          <w:p w14:paraId="16BAEE8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C5D9F91"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4EBF2E14" w14:textId="77777777" w:rsidR="003C160C" w:rsidRDefault="00681D2A">
            <w:pPr>
              <w:spacing w:after="0" w:line="240" w:lineRule="auto"/>
              <w:jc w:val="right"/>
              <w:rPr>
                <w:color w:val="000000"/>
                <w:sz w:val="15"/>
                <w:szCs w:val="15"/>
              </w:rPr>
            </w:pPr>
            <w:r>
              <w:rPr>
                <w:color w:val="000000"/>
                <w:sz w:val="15"/>
              </w:rPr>
              <w:t>92.3%</w:t>
            </w:r>
          </w:p>
        </w:tc>
        <w:tc>
          <w:tcPr>
            <w:tcW w:w="1053" w:type="dxa"/>
            <w:tcBorders>
              <w:top w:val="nil"/>
              <w:left w:val="nil"/>
              <w:bottom w:val="nil"/>
              <w:right w:val="nil"/>
            </w:tcBorders>
            <w:shd w:val="clear" w:color="auto" w:fill="auto"/>
            <w:vAlign w:val="center"/>
          </w:tcPr>
          <w:p w14:paraId="17579C2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70DF9FB"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0E3BD10D" w14:textId="77777777" w:rsidR="003C160C" w:rsidRDefault="00681D2A">
            <w:pPr>
              <w:spacing w:after="0" w:line="240" w:lineRule="auto"/>
              <w:jc w:val="right"/>
              <w:rPr>
                <w:color w:val="000000"/>
                <w:sz w:val="15"/>
                <w:szCs w:val="15"/>
              </w:rPr>
            </w:pPr>
            <w:r>
              <w:rPr>
                <w:color w:val="000000"/>
                <w:sz w:val="15"/>
              </w:rPr>
              <w:t>92.7%</w:t>
            </w:r>
          </w:p>
        </w:tc>
        <w:tc>
          <w:tcPr>
            <w:tcW w:w="796" w:type="dxa"/>
            <w:tcBorders>
              <w:top w:val="nil"/>
              <w:left w:val="nil"/>
              <w:bottom w:val="nil"/>
              <w:right w:val="nil"/>
            </w:tcBorders>
            <w:shd w:val="clear" w:color="auto" w:fill="auto"/>
            <w:vAlign w:val="center"/>
          </w:tcPr>
          <w:p w14:paraId="27CFA26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39662F2"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1B5EBEB9" w14:textId="77777777" w:rsidR="003C160C" w:rsidRDefault="00681D2A">
            <w:pPr>
              <w:spacing w:after="0" w:line="240" w:lineRule="auto"/>
              <w:jc w:val="right"/>
              <w:rPr>
                <w:color w:val="000000"/>
                <w:sz w:val="15"/>
                <w:szCs w:val="15"/>
              </w:rPr>
            </w:pPr>
            <w:r>
              <w:rPr>
                <w:color w:val="000000"/>
                <w:sz w:val="15"/>
              </w:rPr>
              <w:t>92.9%</w:t>
            </w:r>
          </w:p>
        </w:tc>
        <w:tc>
          <w:tcPr>
            <w:tcW w:w="784" w:type="dxa"/>
            <w:tcBorders>
              <w:top w:val="nil"/>
              <w:left w:val="nil"/>
              <w:bottom w:val="nil"/>
              <w:right w:val="nil"/>
            </w:tcBorders>
            <w:shd w:val="clear" w:color="auto" w:fill="auto"/>
            <w:vAlign w:val="center"/>
          </w:tcPr>
          <w:p w14:paraId="1CC78CC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E6FC83E"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1161BD3B" w14:textId="77777777" w:rsidR="003C160C" w:rsidRDefault="00681D2A">
            <w:pPr>
              <w:spacing w:after="0" w:line="240" w:lineRule="auto"/>
              <w:jc w:val="right"/>
              <w:rPr>
                <w:color w:val="000000"/>
                <w:sz w:val="15"/>
                <w:szCs w:val="15"/>
              </w:rPr>
            </w:pPr>
            <w:r>
              <w:rPr>
                <w:color w:val="000000"/>
                <w:sz w:val="15"/>
              </w:rPr>
              <w:t>86.9%</w:t>
            </w:r>
          </w:p>
        </w:tc>
        <w:tc>
          <w:tcPr>
            <w:tcW w:w="876" w:type="dxa"/>
            <w:tcBorders>
              <w:top w:val="nil"/>
              <w:left w:val="nil"/>
              <w:bottom w:val="nil"/>
              <w:right w:val="nil"/>
            </w:tcBorders>
            <w:shd w:val="clear" w:color="auto" w:fill="auto"/>
            <w:vAlign w:val="center"/>
          </w:tcPr>
          <w:p w14:paraId="6DA53794" w14:textId="77777777" w:rsidR="003C160C" w:rsidRDefault="00681D2A">
            <w:pPr>
              <w:spacing w:after="0" w:line="240" w:lineRule="auto"/>
              <w:jc w:val="right"/>
              <w:rPr>
                <w:color w:val="000000"/>
                <w:sz w:val="15"/>
                <w:szCs w:val="15"/>
              </w:rPr>
            </w:pPr>
            <w:r>
              <w:rPr>
                <w:color w:val="000000"/>
                <w:sz w:val="15"/>
              </w:rPr>
              <w:t>-</w:t>
            </w:r>
          </w:p>
        </w:tc>
      </w:tr>
      <w:tr w:rsidR="003C160C" w14:paraId="453C88CA" w14:textId="77777777" w:rsidTr="00BF6BDD">
        <w:trPr>
          <w:trHeight w:val="300"/>
        </w:trPr>
        <w:tc>
          <w:tcPr>
            <w:tcW w:w="2713" w:type="dxa"/>
            <w:tcBorders>
              <w:top w:val="single" w:sz="4" w:space="0" w:color="000000"/>
              <w:left w:val="nil"/>
              <w:bottom w:val="single" w:sz="4" w:space="0" w:color="000000"/>
              <w:right w:val="nil"/>
            </w:tcBorders>
            <w:shd w:val="clear" w:color="auto" w:fill="auto"/>
            <w:vAlign w:val="center"/>
          </w:tcPr>
          <w:p w14:paraId="472E9888"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619E8108" w14:textId="77777777" w:rsidR="003C160C" w:rsidRDefault="00681D2A">
            <w:pPr>
              <w:spacing w:after="0" w:line="240" w:lineRule="auto"/>
              <w:jc w:val="right"/>
              <w:rPr>
                <w:i/>
                <w:color w:val="000000"/>
                <w:sz w:val="15"/>
                <w:szCs w:val="15"/>
              </w:rPr>
            </w:pPr>
            <w:r>
              <w:rPr>
                <w:i/>
                <w:color w:val="000000"/>
                <w:sz w:val="15"/>
              </w:rPr>
              <w:t>102,820</w:t>
            </w:r>
          </w:p>
        </w:tc>
        <w:tc>
          <w:tcPr>
            <w:tcW w:w="780" w:type="dxa"/>
            <w:tcBorders>
              <w:top w:val="single" w:sz="4" w:space="0" w:color="000000"/>
              <w:left w:val="nil"/>
              <w:bottom w:val="single" w:sz="4" w:space="0" w:color="000000"/>
              <w:right w:val="nil"/>
            </w:tcBorders>
            <w:shd w:val="clear" w:color="auto" w:fill="auto"/>
            <w:vAlign w:val="center"/>
          </w:tcPr>
          <w:p w14:paraId="18C8F1C4" w14:textId="77777777" w:rsidR="003C160C" w:rsidRDefault="00681D2A">
            <w:pPr>
              <w:spacing w:after="0" w:line="240" w:lineRule="auto"/>
              <w:jc w:val="right"/>
              <w:rPr>
                <w:i/>
                <w:color w:val="000000"/>
                <w:sz w:val="15"/>
                <w:szCs w:val="15"/>
              </w:rPr>
            </w:pPr>
            <w:r>
              <w:rPr>
                <w:i/>
                <w:color w:val="000000"/>
                <w:sz w:val="15"/>
              </w:rPr>
              <w:t>8,770</w:t>
            </w:r>
          </w:p>
        </w:tc>
        <w:tc>
          <w:tcPr>
            <w:tcW w:w="258" w:type="dxa"/>
            <w:tcBorders>
              <w:top w:val="nil"/>
              <w:left w:val="nil"/>
              <w:bottom w:val="single" w:sz="4" w:space="0" w:color="000000"/>
              <w:right w:val="nil"/>
            </w:tcBorders>
            <w:shd w:val="clear" w:color="auto" w:fill="auto"/>
            <w:vAlign w:val="center"/>
          </w:tcPr>
          <w:p w14:paraId="6FEFA838" w14:textId="77777777" w:rsidR="003C160C" w:rsidRDefault="00681D2A">
            <w:pPr>
              <w:spacing w:after="0" w:line="240" w:lineRule="auto"/>
              <w:jc w:val="right"/>
              <w:rPr>
                <w:i/>
                <w:color w:val="000000"/>
                <w:sz w:val="15"/>
                <w:szCs w:val="15"/>
              </w:rPr>
            </w:pPr>
            <w:r>
              <w:rPr>
                <w:i/>
                <w:color w:val="000000"/>
                <w:sz w:val="15"/>
              </w:rPr>
              <w:t> </w:t>
            </w:r>
          </w:p>
        </w:tc>
        <w:tc>
          <w:tcPr>
            <w:tcW w:w="842" w:type="dxa"/>
            <w:tcBorders>
              <w:top w:val="single" w:sz="4" w:space="0" w:color="000000"/>
              <w:left w:val="nil"/>
              <w:bottom w:val="single" w:sz="4" w:space="0" w:color="000000"/>
              <w:right w:val="nil"/>
            </w:tcBorders>
            <w:shd w:val="clear" w:color="auto" w:fill="auto"/>
            <w:vAlign w:val="center"/>
          </w:tcPr>
          <w:p w14:paraId="58155923" w14:textId="77777777" w:rsidR="003C160C" w:rsidRDefault="00681D2A">
            <w:pPr>
              <w:spacing w:after="0" w:line="240" w:lineRule="auto"/>
              <w:jc w:val="right"/>
              <w:rPr>
                <w:i/>
                <w:color w:val="000000"/>
                <w:sz w:val="15"/>
                <w:szCs w:val="15"/>
              </w:rPr>
            </w:pPr>
            <w:r>
              <w:rPr>
                <w:i/>
                <w:color w:val="000000"/>
                <w:sz w:val="15"/>
              </w:rPr>
              <w:t>74,940</w:t>
            </w:r>
          </w:p>
        </w:tc>
        <w:tc>
          <w:tcPr>
            <w:tcW w:w="781" w:type="dxa"/>
            <w:tcBorders>
              <w:top w:val="single" w:sz="4" w:space="0" w:color="000000"/>
              <w:left w:val="nil"/>
              <w:bottom w:val="single" w:sz="4" w:space="0" w:color="000000"/>
              <w:right w:val="nil"/>
            </w:tcBorders>
            <w:shd w:val="clear" w:color="auto" w:fill="auto"/>
            <w:vAlign w:val="center"/>
          </w:tcPr>
          <w:p w14:paraId="46098A07" w14:textId="77777777" w:rsidR="003C160C" w:rsidRDefault="00681D2A">
            <w:pPr>
              <w:spacing w:after="0" w:line="240" w:lineRule="auto"/>
              <w:jc w:val="right"/>
              <w:rPr>
                <w:i/>
                <w:color w:val="000000"/>
                <w:sz w:val="15"/>
                <w:szCs w:val="15"/>
              </w:rPr>
            </w:pPr>
            <w:r>
              <w:rPr>
                <w:i/>
                <w:color w:val="000000"/>
                <w:sz w:val="15"/>
              </w:rPr>
              <w:t>5,730</w:t>
            </w:r>
          </w:p>
        </w:tc>
        <w:tc>
          <w:tcPr>
            <w:tcW w:w="258" w:type="dxa"/>
            <w:tcBorders>
              <w:top w:val="nil"/>
              <w:left w:val="nil"/>
              <w:bottom w:val="single" w:sz="4" w:space="0" w:color="000000"/>
              <w:right w:val="nil"/>
            </w:tcBorders>
            <w:shd w:val="clear" w:color="auto" w:fill="auto"/>
            <w:vAlign w:val="center"/>
          </w:tcPr>
          <w:p w14:paraId="7701011C" w14:textId="77777777" w:rsidR="003C160C" w:rsidRDefault="00681D2A">
            <w:pPr>
              <w:spacing w:after="0" w:line="240" w:lineRule="auto"/>
              <w:jc w:val="right"/>
              <w:rPr>
                <w:i/>
                <w:color w:val="000000"/>
                <w:sz w:val="15"/>
                <w:szCs w:val="15"/>
              </w:rPr>
            </w:pPr>
            <w:r>
              <w:rPr>
                <w:i/>
                <w:color w:val="000000"/>
                <w:sz w:val="15"/>
              </w:rPr>
              <w:t> </w:t>
            </w:r>
          </w:p>
        </w:tc>
        <w:tc>
          <w:tcPr>
            <w:tcW w:w="1128" w:type="dxa"/>
            <w:tcBorders>
              <w:top w:val="single" w:sz="4" w:space="0" w:color="000000"/>
              <w:left w:val="nil"/>
              <w:bottom w:val="single" w:sz="4" w:space="0" w:color="000000"/>
              <w:right w:val="nil"/>
            </w:tcBorders>
            <w:shd w:val="clear" w:color="auto" w:fill="auto"/>
            <w:vAlign w:val="center"/>
          </w:tcPr>
          <w:p w14:paraId="7C9495D1" w14:textId="77777777" w:rsidR="003C160C" w:rsidRDefault="00681D2A">
            <w:pPr>
              <w:spacing w:after="0" w:line="240" w:lineRule="auto"/>
              <w:jc w:val="right"/>
              <w:rPr>
                <w:i/>
                <w:color w:val="000000"/>
                <w:sz w:val="15"/>
                <w:szCs w:val="15"/>
              </w:rPr>
            </w:pPr>
            <w:r>
              <w:rPr>
                <w:i/>
                <w:color w:val="000000"/>
                <w:sz w:val="15"/>
              </w:rPr>
              <w:t>3,270</w:t>
            </w:r>
          </w:p>
        </w:tc>
        <w:tc>
          <w:tcPr>
            <w:tcW w:w="1053" w:type="dxa"/>
            <w:tcBorders>
              <w:top w:val="single" w:sz="4" w:space="0" w:color="000000"/>
              <w:left w:val="nil"/>
              <w:bottom w:val="single" w:sz="4" w:space="0" w:color="000000"/>
              <w:right w:val="nil"/>
            </w:tcBorders>
            <w:shd w:val="clear" w:color="auto" w:fill="auto"/>
            <w:vAlign w:val="center"/>
          </w:tcPr>
          <w:p w14:paraId="6B445C7F" w14:textId="77777777" w:rsidR="003C160C" w:rsidRDefault="00681D2A">
            <w:pPr>
              <w:spacing w:after="0" w:line="240" w:lineRule="auto"/>
              <w:jc w:val="right"/>
              <w:rPr>
                <w:i/>
                <w:color w:val="000000"/>
                <w:sz w:val="15"/>
                <w:szCs w:val="15"/>
              </w:rPr>
            </w:pPr>
            <w:r>
              <w:rPr>
                <w:i/>
                <w:color w:val="000000"/>
                <w:sz w:val="15"/>
              </w:rPr>
              <w:t>250</w:t>
            </w:r>
          </w:p>
        </w:tc>
        <w:tc>
          <w:tcPr>
            <w:tcW w:w="258" w:type="dxa"/>
            <w:tcBorders>
              <w:top w:val="nil"/>
              <w:left w:val="nil"/>
              <w:bottom w:val="single" w:sz="4" w:space="0" w:color="000000"/>
              <w:right w:val="nil"/>
            </w:tcBorders>
            <w:shd w:val="clear" w:color="auto" w:fill="auto"/>
            <w:vAlign w:val="center"/>
          </w:tcPr>
          <w:p w14:paraId="389D71CB" w14:textId="77777777" w:rsidR="003C160C" w:rsidRDefault="00681D2A">
            <w:pPr>
              <w:spacing w:after="0" w:line="240" w:lineRule="auto"/>
              <w:jc w:val="right"/>
              <w:rPr>
                <w:i/>
                <w:color w:val="000000"/>
                <w:sz w:val="15"/>
                <w:szCs w:val="15"/>
              </w:rPr>
            </w:pPr>
            <w:r>
              <w:rPr>
                <w:i/>
                <w:color w:val="000000"/>
                <w:sz w:val="15"/>
              </w:rPr>
              <w:t> </w:t>
            </w:r>
          </w:p>
        </w:tc>
        <w:tc>
          <w:tcPr>
            <w:tcW w:w="957" w:type="dxa"/>
            <w:tcBorders>
              <w:top w:val="single" w:sz="4" w:space="0" w:color="000000"/>
              <w:left w:val="nil"/>
              <w:bottom w:val="single" w:sz="4" w:space="0" w:color="000000"/>
              <w:right w:val="nil"/>
            </w:tcBorders>
            <w:shd w:val="clear" w:color="auto" w:fill="auto"/>
            <w:vAlign w:val="center"/>
          </w:tcPr>
          <w:p w14:paraId="0B2343C1" w14:textId="77777777" w:rsidR="003C160C" w:rsidRDefault="00681D2A">
            <w:pPr>
              <w:spacing w:after="0" w:line="240" w:lineRule="auto"/>
              <w:jc w:val="right"/>
              <w:rPr>
                <w:i/>
                <w:color w:val="000000"/>
                <w:sz w:val="15"/>
                <w:szCs w:val="15"/>
              </w:rPr>
            </w:pPr>
            <w:r>
              <w:rPr>
                <w:i/>
                <w:color w:val="000000"/>
                <w:sz w:val="15"/>
              </w:rPr>
              <w:t>6,580</w:t>
            </w:r>
          </w:p>
        </w:tc>
        <w:tc>
          <w:tcPr>
            <w:tcW w:w="796" w:type="dxa"/>
            <w:tcBorders>
              <w:top w:val="single" w:sz="4" w:space="0" w:color="000000"/>
              <w:left w:val="nil"/>
              <w:bottom w:val="single" w:sz="4" w:space="0" w:color="000000"/>
              <w:right w:val="nil"/>
            </w:tcBorders>
            <w:shd w:val="clear" w:color="auto" w:fill="auto"/>
            <w:vAlign w:val="center"/>
          </w:tcPr>
          <w:p w14:paraId="62EAEFC5" w14:textId="77777777" w:rsidR="003C160C" w:rsidRDefault="00681D2A">
            <w:pPr>
              <w:spacing w:after="0" w:line="240" w:lineRule="auto"/>
              <w:jc w:val="right"/>
              <w:rPr>
                <w:i/>
                <w:color w:val="000000"/>
                <w:sz w:val="15"/>
                <w:szCs w:val="15"/>
              </w:rPr>
            </w:pPr>
            <w:r>
              <w:rPr>
                <w:i/>
                <w:color w:val="000000"/>
                <w:sz w:val="15"/>
              </w:rPr>
              <w:t>480</w:t>
            </w:r>
          </w:p>
        </w:tc>
        <w:tc>
          <w:tcPr>
            <w:tcW w:w="258" w:type="dxa"/>
            <w:tcBorders>
              <w:top w:val="nil"/>
              <w:left w:val="nil"/>
              <w:bottom w:val="single" w:sz="4" w:space="0" w:color="000000"/>
              <w:right w:val="nil"/>
            </w:tcBorders>
            <w:shd w:val="clear" w:color="auto" w:fill="auto"/>
            <w:vAlign w:val="center"/>
          </w:tcPr>
          <w:p w14:paraId="69FD3C4B" w14:textId="77777777" w:rsidR="003C160C" w:rsidRDefault="00681D2A">
            <w:pPr>
              <w:spacing w:after="0" w:line="240" w:lineRule="auto"/>
              <w:jc w:val="right"/>
              <w:rPr>
                <w:i/>
                <w:color w:val="000000"/>
                <w:sz w:val="15"/>
                <w:szCs w:val="15"/>
              </w:rPr>
            </w:pPr>
            <w:r>
              <w:rPr>
                <w:i/>
                <w:color w:val="000000"/>
                <w:sz w:val="15"/>
              </w:rPr>
              <w:t> </w:t>
            </w:r>
          </w:p>
        </w:tc>
        <w:tc>
          <w:tcPr>
            <w:tcW w:w="933" w:type="dxa"/>
            <w:tcBorders>
              <w:top w:val="single" w:sz="4" w:space="0" w:color="000000"/>
              <w:left w:val="nil"/>
              <w:bottom w:val="single" w:sz="4" w:space="0" w:color="000000"/>
              <w:right w:val="nil"/>
            </w:tcBorders>
            <w:shd w:val="clear" w:color="auto" w:fill="auto"/>
            <w:vAlign w:val="center"/>
          </w:tcPr>
          <w:p w14:paraId="32FF0062" w14:textId="77777777" w:rsidR="003C160C" w:rsidRDefault="00681D2A">
            <w:pPr>
              <w:spacing w:after="0" w:line="240" w:lineRule="auto"/>
              <w:jc w:val="right"/>
              <w:rPr>
                <w:i/>
                <w:color w:val="000000"/>
                <w:sz w:val="15"/>
                <w:szCs w:val="15"/>
              </w:rPr>
            </w:pPr>
            <w:r>
              <w:rPr>
                <w:i/>
                <w:color w:val="000000"/>
                <w:sz w:val="15"/>
              </w:rPr>
              <w:t>780</w:t>
            </w:r>
          </w:p>
        </w:tc>
        <w:tc>
          <w:tcPr>
            <w:tcW w:w="784" w:type="dxa"/>
            <w:tcBorders>
              <w:top w:val="single" w:sz="4" w:space="0" w:color="000000"/>
              <w:left w:val="nil"/>
              <w:bottom w:val="single" w:sz="4" w:space="0" w:color="000000"/>
              <w:right w:val="nil"/>
            </w:tcBorders>
            <w:shd w:val="clear" w:color="auto" w:fill="auto"/>
            <w:vAlign w:val="center"/>
          </w:tcPr>
          <w:p w14:paraId="7BBE8218" w14:textId="77777777" w:rsidR="003C160C" w:rsidRDefault="00681D2A">
            <w:pPr>
              <w:spacing w:after="0" w:line="240" w:lineRule="auto"/>
              <w:jc w:val="right"/>
              <w:rPr>
                <w:i/>
                <w:color w:val="000000"/>
                <w:sz w:val="15"/>
                <w:szCs w:val="15"/>
              </w:rPr>
            </w:pPr>
            <w:r>
              <w:rPr>
                <w:i/>
                <w:color w:val="000000"/>
                <w:sz w:val="15"/>
              </w:rPr>
              <w:t>60</w:t>
            </w:r>
          </w:p>
        </w:tc>
        <w:tc>
          <w:tcPr>
            <w:tcW w:w="258" w:type="dxa"/>
            <w:tcBorders>
              <w:top w:val="nil"/>
              <w:left w:val="nil"/>
              <w:bottom w:val="single" w:sz="4" w:space="0" w:color="000000"/>
              <w:right w:val="nil"/>
            </w:tcBorders>
            <w:shd w:val="clear" w:color="auto" w:fill="auto"/>
            <w:vAlign w:val="center"/>
          </w:tcPr>
          <w:p w14:paraId="5691D265" w14:textId="77777777" w:rsidR="003C160C" w:rsidRDefault="00681D2A">
            <w:pPr>
              <w:spacing w:after="0" w:line="240" w:lineRule="auto"/>
              <w:jc w:val="right"/>
              <w:rPr>
                <w:i/>
                <w:color w:val="000000"/>
                <w:sz w:val="15"/>
                <w:szCs w:val="15"/>
              </w:rPr>
            </w:pPr>
            <w:r>
              <w:rPr>
                <w:i/>
                <w:color w:val="000000"/>
                <w:sz w:val="15"/>
              </w:rPr>
              <w:t> </w:t>
            </w:r>
          </w:p>
        </w:tc>
        <w:tc>
          <w:tcPr>
            <w:tcW w:w="949" w:type="dxa"/>
            <w:tcBorders>
              <w:top w:val="single" w:sz="4" w:space="0" w:color="000000"/>
              <w:left w:val="nil"/>
              <w:bottom w:val="single" w:sz="4" w:space="0" w:color="000000"/>
              <w:right w:val="nil"/>
            </w:tcBorders>
            <w:shd w:val="clear" w:color="auto" w:fill="auto"/>
            <w:vAlign w:val="center"/>
          </w:tcPr>
          <w:p w14:paraId="33415A50" w14:textId="77777777" w:rsidR="003C160C" w:rsidRDefault="00681D2A">
            <w:pPr>
              <w:spacing w:after="0" w:line="240" w:lineRule="auto"/>
              <w:jc w:val="right"/>
              <w:rPr>
                <w:i/>
                <w:color w:val="000000"/>
                <w:sz w:val="15"/>
                <w:szCs w:val="15"/>
              </w:rPr>
            </w:pPr>
            <w:r>
              <w:rPr>
                <w:i/>
                <w:color w:val="000000"/>
                <w:sz w:val="15"/>
              </w:rPr>
              <w:t>17,260</w:t>
            </w:r>
          </w:p>
        </w:tc>
        <w:tc>
          <w:tcPr>
            <w:tcW w:w="876" w:type="dxa"/>
            <w:tcBorders>
              <w:top w:val="single" w:sz="4" w:space="0" w:color="000000"/>
              <w:left w:val="nil"/>
              <w:bottom w:val="single" w:sz="4" w:space="0" w:color="000000"/>
              <w:right w:val="nil"/>
            </w:tcBorders>
            <w:shd w:val="clear" w:color="auto" w:fill="auto"/>
            <w:vAlign w:val="center"/>
          </w:tcPr>
          <w:p w14:paraId="6D327EEF" w14:textId="77777777" w:rsidR="003C160C" w:rsidRDefault="00681D2A">
            <w:pPr>
              <w:spacing w:after="0" w:line="240" w:lineRule="auto"/>
              <w:jc w:val="right"/>
              <w:rPr>
                <w:i/>
                <w:color w:val="000000"/>
                <w:sz w:val="15"/>
                <w:szCs w:val="15"/>
              </w:rPr>
            </w:pPr>
            <w:r>
              <w:rPr>
                <w:i/>
                <w:color w:val="000000"/>
                <w:sz w:val="15"/>
              </w:rPr>
              <w:t>2,260</w:t>
            </w:r>
          </w:p>
        </w:tc>
      </w:tr>
      <w:tr w:rsidR="003C160C" w14:paraId="2E995194" w14:textId="77777777" w:rsidTr="00BF6BDD">
        <w:trPr>
          <w:trHeight w:val="300"/>
        </w:trPr>
        <w:tc>
          <w:tcPr>
            <w:tcW w:w="2713" w:type="dxa"/>
            <w:tcBorders>
              <w:top w:val="nil"/>
              <w:left w:val="nil"/>
              <w:bottom w:val="nil"/>
              <w:right w:val="nil"/>
            </w:tcBorders>
            <w:shd w:val="clear" w:color="auto" w:fill="auto"/>
            <w:vAlign w:val="center"/>
          </w:tcPr>
          <w:p w14:paraId="3E5891DD" w14:textId="77777777" w:rsidR="003C160C" w:rsidRDefault="003C160C">
            <w:pPr>
              <w:spacing w:after="0" w:line="240" w:lineRule="auto"/>
              <w:jc w:val="right"/>
              <w:rPr>
                <w:i/>
                <w:color w:val="000000"/>
                <w:sz w:val="15"/>
                <w:szCs w:val="15"/>
              </w:rPr>
            </w:pPr>
          </w:p>
        </w:tc>
        <w:tc>
          <w:tcPr>
            <w:tcW w:w="984" w:type="dxa"/>
            <w:tcBorders>
              <w:top w:val="nil"/>
              <w:left w:val="nil"/>
              <w:bottom w:val="nil"/>
              <w:right w:val="nil"/>
            </w:tcBorders>
            <w:shd w:val="clear" w:color="auto" w:fill="auto"/>
            <w:vAlign w:val="center"/>
          </w:tcPr>
          <w:p w14:paraId="66E09503" w14:textId="77777777" w:rsidR="003C160C" w:rsidRDefault="003C160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center"/>
          </w:tcPr>
          <w:p w14:paraId="50C18A1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BDBE482" w14:textId="77777777" w:rsidR="003C160C" w:rsidRDefault="003C160C">
            <w:pPr>
              <w:spacing w:after="0" w:line="240" w:lineRule="auto"/>
              <w:jc w:val="right"/>
              <w:rPr>
                <w:rFonts w:ascii="Times New Roman" w:eastAsia="Times New Roman" w:hAnsi="Times New Roman" w:cs="Times New Roman"/>
                <w:sz w:val="20"/>
                <w:szCs w:val="20"/>
              </w:rPr>
            </w:pPr>
          </w:p>
        </w:tc>
        <w:tc>
          <w:tcPr>
            <w:tcW w:w="842" w:type="dxa"/>
            <w:tcBorders>
              <w:top w:val="nil"/>
              <w:left w:val="nil"/>
              <w:bottom w:val="nil"/>
              <w:right w:val="nil"/>
            </w:tcBorders>
            <w:shd w:val="clear" w:color="auto" w:fill="auto"/>
            <w:vAlign w:val="center"/>
          </w:tcPr>
          <w:p w14:paraId="2DDA19A2" w14:textId="77777777" w:rsidR="003C160C" w:rsidRDefault="003C160C">
            <w:pPr>
              <w:spacing w:after="0" w:line="240" w:lineRule="auto"/>
              <w:jc w:val="right"/>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vAlign w:val="center"/>
          </w:tcPr>
          <w:p w14:paraId="23161D7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7622BF" w14:textId="77777777" w:rsidR="003C160C" w:rsidRDefault="003C160C">
            <w:pPr>
              <w:spacing w:after="0" w:line="240" w:lineRule="auto"/>
              <w:jc w:val="right"/>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vAlign w:val="center"/>
          </w:tcPr>
          <w:p w14:paraId="291FC72A" w14:textId="77777777" w:rsidR="003C160C" w:rsidRDefault="003C160C">
            <w:pPr>
              <w:spacing w:after="0" w:line="240" w:lineRule="auto"/>
              <w:jc w:val="right"/>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tcPr>
          <w:p w14:paraId="43285E9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EC09F03" w14:textId="77777777" w:rsidR="003C160C" w:rsidRDefault="003C160C">
            <w:pPr>
              <w:spacing w:after="0" w:line="240" w:lineRule="auto"/>
              <w:jc w:val="righ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tcPr>
          <w:p w14:paraId="3EA13B17" w14:textId="77777777" w:rsidR="003C160C" w:rsidRDefault="003C160C">
            <w:pPr>
              <w:spacing w:after="0" w:line="240" w:lineRule="auto"/>
              <w:jc w:val="right"/>
              <w:rPr>
                <w:rFonts w:ascii="Times New Roman" w:eastAsia="Times New Roman" w:hAnsi="Times New Roman" w:cs="Times New Roman"/>
                <w:sz w:val="20"/>
                <w:szCs w:val="20"/>
              </w:rPr>
            </w:pPr>
          </w:p>
        </w:tc>
        <w:tc>
          <w:tcPr>
            <w:tcW w:w="796" w:type="dxa"/>
            <w:tcBorders>
              <w:top w:val="nil"/>
              <w:left w:val="nil"/>
              <w:bottom w:val="nil"/>
              <w:right w:val="nil"/>
            </w:tcBorders>
            <w:shd w:val="clear" w:color="auto" w:fill="auto"/>
            <w:vAlign w:val="center"/>
          </w:tcPr>
          <w:p w14:paraId="4A64A4B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20FE5A3" w14:textId="77777777" w:rsidR="003C160C" w:rsidRDefault="003C160C">
            <w:pPr>
              <w:spacing w:after="0" w:line="240" w:lineRule="auto"/>
              <w:jc w:val="right"/>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center"/>
          </w:tcPr>
          <w:p w14:paraId="06E959F0" w14:textId="77777777" w:rsidR="003C160C" w:rsidRDefault="003C160C">
            <w:pPr>
              <w:spacing w:after="0" w:line="240" w:lineRule="auto"/>
              <w:jc w:val="right"/>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vAlign w:val="center"/>
          </w:tcPr>
          <w:p w14:paraId="412BF6B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EA5DDD2" w14:textId="77777777" w:rsidR="003C160C" w:rsidRDefault="003C160C">
            <w:pPr>
              <w:spacing w:after="0" w:line="240" w:lineRule="auto"/>
              <w:jc w:val="right"/>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vAlign w:val="center"/>
          </w:tcPr>
          <w:p w14:paraId="4C3B925C" w14:textId="77777777" w:rsidR="003C160C" w:rsidRDefault="003C160C">
            <w:pPr>
              <w:spacing w:after="0" w:line="240" w:lineRule="auto"/>
              <w:jc w:val="right"/>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vAlign w:val="center"/>
          </w:tcPr>
          <w:p w14:paraId="246AC1CB"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5D85CD77" w14:textId="77777777" w:rsidTr="00BF6BDD">
        <w:trPr>
          <w:trHeight w:val="600"/>
        </w:trPr>
        <w:tc>
          <w:tcPr>
            <w:tcW w:w="14866" w:type="dxa"/>
            <w:gridSpan w:val="18"/>
            <w:tcBorders>
              <w:top w:val="nil"/>
              <w:left w:val="nil"/>
              <w:bottom w:val="single" w:sz="4" w:space="0" w:color="000000"/>
              <w:right w:val="nil"/>
            </w:tcBorders>
            <w:shd w:val="clear" w:color="auto" w:fill="auto"/>
            <w:vAlign w:val="bottom"/>
          </w:tcPr>
          <w:p w14:paraId="4ADB6385" w14:textId="77777777" w:rsidR="003C160C" w:rsidRDefault="00681D2A">
            <w:pPr>
              <w:spacing w:after="0" w:line="240" w:lineRule="auto"/>
              <w:rPr>
                <w:b/>
                <w:color w:val="000000"/>
              </w:rPr>
            </w:pPr>
            <w:r>
              <w:rPr>
                <w:b/>
                <w:color w:val="000000"/>
              </w:rPr>
              <w:t>Tabl B32 - C13(b): Os ydych chi'n darparu gwasanaeth rhyw sengl neu ryw ar wahân, a ydych chi'n teimlo'n hyderus wrth ddehongli Deddf Cydraddoldeb 2010 mewn cysylltiad â'r eithriadau hyn?</w:t>
            </w:r>
          </w:p>
        </w:tc>
      </w:tr>
      <w:tr w:rsidR="003C160C" w14:paraId="440B382B" w14:textId="77777777" w:rsidTr="00BF6BDD">
        <w:trPr>
          <w:trHeight w:val="300"/>
        </w:trPr>
        <w:tc>
          <w:tcPr>
            <w:tcW w:w="2713" w:type="dxa"/>
            <w:vMerge w:val="restart"/>
            <w:tcBorders>
              <w:top w:val="nil"/>
              <w:left w:val="nil"/>
              <w:bottom w:val="single" w:sz="4" w:space="0" w:color="000000"/>
              <w:right w:val="nil"/>
            </w:tcBorders>
            <w:shd w:val="clear" w:color="auto" w:fill="auto"/>
            <w:vAlign w:val="center"/>
          </w:tcPr>
          <w:p w14:paraId="71283A80" w14:textId="77777777" w:rsidR="003C160C" w:rsidRDefault="00681D2A">
            <w:pPr>
              <w:spacing w:after="0" w:line="240" w:lineRule="auto"/>
              <w:jc w:val="center"/>
              <w:rPr>
                <w:color w:val="000000"/>
                <w:sz w:val="15"/>
                <w:szCs w:val="15"/>
              </w:rPr>
            </w:pPr>
            <w:r>
              <w:rPr>
                <w:color w:val="000000"/>
                <w:sz w:val="15"/>
              </w:rPr>
              <w:t> </w:t>
            </w:r>
          </w:p>
        </w:tc>
        <w:tc>
          <w:tcPr>
            <w:tcW w:w="3645" w:type="dxa"/>
            <w:gridSpan w:val="5"/>
            <w:tcBorders>
              <w:top w:val="single" w:sz="4" w:space="0" w:color="000000"/>
              <w:left w:val="nil"/>
              <w:bottom w:val="single" w:sz="4" w:space="0" w:color="000000"/>
              <w:right w:val="nil"/>
            </w:tcBorders>
            <w:shd w:val="clear" w:color="auto" w:fill="auto"/>
            <w:vAlign w:val="center"/>
          </w:tcPr>
          <w:p w14:paraId="2F592C66"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0B090E1D" w14:textId="77777777" w:rsidR="003C160C" w:rsidRDefault="00681D2A">
            <w:pPr>
              <w:spacing w:after="0" w:line="240" w:lineRule="auto"/>
              <w:jc w:val="center"/>
              <w:rPr>
                <w:b/>
                <w:color w:val="000000"/>
                <w:sz w:val="15"/>
                <w:szCs w:val="15"/>
              </w:rPr>
            </w:pPr>
            <w:r>
              <w:rPr>
                <w:b/>
                <w:color w:val="000000"/>
                <w:sz w:val="15"/>
              </w:rPr>
              <w:t> </w:t>
            </w:r>
          </w:p>
        </w:tc>
        <w:tc>
          <w:tcPr>
            <w:tcW w:w="8250" w:type="dxa"/>
            <w:gridSpan w:val="11"/>
            <w:tcBorders>
              <w:top w:val="single" w:sz="4" w:space="0" w:color="000000"/>
              <w:left w:val="nil"/>
              <w:bottom w:val="single" w:sz="4" w:space="0" w:color="000000"/>
              <w:right w:val="nil"/>
            </w:tcBorders>
            <w:shd w:val="clear" w:color="auto" w:fill="auto"/>
            <w:vAlign w:val="center"/>
          </w:tcPr>
          <w:p w14:paraId="756F25D4" w14:textId="77777777" w:rsidR="003C160C" w:rsidRDefault="00681D2A">
            <w:pPr>
              <w:spacing w:after="0" w:line="240" w:lineRule="auto"/>
              <w:jc w:val="center"/>
              <w:rPr>
                <w:b/>
                <w:color w:val="000000"/>
                <w:sz w:val="15"/>
                <w:szCs w:val="15"/>
              </w:rPr>
            </w:pPr>
            <w:r>
              <w:rPr>
                <w:b/>
                <w:color w:val="000000"/>
                <w:sz w:val="15"/>
              </w:rPr>
              <w:t>Ffynhonnell</w:t>
            </w:r>
          </w:p>
        </w:tc>
      </w:tr>
      <w:tr w:rsidR="003C160C" w14:paraId="430F595A"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7D7690BA"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64" w:type="dxa"/>
            <w:gridSpan w:val="2"/>
            <w:tcBorders>
              <w:top w:val="nil"/>
              <w:left w:val="nil"/>
              <w:bottom w:val="single" w:sz="4" w:space="0" w:color="000000"/>
              <w:right w:val="nil"/>
            </w:tcBorders>
            <w:shd w:val="clear" w:color="auto" w:fill="auto"/>
            <w:vAlign w:val="center"/>
          </w:tcPr>
          <w:p w14:paraId="489B17DF"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00EF99DC" w14:textId="77777777" w:rsidR="003C160C" w:rsidRDefault="003C160C">
            <w:pPr>
              <w:spacing w:after="0" w:line="240" w:lineRule="auto"/>
              <w:jc w:val="center"/>
              <w:rPr>
                <w:b/>
                <w:color w:val="000000"/>
                <w:sz w:val="15"/>
                <w:szCs w:val="15"/>
              </w:rPr>
            </w:pPr>
          </w:p>
        </w:tc>
        <w:tc>
          <w:tcPr>
            <w:tcW w:w="1623" w:type="dxa"/>
            <w:gridSpan w:val="2"/>
            <w:tcBorders>
              <w:top w:val="nil"/>
              <w:left w:val="nil"/>
              <w:bottom w:val="single" w:sz="4" w:space="0" w:color="000000"/>
              <w:right w:val="nil"/>
            </w:tcBorders>
            <w:shd w:val="clear" w:color="auto" w:fill="auto"/>
            <w:vAlign w:val="center"/>
          </w:tcPr>
          <w:p w14:paraId="02EE4A38"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AA1E9CA" w14:textId="77777777" w:rsidR="003C160C" w:rsidRDefault="003C160C">
            <w:pPr>
              <w:spacing w:after="0" w:line="240" w:lineRule="auto"/>
              <w:jc w:val="center"/>
              <w:rPr>
                <w:b/>
                <w:color w:val="000000"/>
                <w:sz w:val="15"/>
                <w:szCs w:val="15"/>
              </w:rPr>
            </w:pPr>
          </w:p>
        </w:tc>
        <w:tc>
          <w:tcPr>
            <w:tcW w:w="2181" w:type="dxa"/>
            <w:gridSpan w:val="2"/>
            <w:tcBorders>
              <w:top w:val="nil"/>
              <w:left w:val="nil"/>
              <w:bottom w:val="single" w:sz="4" w:space="0" w:color="000000"/>
              <w:right w:val="nil"/>
            </w:tcBorders>
            <w:shd w:val="clear" w:color="auto" w:fill="auto"/>
            <w:vAlign w:val="center"/>
          </w:tcPr>
          <w:p w14:paraId="0092A624"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14FC5D50" w14:textId="77777777" w:rsidR="003C160C" w:rsidRDefault="003C160C">
            <w:pPr>
              <w:spacing w:after="0" w:line="240" w:lineRule="auto"/>
              <w:jc w:val="center"/>
              <w:rPr>
                <w:b/>
                <w:color w:val="000000"/>
                <w:sz w:val="15"/>
                <w:szCs w:val="15"/>
              </w:rPr>
            </w:pPr>
          </w:p>
        </w:tc>
        <w:tc>
          <w:tcPr>
            <w:tcW w:w="1753" w:type="dxa"/>
            <w:gridSpan w:val="2"/>
            <w:tcBorders>
              <w:top w:val="nil"/>
              <w:left w:val="nil"/>
              <w:bottom w:val="single" w:sz="4" w:space="0" w:color="000000"/>
              <w:right w:val="nil"/>
            </w:tcBorders>
            <w:shd w:val="clear" w:color="auto" w:fill="auto"/>
            <w:vAlign w:val="center"/>
          </w:tcPr>
          <w:p w14:paraId="30948337"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4C7AAB99" w14:textId="77777777" w:rsidR="003C160C" w:rsidRDefault="003C160C">
            <w:pPr>
              <w:spacing w:after="0" w:line="240" w:lineRule="auto"/>
              <w:jc w:val="center"/>
              <w:rPr>
                <w:b/>
                <w:color w:val="000000"/>
                <w:sz w:val="15"/>
                <w:szCs w:val="15"/>
              </w:rPr>
            </w:pPr>
          </w:p>
        </w:tc>
        <w:tc>
          <w:tcPr>
            <w:tcW w:w="1717" w:type="dxa"/>
            <w:gridSpan w:val="2"/>
            <w:tcBorders>
              <w:top w:val="nil"/>
              <w:left w:val="nil"/>
              <w:bottom w:val="single" w:sz="4" w:space="0" w:color="000000"/>
              <w:right w:val="nil"/>
            </w:tcBorders>
            <w:shd w:val="clear" w:color="auto" w:fill="auto"/>
            <w:vAlign w:val="center"/>
          </w:tcPr>
          <w:p w14:paraId="1915E586"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78131074"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0E6B3CFC" w14:textId="77777777" w:rsidR="003C160C" w:rsidRDefault="00681D2A">
            <w:pPr>
              <w:spacing w:after="0" w:line="240" w:lineRule="auto"/>
              <w:jc w:val="center"/>
              <w:rPr>
                <w:b/>
                <w:color w:val="000000"/>
                <w:sz w:val="15"/>
                <w:szCs w:val="15"/>
              </w:rPr>
            </w:pPr>
            <w:r>
              <w:rPr>
                <w:b/>
                <w:color w:val="000000"/>
                <w:sz w:val="15"/>
              </w:rPr>
              <w:t>Stonewall</w:t>
            </w:r>
          </w:p>
        </w:tc>
      </w:tr>
      <w:tr w:rsidR="003C160C" w14:paraId="620BCE56"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3EE3A85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3EBCDE01" w14:textId="77777777" w:rsidR="003C160C" w:rsidRDefault="00681D2A">
            <w:pPr>
              <w:spacing w:after="0" w:line="240" w:lineRule="auto"/>
              <w:jc w:val="center"/>
              <w:rPr>
                <w:b/>
                <w:color w:val="000000"/>
                <w:sz w:val="15"/>
                <w:szCs w:val="15"/>
              </w:rPr>
            </w:pPr>
            <w:r>
              <w:rPr>
                <w:b/>
                <w:color w:val="000000"/>
                <w:sz w:val="15"/>
              </w:rPr>
              <w:t>Cyfanswm</w:t>
            </w:r>
          </w:p>
        </w:tc>
        <w:tc>
          <w:tcPr>
            <w:tcW w:w="780" w:type="dxa"/>
            <w:tcBorders>
              <w:top w:val="nil"/>
              <w:left w:val="nil"/>
              <w:bottom w:val="single" w:sz="4" w:space="0" w:color="000000"/>
              <w:right w:val="nil"/>
            </w:tcBorders>
            <w:shd w:val="clear" w:color="auto" w:fill="auto"/>
            <w:vAlign w:val="center"/>
          </w:tcPr>
          <w:p w14:paraId="6E9D972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EBC248F" w14:textId="77777777" w:rsidR="003C160C" w:rsidRDefault="00681D2A">
            <w:pPr>
              <w:spacing w:after="0" w:line="240" w:lineRule="auto"/>
              <w:jc w:val="center"/>
              <w:rPr>
                <w:b/>
                <w:color w:val="000000"/>
                <w:sz w:val="15"/>
                <w:szCs w:val="15"/>
              </w:rPr>
            </w:pPr>
            <w:r>
              <w:rPr>
                <w:b/>
                <w:color w:val="000000"/>
                <w:sz w:val="15"/>
              </w:rPr>
              <w:t> </w:t>
            </w:r>
          </w:p>
        </w:tc>
        <w:tc>
          <w:tcPr>
            <w:tcW w:w="842" w:type="dxa"/>
            <w:tcBorders>
              <w:top w:val="nil"/>
              <w:left w:val="nil"/>
              <w:bottom w:val="single" w:sz="4" w:space="0" w:color="000000"/>
              <w:right w:val="nil"/>
            </w:tcBorders>
            <w:shd w:val="clear" w:color="auto" w:fill="auto"/>
            <w:vAlign w:val="center"/>
          </w:tcPr>
          <w:p w14:paraId="02D34BC2" w14:textId="77777777" w:rsidR="003C160C" w:rsidRDefault="00681D2A">
            <w:pPr>
              <w:spacing w:after="0" w:line="240" w:lineRule="auto"/>
              <w:jc w:val="center"/>
              <w:rPr>
                <w:b/>
                <w:color w:val="000000"/>
                <w:sz w:val="15"/>
                <w:szCs w:val="15"/>
              </w:rPr>
            </w:pPr>
            <w:r>
              <w:rPr>
                <w:b/>
                <w:color w:val="000000"/>
                <w:sz w:val="15"/>
              </w:rPr>
              <w:t>Cyfanswm</w:t>
            </w:r>
          </w:p>
        </w:tc>
        <w:tc>
          <w:tcPr>
            <w:tcW w:w="781" w:type="dxa"/>
            <w:tcBorders>
              <w:top w:val="nil"/>
              <w:left w:val="nil"/>
              <w:bottom w:val="single" w:sz="4" w:space="0" w:color="000000"/>
              <w:right w:val="nil"/>
            </w:tcBorders>
            <w:shd w:val="clear" w:color="auto" w:fill="auto"/>
            <w:vAlign w:val="center"/>
          </w:tcPr>
          <w:p w14:paraId="7F0E01B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7653BE0" w14:textId="77777777" w:rsidR="003C160C" w:rsidRDefault="00681D2A">
            <w:pPr>
              <w:spacing w:after="0" w:line="240" w:lineRule="auto"/>
              <w:jc w:val="center"/>
              <w:rPr>
                <w:b/>
                <w:color w:val="000000"/>
                <w:sz w:val="15"/>
                <w:szCs w:val="15"/>
              </w:rPr>
            </w:pPr>
            <w:r>
              <w:rPr>
                <w:b/>
                <w:color w:val="000000"/>
                <w:sz w:val="15"/>
              </w:rPr>
              <w:t> </w:t>
            </w:r>
          </w:p>
        </w:tc>
        <w:tc>
          <w:tcPr>
            <w:tcW w:w="1128" w:type="dxa"/>
            <w:tcBorders>
              <w:top w:val="nil"/>
              <w:left w:val="nil"/>
              <w:bottom w:val="single" w:sz="4" w:space="0" w:color="000000"/>
              <w:right w:val="nil"/>
            </w:tcBorders>
            <w:shd w:val="clear" w:color="auto" w:fill="auto"/>
            <w:vAlign w:val="center"/>
          </w:tcPr>
          <w:p w14:paraId="61B6E228" w14:textId="77777777" w:rsidR="003C160C" w:rsidRDefault="00681D2A">
            <w:pPr>
              <w:spacing w:after="0" w:line="240" w:lineRule="auto"/>
              <w:jc w:val="center"/>
              <w:rPr>
                <w:b/>
                <w:color w:val="000000"/>
                <w:sz w:val="15"/>
                <w:szCs w:val="15"/>
              </w:rPr>
            </w:pPr>
            <w:r>
              <w:rPr>
                <w:b/>
                <w:color w:val="000000"/>
                <w:sz w:val="15"/>
              </w:rPr>
              <w:t>Cyfanswm</w:t>
            </w:r>
          </w:p>
        </w:tc>
        <w:tc>
          <w:tcPr>
            <w:tcW w:w="1053" w:type="dxa"/>
            <w:tcBorders>
              <w:top w:val="nil"/>
              <w:left w:val="nil"/>
              <w:bottom w:val="single" w:sz="4" w:space="0" w:color="000000"/>
              <w:right w:val="nil"/>
            </w:tcBorders>
            <w:shd w:val="clear" w:color="auto" w:fill="auto"/>
            <w:vAlign w:val="center"/>
          </w:tcPr>
          <w:p w14:paraId="400EF3F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8B15578" w14:textId="77777777" w:rsidR="003C160C" w:rsidRDefault="00681D2A">
            <w:pPr>
              <w:spacing w:after="0" w:line="240" w:lineRule="auto"/>
              <w:jc w:val="center"/>
              <w:rPr>
                <w:b/>
                <w:color w:val="000000"/>
                <w:sz w:val="15"/>
                <w:szCs w:val="15"/>
              </w:rPr>
            </w:pPr>
            <w:r>
              <w:rPr>
                <w:b/>
                <w:color w:val="000000"/>
                <w:sz w:val="15"/>
              </w:rPr>
              <w:t> </w:t>
            </w:r>
          </w:p>
        </w:tc>
        <w:tc>
          <w:tcPr>
            <w:tcW w:w="957" w:type="dxa"/>
            <w:tcBorders>
              <w:top w:val="nil"/>
              <w:left w:val="nil"/>
              <w:bottom w:val="single" w:sz="4" w:space="0" w:color="000000"/>
              <w:right w:val="nil"/>
            </w:tcBorders>
            <w:shd w:val="clear" w:color="auto" w:fill="auto"/>
            <w:vAlign w:val="center"/>
          </w:tcPr>
          <w:p w14:paraId="6628AC2A" w14:textId="77777777" w:rsidR="003C160C" w:rsidRDefault="00681D2A">
            <w:pPr>
              <w:spacing w:after="0" w:line="240" w:lineRule="auto"/>
              <w:jc w:val="center"/>
              <w:rPr>
                <w:b/>
                <w:color w:val="000000"/>
                <w:sz w:val="15"/>
                <w:szCs w:val="15"/>
              </w:rPr>
            </w:pPr>
            <w:r>
              <w:rPr>
                <w:b/>
                <w:color w:val="000000"/>
                <w:sz w:val="15"/>
              </w:rPr>
              <w:t>Cyfanswm</w:t>
            </w:r>
          </w:p>
        </w:tc>
        <w:tc>
          <w:tcPr>
            <w:tcW w:w="796" w:type="dxa"/>
            <w:tcBorders>
              <w:top w:val="nil"/>
              <w:left w:val="nil"/>
              <w:bottom w:val="single" w:sz="4" w:space="0" w:color="000000"/>
              <w:right w:val="nil"/>
            </w:tcBorders>
            <w:shd w:val="clear" w:color="auto" w:fill="auto"/>
            <w:vAlign w:val="center"/>
          </w:tcPr>
          <w:p w14:paraId="4161C3B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E9E1201" w14:textId="77777777" w:rsidR="003C160C" w:rsidRDefault="00681D2A">
            <w:pPr>
              <w:spacing w:after="0" w:line="240" w:lineRule="auto"/>
              <w:jc w:val="center"/>
              <w:rPr>
                <w:b/>
                <w:color w:val="000000"/>
                <w:sz w:val="15"/>
                <w:szCs w:val="15"/>
              </w:rPr>
            </w:pPr>
            <w:r>
              <w:rPr>
                <w:b/>
                <w:color w:val="000000"/>
                <w:sz w:val="15"/>
              </w:rPr>
              <w:t> </w:t>
            </w:r>
          </w:p>
        </w:tc>
        <w:tc>
          <w:tcPr>
            <w:tcW w:w="933" w:type="dxa"/>
            <w:tcBorders>
              <w:top w:val="nil"/>
              <w:left w:val="nil"/>
              <w:bottom w:val="single" w:sz="4" w:space="0" w:color="000000"/>
              <w:right w:val="nil"/>
            </w:tcBorders>
            <w:shd w:val="clear" w:color="auto" w:fill="auto"/>
            <w:vAlign w:val="center"/>
          </w:tcPr>
          <w:p w14:paraId="712597FD" w14:textId="77777777" w:rsidR="003C160C" w:rsidRDefault="00681D2A">
            <w:pPr>
              <w:spacing w:after="0" w:line="240" w:lineRule="auto"/>
              <w:jc w:val="center"/>
              <w:rPr>
                <w:b/>
                <w:color w:val="000000"/>
                <w:sz w:val="15"/>
                <w:szCs w:val="15"/>
              </w:rPr>
            </w:pPr>
            <w:r>
              <w:rPr>
                <w:b/>
                <w:color w:val="000000"/>
                <w:sz w:val="15"/>
              </w:rPr>
              <w:t>Cyfanswm</w:t>
            </w:r>
          </w:p>
        </w:tc>
        <w:tc>
          <w:tcPr>
            <w:tcW w:w="784" w:type="dxa"/>
            <w:tcBorders>
              <w:top w:val="nil"/>
              <w:left w:val="nil"/>
              <w:bottom w:val="single" w:sz="4" w:space="0" w:color="000000"/>
              <w:right w:val="nil"/>
            </w:tcBorders>
            <w:shd w:val="clear" w:color="auto" w:fill="auto"/>
            <w:vAlign w:val="center"/>
          </w:tcPr>
          <w:p w14:paraId="4A44A6C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6BE8FBC" w14:textId="77777777" w:rsidR="003C160C" w:rsidRDefault="00681D2A">
            <w:pPr>
              <w:spacing w:after="0" w:line="240" w:lineRule="auto"/>
              <w:jc w:val="center"/>
              <w:rPr>
                <w:b/>
                <w:color w:val="000000"/>
                <w:sz w:val="15"/>
                <w:szCs w:val="15"/>
              </w:rPr>
            </w:pPr>
            <w:r>
              <w:rPr>
                <w:b/>
                <w:color w:val="000000"/>
                <w:sz w:val="15"/>
              </w:rPr>
              <w:t> </w:t>
            </w:r>
          </w:p>
        </w:tc>
        <w:tc>
          <w:tcPr>
            <w:tcW w:w="949" w:type="dxa"/>
            <w:tcBorders>
              <w:top w:val="nil"/>
              <w:left w:val="nil"/>
              <w:bottom w:val="single" w:sz="4" w:space="0" w:color="000000"/>
              <w:right w:val="nil"/>
            </w:tcBorders>
            <w:shd w:val="clear" w:color="auto" w:fill="auto"/>
            <w:vAlign w:val="center"/>
          </w:tcPr>
          <w:p w14:paraId="179CF3AB" w14:textId="77777777" w:rsidR="003C160C" w:rsidRDefault="00681D2A">
            <w:pPr>
              <w:spacing w:after="0" w:line="240" w:lineRule="auto"/>
              <w:jc w:val="center"/>
              <w:rPr>
                <w:b/>
                <w:color w:val="000000"/>
                <w:sz w:val="15"/>
                <w:szCs w:val="15"/>
              </w:rPr>
            </w:pPr>
            <w:r>
              <w:rPr>
                <w:b/>
                <w:color w:val="000000"/>
                <w:sz w:val="15"/>
              </w:rPr>
              <w:t>Cyfanswm</w:t>
            </w:r>
          </w:p>
        </w:tc>
        <w:tc>
          <w:tcPr>
            <w:tcW w:w="876" w:type="dxa"/>
            <w:tcBorders>
              <w:top w:val="nil"/>
              <w:left w:val="nil"/>
              <w:bottom w:val="single" w:sz="4" w:space="0" w:color="000000"/>
              <w:right w:val="nil"/>
            </w:tcBorders>
            <w:shd w:val="clear" w:color="auto" w:fill="auto"/>
            <w:vAlign w:val="center"/>
          </w:tcPr>
          <w:p w14:paraId="7B3CAED3"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68397A0D" w14:textId="77777777" w:rsidTr="00BF6BDD">
        <w:trPr>
          <w:trHeight w:val="300"/>
        </w:trPr>
        <w:tc>
          <w:tcPr>
            <w:tcW w:w="2713" w:type="dxa"/>
            <w:tcBorders>
              <w:top w:val="nil"/>
              <w:left w:val="nil"/>
              <w:bottom w:val="nil"/>
              <w:right w:val="nil"/>
            </w:tcBorders>
            <w:shd w:val="clear" w:color="auto" w:fill="auto"/>
            <w:vAlign w:val="center"/>
          </w:tcPr>
          <w:p w14:paraId="79F7927B"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29BB5F56" w14:textId="77777777" w:rsidR="003C160C" w:rsidRDefault="00681D2A">
            <w:pPr>
              <w:spacing w:after="0" w:line="240" w:lineRule="auto"/>
              <w:jc w:val="right"/>
              <w:rPr>
                <w:color w:val="000000"/>
                <w:sz w:val="15"/>
                <w:szCs w:val="15"/>
              </w:rPr>
            </w:pPr>
            <w:r>
              <w:rPr>
                <w:color w:val="000000"/>
                <w:sz w:val="15"/>
              </w:rPr>
              <w:t>3.7%</w:t>
            </w:r>
          </w:p>
        </w:tc>
        <w:tc>
          <w:tcPr>
            <w:tcW w:w="780" w:type="dxa"/>
            <w:tcBorders>
              <w:top w:val="nil"/>
              <w:left w:val="nil"/>
              <w:bottom w:val="nil"/>
              <w:right w:val="nil"/>
            </w:tcBorders>
            <w:shd w:val="clear" w:color="auto" w:fill="auto"/>
            <w:vAlign w:val="center"/>
          </w:tcPr>
          <w:p w14:paraId="14453A64" w14:textId="77777777" w:rsidR="003C160C" w:rsidRDefault="00681D2A">
            <w:pPr>
              <w:spacing w:after="0" w:line="240" w:lineRule="auto"/>
              <w:jc w:val="right"/>
              <w:rPr>
                <w:color w:val="000000"/>
                <w:sz w:val="15"/>
                <w:szCs w:val="15"/>
              </w:rPr>
            </w:pPr>
            <w:r>
              <w:rPr>
                <w:color w:val="000000"/>
                <w:sz w:val="15"/>
              </w:rPr>
              <w:t>43.3%</w:t>
            </w:r>
          </w:p>
        </w:tc>
        <w:tc>
          <w:tcPr>
            <w:tcW w:w="258" w:type="dxa"/>
            <w:tcBorders>
              <w:top w:val="nil"/>
              <w:left w:val="nil"/>
              <w:bottom w:val="nil"/>
              <w:right w:val="nil"/>
            </w:tcBorders>
            <w:shd w:val="clear" w:color="auto" w:fill="auto"/>
            <w:vAlign w:val="center"/>
          </w:tcPr>
          <w:p w14:paraId="3EDDC121"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5C46EEAC" w14:textId="77777777" w:rsidR="003C160C" w:rsidRDefault="00681D2A">
            <w:pPr>
              <w:spacing w:after="0" w:line="240" w:lineRule="auto"/>
              <w:jc w:val="right"/>
              <w:rPr>
                <w:color w:val="000000"/>
                <w:sz w:val="15"/>
                <w:szCs w:val="15"/>
              </w:rPr>
            </w:pPr>
            <w:r>
              <w:rPr>
                <w:color w:val="000000"/>
                <w:sz w:val="15"/>
              </w:rPr>
              <w:t>11.5%</w:t>
            </w:r>
          </w:p>
        </w:tc>
        <w:tc>
          <w:tcPr>
            <w:tcW w:w="781" w:type="dxa"/>
            <w:tcBorders>
              <w:top w:val="nil"/>
              <w:left w:val="nil"/>
              <w:bottom w:val="nil"/>
              <w:right w:val="nil"/>
            </w:tcBorders>
            <w:shd w:val="clear" w:color="auto" w:fill="auto"/>
            <w:vAlign w:val="center"/>
          </w:tcPr>
          <w:p w14:paraId="283F149A" w14:textId="77777777" w:rsidR="003C160C" w:rsidRDefault="00681D2A">
            <w:pPr>
              <w:spacing w:after="0" w:line="240" w:lineRule="auto"/>
              <w:jc w:val="right"/>
              <w:rPr>
                <w:color w:val="000000"/>
                <w:sz w:val="15"/>
                <w:szCs w:val="15"/>
              </w:rPr>
            </w:pPr>
            <w:r>
              <w:rPr>
                <w:color w:val="000000"/>
                <w:sz w:val="15"/>
              </w:rPr>
              <w:t>60.0%</w:t>
            </w:r>
          </w:p>
        </w:tc>
        <w:tc>
          <w:tcPr>
            <w:tcW w:w="258" w:type="dxa"/>
            <w:tcBorders>
              <w:top w:val="nil"/>
              <w:left w:val="nil"/>
              <w:bottom w:val="nil"/>
              <w:right w:val="nil"/>
            </w:tcBorders>
            <w:shd w:val="clear" w:color="auto" w:fill="auto"/>
            <w:vAlign w:val="center"/>
          </w:tcPr>
          <w:p w14:paraId="170622CD"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6171D78E" w14:textId="77777777" w:rsidR="003C160C" w:rsidRDefault="00681D2A">
            <w:pPr>
              <w:spacing w:after="0" w:line="240" w:lineRule="auto"/>
              <w:jc w:val="right"/>
              <w:rPr>
                <w:color w:val="000000"/>
                <w:sz w:val="15"/>
                <w:szCs w:val="15"/>
              </w:rPr>
            </w:pPr>
            <w:r>
              <w:rPr>
                <w:color w:val="000000"/>
                <w:sz w:val="15"/>
              </w:rPr>
              <w:t>5.5%</w:t>
            </w:r>
          </w:p>
        </w:tc>
        <w:tc>
          <w:tcPr>
            <w:tcW w:w="1053" w:type="dxa"/>
            <w:tcBorders>
              <w:top w:val="nil"/>
              <w:left w:val="nil"/>
              <w:bottom w:val="nil"/>
              <w:right w:val="nil"/>
            </w:tcBorders>
            <w:shd w:val="clear" w:color="auto" w:fill="auto"/>
            <w:vAlign w:val="center"/>
          </w:tcPr>
          <w:p w14:paraId="67674E8E" w14:textId="77777777" w:rsidR="003C160C" w:rsidRDefault="00681D2A">
            <w:pPr>
              <w:spacing w:after="0" w:line="240" w:lineRule="auto"/>
              <w:jc w:val="right"/>
              <w:rPr>
                <w:color w:val="000000"/>
                <w:sz w:val="15"/>
                <w:szCs w:val="15"/>
              </w:rPr>
            </w:pPr>
            <w:r>
              <w:rPr>
                <w:color w:val="000000"/>
                <w:sz w:val="15"/>
              </w:rPr>
              <w:t>41.0%</w:t>
            </w:r>
          </w:p>
        </w:tc>
        <w:tc>
          <w:tcPr>
            <w:tcW w:w="258" w:type="dxa"/>
            <w:tcBorders>
              <w:top w:val="nil"/>
              <w:left w:val="nil"/>
              <w:bottom w:val="nil"/>
              <w:right w:val="nil"/>
            </w:tcBorders>
            <w:shd w:val="clear" w:color="auto" w:fill="auto"/>
            <w:vAlign w:val="center"/>
          </w:tcPr>
          <w:p w14:paraId="013D93FA"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326290FF" w14:textId="77777777" w:rsidR="003C160C" w:rsidRDefault="00681D2A">
            <w:pPr>
              <w:spacing w:after="0" w:line="240" w:lineRule="auto"/>
              <w:jc w:val="right"/>
              <w:rPr>
                <w:color w:val="000000"/>
                <w:sz w:val="15"/>
                <w:szCs w:val="15"/>
              </w:rPr>
            </w:pPr>
            <w:r>
              <w:rPr>
                <w:color w:val="000000"/>
                <w:sz w:val="15"/>
              </w:rPr>
              <w:t>-</w:t>
            </w:r>
          </w:p>
        </w:tc>
        <w:tc>
          <w:tcPr>
            <w:tcW w:w="796" w:type="dxa"/>
            <w:tcBorders>
              <w:top w:val="nil"/>
              <w:left w:val="nil"/>
              <w:bottom w:val="nil"/>
              <w:right w:val="nil"/>
            </w:tcBorders>
            <w:shd w:val="clear" w:color="auto" w:fill="auto"/>
            <w:vAlign w:val="center"/>
          </w:tcPr>
          <w:p w14:paraId="0A6162C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18217C"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19C96D6D" w14:textId="77777777" w:rsidR="003C160C" w:rsidRDefault="00681D2A">
            <w:pPr>
              <w:spacing w:after="0" w:line="240" w:lineRule="auto"/>
              <w:jc w:val="right"/>
              <w:rPr>
                <w:color w:val="000000"/>
                <w:sz w:val="15"/>
                <w:szCs w:val="15"/>
              </w:rPr>
            </w:pPr>
            <w:r>
              <w:rPr>
                <w:color w:val="000000"/>
                <w:sz w:val="15"/>
              </w:rPr>
              <w:t>-</w:t>
            </w:r>
          </w:p>
        </w:tc>
        <w:tc>
          <w:tcPr>
            <w:tcW w:w="784" w:type="dxa"/>
            <w:tcBorders>
              <w:top w:val="nil"/>
              <w:left w:val="nil"/>
              <w:bottom w:val="nil"/>
              <w:right w:val="nil"/>
            </w:tcBorders>
            <w:shd w:val="clear" w:color="auto" w:fill="auto"/>
            <w:vAlign w:val="center"/>
          </w:tcPr>
          <w:p w14:paraId="5F77A27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B9FE3EE"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FF7E640" w14:textId="77777777" w:rsidR="003C160C" w:rsidRDefault="00681D2A">
            <w:pPr>
              <w:spacing w:after="0" w:line="240" w:lineRule="auto"/>
              <w:jc w:val="right"/>
              <w:rPr>
                <w:color w:val="000000"/>
                <w:sz w:val="15"/>
                <w:szCs w:val="15"/>
              </w:rPr>
            </w:pPr>
            <w:r>
              <w:rPr>
                <w:color w:val="000000"/>
                <w:sz w:val="15"/>
              </w:rPr>
              <w:t>4.4%</w:t>
            </w:r>
          </w:p>
        </w:tc>
        <w:tc>
          <w:tcPr>
            <w:tcW w:w="876" w:type="dxa"/>
            <w:tcBorders>
              <w:top w:val="nil"/>
              <w:left w:val="nil"/>
              <w:bottom w:val="nil"/>
              <w:right w:val="nil"/>
            </w:tcBorders>
            <w:shd w:val="clear" w:color="auto" w:fill="auto"/>
            <w:vAlign w:val="center"/>
          </w:tcPr>
          <w:p w14:paraId="3448CEFC" w14:textId="77777777" w:rsidR="003C160C" w:rsidRDefault="00681D2A">
            <w:pPr>
              <w:spacing w:after="0" w:line="240" w:lineRule="auto"/>
              <w:jc w:val="right"/>
              <w:rPr>
                <w:color w:val="000000"/>
                <w:sz w:val="15"/>
                <w:szCs w:val="15"/>
              </w:rPr>
            </w:pPr>
            <w:r>
              <w:rPr>
                <w:color w:val="000000"/>
                <w:sz w:val="15"/>
              </w:rPr>
              <w:t>46.8%</w:t>
            </w:r>
          </w:p>
        </w:tc>
      </w:tr>
      <w:tr w:rsidR="003C160C" w14:paraId="4F640014" w14:textId="77777777" w:rsidTr="00BF6BDD">
        <w:trPr>
          <w:trHeight w:val="300"/>
        </w:trPr>
        <w:tc>
          <w:tcPr>
            <w:tcW w:w="2713" w:type="dxa"/>
            <w:tcBorders>
              <w:top w:val="nil"/>
              <w:left w:val="nil"/>
              <w:bottom w:val="nil"/>
              <w:right w:val="nil"/>
            </w:tcBorders>
            <w:shd w:val="clear" w:color="auto" w:fill="auto"/>
            <w:vAlign w:val="center"/>
          </w:tcPr>
          <w:p w14:paraId="000C4322"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71780CDF" w14:textId="77777777" w:rsidR="003C160C" w:rsidRDefault="00681D2A">
            <w:pPr>
              <w:spacing w:after="0" w:line="240" w:lineRule="auto"/>
              <w:jc w:val="right"/>
              <w:rPr>
                <w:color w:val="000000"/>
                <w:sz w:val="15"/>
                <w:szCs w:val="15"/>
              </w:rPr>
            </w:pPr>
            <w:r>
              <w:rPr>
                <w:color w:val="000000"/>
                <w:sz w:val="15"/>
              </w:rPr>
              <w:t>4.8%</w:t>
            </w:r>
          </w:p>
        </w:tc>
        <w:tc>
          <w:tcPr>
            <w:tcW w:w="780" w:type="dxa"/>
            <w:tcBorders>
              <w:top w:val="nil"/>
              <w:left w:val="nil"/>
              <w:bottom w:val="nil"/>
              <w:right w:val="nil"/>
            </w:tcBorders>
            <w:shd w:val="clear" w:color="auto" w:fill="auto"/>
            <w:vAlign w:val="center"/>
          </w:tcPr>
          <w:p w14:paraId="2592B695" w14:textId="77777777" w:rsidR="003C160C" w:rsidRDefault="00681D2A">
            <w:pPr>
              <w:spacing w:after="0" w:line="240" w:lineRule="auto"/>
              <w:jc w:val="right"/>
              <w:rPr>
                <w:color w:val="000000"/>
                <w:sz w:val="15"/>
                <w:szCs w:val="15"/>
              </w:rPr>
            </w:pPr>
            <w:r>
              <w:rPr>
                <w:color w:val="000000"/>
                <w:sz w:val="15"/>
              </w:rPr>
              <w:t>56.7%</w:t>
            </w:r>
          </w:p>
        </w:tc>
        <w:tc>
          <w:tcPr>
            <w:tcW w:w="258" w:type="dxa"/>
            <w:tcBorders>
              <w:top w:val="nil"/>
              <w:left w:val="nil"/>
              <w:bottom w:val="nil"/>
              <w:right w:val="nil"/>
            </w:tcBorders>
            <w:shd w:val="clear" w:color="auto" w:fill="auto"/>
            <w:vAlign w:val="center"/>
          </w:tcPr>
          <w:p w14:paraId="08734514"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492DC6AA" w14:textId="77777777" w:rsidR="003C160C" w:rsidRDefault="00681D2A">
            <w:pPr>
              <w:spacing w:after="0" w:line="240" w:lineRule="auto"/>
              <w:jc w:val="right"/>
              <w:rPr>
                <w:color w:val="000000"/>
                <w:sz w:val="15"/>
                <w:szCs w:val="15"/>
              </w:rPr>
            </w:pPr>
            <w:r>
              <w:rPr>
                <w:color w:val="000000"/>
                <w:sz w:val="15"/>
              </w:rPr>
              <w:t>7.7%</w:t>
            </w:r>
          </w:p>
        </w:tc>
        <w:tc>
          <w:tcPr>
            <w:tcW w:w="781" w:type="dxa"/>
            <w:tcBorders>
              <w:top w:val="nil"/>
              <w:left w:val="nil"/>
              <w:bottom w:val="nil"/>
              <w:right w:val="nil"/>
            </w:tcBorders>
            <w:shd w:val="clear" w:color="auto" w:fill="auto"/>
            <w:vAlign w:val="center"/>
          </w:tcPr>
          <w:p w14:paraId="7C2B3CA6" w14:textId="77777777" w:rsidR="003C160C" w:rsidRDefault="00681D2A">
            <w:pPr>
              <w:spacing w:after="0" w:line="240" w:lineRule="auto"/>
              <w:jc w:val="right"/>
              <w:rPr>
                <w:color w:val="000000"/>
                <w:sz w:val="15"/>
                <w:szCs w:val="15"/>
              </w:rPr>
            </w:pPr>
            <w:r>
              <w:rPr>
                <w:color w:val="000000"/>
                <w:sz w:val="15"/>
              </w:rPr>
              <w:t>40.0%</w:t>
            </w:r>
          </w:p>
        </w:tc>
        <w:tc>
          <w:tcPr>
            <w:tcW w:w="258" w:type="dxa"/>
            <w:tcBorders>
              <w:top w:val="nil"/>
              <w:left w:val="nil"/>
              <w:bottom w:val="nil"/>
              <w:right w:val="nil"/>
            </w:tcBorders>
            <w:shd w:val="clear" w:color="auto" w:fill="auto"/>
            <w:vAlign w:val="center"/>
          </w:tcPr>
          <w:p w14:paraId="21C2A4CB"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4338B638" w14:textId="77777777" w:rsidR="003C160C" w:rsidRDefault="00681D2A">
            <w:pPr>
              <w:spacing w:after="0" w:line="240" w:lineRule="auto"/>
              <w:jc w:val="right"/>
              <w:rPr>
                <w:color w:val="000000"/>
                <w:sz w:val="15"/>
                <w:szCs w:val="15"/>
              </w:rPr>
            </w:pPr>
            <w:r>
              <w:rPr>
                <w:color w:val="000000"/>
                <w:sz w:val="15"/>
              </w:rPr>
              <w:t>7.9%</w:t>
            </w:r>
          </w:p>
        </w:tc>
        <w:tc>
          <w:tcPr>
            <w:tcW w:w="1053" w:type="dxa"/>
            <w:tcBorders>
              <w:top w:val="nil"/>
              <w:left w:val="nil"/>
              <w:bottom w:val="nil"/>
              <w:right w:val="nil"/>
            </w:tcBorders>
            <w:shd w:val="clear" w:color="auto" w:fill="auto"/>
            <w:vAlign w:val="center"/>
          </w:tcPr>
          <w:p w14:paraId="71B35E34" w14:textId="77777777" w:rsidR="003C160C" w:rsidRDefault="00681D2A">
            <w:pPr>
              <w:spacing w:after="0" w:line="240" w:lineRule="auto"/>
              <w:jc w:val="right"/>
              <w:rPr>
                <w:color w:val="000000"/>
                <w:sz w:val="15"/>
                <w:szCs w:val="15"/>
              </w:rPr>
            </w:pPr>
            <w:r>
              <w:rPr>
                <w:color w:val="000000"/>
                <w:sz w:val="15"/>
              </w:rPr>
              <w:t>59.0%</w:t>
            </w:r>
          </w:p>
        </w:tc>
        <w:tc>
          <w:tcPr>
            <w:tcW w:w="258" w:type="dxa"/>
            <w:tcBorders>
              <w:top w:val="nil"/>
              <w:left w:val="nil"/>
              <w:bottom w:val="nil"/>
              <w:right w:val="nil"/>
            </w:tcBorders>
            <w:shd w:val="clear" w:color="auto" w:fill="auto"/>
            <w:vAlign w:val="center"/>
          </w:tcPr>
          <w:p w14:paraId="0931E542"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5A34CBE6" w14:textId="77777777" w:rsidR="003C160C" w:rsidRDefault="00681D2A">
            <w:pPr>
              <w:spacing w:after="0" w:line="240" w:lineRule="auto"/>
              <w:jc w:val="right"/>
              <w:rPr>
                <w:color w:val="000000"/>
                <w:sz w:val="15"/>
                <w:szCs w:val="15"/>
              </w:rPr>
            </w:pPr>
            <w:r>
              <w:rPr>
                <w:color w:val="000000"/>
                <w:sz w:val="15"/>
              </w:rPr>
              <w:t>-</w:t>
            </w:r>
          </w:p>
        </w:tc>
        <w:tc>
          <w:tcPr>
            <w:tcW w:w="796" w:type="dxa"/>
            <w:tcBorders>
              <w:top w:val="nil"/>
              <w:left w:val="nil"/>
              <w:bottom w:val="nil"/>
              <w:right w:val="nil"/>
            </w:tcBorders>
            <w:shd w:val="clear" w:color="auto" w:fill="auto"/>
            <w:vAlign w:val="center"/>
          </w:tcPr>
          <w:p w14:paraId="367F15D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769AEC"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15222F32" w14:textId="77777777" w:rsidR="003C160C" w:rsidRDefault="00681D2A">
            <w:pPr>
              <w:spacing w:after="0" w:line="240" w:lineRule="auto"/>
              <w:jc w:val="right"/>
              <w:rPr>
                <w:color w:val="000000"/>
                <w:sz w:val="15"/>
                <w:szCs w:val="15"/>
              </w:rPr>
            </w:pPr>
            <w:r>
              <w:rPr>
                <w:color w:val="000000"/>
                <w:sz w:val="15"/>
              </w:rPr>
              <w:t>-</w:t>
            </w:r>
          </w:p>
        </w:tc>
        <w:tc>
          <w:tcPr>
            <w:tcW w:w="784" w:type="dxa"/>
            <w:tcBorders>
              <w:top w:val="nil"/>
              <w:left w:val="nil"/>
              <w:bottom w:val="nil"/>
              <w:right w:val="nil"/>
            </w:tcBorders>
            <w:shd w:val="clear" w:color="auto" w:fill="auto"/>
            <w:vAlign w:val="center"/>
          </w:tcPr>
          <w:p w14:paraId="5B79546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8A6BE17"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FD762AF" w14:textId="77777777" w:rsidR="003C160C" w:rsidRDefault="00681D2A">
            <w:pPr>
              <w:spacing w:after="0" w:line="240" w:lineRule="auto"/>
              <w:jc w:val="right"/>
              <w:rPr>
                <w:color w:val="000000"/>
                <w:sz w:val="15"/>
                <w:szCs w:val="15"/>
              </w:rPr>
            </w:pPr>
            <w:r>
              <w:rPr>
                <w:color w:val="000000"/>
                <w:sz w:val="15"/>
              </w:rPr>
              <w:t>5.0%</w:t>
            </w:r>
          </w:p>
        </w:tc>
        <w:tc>
          <w:tcPr>
            <w:tcW w:w="876" w:type="dxa"/>
            <w:tcBorders>
              <w:top w:val="nil"/>
              <w:left w:val="nil"/>
              <w:bottom w:val="nil"/>
              <w:right w:val="nil"/>
            </w:tcBorders>
            <w:shd w:val="clear" w:color="auto" w:fill="auto"/>
            <w:vAlign w:val="center"/>
          </w:tcPr>
          <w:p w14:paraId="54F17D62" w14:textId="77777777" w:rsidR="003C160C" w:rsidRDefault="00681D2A">
            <w:pPr>
              <w:spacing w:after="0" w:line="240" w:lineRule="auto"/>
              <w:jc w:val="right"/>
              <w:rPr>
                <w:color w:val="000000"/>
                <w:sz w:val="15"/>
                <w:szCs w:val="15"/>
              </w:rPr>
            </w:pPr>
            <w:r>
              <w:rPr>
                <w:color w:val="000000"/>
                <w:sz w:val="15"/>
              </w:rPr>
              <w:t>53.2%</w:t>
            </w:r>
          </w:p>
        </w:tc>
      </w:tr>
      <w:tr w:rsidR="003C160C" w14:paraId="069C6EC9" w14:textId="77777777" w:rsidTr="00BF6BDD">
        <w:trPr>
          <w:trHeight w:val="300"/>
        </w:trPr>
        <w:tc>
          <w:tcPr>
            <w:tcW w:w="2713" w:type="dxa"/>
            <w:tcBorders>
              <w:top w:val="nil"/>
              <w:left w:val="nil"/>
              <w:bottom w:val="nil"/>
              <w:right w:val="nil"/>
            </w:tcBorders>
            <w:shd w:val="clear" w:color="auto" w:fill="auto"/>
            <w:vAlign w:val="center"/>
          </w:tcPr>
          <w:p w14:paraId="4A63D32F"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72A99CB2" w14:textId="77777777" w:rsidR="003C160C" w:rsidRDefault="00681D2A">
            <w:pPr>
              <w:spacing w:after="0" w:line="240" w:lineRule="auto"/>
              <w:jc w:val="right"/>
              <w:rPr>
                <w:color w:val="000000"/>
                <w:sz w:val="15"/>
                <w:szCs w:val="15"/>
              </w:rPr>
            </w:pPr>
            <w:r>
              <w:rPr>
                <w:color w:val="000000"/>
                <w:sz w:val="15"/>
              </w:rPr>
              <w:t>91.5%</w:t>
            </w:r>
          </w:p>
        </w:tc>
        <w:tc>
          <w:tcPr>
            <w:tcW w:w="780" w:type="dxa"/>
            <w:tcBorders>
              <w:top w:val="nil"/>
              <w:left w:val="nil"/>
              <w:bottom w:val="nil"/>
              <w:right w:val="nil"/>
            </w:tcBorders>
            <w:shd w:val="clear" w:color="auto" w:fill="auto"/>
            <w:vAlign w:val="center"/>
          </w:tcPr>
          <w:p w14:paraId="6FED44B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C71D141"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3575B468" w14:textId="77777777" w:rsidR="003C160C" w:rsidRDefault="00681D2A">
            <w:pPr>
              <w:spacing w:after="0" w:line="240" w:lineRule="auto"/>
              <w:jc w:val="right"/>
              <w:rPr>
                <w:color w:val="000000"/>
                <w:sz w:val="15"/>
                <w:szCs w:val="15"/>
              </w:rPr>
            </w:pPr>
            <w:r>
              <w:rPr>
                <w:color w:val="000000"/>
                <w:sz w:val="15"/>
              </w:rPr>
              <w:t>80.9%</w:t>
            </w:r>
          </w:p>
        </w:tc>
        <w:tc>
          <w:tcPr>
            <w:tcW w:w="781" w:type="dxa"/>
            <w:tcBorders>
              <w:top w:val="nil"/>
              <w:left w:val="nil"/>
              <w:bottom w:val="nil"/>
              <w:right w:val="nil"/>
            </w:tcBorders>
            <w:shd w:val="clear" w:color="auto" w:fill="auto"/>
            <w:vAlign w:val="center"/>
          </w:tcPr>
          <w:p w14:paraId="7F96D51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87AC9D9"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799E5DAC" w14:textId="77777777" w:rsidR="003C160C" w:rsidRDefault="00681D2A">
            <w:pPr>
              <w:spacing w:after="0" w:line="240" w:lineRule="auto"/>
              <w:jc w:val="right"/>
              <w:rPr>
                <w:color w:val="000000"/>
                <w:sz w:val="15"/>
                <w:szCs w:val="15"/>
              </w:rPr>
            </w:pPr>
            <w:r>
              <w:rPr>
                <w:color w:val="000000"/>
                <w:sz w:val="15"/>
              </w:rPr>
              <w:t>86.7%</w:t>
            </w:r>
          </w:p>
        </w:tc>
        <w:tc>
          <w:tcPr>
            <w:tcW w:w="1053" w:type="dxa"/>
            <w:tcBorders>
              <w:top w:val="nil"/>
              <w:left w:val="nil"/>
              <w:bottom w:val="nil"/>
              <w:right w:val="nil"/>
            </w:tcBorders>
            <w:shd w:val="clear" w:color="auto" w:fill="auto"/>
            <w:vAlign w:val="center"/>
          </w:tcPr>
          <w:p w14:paraId="4B7C998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619B3D2"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23143D7B" w14:textId="77777777" w:rsidR="003C160C" w:rsidRDefault="00681D2A">
            <w:pPr>
              <w:spacing w:after="0" w:line="240" w:lineRule="auto"/>
              <w:jc w:val="right"/>
              <w:rPr>
                <w:color w:val="000000"/>
                <w:sz w:val="15"/>
                <w:szCs w:val="15"/>
              </w:rPr>
            </w:pPr>
            <w:r>
              <w:rPr>
                <w:color w:val="000000"/>
                <w:sz w:val="15"/>
              </w:rPr>
              <w:t>100.0%</w:t>
            </w:r>
          </w:p>
        </w:tc>
        <w:tc>
          <w:tcPr>
            <w:tcW w:w="796" w:type="dxa"/>
            <w:tcBorders>
              <w:top w:val="nil"/>
              <w:left w:val="nil"/>
              <w:bottom w:val="nil"/>
              <w:right w:val="nil"/>
            </w:tcBorders>
            <w:shd w:val="clear" w:color="auto" w:fill="auto"/>
            <w:vAlign w:val="center"/>
          </w:tcPr>
          <w:p w14:paraId="5A87686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7BC4322"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2C68266D" w14:textId="77777777" w:rsidR="003C160C" w:rsidRDefault="00681D2A">
            <w:pPr>
              <w:spacing w:after="0" w:line="240" w:lineRule="auto"/>
              <w:jc w:val="right"/>
              <w:rPr>
                <w:color w:val="000000"/>
                <w:sz w:val="15"/>
                <w:szCs w:val="15"/>
              </w:rPr>
            </w:pPr>
            <w:r>
              <w:rPr>
                <w:color w:val="000000"/>
                <w:sz w:val="15"/>
              </w:rPr>
              <w:t>100.0%</w:t>
            </w:r>
          </w:p>
        </w:tc>
        <w:tc>
          <w:tcPr>
            <w:tcW w:w="784" w:type="dxa"/>
            <w:tcBorders>
              <w:top w:val="nil"/>
              <w:left w:val="nil"/>
              <w:bottom w:val="nil"/>
              <w:right w:val="nil"/>
            </w:tcBorders>
            <w:shd w:val="clear" w:color="auto" w:fill="auto"/>
            <w:vAlign w:val="center"/>
          </w:tcPr>
          <w:p w14:paraId="3296EA7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2AE4414"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52769379" w14:textId="77777777" w:rsidR="003C160C" w:rsidRDefault="00681D2A">
            <w:pPr>
              <w:spacing w:after="0" w:line="240" w:lineRule="auto"/>
              <w:jc w:val="right"/>
              <w:rPr>
                <w:color w:val="000000"/>
                <w:sz w:val="15"/>
                <w:szCs w:val="15"/>
              </w:rPr>
            </w:pPr>
            <w:r>
              <w:rPr>
                <w:color w:val="000000"/>
                <w:sz w:val="15"/>
              </w:rPr>
              <w:t>90.6%</w:t>
            </w:r>
          </w:p>
        </w:tc>
        <w:tc>
          <w:tcPr>
            <w:tcW w:w="876" w:type="dxa"/>
            <w:tcBorders>
              <w:top w:val="nil"/>
              <w:left w:val="nil"/>
              <w:bottom w:val="nil"/>
              <w:right w:val="nil"/>
            </w:tcBorders>
            <w:shd w:val="clear" w:color="auto" w:fill="auto"/>
            <w:vAlign w:val="center"/>
          </w:tcPr>
          <w:p w14:paraId="2A046B7D" w14:textId="77777777" w:rsidR="003C160C" w:rsidRDefault="00681D2A">
            <w:pPr>
              <w:spacing w:after="0" w:line="240" w:lineRule="auto"/>
              <w:jc w:val="right"/>
              <w:rPr>
                <w:color w:val="000000"/>
                <w:sz w:val="15"/>
                <w:szCs w:val="15"/>
              </w:rPr>
            </w:pPr>
            <w:r>
              <w:rPr>
                <w:color w:val="000000"/>
                <w:sz w:val="15"/>
              </w:rPr>
              <w:t>-</w:t>
            </w:r>
          </w:p>
        </w:tc>
      </w:tr>
      <w:tr w:rsidR="003C160C" w14:paraId="559077CE" w14:textId="77777777" w:rsidTr="00BF6BDD">
        <w:trPr>
          <w:trHeight w:val="300"/>
        </w:trPr>
        <w:tc>
          <w:tcPr>
            <w:tcW w:w="2713" w:type="dxa"/>
            <w:tcBorders>
              <w:top w:val="single" w:sz="4" w:space="0" w:color="000000"/>
              <w:left w:val="nil"/>
              <w:bottom w:val="single" w:sz="4" w:space="0" w:color="000000"/>
              <w:right w:val="nil"/>
            </w:tcBorders>
            <w:shd w:val="clear" w:color="auto" w:fill="auto"/>
            <w:vAlign w:val="center"/>
          </w:tcPr>
          <w:p w14:paraId="3A52B65D"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122AE11C" w14:textId="77777777" w:rsidR="003C160C" w:rsidRDefault="00681D2A">
            <w:pPr>
              <w:spacing w:after="0" w:line="240" w:lineRule="auto"/>
              <w:jc w:val="right"/>
              <w:rPr>
                <w:i/>
                <w:color w:val="000000"/>
                <w:sz w:val="15"/>
                <w:szCs w:val="15"/>
              </w:rPr>
            </w:pPr>
            <w:r>
              <w:rPr>
                <w:i/>
                <w:color w:val="000000"/>
                <w:sz w:val="15"/>
              </w:rPr>
              <w:t>102,170</w:t>
            </w:r>
          </w:p>
        </w:tc>
        <w:tc>
          <w:tcPr>
            <w:tcW w:w="780" w:type="dxa"/>
            <w:tcBorders>
              <w:top w:val="single" w:sz="4" w:space="0" w:color="000000"/>
              <w:left w:val="nil"/>
              <w:bottom w:val="single" w:sz="4" w:space="0" w:color="000000"/>
              <w:right w:val="nil"/>
            </w:tcBorders>
            <w:shd w:val="clear" w:color="auto" w:fill="auto"/>
            <w:vAlign w:val="center"/>
          </w:tcPr>
          <w:p w14:paraId="120AA20D" w14:textId="77777777" w:rsidR="003C160C" w:rsidRDefault="00681D2A">
            <w:pPr>
              <w:spacing w:after="0" w:line="240" w:lineRule="auto"/>
              <w:jc w:val="right"/>
              <w:rPr>
                <w:i/>
                <w:color w:val="000000"/>
                <w:sz w:val="15"/>
                <w:szCs w:val="15"/>
              </w:rPr>
            </w:pPr>
            <w:r>
              <w:rPr>
                <w:i/>
                <w:color w:val="000000"/>
                <w:sz w:val="15"/>
              </w:rPr>
              <w:t>8,650</w:t>
            </w:r>
          </w:p>
        </w:tc>
        <w:tc>
          <w:tcPr>
            <w:tcW w:w="258" w:type="dxa"/>
            <w:tcBorders>
              <w:top w:val="nil"/>
              <w:left w:val="nil"/>
              <w:bottom w:val="single" w:sz="4" w:space="0" w:color="000000"/>
              <w:right w:val="nil"/>
            </w:tcBorders>
            <w:shd w:val="clear" w:color="auto" w:fill="auto"/>
            <w:vAlign w:val="center"/>
          </w:tcPr>
          <w:p w14:paraId="3CF78D03" w14:textId="77777777" w:rsidR="003C160C" w:rsidRDefault="00681D2A">
            <w:pPr>
              <w:spacing w:after="0" w:line="240" w:lineRule="auto"/>
              <w:jc w:val="right"/>
              <w:rPr>
                <w:i/>
                <w:color w:val="000000"/>
                <w:sz w:val="15"/>
                <w:szCs w:val="15"/>
              </w:rPr>
            </w:pPr>
            <w:r>
              <w:rPr>
                <w:i/>
                <w:color w:val="000000"/>
                <w:sz w:val="15"/>
              </w:rPr>
              <w:t> </w:t>
            </w:r>
          </w:p>
        </w:tc>
        <w:tc>
          <w:tcPr>
            <w:tcW w:w="842" w:type="dxa"/>
            <w:tcBorders>
              <w:top w:val="single" w:sz="4" w:space="0" w:color="000000"/>
              <w:left w:val="nil"/>
              <w:bottom w:val="single" w:sz="4" w:space="0" w:color="000000"/>
              <w:right w:val="nil"/>
            </w:tcBorders>
            <w:shd w:val="clear" w:color="auto" w:fill="auto"/>
            <w:vAlign w:val="center"/>
          </w:tcPr>
          <w:p w14:paraId="7FE98015" w14:textId="77777777" w:rsidR="003C160C" w:rsidRDefault="00681D2A">
            <w:pPr>
              <w:spacing w:after="0" w:line="240" w:lineRule="auto"/>
              <w:jc w:val="right"/>
              <w:rPr>
                <w:i/>
                <w:color w:val="000000"/>
                <w:sz w:val="15"/>
                <w:szCs w:val="15"/>
              </w:rPr>
            </w:pPr>
            <w:r>
              <w:rPr>
                <w:i/>
                <w:color w:val="000000"/>
                <w:sz w:val="15"/>
              </w:rPr>
              <w:t>650</w:t>
            </w:r>
          </w:p>
        </w:tc>
        <w:tc>
          <w:tcPr>
            <w:tcW w:w="781" w:type="dxa"/>
            <w:tcBorders>
              <w:top w:val="single" w:sz="4" w:space="0" w:color="000000"/>
              <w:left w:val="nil"/>
              <w:bottom w:val="single" w:sz="4" w:space="0" w:color="000000"/>
              <w:right w:val="nil"/>
            </w:tcBorders>
            <w:shd w:val="clear" w:color="auto" w:fill="auto"/>
            <w:vAlign w:val="center"/>
          </w:tcPr>
          <w:p w14:paraId="3BE39739" w14:textId="77777777" w:rsidR="003C160C" w:rsidRDefault="00681D2A">
            <w:pPr>
              <w:spacing w:after="0" w:line="240" w:lineRule="auto"/>
              <w:jc w:val="right"/>
              <w:rPr>
                <w:i/>
                <w:color w:val="000000"/>
                <w:sz w:val="15"/>
                <w:szCs w:val="15"/>
              </w:rPr>
            </w:pPr>
            <w:r>
              <w:rPr>
                <w:i/>
                <w:color w:val="000000"/>
                <w:sz w:val="15"/>
              </w:rPr>
              <w:t>130</w:t>
            </w:r>
          </w:p>
        </w:tc>
        <w:tc>
          <w:tcPr>
            <w:tcW w:w="258" w:type="dxa"/>
            <w:tcBorders>
              <w:top w:val="nil"/>
              <w:left w:val="nil"/>
              <w:bottom w:val="single" w:sz="4" w:space="0" w:color="000000"/>
              <w:right w:val="nil"/>
            </w:tcBorders>
            <w:shd w:val="clear" w:color="auto" w:fill="auto"/>
            <w:vAlign w:val="center"/>
          </w:tcPr>
          <w:p w14:paraId="252D2745" w14:textId="77777777" w:rsidR="003C160C" w:rsidRDefault="00681D2A">
            <w:pPr>
              <w:spacing w:after="0" w:line="240" w:lineRule="auto"/>
              <w:jc w:val="right"/>
              <w:rPr>
                <w:i/>
                <w:color w:val="000000"/>
                <w:sz w:val="15"/>
                <w:szCs w:val="15"/>
              </w:rPr>
            </w:pPr>
            <w:r>
              <w:rPr>
                <w:i/>
                <w:color w:val="000000"/>
                <w:sz w:val="15"/>
              </w:rPr>
              <w:t> </w:t>
            </w:r>
          </w:p>
        </w:tc>
        <w:tc>
          <w:tcPr>
            <w:tcW w:w="1128" w:type="dxa"/>
            <w:tcBorders>
              <w:top w:val="single" w:sz="4" w:space="0" w:color="000000"/>
              <w:left w:val="nil"/>
              <w:bottom w:val="single" w:sz="4" w:space="0" w:color="000000"/>
              <w:right w:val="nil"/>
            </w:tcBorders>
            <w:shd w:val="clear" w:color="auto" w:fill="auto"/>
            <w:vAlign w:val="center"/>
          </w:tcPr>
          <w:p w14:paraId="5048596F" w14:textId="77777777" w:rsidR="003C160C" w:rsidRDefault="00681D2A">
            <w:pPr>
              <w:spacing w:after="0" w:line="240" w:lineRule="auto"/>
              <w:jc w:val="right"/>
              <w:rPr>
                <w:i/>
                <w:color w:val="000000"/>
                <w:sz w:val="15"/>
                <w:szCs w:val="15"/>
              </w:rPr>
            </w:pPr>
            <w:r>
              <w:rPr>
                <w:i/>
                <w:color w:val="000000"/>
                <w:sz w:val="15"/>
              </w:rPr>
              <w:t>37,140</w:t>
            </w:r>
          </w:p>
        </w:tc>
        <w:tc>
          <w:tcPr>
            <w:tcW w:w="1053" w:type="dxa"/>
            <w:tcBorders>
              <w:top w:val="single" w:sz="4" w:space="0" w:color="000000"/>
              <w:left w:val="nil"/>
              <w:bottom w:val="single" w:sz="4" w:space="0" w:color="000000"/>
              <w:right w:val="nil"/>
            </w:tcBorders>
            <w:shd w:val="clear" w:color="auto" w:fill="auto"/>
            <w:vAlign w:val="center"/>
          </w:tcPr>
          <w:p w14:paraId="029BC93A" w14:textId="77777777" w:rsidR="003C160C" w:rsidRDefault="00681D2A">
            <w:pPr>
              <w:spacing w:after="0" w:line="240" w:lineRule="auto"/>
              <w:jc w:val="right"/>
              <w:rPr>
                <w:i/>
                <w:color w:val="000000"/>
                <w:sz w:val="15"/>
                <w:szCs w:val="15"/>
              </w:rPr>
            </w:pPr>
            <w:r>
              <w:rPr>
                <w:i/>
                <w:color w:val="000000"/>
                <w:sz w:val="15"/>
              </w:rPr>
              <w:t>4,960</w:t>
            </w:r>
          </w:p>
        </w:tc>
        <w:tc>
          <w:tcPr>
            <w:tcW w:w="258" w:type="dxa"/>
            <w:tcBorders>
              <w:top w:val="nil"/>
              <w:left w:val="nil"/>
              <w:bottom w:val="single" w:sz="4" w:space="0" w:color="000000"/>
              <w:right w:val="nil"/>
            </w:tcBorders>
            <w:shd w:val="clear" w:color="auto" w:fill="auto"/>
            <w:vAlign w:val="center"/>
          </w:tcPr>
          <w:p w14:paraId="2D8357A4" w14:textId="77777777" w:rsidR="003C160C" w:rsidRDefault="00681D2A">
            <w:pPr>
              <w:spacing w:after="0" w:line="240" w:lineRule="auto"/>
              <w:jc w:val="right"/>
              <w:rPr>
                <w:i/>
                <w:color w:val="000000"/>
                <w:sz w:val="15"/>
                <w:szCs w:val="15"/>
              </w:rPr>
            </w:pPr>
            <w:r>
              <w:rPr>
                <w:i/>
                <w:color w:val="000000"/>
                <w:sz w:val="15"/>
              </w:rPr>
              <w:t> </w:t>
            </w:r>
          </w:p>
        </w:tc>
        <w:tc>
          <w:tcPr>
            <w:tcW w:w="957" w:type="dxa"/>
            <w:tcBorders>
              <w:top w:val="single" w:sz="4" w:space="0" w:color="000000"/>
              <w:left w:val="nil"/>
              <w:bottom w:val="single" w:sz="4" w:space="0" w:color="000000"/>
              <w:right w:val="nil"/>
            </w:tcBorders>
            <w:shd w:val="clear" w:color="auto" w:fill="auto"/>
            <w:vAlign w:val="center"/>
          </w:tcPr>
          <w:p w14:paraId="22C5F072" w14:textId="77777777" w:rsidR="003C160C" w:rsidRDefault="00681D2A">
            <w:pPr>
              <w:spacing w:after="0" w:line="240" w:lineRule="auto"/>
              <w:jc w:val="right"/>
              <w:rPr>
                <w:i/>
                <w:color w:val="000000"/>
                <w:sz w:val="15"/>
                <w:szCs w:val="15"/>
              </w:rPr>
            </w:pPr>
            <w:r>
              <w:rPr>
                <w:i/>
                <w:color w:val="000000"/>
                <w:sz w:val="15"/>
              </w:rPr>
              <w:t>18,370</w:t>
            </w:r>
          </w:p>
        </w:tc>
        <w:tc>
          <w:tcPr>
            <w:tcW w:w="796" w:type="dxa"/>
            <w:tcBorders>
              <w:top w:val="single" w:sz="4" w:space="0" w:color="000000"/>
              <w:left w:val="nil"/>
              <w:bottom w:val="single" w:sz="4" w:space="0" w:color="000000"/>
              <w:right w:val="nil"/>
            </w:tcBorders>
            <w:shd w:val="clear" w:color="auto" w:fill="auto"/>
            <w:vAlign w:val="center"/>
          </w:tcPr>
          <w:p w14:paraId="1EA602EF"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61CB432B" w14:textId="77777777" w:rsidR="003C160C" w:rsidRDefault="00681D2A">
            <w:pPr>
              <w:spacing w:after="0" w:line="240" w:lineRule="auto"/>
              <w:jc w:val="right"/>
              <w:rPr>
                <w:i/>
                <w:color w:val="000000"/>
                <w:sz w:val="15"/>
                <w:szCs w:val="15"/>
              </w:rPr>
            </w:pPr>
            <w:r>
              <w:rPr>
                <w:i/>
                <w:color w:val="000000"/>
                <w:sz w:val="15"/>
              </w:rPr>
              <w:t> </w:t>
            </w:r>
          </w:p>
        </w:tc>
        <w:tc>
          <w:tcPr>
            <w:tcW w:w="933" w:type="dxa"/>
            <w:tcBorders>
              <w:top w:val="single" w:sz="4" w:space="0" w:color="000000"/>
              <w:left w:val="nil"/>
              <w:bottom w:val="single" w:sz="4" w:space="0" w:color="000000"/>
              <w:right w:val="nil"/>
            </w:tcBorders>
            <w:shd w:val="clear" w:color="auto" w:fill="auto"/>
            <w:vAlign w:val="center"/>
          </w:tcPr>
          <w:p w14:paraId="4DDCB93D" w14:textId="77777777" w:rsidR="003C160C" w:rsidRDefault="00681D2A">
            <w:pPr>
              <w:spacing w:after="0" w:line="240" w:lineRule="auto"/>
              <w:jc w:val="right"/>
              <w:rPr>
                <w:i/>
                <w:color w:val="000000"/>
                <w:sz w:val="15"/>
                <w:szCs w:val="15"/>
              </w:rPr>
            </w:pPr>
            <w:r>
              <w:rPr>
                <w:i/>
                <w:color w:val="000000"/>
                <w:sz w:val="15"/>
              </w:rPr>
              <w:t>6,810</w:t>
            </w:r>
          </w:p>
        </w:tc>
        <w:tc>
          <w:tcPr>
            <w:tcW w:w="784" w:type="dxa"/>
            <w:tcBorders>
              <w:top w:val="single" w:sz="4" w:space="0" w:color="000000"/>
              <w:left w:val="nil"/>
              <w:bottom w:val="single" w:sz="4" w:space="0" w:color="000000"/>
              <w:right w:val="nil"/>
            </w:tcBorders>
            <w:shd w:val="clear" w:color="auto" w:fill="auto"/>
            <w:vAlign w:val="center"/>
          </w:tcPr>
          <w:p w14:paraId="27BB333A"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3A8F848" w14:textId="77777777" w:rsidR="003C160C" w:rsidRDefault="00681D2A">
            <w:pPr>
              <w:spacing w:after="0" w:line="240" w:lineRule="auto"/>
              <w:jc w:val="right"/>
              <w:rPr>
                <w:i/>
                <w:color w:val="000000"/>
                <w:sz w:val="15"/>
                <w:szCs w:val="15"/>
              </w:rPr>
            </w:pPr>
            <w:r>
              <w:rPr>
                <w:i/>
                <w:color w:val="000000"/>
                <w:sz w:val="15"/>
              </w:rPr>
              <w:t> </w:t>
            </w:r>
          </w:p>
        </w:tc>
        <w:tc>
          <w:tcPr>
            <w:tcW w:w="949" w:type="dxa"/>
            <w:tcBorders>
              <w:top w:val="single" w:sz="4" w:space="0" w:color="000000"/>
              <w:left w:val="nil"/>
              <w:bottom w:val="single" w:sz="4" w:space="0" w:color="000000"/>
              <w:right w:val="nil"/>
            </w:tcBorders>
            <w:shd w:val="clear" w:color="auto" w:fill="auto"/>
            <w:vAlign w:val="center"/>
          </w:tcPr>
          <w:p w14:paraId="1449D58C" w14:textId="77777777" w:rsidR="003C160C" w:rsidRDefault="00681D2A">
            <w:pPr>
              <w:spacing w:after="0" w:line="240" w:lineRule="auto"/>
              <w:jc w:val="right"/>
              <w:rPr>
                <w:i/>
                <w:color w:val="000000"/>
                <w:sz w:val="15"/>
                <w:szCs w:val="15"/>
              </w:rPr>
            </w:pPr>
            <w:r>
              <w:rPr>
                <w:i/>
                <w:color w:val="000000"/>
                <w:sz w:val="15"/>
              </w:rPr>
              <w:t>40,500</w:t>
            </w:r>
          </w:p>
        </w:tc>
        <w:tc>
          <w:tcPr>
            <w:tcW w:w="876" w:type="dxa"/>
            <w:tcBorders>
              <w:top w:val="single" w:sz="4" w:space="0" w:color="000000"/>
              <w:left w:val="nil"/>
              <w:bottom w:val="single" w:sz="4" w:space="0" w:color="000000"/>
              <w:right w:val="nil"/>
            </w:tcBorders>
            <w:shd w:val="clear" w:color="auto" w:fill="auto"/>
            <w:vAlign w:val="center"/>
          </w:tcPr>
          <w:p w14:paraId="6F922B35" w14:textId="77777777" w:rsidR="003C160C" w:rsidRDefault="00681D2A">
            <w:pPr>
              <w:spacing w:after="0" w:line="240" w:lineRule="auto"/>
              <w:jc w:val="right"/>
              <w:rPr>
                <w:i/>
                <w:color w:val="000000"/>
                <w:sz w:val="15"/>
                <w:szCs w:val="15"/>
              </w:rPr>
            </w:pPr>
            <w:r>
              <w:rPr>
                <w:i/>
                <w:color w:val="000000"/>
                <w:sz w:val="15"/>
              </w:rPr>
              <w:t>3,820</w:t>
            </w:r>
          </w:p>
        </w:tc>
      </w:tr>
    </w:tbl>
    <w:p w14:paraId="2250F4E0" w14:textId="77777777" w:rsidR="003C160C" w:rsidRDefault="003C160C">
      <w:pPr>
        <w:pBdr>
          <w:top w:val="nil"/>
          <w:left w:val="nil"/>
          <w:bottom w:val="nil"/>
          <w:right w:val="nil"/>
          <w:between w:val="nil"/>
        </w:pBdr>
        <w:spacing w:line="240" w:lineRule="auto"/>
        <w:rPr>
          <w:color w:val="000000"/>
        </w:rPr>
      </w:pPr>
    </w:p>
    <w:p w14:paraId="16CF0374" w14:textId="77777777" w:rsidR="003C160C" w:rsidRDefault="00681D2A">
      <w:pPr>
        <w:pStyle w:val="Heading1"/>
      </w:pPr>
      <w:r>
        <w:br w:type="page"/>
      </w:r>
    </w:p>
    <w:tbl>
      <w:tblPr>
        <w:tblStyle w:val="affffa"/>
        <w:tblW w:w="14866" w:type="dxa"/>
        <w:tblInd w:w="-737" w:type="dxa"/>
        <w:tblLayout w:type="fixed"/>
        <w:tblLook w:val="0400" w:firstRow="0" w:lastRow="0" w:firstColumn="0" w:lastColumn="0" w:noHBand="0" w:noVBand="1"/>
      </w:tblPr>
      <w:tblGrid>
        <w:gridCol w:w="2713"/>
        <w:gridCol w:w="984"/>
        <w:gridCol w:w="780"/>
        <w:gridCol w:w="258"/>
        <w:gridCol w:w="842"/>
        <w:gridCol w:w="781"/>
        <w:gridCol w:w="258"/>
        <w:gridCol w:w="1128"/>
        <w:gridCol w:w="1053"/>
        <w:gridCol w:w="258"/>
        <w:gridCol w:w="957"/>
        <w:gridCol w:w="796"/>
        <w:gridCol w:w="258"/>
        <w:gridCol w:w="933"/>
        <w:gridCol w:w="784"/>
        <w:gridCol w:w="258"/>
        <w:gridCol w:w="949"/>
        <w:gridCol w:w="876"/>
      </w:tblGrid>
      <w:tr w:rsidR="003C160C" w14:paraId="687D2939" w14:textId="77777777" w:rsidTr="00BF6BDD">
        <w:trPr>
          <w:trHeight w:val="600"/>
        </w:trPr>
        <w:tc>
          <w:tcPr>
            <w:tcW w:w="14866" w:type="dxa"/>
            <w:gridSpan w:val="18"/>
            <w:tcBorders>
              <w:top w:val="nil"/>
              <w:left w:val="nil"/>
              <w:bottom w:val="single" w:sz="4" w:space="0" w:color="000000"/>
              <w:right w:val="nil"/>
            </w:tcBorders>
            <w:shd w:val="clear" w:color="auto" w:fill="auto"/>
            <w:vAlign w:val="bottom"/>
          </w:tcPr>
          <w:p w14:paraId="1EC436F5" w14:textId="77777777" w:rsidR="003C160C" w:rsidRDefault="00681D2A">
            <w:pPr>
              <w:spacing w:after="0" w:line="240" w:lineRule="auto"/>
              <w:rPr>
                <w:b/>
                <w:color w:val="000000"/>
              </w:rPr>
            </w:pPr>
            <w:r>
              <w:rPr>
                <w:b/>
                <w:color w:val="000000"/>
              </w:rPr>
              <w:lastRenderedPageBreak/>
              <w:t>Tabl B33 - C13(c): Os ydych chi'n berson traws sydd wedi profi cam-drin domestig neu ymosodiad rhywiol, a oeddech chi'n gallu cyrchu cymorth?</w:t>
            </w:r>
          </w:p>
        </w:tc>
      </w:tr>
      <w:tr w:rsidR="003C160C" w14:paraId="008158FF" w14:textId="77777777" w:rsidTr="00BF6BDD">
        <w:trPr>
          <w:trHeight w:val="300"/>
        </w:trPr>
        <w:tc>
          <w:tcPr>
            <w:tcW w:w="2713" w:type="dxa"/>
            <w:vMerge w:val="restart"/>
            <w:tcBorders>
              <w:top w:val="nil"/>
              <w:left w:val="nil"/>
              <w:bottom w:val="single" w:sz="4" w:space="0" w:color="000000"/>
              <w:right w:val="nil"/>
            </w:tcBorders>
            <w:shd w:val="clear" w:color="auto" w:fill="auto"/>
            <w:vAlign w:val="center"/>
          </w:tcPr>
          <w:p w14:paraId="24A34FD8" w14:textId="77777777" w:rsidR="003C160C" w:rsidRDefault="00681D2A">
            <w:pPr>
              <w:spacing w:after="0" w:line="240" w:lineRule="auto"/>
              <w:jc w:val="center"/>
              <w:rPr>
                <w:color w:val="000000"/>
                <w:sz w:val="15"/>
                <w:szCs w:val="15"/>
              </w:rPr>
            </w:pPr>
            <w:r>
              <w:rPr>
                <w:color w:val="000000"/>
                <w:sz w:val="15"/>
              </w:rPr>
              <w:t> </w:t>
            </w:r>
          </w:p>
        </w:tc>
        <w:tc>
          <w:tcPr>
            <w:tcW w:w="1764" w:type="dxa"/>
            <w:gridSpan w:val="2"/>
            <w:tcBorders>
              <w:top w:val="single" w:sz="4" w:space="0" w:color="000000"/>
              <w:left w:val="nil"/>
              <w:bottom w:val="single" w:sz="4" w:space="0" w:color="000000"/>
              <w:right w:val="nil"/>
            </w:tcBorders>
            <w:shd w:val="clear" w:color="auto" w:fill="auto"/>
            <w:vAlign w:val="center"/>
          </w:tcPr>
          <w:p w14:paraId="283AC6AB"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71E4669C" w14:textId="77777777" w:rsidR="003C160C" w:rsidRDefault="00681D2A">
            <w:pPr>
              <w:spacing w:after="0" w:line="240" w:lineRule="auto"/>
              <w:jc w:val="center"/>
              <w:rPr>
                <w:b/>
                <w:color w:val="000000"/>
                <w:sz w:val="15"/>
                <w:szCs w:val="15"/>
              </w:rPr>
            </w:pPr>
            <w:r>
              <w:rPr>
                <w:b/>
                <w:color w:val="000000"/>
                <w:sz w:val="15"/>
              </w:rPr>
              <w:t> </w:t>
            </w:r>
          </w:p>
        </w:tc>
        <w:tc>
          <w:tcPr>
            <w:tcW w:w="10131" w:type="dxa"/>
            <w:gridSpan w:val="14"/>
            <w:tcBorders>
              <w:top w:val="single" w:sz="4" w:space="0" w:color="000000"/>
              <w:left w:val="nil"/>
              <w:bottom w:val="single" w:sz="4" w:space="0" w:color="000000"/>
              <w:right w:val="nil"/>
            </w:tcBorders>
            <w:shd w:val="clear" w:color="auto" w:fill="auto"/>
            <w:vAlign w:val="center"/>
          </w:tcPr>
          <w:p w14:paraId="62415C5D" w14:textId="77777777" w:rsidR="003C160C" w:rsidRDefault="00681D2A">
            <w:pPr>
              <w:spacing w:after="0" w:line="240" w:lineRule="auto"/>
              <w:jc w:val="center"/>
              <w:rPr>
                <w:b/>
                <w:color w:val="000000"/>
                <w:sz w:val="15"/>
                <w:szCs w:val="15"/>
              </w:rPr>
            </w:pPr>
            <w:r>
              <w:rPr>
                <w:b/>
                <w:color w:val="000000"/>
                <w:sz w:val="15"/>
              </w:rPr>
              <w:t>Lleoliad</w:t>
            </w:r>
          </w:p>
        </w:tc>
      </w:tr>
      <w:tr w:rsidR="003C160C" w14:paraId="2F7DFF7D"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7D3FCFC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nil"/>
              <w:right w:val="nil"/>
            </w:tcBorders>
            <w:shd w:val="clear" w:color="auto" w:fill="auto"/>
            <w:vAlign w:val="center"/>
          </w:tcPr>
          <w:p w14:paraId="141203E5" w14:textId="77777777" w:rsidR="003C160C" w:rsidRDefault="003C160C">
            <w:pPr>
              <w:spacing w:after="0" w:line="240" w:lineRule="auto"/>
              <w:jc w:val="center"/>
              <w:rPr>
                <w:b/>
                <w:color w:val="000000"/>
                <w:sz w:val="15"/>
                <w:szCs w:val="15"/>
              </w:rPr>
            </w:pPr>
          </w:p>
        </w:tc>
        <w:tc>
          <w:tcPr>
            <w:tcW w:w="780" w:type="dxa"/>
            <w:tcBorders>
              <w:top w:val="nil"/>
              <w:left w:val="nil"/>
              <w:bottom w:val="nil"/>
              <w:right w:val="nil"/>
            </w:tcBorders>
            <w:shd w:val="clear" w:color="auto" w:fill="auto"/>
            <w:vAlign w:val="center"/>
          </w:tcPr>
          <w:p w14:paraId="122C330C"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4AF1871" w14:textId="77777777" w:rsidR="003C160C" w:rsidRDefault="003C160C">
            <w:pPr>
              <w:spacing w:after="0" w:line="240" w:lineRule="auto"/>
              <w:rPr>
                <w:rFonts w:ascii="Times New Roman" w:eastAsia="Times New Roman" w:hAnsi="Times New Roman" w:cs="Times New Roman"/>
                <w:sz w:val="20"/>
                <w:szCs w:val="20"/>
              </w:rPr>
            </w:pPr>
          </w:p>
        </w:tc>
        <w:tc>
          <w:tcPr>
            <w:tcW w:w="1623" w:type="dxa"/>
            <w:gridSpan w:val="2"/>
            <w:tcBorders>
              <w:top w:val="single" w:sz="4" w:space="0" w:color="000000"/>
              <w:left w:val="nil"/>
              <w:bottom w:val="single" w:sz="4" w:space="0" w:color="000000"/>
              <w:right w:val="nil"/>
            </w:tcBorders>
            <w:shd w:val="clear" w:color="auto" w:fill="auto"/>
            <w:vAlign w:val="center"/>
          </w:tcPr>
          <w:p w14:paraId="0C499307"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7D9A1D33" w14:textId="77777777" w:rsidR="003C160C" w:rsidRDefault="003C160C">
            <w:pPr>
              <w:spacing w:after="0" w:line="240" w:lineRule="auto"/>
              <w:jc w:val="center"/>
              <w:rPr>
                <w:b/>
                <w:color w:val="000000"/>
                <w:sz w:val="15"/>
                <w:szCs w:val="15"/>
              </w:rPr>
            </w:pPr>
          </w:p>
        </w:tc>
        <w:tc>
          <w:tcPr>
            <w:tcW w:w="2181" w:type="dxa"/>
            <w:gridSpan w:val="2"/>
            <w:tcBorders>
              <w:top w:val="single" w:sz="4" w:space="0" w:color="000000"/>
              <w:left w:val="nil"/>
              <w:bottom w:val="single" w:sz="4" w:space="0" w:color="000000"/>
              <w:right w:val="nil"/>
            </w:tcBorders>
            <w:shd w:val="clear" w:color="auto" w:fill="auto"/>
            <w:vAlign w:val="center"/>
          </w:tcPr>
          <w:p w14:paraId="1C5F2D6F"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0A5EB134" w14:textId="77777777" w:rsidR="003C160C" w:rsidRDefault="003C160C">
            <w:pPr>
              <w:spacing w:after="0" w:line="240" w:lineRule="auto"/>
              <w:jc w:val="center"/>
              <w:rPr>
                <w:b/>
                <w:color w:val="000000"/>
                <w:sz w:val="15"/>
                <w:szCs w:val="15"/>
              </w:rPr>
            </w:pPr>
          </w:p>
        </w:tc>
        <w:tc>
          <w:tcPr>
            <w:tcW w:w="1753" w:type="dxa"/>
            <w:gridSpan w:val="2"/>
            <w:tcBorders>
              <w:top w:val="single" w:sz="4" w:space="0" w:color="000000"/>
              <w:left w:val="nil"/>
              <w:bottom w:val="single" w:sz="4" w:space="0" w:color="000000"/>
              <w:right w:val="nil"/>
            </w:tcBorders>
            <w:shd w:val="clear" w:color="auto" w:fill="auto"/>
            <w:vAlign w:val="center"/>
          </w:tcPr>
          <w:p w14:paraId="6DC0BC01"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15F96156" w14:textId="77777777" w:rsidR="003C160C" w:rsidRDefault="003C160C">
            <w:pPr>
              <w:spacing w:after="0" w:line="240" w:lineRule="auto"/>
              <w:jc w:val="center"/>
              <w:rPr>
                <w:b/>
                <w:color w:val="000000"/>
                <w:sz w:val="15"/>
                <w:szCs w:val="15"/>
              </w:rPr>
            </w:pPr>
          </w:p>
        </w:tc>
        <w:tc>
          <w:tcPr>
            <w:tcW w:w="1717" w:type="dxa"/>
            <w:gridSpan w:val="2"/>
            <w:tcBorders>
              <w:top w:val="single" w:sz="4" w:space="0" w:color="000000"/>
              <w:left w:val="nil"/>
              <w:bottom w:val="single" w:sz="4" w:space="0" w:color="000000"/>
              <w:right w:val="nil"/>
            </w:tcBorders>
            <w:shd w:val="clear" w:color="auto" w:fill="auto"/>
            <w:vAlign w:val="center"/>
          </w:tcPr>
          <w:p w14:paraId="1B17D42C"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7C334ABC"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6C71BAF"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5C2AAA18"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0FBF1C01"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31A211AE" w14:textId="77777777" w:rsidR="003C160C" w:rsidRDefault="00681D2A">
            <w:pPr>
              <w:spacing w:after="0" w:line="240" w:lineRule="auto"/>
              <w:jc w:val="center"/>
              <w:rPr>
                <w:b/>
                <w:color w:val="000000"/>
                <w:sz w:val="15"/>
                <w:szCs w:val="15"/>
              </w:rPr>
            </w:pPr>
            <w:r>
              <w:rPr>
                <w:b/>
                <w:color w:val="000000"/>
                <w:sz w:val="15"/>
              </w:rPr>
              <w:t>Cyfanswm</w:t>
            </w:r>
          </w:p>
        </w:tc>
        <w:tc>
          <w:tcPr>
            <w:tcW w:w="780" w:type="dxa"/>
            <w:tcBorders>
              <w:top w:val="nil"/>
              <w:left w:val="nil"/>
              <w:bottom w:val="single" w:sz="4" w:space="0" w:color="000000"/>
              <w:right w:val="nil"/>
            </w:tcBorders>
            <w:shd w:val="clear" w:color="auto" w:fill="auto"/>
            <w:vAlign w:val="center"/>
          </w:tcPr>
          <w:p w14:paraId="318D065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A393869" w14:textId="77777777" w:rsidR="003C160C" w:rsidRDefault="00681D2A">
            <w:pPr>
              <w:spacing w:after="0" w:line="240" w:lineRule="auto"/>
              <w:jc w:val="center"/>
              <w:rPr>
                <w:b/>
                <w:color w:val="000000"/>
                <w:sz w:val="15"/>
                <w:szCs w:val="15"/>
              </w:rPr>
            </w:pPr>
            <w:r>
              <w:rPr>
                <w:b/>
                <w:color w:val="000000"/>
                <w:sz w:val="15"/>
              </w:rPr>
              <w:t> </w:t>
            </w:r>
          </w:p>
        </w:tc>
        <w:tc>
          <w:tcPr>
            <w:tcW w:w="842" w:type="dxa"/>
            <w:tcBorders>
              <w:top w:val="nil"/>
              <w:left w:val="nil"/>
              <w:bottom w:val="single" w:sz="4" w:space="0" w:color="000000"/>
              <w:right w:val="nil"/>
            </w:tcBorders>
            <w:shd w:val="clear" w:color="auto" w:fill="auto"/>
            <w:vAlign w:val="center"/>
          </w:tcPr>
          <w:p w14:paraId="5035D0D6" w14:textId="77777777" w:rsidR="003C160C" w:rsidRDefault="00681D2A">
            <w:pPr>
              <w:spacing w:after="0" w:line="240" w:lineRule="auto"/>
              <w:jc w:val="center"/>
              <w:rPr>
                <w:b/>
                <w:color w:val="000000"/>
                <w:sz w:val="15"/>
                <w:szCs w:val="15"/>
              </w:rPr>
            </w:pPr>
            <w:r>
              <w:rPr>
                <w:b/>
                <w:color w:val="000000"/>
                <w:sz w:val="15"/>
              </w:rPr>
              <w:t>Cyfanswm</w:t>
            </w:r>
          </w:p>
        </w:tc>
        <w:tc>
          <w:tcPr>
            <w:tcW w:w="781" w:type="dxa"/>
            <w:tcBorders>
              <w:top w:val="nil"/>
              <w:left w:val="nil"/>
              <w:bottom w:val="single" w:sz="4" w:space="0" w:color="000000"/>
              <w:right w:val="nil"/>
            </w:tcBorders>
            <w:shd w:val="clear" w:color="auto" w:fill="auto"/>
            <w:vAlign w:val="center"/>
          </w:tcPr>
          <w:p w14:paraId="3B99808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AE48C45" w14:textId="77777777" w:rsidR="003C160C" w:rsidRDefault="00681D2A">
            <w:pPr>
              <w:spacing w:after="0" w:line="240" w:lineRule="auto"/>
              <w:jc w:val="center"/>
              <w:rPr>
                <w:b/>
                <w:color w:val="000000"/>
                <w:sz w:val="15"/>
                <w:szCs w:val="15"/>
              </w:rPr>
            </w:pPr>
            <w:r>
              <w:rPr>
                <w:b/>
                <w:color w:val="000000"/>
                <w:sz w:val="15"/>
              </w:rPr>
              <w:t> </w:t>
            </w:r>
          </w:p>
        </w:tc>
        <w:tc>
          <w:tcPr>
            <w:tcW w:w="1128" w:type="dxa"/>
            <w:tcBorders>
              <w:top w:val="nil"/>
              <w:left w:val="nil"/>
              <w:bottom w:val="single" w:sz="4" w:space="0" w:color="000000"/>
              <w:right w:val="nil"/>
            </w:tcBorders>
            <w:shd w:val="clear" w:color="auto" w:fill="auto"/>
            <w:vAlign w:val="center"/>
          </w:tcPr>
          <w:p w14:paraId="7CE5E2A4" w14:textId="77777777" w:rsidR="003C160C" w:rsidRDefault="00681D2A">
            <w:pPr>
              <w:spacing w:after="0" w:line="240" w:lineRule="auto"/>
              <w:jc w:val="center"/>
              <w:rPr>
                <w:b/>
                <w:color w:val="000000"/>
                <w:sz w:val="15"/>
                <w:szCs w:val="15"/>
              </w:rPr>
            </w:pPr>
            <w:r>
              <w:rPr>
                <w:b/>
                <w:color w:val="000000"/>
                <w:sz w:val="15"/>
              </w:rPr>
              <w:t>Cyfanswm</w:t>
            </w:r>
          </w:p>
        </w:tc>
        <w:tc>
          <w:tcPr>
            <w:tcW w:w="1053" w:type="dxa"/>
            <w:tcBorders>
              <w:top w:val="nil"/>
              <w:left w:val="nil"/>
              <w:bottom w:val="single" w:sz="4" w:space="0" w:color="000000"/>
              <w:right w:val="nil"/>
            </w:tcBorders>
            <w:shd w:val="clear" w:color="auto" w:fill="auto"/>
            <w:vAlign w:val="center"/>
          </w:tcPr>
          <w:p w14:paraId="1A34BA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3F2ACD8" w14:textId="77777777" w:rsidR="003C160C" w:rsidRDefault="00681D2A">
            <w:pPr>
              <w:spacing w:after="0" w:line="240" w:lineRule="auto"/>
              <w:jc w:val="center"/>
              <w:rPr>
                <w:b/>
                <w:color w:val="000000"/>
                <w:sz w:val="15"/>
                <w:szCs w:val="15"/>
              </w:rPr>
            </w:pPr>
            <w:r>
              <w:rPr>
                <w:b/>
                <w:color w:val="000000"/>
                <w:sz w:val="15"/>
              </w:rPr>
              <w:t> </w:t>
            </w:r>
          </w:p>
        </w:tc>
        <w:tc>
          <w:tcPr>
            <w:tcW w:w="957" w:type="dxa"/>
            <w:tcBorders>
              <w:top w:val="nil"/>
              <w:left w:val="nil"/>
              <w:bottom w:val="single" w:sz="4" w:space="0" w:color="000000"/>
              <w:right w:val="nil"/>
            </w:tcBorders>
            <w:shd w:val="clear" w:color="auto" w:fill="auto"/>
            <w:vAlign w:val="center"/>
          </w:tcPr>
          <w:p w14:paraId="3FDDC983" w14:textId="77777777" w:rsidR="003C160C" w:rsidRDefault="00681D2A">
            <w:pPr>
              <w:spacing w:after="0" w:line="240" w:lineRule="auto"/>
              <w:jc w:val="center"/>
              <w:rPr>
                <w:b/>
                <w:color w:val="000000"/>
                <w:sz w:val="15"/>
                <w:szCs w:val="15"/>
              </w:rPr>
            </w:pPr>
            <w:r>
              <w:rPr>
                <w:b/>
                <w:color w:val="000000"/>
                <w:sz w:val="15"/>
              </w:rPr>
              <w:t>Cyfanswm</w:t>
            </w:r>
          </w:p>
        </w:tc>
        <w:tc>
          <w:tcPr>
            <w:tcW w:w="796" w:type="dxa"/>
            <w:tcBorders>
              <w:top w:val="nil"/>
              <w:left w:val="nil"/>
              <w:bottom w:val="single" w:sz="4" w:space="0" w:color="000000"/>
              <w:right w:val="nil"/>
            </w:tcBorders>
            <w:shd w:val="clear" w:color="auto" w:fill="auto"/>
            <w:vAlign w:val="center"/>
          </w:tcPr>
          <w:p w14:paraId="3A8887E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2D340B4" w14:textId="77777777" w:rsidR="003C160C" w:rsidRDefault="00681D2A">
            <w:pPr>
              <w:spacing w:after="0" w:line="240" w:lineRule="auto"/>
              <w:jc w:val="center"/>
              <w:rPr>
                <w:b/>
                <w:color w:val="000000"/>
                <w:sz w:val="15"/>
                <w:szCs w:val="15"/>
              </w:rPr>
            </w:pPr>
            <w:r>
              <w:rPr>
                <w:b/>
                <w:color w:val="000000"/>
                <w:sz w:val="15"/>
              </w:rPr>
              <w:t> </w:t>
            </w:r>
          </w:p>
        </w:tc>
        <w:tc>
          <w:tcPr>
            <w:tcW w:w="933" w:type="dxa"/>
            <w:tcBorders>
              <w:top w:val="nil"/>
              <w:left w:val="nil"/>
              <w:bottom w:val="single" w:sz="4" w:space="0" w:color="000000"/>
              <w:right w:val="nil"/>
            </w:tcBorders>
            <w:shd w:val="clear" w:color="auto" w:fill="auto"/>
            <w:vAlign w:val="center"/>
          </w:tcPr>
          <w:p w14:paraId="1D65F64F" w14:textId="77777777" w:rsidR="003C160C" w:rsidRDefault="00681D2A">
            <w:pPr>
              <w:spacing w:after="0" w:line="240" w:lineRule="auto"/>
              <w:jc w:val="center"/>
              <w:rPr>
                <w:b/>
                <w:color w:val="000000"/>
                <w:sz w:val="15"/>
                <w:szCs w:val="15"/>
              </w:rPr>
            </w:pPr>
            <w:r>
              <w:rPr>
                <w:b/>
                <w:color w:val="000000"/>
                <w:sz w:val="15"/>
              </w:rPr>
              <w:t>Cyfanswm</w:t>
            </w:r>
          </w:p>
        </w:tc>
        <w:tc>
          <w:tcPr>
            <w:tcW w:w="784" w:type="dxa"/>
            <w:tcBorders>
              <w:top w:val="nil"/>
              <w:left w:val="nil"/>
              <w:bottom w:val="single" w:sz="4" w:space="0" w:color="000000"/>
              <w:right w:val="nil"/>
            </w:tcBorders>
            <w:shd w:val="clear" w:color="auto" w:fill="auto"/>
            <w:vAlign w:val="center"/>
          </w:tcPr>
          <w:p w14:paraId="6BA7020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1058B68" w14:textId="77777777" w:rsidR="003C160C" w:rsidRDefault="00681D2A">
            <w:pPr>
              <w:spacing w:after="0" w:line="240" w:lineRule="auto"/>
              <w:jc w:val="center"/>
              <w:rPr>
                <w:b/>
                <w:color w:val="000000"/>
                <w:sz w:val="15"/>
                <w:szCs w:val="15"/>
              </w:rPr>
            </w:pPr>
            <w:r>
              <w:rPr>
                <w:b/>
                <w:color w:val="000000"/>
                <w:sz w:val="15"/>
              </w:rPr>
              <w:t> </w:t>
            </w:r>
          </w:p>
        </w:tc>
        <w:tc>
          <w:tcPr>
            <w:tcW w:w="949" w:type="dxa"/>
            <w:tcBorders>
              <w:top w:val="nil"/>
              <w:left w:val="nil"/>
              <w:bottom w:val="single" w:sz="4" w:space="0" w:color="000000"/>
              <w:right w:val="nil"/>
            </w:tcBorders>
            <w:shd w:val="clear" w:color="auto" w:fill="auto"/>
            <w:vAlign w:val="center"/>
          </w:tcPr>
          <w:p w14:paraId="4CC1C58F" w14:textId="77777777" w:rsidR="003C160C" w:rsidRDefault="00681D2A">
            <w:pPr>
              <w:spacing w:after="0" w:line="240" w:lineRule="auto"/>
              <w:jc w:val="center"/>
              <w:rPr>
                <w:b/>
                <w:color w:val="000000"/>
                <w:sz w:val="15"/>
                <w:szCs w:val="15"/>
              </w:rPr>
            </w:pPr>
            <w:r>
              <w:rPr>
                <w:b/>
                <w:color w:val="000000"/>
                <w:sz w:val="15"/>
              </w:rPr>
              <w:t>Cyfanswm</w:t>
            </w:r>
          </w:p>
        </w:tc>
        <w:tc>
          <w:tcPr>
            <w:tcW w:w="876" w:type="dxa"/>
            <w:tcBorders>
              <w:top w:val="nil"/>
              <w:left w:val="nil"/>
              <w:bottom w:val="single" w:sz="4" w:space="0" w:color="000000"/>
              <w:right w:val="nil"/>
            </w:tcBorders>
            <w:shd w:val="clear" w:color="auto" w:fill="auto"/>
            <w:vAlign w:val="center"/>
          </w:tcPr>
          <w:p w14:paraId="40C4E24E"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6FE1663" w14:textId="77777777" w:rsidTr="00BF6BDD">
        <w:trPr>
          <w:trHeight w:val="300"/>
        </w:trPr>
        <w:tc>
          <w:tcPr>
            <w:tcW w:w="2713" w:type="dxa"/>
            <w:tcBorders>
              <w:top w:val="nil"/>
              <w:left w:val="nil"/>
              <w:bottom w:val="nil"/>
              <w:right w:val="nil"/>
            </w:tcBorders>
            <w:shd w:val="clear" w:color="auto" w:fill="auto"/>
            <w:vAlign w:val="center"/>
          </w:tcPr>
          <w:p w14:paraId="6BCC39CD"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14D25A92" w14:textId="77777777" w:rsidR="003C160C" w:rsidRDefault="00681D2A">
            <w:pPr>
              <w:spacing w:after="0" w:line="240" w:lineRule="auto"/>
              <w:jc w:val="right"/>
              <w:rPr>
                <w:color w:val="000000"/>
                <w:sz w:val="15"/>
                <w:szCs w:val="15"/>
              </w:rPr>
            </w:pPr>
            <w:r>
              <w:rPr>
                <w:color w:val="000000"/>
                <w:sz w:val="15"/>
              </w:rPr>
              <w:t>0.8%</w:t>
            </w:r>
          </w:p>
        </w:tc>
        <w:tc>
          <w:tcPr>
            <w:tcW w:w="780" w:type="dxa"/>
            <w:tcBorders>
              <w:top w:val="nil"/>
              <w:left w:val="nil"/>
              <w:bottom w:val="nil"/>
              <w:right w:val="nil"/>
            </w:tcBorders>
            <w:shd w:val="clear" w:color="auto" w:fill="auto"/>
            <w:vAlign w:val="center"/>
          </w:tcPr>
          <w:p w14:paraId="64E9587F" w14:textId="77777777" w:rsidR="003C160C" w:rsidRDefault="00681D2A">
            <w:pPr>
              <w:spacing w:after="0" w:line="240" w:lineRule="auto"/>
              <w:jc w:val="right"/>
              <w:rPr>
                <w:color w:val="000000"/>
                <w:sz w:val="15"/>
                <w:szCs w:val="15"/>
              </w:rPr>
            </w:pPr>
            <w:r>
              <w:rPr>
                <w:color w:val="000000"/>
                <w:sz w:val="15"/>
              </w:rPr>
              <w:t>24.6%</w:t>
            </w:r>
          </w:p>
        </w:tc>
        <w:tc>
          <w:tcPr>
            <w:tcW w:w="258" w:type="dxa"/>
            <w:tcBorders>
              <w:top w:val="nil"/>
              <w:left w:val="nil"/>
              <w:bottom w:val="nil"/>
              <w:right w:val="nil"/>
            </w:tcBorders>
            <w:shd w:val="clear" w:color="auto" w:fill="auto"/>
            <w:vAlign w:val="center"/>
          </w:tcPr>
          <w:p w14:paraId="66F4E896"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5C8BA446" w14:textId="77777777" w:rsidR="003C160C" w:rsidRDefault="00681D2A">
            <w:pPr>
              <w:spacing w:after="0" w:line="240" w:lineRule="auto"/>
              <w:jc w:val="right"/>
              <w:rPr>
                <w:color w:val="000000"/>
                <w:sz w:val="15"/>
                <w:szCs w:val="15"/>
              </w:rPr>
            </w:pPr>
            <w:r>
              <w:rPr>
                <w:color w:val="000000"/>
                <w:sz w:val="15"/>
              </w:rPr>
              <w:t>0.6%</w:t>
            </w:r>
          </w:p>
        </w:tc>
        <w:tc>
          <w:tcPr>
            <w:tcW w:w="781" w:type="dxa"/>
            <w:tcBorders>
              <w:top w:val="nil"/>
              <w:left w:val="nil"/>
              <w:bottom w:val="nil"/>
              <w:right w:val="nil"/>
            </w:tcBorders>
            <w:shd w:val="clear" w:color="auto" w:fill="auto"/>
            <w:vAlign w:val="center"/>
          </w:tcPr>
          <w:p w14:paraId="7429ECD7" w14:textId="77777777" w:rsidR="003C160C" w:rsidRDefault="00681D2A">
            <w:pPr>
              <w:spacing w:after="0" w:line="240" w:lineRule="auto"/>
              <w:jc w:val="right"/>
              <w:rPr>
                <w:color w:val="000000"/>
                <w:sz w:val="15"/>
                <w:szCs w:val="15"/>
              </w:rPr>
            </w:pPr>
            <w:r>
              <w:rPr>
                <w:color w:val="000000"/>
                <w:sz w:val="15"/>
              </w:rPr>
              <w:t>23.7%</w:t>
            </w:r>
          </w:p>
        </w:tc>
        <w:tc>
          <w:tcPr>
            <w:tcW w:w="258" w:type="dxa"/>
            <w:tcBorders>
              <w:top w:val="nil"/>
              <w:left w:val="nil"/>
              <w:bottom w:val="nil"/>
              <w:right w:val="nil"/>
            </w:tcBorders>
            <w:shd w:val="clear" w:color="auto" w:fill="auto"/>
            <w:vAlign w:val="center"/>
          </w:tcPr>
          <w:p w14:paraId="076FE507"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6AB1E6D4" w14:textId="77777777" w:rsidR="003C160C" w:rsidRDefault="00681D2A">
            <w:pPr>
              <w:spacing w:after="0" w:line="240" w:lineRule="auto"/>
              <w:jc w:val="right"/>
              <w:rPr>
                <w:color w:val="000000"/>
                <w:sz w:val="15"/>
                <w:szCs w:val="15"/>
              </w:rPr>
            </w:pPr>
            <w:r>
              <w:rPr>
                <w:color w:val="000000"/>
                <w:sz w:val="15"/>
              </w:rPr>
              <w:t>0.9%</w:t>
            </w:r>
          </w:p>
        </w:tc>
        <w:tc>
          <w:tcPr>
            <w:tcW w:w="1053" w:type="dxa"/>
            <w:tcBorders>
              <w:top w:val="nil"/>
              <w:left w:val="nil"/>
              <w:bottom w:val="nil"/>
              <w:right w:val="nil"/>
            </w:tcBorders>
            <w:shd w:val="clear" w:color="auto" w:fill="auto"/>
            <w:vAlign w:val="center"/>
          </w:tcPr>
          <w:p w14:paraId="45F13014" w14:textId="77777777" w:rsidR="003C160C" w:rsidRDefault="00681D2A">
            <w:pPr>
              <w:spacing w:after="0" w:line="240" w:lineRule="auto"/>
              <w:jc w:val="right"/>
              <w:rPr>
                <w:color w:val="000000"/>
                <w:sz w:val="15"/>
                <w:szCs w:val="15"/>
              </w:rPr>
            </w:pPr>
            <w:r>
              <w:rPr>
                <w:color w:val="000000"/>
                <w:sz w:val="15"/>
              </w:rPr>
              <w:t>27.6%</w:t>
            </w:r>
          </w:p>
        </w:tc>
        <w:tc>
          <w:tcPr>
            <w:tcW w:w="258" w:type="dxa"/>
            <w:tcBorders>
              <w:top w:val="nil"/>
              <w:left w:val="nil"/>
              <w:bottom w:val="nil"/>
              <w:right w:val="nil"/>
            </w:tcBorders>
            <w:shd w:val="clear" w:color="auto" w:fill="auto"/>
            <w:vAlign w:val="center"/>
          </w:tcPr>
          <w:p w14:paraId="50CE39AB"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12873D20" w14:textId="77777777" w:rsidR="003C160C" w:rsidRDefault="00681D2A">
            <w:pPr>
              <w:spacing w:after="0" w:line="240" w:lineRule="auto"/>
              <w:jc w:val="right"/>
              <w:rPr>
                <w:color w:val="000000"/>
                <w:sz w:val="15"/>
                <w:szCs w:val="15"/>
              </w:rPr>
            </w:pPr>
            <w:r>
              <w:rPr>
                <w:color w:val="000000"/>
                <w:sz w:val="15"/>
              </w:rPr>
              <w:t>0.7%</w:t>
            </w:r>
          </w:p>
        </w:tc>
        <w:tc>
          <w:tcPr>
            <w:tcW w:w="796" w:type="dxa"/>
            <w:tcBorders>
              <w:top w:val="nil"/>
              <w:left w:val="nil"/>
              <w:bottom w:val="nil"/>
              <w:right w:val="nil"/>
            </w:tcBorders>
            <w:shd w:val="clear" w:color="auto" w:fill="auto"/>
            <w:vAlign w:val="center"/>
          </w:tcPr>
          <w:p w14:paraId="6940AC98" w14:textId="77777777" w:rsidR="003C160C" w:rsidRDefault="00681D2A">
            <w:pPr>
              <w:spacing w:after="0" w:line="240" w:lineRule="auto"/>
              <w:jc w:val="right"/>
              <w:rPr>
                <w:color w:val="000000"/>
                <w:sz w:val="15"/>
                <w:szCs w:val="15"/>
              </w:rPr>
            </w:pPr>
            <w:r>
              <w:rPr>
                <w:color w:val="000000"/>
                <w:sz w:val="15"/>
              </w:rPr>
              <w:t>24.2%</w:t>
            </w:r>
          </w:p>
        </w:tc>
        <w:tc>
          <w:tcPr>
            <w:tcW w:w="258" w:type="dxa"/>
            <w:tcBorders>
              <w:top w:val="nil"/>
              <w:left w:val="nil"/>
              <w:bottom w:val="nil"/>
              <w:right w:val="nil"/>
            </w:tcBorders>
            <w:shd w:val="clear" w:color="auto" w:fill="auto"/>
            <w:vAlign w:val="center"/>
          </w:tcPr>
          <w:p w14:paraId="712A375B"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7B9A8CB9" w14:textId="77777777" w:rsidR="003C160C" w:rsidRDefault="00681D2A">
            <w:pPr>
              <w:spacing w:after="0" w:line="240" w:lineRule="auto"/>
              <w:jc w:val="right"/>
              <w:rPr>
                <w:color w:val="000000"/>
                <w:sz w:val="15"/>
                <w:szCs w:val="15"/>
              </w:rPr>
            </w:pPr>
            <w:r>
              <w:rPr>
                <w:color w:val="000000"/>
                <w:sz w:val="15"/>
              </w:rPr>
              <w:t>0.4%</w:t>
            </w:r>
          </w:p>
        </w:tc>
        <w:tc>
          <w:tcPr>
            <w:tcW w:w="784" w:type="dxa"/>
            <w:tcBorders>
              <w:top w:val="nil"/>
              <w:left w:val="nil"/>
              <w:bottom w:val="nil"/>
              <w:right w:val="nil"/>
            </w:tcBorders>
            <w:shd w:val="clear" w:color="auto" w:fill="auto"/>
            <w:vAlign w:val="center"/>
          </w:tcPr>
          <w:p w14:paraId="7315A059" w14:textId="77777777" w:rsidR="003C160C" w:rsidRDefault="00681D2A">
            <w:pPr>
              <w:spacing w:after="0" w:line="240" w:lineRule="auto"/>
              <w:jc w:val="right"/>
              <w:rPr>
                <w:color w:val="000000"/>
                <w:sz w:val="15"/>
                <w:szCs w:val="15"/>
              </w:rPr>
            </w:pPr>
            <w:r>
              <w:rPr>
                <w:color w:val="000000"/>
                <w:sz w:val="15"/>
              </w:rPr>
              <w:t>16.7%</w:t>
            </w:r>
          </w:p>
        </w:tc>
        <w:tc>
          <w:tcPr>
            <w:tcW w:w="258" w:type="dxa"/>
            <w:tcBorders>
              <w:top w:val="nil"/>
              <w:left w:val="nil"/>
              <w:bottom w:val="nil"/>
              <w:right w:val="nil"/>
            </w:tcBorders>
            <w:shd w:val="clear" w:color="auto" w:fill="auto"/>
            <w:vAlign w:val="center"/>
          </w:tcPr>
          <w:p w14:paraId="1FB55C03"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B97A54D" w14:textId="77777777" w:rsidR="003C160C" w:rsidRDefault="00681D2A">
            <w:pPr>
              <w:spacing w:after="0" w:line="240" w:lineRule="auto"/>
              <w:jc w:val="right"/>
              <w:rPr>
                <w:color w:val="000000"/>
                <w:sz w:val="15"/>
                <w:szCs w:val="15"/>
              </w:rPr>
            </w:pPr>
            <w:r>
              <w:rPr>
                <w:color w:val="000000"/>
                <w:sz w:val="15"/>
              </w:rPr>
              <w:t>1.3%</w:t>
            </w:r>
          </w:p>
        </w:tc>
        <w:tc>
          <w:tcPr>
            <w:tcW w:w="876" w:type="dxa"/>
            <w:tcBorders>
              <w:top w:val="nil"/>
              <w:left w:val="nil"/>
              <w:bottom w:val="nil"/>
              <w:right w:val="nil"/>
            </w:tcBorders>
            <w:shd w:val="clear" w:color="auto" w:fill="auto"/>
            <w:vAlign w:val="center"/>
          </w:tcPr>
          <w:p w14:paraId="53AD3604" w14:textId="77777777" w:rsidR="003C160C" w:rsidRDefault="00681D2A">
            <w:pPr>
              <w:spacing w:after="0" w:line="240" w:lineRule="auto"/>
              <w:jc w:val="right"/>
              <w:rPr>
                <w:color w:val="000000"/>
                <w:sz w:val="15"/>
                <w:szCs w:val="15"/>
              </w:rPr>
            </w:pPr>
            <w:r>
              <w:rPr>
                <w:color w:val="000000"/>
                <w:sz w:val="15"/>
              </w:rPr>
              <w:t>26.7%</w:t>
            </w:r>
          </w:p>
        </w:tc>
      </w:tr>
      <w:tr w:rsidR="003C160C" w14:paraId="4DFE2F3A" w14:textId="77777777" w:rsidTr="00BF6BDD">
        <w:trPr>
          <w:trHeight w:val="300"/>
        </w:trPr>
        <w:tc>
          <w:tcPr>
            <w:tcW w:w="2713" w:type="dxa"/>
            <w:tcBorders>
              <w:top w:val="nil"/>
              <w:left w:val="nil"/>
              <w:bottom w:val="nil"/>
              <w:right w:val="nil"/>
            </w:tcBorders>
            <w:shd w:val="clear" w:color="auto" w:fill="auto"/>
            <w:vAlign w:val="center"/>
          </w:tcPr>
          <w:p w14:paraId="4CADB320"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3EBDA053" w14:textId="77777777" w:rsidR="003C160C" w:rsidRDefault="00681D2A">
            <w:pPr>
              <w:spacing w:after="0" w:line="240" w:lineRule="auto"/>
              <w:jc w:val="right"/>
              <w:rPr>
                <w:color w:val="000000"/>
                <w:sz w:val="15"/>
                <w:szCs w:val="15"/>
              </w:rPr>
            </w:pPr>
            <w:r>
              <w:rPr>
                <w:color w:val="000000"/>
                <w:sz w:val="15"/>
              </w:rPr>
              <w:t>2.3%</w:t>
            </w:r>
          </w:p>
        </w:tc>
        <w:tc>
          <w:tcPr>
            <w:tcW w:w="780" w:type="dxa"/>
            <w:tcBorders>
              <w:top w:val="nil"/>
              <w:left w:val="nil"/>
              <w:bottom w:val="nil"/>
              <w:right w:val="nil"/>
            </w:tcBorders>
            <w:shd w:val="clear" w:color="auto" w:fill="auto"/>
            <w:vAlign w:val="center"/>
          </w:tcPr>
          <w:p w14:paraId="0BBC77DB" w14:textId="77777777" w:rsidR="003C160C" w:rsidRDefault="00681D2A">
            <w:pPr>
              <w:spacing w:after="0" w:line="240" w:lineRule="auto"/>
              <w:jc w:val="right"/>
              <w:rPr>
                <w:color w:val="000000"/>
                <w:sz w:val="15"/>
                <w:szCs w:val="15"/>
              </w:rPr>
            </w:pPr>
            <w:r>
              <w:rPr>
                <w:color w:val="000000"/>
                <w:sz w:val="15"/>
              </w:rPr>
              <w:t>75.4%</w:t>
            </w:r>
          </w:p>
        </w:tc>
        <w:tc>
          <w:tcPr>
            <w:tcW w:w="258" w:type="dxa"/>
            <w:tcBorders>
              <w:top w:val="nil"/>
              <w:left w:val="nil"/>
              <w:bottom w:val="nil"/>
              <w:right w:val="nil"/>
            </w:tcBorders>
            <w:shd w:val="clear" w:color="auto" w:fill="auto"/>
            <w:vAlign w:val="center"/>
          </w:tcPr>
          <w:p w14:paraId="584ECF05"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6268D113" w14:textId="77777777" w:rsidR="003C160C" w:rsidRDefault="00681D2A">
            <w:pPr>
              <w:spacing w:after="0" w:line="240" w:lineRule="auto"/>
              <w:jc w:val="right"/>
              <w:rPr>
                <w:color w:val="000000"/>
                <w:sz w:val="15"/>
                <w:szCs w:val="15"/>
              </w:rPr>
            </w:pPr>
            <w:r>
              <w:rPr>
                <w:color w:val="000000"/>
                <w:sz w:val="15"/>
              </w:rPr>
              <w:t>2.0%</w:t>
            </w:r>
          </w:p>
        </w:tc>
        <w:tc>
          <w:tcPr>
            <w:tcW w:w="781" w:type="dxa"/>
            <w:tcBorders>
              <w:top w:val="nil"/>
              <w:left w:val="nil"/>
              <w:bottom w:val="nil"/>
              <w:right w:val="nil"/>
            </w:tcBorders>
            <w:shd w:val="clear" w:color="auto" w:fill="auto"/>
            <w:vAlign w:val="center"/>
          </w:tcPr>
          <w:p w14:paraId="6A29B312" w14:textId="77777777" w:rsidR="003C160C" w:rsidRDefault="00681D2A">
            <w:pPr>
              <w:spacing w:after="0" w:line="240" w:lineRule="auto"/>
              <w:jc w:val="right"/>
              <w:rPr>
                <w:color w:val="000000"/>
                <w:sz w:val="15"/>
                <w:szCs w:val="15"/>
              </w:rPr>
            </w:pPr>
            <w:r>
              <w:rPr>
                <w:color w:val="000000"/>
                <w:sz w:val="15"/>
              </w:rPr>
              <w:t>76.3%</w:t>
            </w:r>
          </w:p>
        </w:tc>
        <w:tc>
          <w:tcPr>
            <w:tcW w:w="258" w:type="dxa"/>
            <w:tcBorders>
              <w:top w:val="nil"/>
              <w:left w:val="nil"/>
              <w:bottom w:val="nil"/>
              <w:right w:val="nil"/>
            </w:tcBorders>
            <w:shd w:val="clear" w:color="auto" w:fill="auto"/>
            <w:vAlign w:val="center"/>
          </w:tcPr>
          <w:p w14:paraId="5CC7AC54"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732AF6D8" w14:textId="77777777" w:rsidR="003C160C" w:rsidRDefault="00681D2A">
            <w:pPr>
              <w:spacing w:after="0" w:line="240" w:lineRule="auto"/>
              <w:jc w:val="right"/>
              <w:rPr>
                <w:color w:val="000000"/>
                <w:sz w:val="15"/>
                <w:szCs w:val="15"/>
              </w:rPr>
            </w:pPr>
            <w:r>
              <w:rPr>
                <w:color w:val="000000"/>
                <w:sz w:val="15"/>
              </w:rPr>
              <w:t>2.3%</w:t>
            </w:r>
          </w:p>
        </w:tc>
        <w:tc>
          <w:tcPr>
            <w:tcW w:w="1053" w:type="dxa"/>
            <w:tcBorders>
              <w:top w:val="nil"/>
              <w:left w:val="nil"/>
              <w:bottom w:val="nil"/>
              <w:right w:val="nil"/>
            </w:tcBorders>
            <w:shd w:val="clear" w:color="auto" w:fill="auto"/>
            <w:vAlign w:val="center"/>
          </w:tcPr>
          <w:p w14:paraId="524C9EA0" w14:textId="77777777" w:rsidR="003C160C" w:rsidRDefault="00681D2A">
            <w:pPr>
              <w:spacing w:after="0" w:line="240" w:lineRule="auto"/>
              <w:jc w:val="right"/>
              <w:rPr>
                <w:color w:val="000000"/>
                <w:sz w:val="15"/>
                <w:szCs w:val="15"/>
              </w:rPr>
            </w:pPr>
            <w:r>
              <w:rPr>
                <w:color w:val="000000"/>
                <w:sz w:val="15"/>
              </w:rPr>
              <w:t>72.4%</w:t>
            </w:r>
          </w:p>
        </w:tc>
        <w:tc>
          <w:tcPr>
            <w:tcW w:w="258" w:type="dxa"/>
            <w:tcBorders>
              <w:top w:val="nil"/>
              <w:left w:val="nil"/>
              <w:bottom w:val="nil"/>
              <w:right w:val="nil"/>
            </w:tcBorders>
            <w:shd w:val="clear" w:color="auto" w:fill="auto"/>
            <w:vAlign w:val="center"/>
          </w:tcPr>
          <w:p w14:paraId="606E382A"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7F6D8D81" w14:textId="77777777" w:rsidR="003C160C" w:rsidRDefault="00681D2A">
            <w:pPr>
              <w:spacing w:after="0" w:line="240" w:lineRule="auto"/>
              <w:jc w:val="right"/>
              <w:rPr>
                <w:color w:val="000000"/>
                <w:sz w:val="15"/>
                <w:szCs w:val="15"/>
              </w:rPr>
            </w:pPr>
            <w:r>
              <w:rPr>
                <w:color w:val="000000"/>
                <w:sz w:val="15"/>
              </w:rPr>
              <w:t>2.1%</w:t>
            </w:r>
          </w:p>
        </w:tc>
        <w:tc>
          <w:tcPr>
            <w:tcW w:w="796" w:type="dxa"/>
            <w:tcBorders>
              <w:top w:val="nil"/>
              <w:left w:val="nil"/>
              <w:bottom w:val="nil"/>
              <w:right w:val="nil"/>
            </w:tcBorders>
            <w:shd w:val="clear" w:color="auto" w:fill="auto"/>
            <w:vAlign w:val="center"/>
          </w:tcPr>
          <w:p w14:paraId="28DA7D6F" w14:textId="77777777" w:rsidR="003C160C" w:rsidRDefault="00681D2A">
            <w:pPr>
              <w:spacing w:after="0" w:line="240" w:lineRule="auto"/>
              <w:jc w:val="right"/>
              <w:rPr>
                <w:color w:val="000000"/>
                <w:sz w:val="15"/>
                <w:szCs w:val="15"/>
              </w:rPr>
            </w:pPr>
            <w:r>
              <w:rPr>
                <w:color w:val="000000"/>
                <w:sz w:val="15"/>
              </w:rPr>
              <w:t>75.8%</w:t>
            </w:r>
          </w:p>
        </w:tc>
        <w:tc>
          <w:tcPr>
            <w:tcW w:w="258" w:type="dxa"/>
            <w:tcBorders>
              <w:top w:val="nil"/>
              <w:left w:val="nil"/>
              <w:bottom w:val="nil"/>
              <w:right w:val="nil"/>
            </w:tcBorders>
            <w:shd w:val="clear" w:color="auto" w:fill="auto"/>
            <w:vAlign w:val="center"/>
          </w:tcPr>
          <w:p w14:paraId="610AD0A2"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76F2B15D" w14:textId="77777777" w:rsidR="003C160C" w:rsidRDefault="00681D2A">
            <w:pPr>
              <w:spacing w:after="0" w:line="240" w:lineRule="auto"/>
              <w:jc w:val="right"/>
              <w:rPr>
                <w:color w:val="000000"/>
                <w:sz w:val="15"/>
                <w:szCs w:val="15"/>
              </w:rPr>
            </w:pPr>
            <w:r>
              <w:rPr>
                <w:color w:val="000000"/>
                <w:sz w:val="15"/>
              </w:rPr>
              <w:t>1.9%</w:t>
            </w:r>
          </w:p>
        </w:tc>
        <w:tc>
          <w:tcPr>
            <w:tcW w:w="784" w:type="dxa"/>
            <w:tcBorders>
              <w:top w:val="nil"/>
              <w:left w:val="nil"/>
              <w:bottom w:val="nil"/>
              <w:right w:val="nil"/>
            </w:tcBorders>
            <w:shd w:val="clear" w:color="auto" w:fill="auto"/>
            <w:vAlign w:val="center"/>
          </w:tcPr>
          <w:p w14:paraId="578B26CF" w14:textId="77777777" w:rsidR="003C160C" w:rsidRDefault="00681D2A">
            <w:pPr>
              <w:spacing w:after="0" w:line="240" w:lineRule="auto"/>
              <w:jc w:val="right"/>
              <w:rPr>
                <w:color w:val="000000"/>
                <w:sz w:val="15"/>
                <w:szCs w:val="15"/>
              </w:rPr>
            </w:pPr>
            <w:r>
              <w:rPr>
                <w:color w:val="000000"/>
                <w:sz w:val="15"/>
              </w:rPr>
              <w:t>83.3%</w:t>
            </w:r>
          </w:p>
        </w:tc>
        <w:tc>
          <w:tcPr>
            <w:tcW w:w="258" w:type="dxa"/>
            <w:tcBorders>
              <w:top w:val="nil"/>
              <w:left w:val="nil"/>
              <w:bottom w:val="nil"/>
              <w:right w:val="nil"/>
            </w:tcBorders>
            <w:shd w:val="clear" w:color="auto" w:fill="auto"/>
            <w:vAlign w:val="center"/>
          </w:tcPr>
          <w:p w14:paraId="105CADF1"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4E89A8C1" w14:textId="77777777" w:rsidR="003C160C" w:rsidRDefault="00681D2A">
            <w:pPr>
              <w:spacing w:after="0" w:line="240" w:lineRule="auto"/>
              <w:jc w:val="right"/>
              <w:rPr>
                <w:color w:val="000000"/>
                <w:sz w:val="15"/>
                <w:szCs w:val="15"/>
              </w:rPr>
            </w:pPr>
            <w:r>
              <w:rPr>
                <w:color w:val="000000"/>
                <w:sz w:val="15"/>
              </w:rPr>
              <w:t>3.7%</w:t>
            </w:r>
          </w:p>
        </w:tc>
        <w:tc>
          <w:tcPr>
            <w:tcW w:w="876" w:type="dxa"/>
            <w:tcBorders>
              <w:top w:val="nil"/>
              <w:left w:val="nil"/>
              <w:bottom w:val="nil"/>
              <w:right w:val="nil"/>
            </w:tcBorders>
            <w:shd w:val="clear" w:color="auto" w:fill="auto"/>
            <w:vAlign w:val="center"/>
          </w:tcPr>
          <w:p w14:paraId="121BC26B" w14:textId="77777777" w:rsidR="003C160C" w:rsidRDefault="00681D2A">
            <w:pPr>
              <w:spacing w:after="0" w:line="240" w:lineRule="auto"/>
              <w:jc w:val="right"/>
              <w:rPr>
                <w:color w:val="000000"/>
                <w:sz w:val="15"/>
                <w:szCs w:val="15"/>
              </w:rPr>
            </w:pPr>
            <w:r>
              <w:rPr>
                <w:color w:val="000000"/>
                <w:sz w:val="15"/>
              </w:rPr>
              <w:t>73.3%</w:t>
            </w:r>
          </w:p>
        </w:tc>
      </w:tr>
      <w:tr w:rsidR="003C160C" w14:paraId="44FA757B" w14:textId="77777777" w:rsidTr="00BF6BDD">
        <w:trPr>
          <w:trHeight w:val="300"/>
        </w:trPr>
        <w:tc>
          <w:tcPr>
            <w:tcW w:w="2713" w:type="dxa"/>
            <w:tcBorders>
              <w:top w:val="nil"/>
              <w:left w:val="nil"/>
              <w:bottom w:val="nil"/>
              <w:right w:val="nil"/>
            </w:tcBorders>
            <w:shd w:val="clear" w:color="auto" w:fill="auto"/>
            <w:vAlign w:val="center"/>
          </w:tcPr>
          <w:p w14:paraId="2B66B24B"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1DD2A224" w14:textId="77777777" w:rsidR="003C160C" w:rsidRDefault="00681D2A">
            <w:pPr>
              <w:spacing w:after="0" w:line="240" w:lineRule="auto"/>
              <w:jc w:val="right"/>
              <w:rPr>
                <w:color w:val="000000"/>
                <w:sz w:val="15"/>
                <w:szCs w:val="15"/>
              </w:rPr>
            </w:pPr>
            <w:r>
              <w:rPr>
                <w:color w:val="000000"/>
                <w:sz w:val="15"/>
              </w:rPr>
              <w:t>96.9%</w:t>
            </w:r>
          </w:p>
        </w:tc>
        <w:tc>
          <w:tcPr>
            <w:tcW w:w="780" w:type="dxa"/>
            <w:tcBorders>
              <w:top w:val="nil"/>
              <w:left w:val="nil"/>
              <w:bottom w:val="nil"/>
              <w:right w:val="nil"/>
            </w:tcBorders>
            <w:shd w:val="clear" w:color="auto" w:fill="auto"/>
            <w:vAlign w:val="center"/>
          </w:tcPr>
          <w:p w14:paraId="34A3101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EAC904D"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6D28CD49" w14:textId="77777777" w:rsidR="003C160C" w:rsidRDefault="00681D2A">
            <w:pPr>
              <w:spacing w:after="0" w:line="240" w:lineRule="auto"/>
              <w:jc w:val="right"/>
              <w:rPr>
                <w:color w:val="000000"/>
                <w:sz w:val="15"/>
                <w:szCs w:val="15"/>
              </w:rPr>
            </w:pPr>
            <w:r>
              <w:rPr>
                <w:color w:val="000000"/>
                <w:sz w:val="15"/>
              </w:rPr>
              <w:t>97.4%</w:t>
            </w:r>
          </w:p>
        </w:tc>
        <w:tc>
          <w:tcPr>
            <w:tcW w:w="781" w:type="dxa"/>
            <w:tcBorders>
              <w:top w:val="nil"/>
              <w:left w:val="nil"/>
              <w:bottom w:val="nil"/>
              <w:right w:val="nil"/>
            </w:tcBorders>
            <w:shd w:val="clear" w:color="auto" w:fill="auto"/>
            <w:vAlign w:val="center"/>
          </w:tcPr>
          <w:p w14:paraId="515858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541CDF5"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08870D5E" w14:textId="77777777" w:rsidR="003C160C" w:rsidRDefault="00681D2A">
            <w:pPr>
              <w:spacing w:after="0" w:line="240" w:lineRule="auto"/>
              <w:jc w:val="right"/>
              <w:rPr>
                <w:color w:val="000000"/>
                <w:sz w:val="15"/>
                <w:szCs w:val="15"/>
              </w:rPr>
            </w:pPr>
            <w:r>
              <w:rPr>
                <w:color w:val="000000"/>
                <w:sz w:val="15"/>
              </w:rPr>
              <w:t>96.8%</w:t>
            </w:r>
          </w:p>
        </w:tc>
        <w:tc>
          <w:tcPr>
            <w:tcW w:w="1053" w:type="dxa"/>
            <w:tcBorders>
              <w:top w:val="nil"/>
              <w:left w:val="nil"/>
              <w:bottom w:val="nil"/>
              <w:right w:val="nil"/>
            </w:tcBorders>
            <w:shd w:val="clear" w:color="auto" w:fill="auto"/>
            <w:vAlign w:val="center"/>
          </w:tcPr>
          <w:p w14:paraId="40188F1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9353055"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588BE659" w14:textId="77777777" w:rsidR="003C160C" w:rsidRDefault="00681D2A">
            <w:pPr>
              <w:spacing w:after="0" w:line="240" w:lineRule="auto"/>
              <w:jc w:val="right"/>
              <w:rPr>
                <w:color w:val="000000"/>
                <w:sz w:val="15"/>
                <w:szCs w:val="15"/>
              </w:rPr>
            </w:pPr>
            <w:r>
              <w:rPr>
                <w:color w:val="000000"/>
                <w:sz w:val="15"/>
              </w:rPr>
              <w:t>97.2%</w:t>
            </w:r>
          </w:p>
        </w:tc>
        <w:tc>
          <w:tcPr>
            <w:tcW w:w="796" w:type="dxa"/>
            <w:tcBorders>
              <w:top w:val="nil"/>
              <w:left w:val="nil"/>
              <w:bottom w:val="nil"/>
              <w:right w:val="nil"/>
            </w:tcBorders>
            <w:shd w:val="clear" w:color="auto" w:fill="auto"/>
            <w:vAlign w:val="center"/>
          </w:tcPr>
          <w:p w14:paraId="0A10CA6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30FA94"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0F09C59A" w14:textId="77777777" w:rsidR="003C160C" w:rsidRDefault="00681D2A">
            <w:pPr>
              <w:spacing w:after="0" w:line="240" w:lineRule="auto"/>
              <w:jc w:val="right"/>
              <w:rPr>
                <w:color w:val="000000"/>
                <w:sz w:val="15"/>
                <w:szCs w:val="15"/>
              </w:rPr>
            </w:pPr>
            <w:r>
              <w:rPr>
                <w:color w:val="000000"/>
                <w:sz w:val="15"/>
              </w:rPr>
              <w:t>97.7%</w:t>
            </w:r>
          </w:p>
        </w:tc>
        <w:tc>
          <w:tcPr>
            <w:tcW w:w="784" w:type="dxa"/>
            <w:tcBorders>
              <w:top w:val="nil"/>
              <w:left w:val="nil"/>
              <w:bottom w:val="nil"/>
              <w:right w:val="nil"/>
            </w:tcBorders>
            <w:shd w:val="clear" w:color="auto" w:fill="auto"/>
            <w:vAlign w:val="center"/>
          </w:tcPr>
          <w:p w14:paraId="04EE638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86C65C4"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188ED7E" w14:textId="77777777" w:rsidR="003C160C" w:rsidRDefault="00681D2A">
            <w:pPr>
              <w:spacing w:after="0" w:line="240" w:lineRule="auto"/>
              <w:jc w:val="right"/>
              <w:rPr>
                <w:color w:val="000000"/>
                <w:sz w:val="15"/>
                <w:szCs w:val="15"/>
              </w:rPr>
            </w:pPr>
            <w:r>
              <w:rPr>
                <w:color w:val="000000"/>
                <w:sz w:val="15"/>
              </w:rPr>
              <w:t>94.9%</w:t>
            </w:r>
          </w:p>
        </w:tc>
        <w:tc>
          <w:tcPr>
            <w:tcW w:w="876" w:type="dxa"/>
            <w:tcBorders>
              <w:top w:val="nil"/>
              <w:left w:val="nil"/>
              <w:bottom w:val="nil"/>
              <w:right w:val="nil"/>
            </w:tcBorders>
            <w:shd w:val="clear" w:color="auto" w:fill="auto"/>
            <w:vAlign w:val="center"/>
          </w:tcPr>
          <w:p w14:paraId="7D0BB3B7" w14:textId="77777777" w:rsidR="003C160C" w:rsidRDefault="00681D2A">
            <w:pPr>
              <w:spacing w:after="0" w:line="240" w:lineRule="auto"/>
              <w:jc w:val="right"/>
              <w:rPr>
                <w:color w:val="000000"/>
                <w:sz w:val="15"/>
                <w:szCs w:val="15"/>
              </w:rPr>
            </w:pPr>
            <w:r>
              <w:rPr>
                <w:color w:val="000000"/>
                <w:sz w:val="15"/>
              </w:rPr>
              <w:t>-</w:t>
            </w:r>
          </w:p>
        </w:tc>
      </w:tr>
      <w:tr w:rsidR="003C160C" w14:paraId="67B86CAB" w14:textId="77777777" w:rsidTr="00BF6BDD">
        <w:trPr>
          <w:trHeight w:val="300"/>
        </w:trPr>
        <w:tc>
          <w:tcPr>
            <w:tcW w:w="2713" w:type="dxa"/>
            <w:tcBorders>
              <w:top w:val="single" w:sz="4" w:space="0" w:color="000000"/>
              <w:left w:val="nil"/>
              <w:bottom w:val="single" w:sz="4" w:space="0" w:color="000000"/>
              <w:right w:val="nil"/>
            </w:tcBorders>
            <w:shd w:val="clear" w:color="auto" w:fill="auto"/>
            <w:vAlign w:val="center"/>
          </w:tcPr>
          <w:p w14:paraId="5779DAC1"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78CA0D9A" w14:textId="77777777" w:rsidR="003C160C" w:rsidRDefault="00681D2A">
            <w:pPr>
              <w:spacing w:after="0" w:line="240" w:lineRule="auto"/>
              <w:jc w:val="right"/>
              <w:rPr>
                <w:i/>
                <w:color w:val="000000"/>
                <w:sz w:val="15"/>
                <w:szCs w:val="15"/>
              </w:rPr>
            </w:pPr>
            <w:r>
              <w:rPr>
                <w:i/>
                <w:color w:val="000000"/>
                <w:sz w:val="15"/>
              </w:rPr>
              <w:t>102,820</w:t>
            </w:r>
          </w:p>
        </w:tc>
        <w:tc>
          <w:tcPr>
            <w:tcW w:w="780" w:type="dxa"/>
            <w:tcBorders>
              <w:top w:val="single" w:sz="4" w:space="0" w:color="000000"/>
              <w:left w:val="nil"/>
              <w:bottom w:val="single" w:sz="4" w:space="0" w:color="000000"/>
              <w:right w:val="nil"/>
            </w:tcBorders>
            <w:shd w:val="clear" w:color="auto" w:fill="auto"/>
            <w:vAlign w:val="center"/>
          </w:tcPr>
          <w:p w14:paraId="7A78D7EF" w14:textId="77777777" w:rsidR="003C160C" w:rsidRDefault="00681D2A">
            <w:pPr>
              <w:spacing w:after="0" w:line="240" w:lineRule="auto"/>
              <w:jc w:val="right"/>
              <w:rPr>
                <w:i/>
                <w:color w:val="000000"/>
                <w:sz w:val="15"/>
                <w:szCs w:val="15"/>
              </w:rPr>
            </w:pPr>
            <w:r>
              <w:rPr>
                <w:i/>
                <w:color w:val="000000"/>
                <w:sz w:val="15"/>
              </w:rPr>
              <w:t>3,170</w:t>
            </w:r>
          </w:p>
        </w:tc>
        <w:tc>
          <w:tcPr>
            <w:tcW w:w="258" w:type="dxa"/>
            <w:tcBorders>
              <w:top w:val="nil"/>
              <w:left w:val="nil"/>
              <w:bottom w:val="single" w:sz="4" w:space="0" w:color="000000"/>
              <w:right w:val="nil"/>
            </w:tcBorders>
            <w:shd w:val="clear" w:color="auto" w:fill="auto"/>
            <w:vAlign w:val="center"/>
          </w:tcPr>
          <w:p w14:paraId="0900E9EF" w14:textId="77777777" w:rsidR="003C160C" w:rsidRDefault="00681D2A">
            <w:pPr>
              <w:spacing w:after="0" w:line="240" w:lineRule="auto"/>
              <w:jc w:val="right"/>
              <w:rPr>
                <w:i/>
                <w:color w:val="000000"/>
                <w:sz w:val="15"/>
                <w:szCs w:val="15"/>
              </w:rPr>
            </w:pPr>
            <w:r>
              <w:rPr>
                <w:i/>
                <w:color w:val="000000"/>
                <w:sz w:val="15"/>
              </w:rPr>
              <w:t> </w:t>
            </w:r>
          </w:p>
        </w:tc>
        <w:tc>
          <w:tcPr>
            <w:tcW w:w="842" w:type="dxa"/>
            <w:tcBorders>
              <w:top w:val="single" w:sz="4" w:space="0" w:color="000000"/>
              <w:left w:val="nil"/>
              <w:bottom w:val="single" w:sz="4" w:space="0" w:color="000000"/>
              <w:right w:val="nil"/>
            </w:tcBorders>
            <w:shd w:val="clear" w:color="auto" w:fill="auto"/>
            <w:vAlign w:val="center"/>
          </w:tcPr>
          <w:p w14:paraId="031B1DEA" w14:textId="77777777" w:rsidR="003C160C" w:rsidRDefault="00681D2A">
            <w:pPr>
              <w:spacing w:after="0" w:line="240" w:lineRule="auto"/>
              <w:jc w:val="right"/>
              <w:rPr>
                <w:i/>
                <w:color w:val="000000"/>
                <w:sz w:val="15"/>
                <w:szCs w:val="15"/>
              </w:rPr>
            </w:pPr>
            <w:r>
              <w:rPr>
                <w:i/>
                <w:color w:val="000000"/>
                <w:sz w:val="15"/>
              </w:rPr>
              <w:t>74,940</w:t>
            </w:r>
          </w:p>
        </w:tc>
        <w:tc>
          <w:tcPr>
            <w:tcW w:w="781" w:type="dxa"/>
            <w:tcBorders>
              <w:top w:val="single" w:sz="4" w:space="0" w:color="000000"/>
              <w:left w:val="nil"/>
              <w:bottom w:val="single" w:sz="4" w:space="0" w:color="000000"/>
              <w:right w:val="nil"/>
            </w:tcBorders>
            <w:shd w:val="clear" w:color="auto" w:fill="auto"/>
            <w:vAlign w:val="center"/>
          </w:tcPr>
          <w:p w14:paraId="4257544D" w14:textId="77777777" w:rsidR="003C160C" w:rsidRDefault="00681D2A">
            <w:pPr>
              <w:spacing w:after="0" w:line="240" w:lineRule="auto"/>
              <w:jc w:val="right"/>
              <w:rPr>
                <w:i/>
                <w:color w:val="000000"/>
                <w:sz w:val="15"/>
                <w:szCs w:val="15"/>
              </w:rPr>
            </w:pPr>
            <w:r>
              <w:rPr>
                <w:i/>
                <w:color w:val="000000"/>
                <w:sz w:val="15"/>
              </w:rPr>
              <w:t>1,980</w:t>
            </w:r>
          </w:p>
        </w:tc>
        <w:tc>
          <w:tcPr>
            <w:tcW w:w="258" w:type="dxa"/>
            <w:tcBorders>
              <w:top w:val="nil"/>
              <w:left w:val="nil"/>
              <w:bottom w:val="single" w:sz="4" w:space="0" w:color="000000"/>
              <w:right w:val="nil"/>
            </w:tcBorders>
            <w:shd w:val="clear" w:color="auto" w:fill="auto"/>
            <w:vAlign w:val="center"/>
          </w:tcPr>
          <w:p w14:paraId="2B49F3F4" w14:textId="77777777" w:rsidR="003C160C" w:rsidRDefault="00681D2A">
            <w:pPr>
              <w:spacing w:after="0" w:line="240" w:lineRule="auto"/>
              <w:jc w:val="right"/>
              <w:rPr>
                <w:i/>
                <w:color w:val="000000"/>
                <w:sz w:val="15"/>
                <w:szCs w:val="15"/>
              </w:rPr>
            </w:pPr>
            <w:r>
              <w:rPr>
                <w:i/>
                <w:color w:val="000000"/>
                <w:sz w:val="15"/>
              </w:rPr>
              <w:t> </w:t>
            </w:r>
          </w:p>
        </w:tc>
        <w:tc>
          <w:tcPr>
            <w:tcW w:w="1128" w:type="dxa"/>
            <w:tcBorders>
              <w:top w:val="single" w:sz="4" w:space="0" w:color="000000"/>
              <w:left w:val="nil"/>
              <w:bottom w:val="single" w:sz="4" w:space="0" w:color="000000"/>
              <w:right w:val="nil"/>
            </w:tcBorders>
            <w:shd w:val="clear" w:color="auto" w:fill="auto"/>
            <w:vAlign w:val="center"/>
          </w:tcPr>
          <w:p w14:paraId="4F20AA49" w14:textId="77777777" w:rsidR="003C160C" w:rsidRDefault="00681D2A">
            <w:pPr>
              <w:spacing w:after="0" w:line="240" w:lineRule="auto"/>
              <w:jc w:val="right"/>
              <w:rPr>
                <w:i/>
                <w:color w:val="000000"/>
                <w:sz w:val="15"/>
                <w:szCs w:val="15"/>
              </w:rPr>
            </w:pPr>
            <w:r>
              <w:rPr>
                <w:i/>
                <w:color w:val="000000"/>
                <w:sz w:val="15"/>
              </w:rPr>
              <w:t>3,270</w:t>
            </w:r>
          </w:p>
        </w:tc>
        <w:tc>
          <w:tcPr>
            <w:tcW w:w="1053" w:type="dxa"/>
            <w:tcBorders>
              <w:top w:val="single" w:sz="4" w:space="0" w:color="000000"/>
              <w:left w:val="nil"/>
              <w:bottom w:val="single" w:sz="4" w:space="0" w:color="000000"/>
              <w:right w:val="nil"/>
            </w:tcBorders>
            <w:shd w:val="clear" w:color="auto" w:fill="auto"/>
            <w:vAlign w:val="center"/>
          </w:tcPr>
          <w:p w14:paraId="333199C6" w14:textId="77777777" w:rsidR="003C160C" w:rsidRDefault="00681D2A">
            <w:pPr>
              <w:spacing w:after="0" w:line="240" w:lineRule="auto"/>
              <w:jc w:val="right"/>
              <w:rPr>
                <w:i/>
                <w:color w:val="000000"/>
                <w:sz w:val="15"/>
                <w:szCs w:val="15"/>
              </w:rPr>
            </w:pPr>
            <w:r>
              <w:rPr>
                <w:i/>
                <w:color w:val="000000"/>
                <w:sz w:val="15"/>
              </w:rPr>
              <w:t>110</w:t>
            </w:r>
          </w:p>
        </w:tc>
        <w:tc>
          <w:tcPr>
            <w:tcW w:w="258" w:type="dxa"/>
            <w:tcBorders>
              <w:top w:val="nil"/>
              <w:left w:val="nil"/>
              <w:bottom w:val="single" w:sz="4" w:space="0" w:color="000000"/>
              <w:right w:val="nil"/>
            </w:tcBorders>
            <w:shd w:val="clear" w:color="auto" w:fill="auto"/>
            <w:vAlign w:val="center"/>
          </w:tcPr>
          <w:p w14:paraId="10E4FFF3" w14:textId="77777777" w:rsidR="003C160C" w:rsidRDefault="00681D2A">
            <w:pPr>
              <w:spacing w:after="0" w:line="240" w:lineRule="auto"/>
              <w:jc w:val="right"/>
              <w:rPr>
                <w:i/>
                <w:color w:val="000000"/>
                <w:sz w:val="15"/>
                <w:szCs w:val="15"/>
              </w:rPr>
            </w:pPr>
            <w:r>
              <w:rPr>
                <w:i/>
                <w:color w:val="000000"/>
                <w:sz w:val="15"/>
              </w:rPr>
              <w:t> </w:t>
            </w:r>
          </w:p>
        </w:tc>
        <w:tc>
          <w:tcPr>
            <w:tcW w:w="957" w:type="dxa"/>
            <w:tcBorders>
              <w:top w:val="single" w:sz="4" w:space="0" w:color="000000"/>
              <w:left w:val="nil"/>
              <w:bottom w:val="single" w:sz="4" w:space="0" w:color="000000"/>
              <w:right w:val="nil"/>
            </w:tcBorders>
            <w:shd w:val="clear" w:color="auto" w:fill="auto"/>
            <w:vAlign w:val="center"/>
          </w:tcPr>
          <w:p w14:paraId="3C3BB78A" w14:textId="77777777" w:rsidR="003C160C" w:rsidRDefault="00681D2A">
            <w:pPr>
              <w:spacing w:after="0" w:line="240" w:lineRule="auto"/>
              <w:jc w:val="right"/>
              <w:rPr>
                <w:i/>
                <w:color w:val="000000"/>
                <w:sz w:val="15"/>
                <w:szCs w:val="15"/>
              </w:rPr>
            </w:pPr>
            <w:r>
              <w:rPr>
                <w:i/>
                <w:color w:val="000000"/>
                <w:sz w:val="15"/>
              </w:rPr>
              <w:t>6,580</w:t>
            </w:r>
          </w:p>
        </w:tc>
        <w:tc>
          <w:tcPr>
            <w:tcW w:w="796" w:type="dxa"/>
            <w:tcBorders>
              <w:top w:val="single" w:sz="4" w:space="0" w:color="000000"/>
              <w:left w:val="nil"/>
              <w:bottom w:val="single" w:sz="4" w:space="0" w:color="000000"/>
              <w:right w:val="nil"/>
            </w:tcBorders>
            <w:shd w:val="clear" w:color="auto" w:fill="auto"/>
            <w:vAlign w:val="center"/>
          </w:tcPr>
          <w:p w14:paraId="59FCEDB1" w14:textId="77777777" w:rsidR="003C160C" w:rsidRDefault="00681D2A">
            <w:pPr>
              <w:spacing w:after="0" w:line="240" w:lineRule="auto"/>
              <w:jc w:val="right"/>
              <w:rPr>
                <w:i/>
                <w:color w:val="000000"/>
                <w:sz w:val="15"/>
                <w:szCs w:val="15"/>
              </w:rPr>
            </w:pPr>
            <w:r>
              <w:rPr>
                <w:i/>
                <w:color w:val="000000"/>
                <w:sz w:val="15"/>
              </w:rPr>
              <w:t>190</w:t>
            </w:r>
          </w:p>
        </w:tc>
        <w:tc>
          <w:tcPr>
            <w:tcW w:w="258" w:type="dxa"/>
            <w:tcBorders>
              <w:top w:val="nil"/>
              <w:left w:val="nil"/>
              <w:bottom w:val="single" w:sz="4" w:space="0" w:color="000000"/>
              <w:right w:val="nil"/>
            </w:tcBorders>
            <w:shd w:val="clear" w:color="auto" w:fill="auto"/>
            <w:vAlign w:val="center"/>
          </w:tcPr>
          <w:p w14:paraId="573780DB" w14:textId="77777777" w:rsidR="003C160C" w:rsidRDefault="00681D2A">
            <w:pPr>
              <w:spacing w:after="0" w:line="240" w:lineRule="auto"/>
              <w:jc w:val="right"/>
              <w:rPr>
                <w:i/>
                <w:color w:val="000000"/>
                <w:sz w:val="15"/>
                <w:szCs w:val="15"/>
              </w:rPr>
            </w:pPr>
            <w:r>
              <w:rPr>
                <w:i/>
                <w:color w:val="000000"/>
                <w:sz w:val="15"/>
              </w:rPr>
              <w:t> </w:t>
            </w:r>
          </w:p>
        </w:tc>
        <w:tc>
          <w:tcPr>
            <w:tcW w:w="933" w:type="dxa"/>
            <w:tcBorders>
              <w:top w:val="single" w:sz="4" w:space="0" w:color="000000"/>
              <w:left w:val="nil"/>
              <w:bottom w:val="single" w:sz="4" w:space="0" w:color="000000"/>
              <w:right w:val="nil"/>
            </w:tcBorders>
            <w:shd w:val="clear" w:color="auto" w:fill="auto"/>
            <w:vAlign w:val="center"/>
          </w:tcPr>
          <w:p w14:paraId="07573E6F" w14:textId="77777777" w:rsidR="003C160C" w:rsidRDefault="00681D2A">
            <w:pPr>
              <w:spacing w:after="0" w:line="240" w:lineRule="auto"/>
              <w:jc w:val="right"/>
              <w:rPr>
                <w:i/>
                <w:color w:val="000000"/>
                <w:sz w:val="15"/>
                <w:szCs w:val="15"/>
              </w:rPr>
            </w:pPr>
            <w:r>
              <w:rPr>
                <w:i/>
                <w:color w:val="000000"/>
                <w:sz w:val="15"/>
              </w:rPr>
              <w:t>780</w:t>
            </w:r>
          </w:p>
        </w:tc>
        <w:tc>
          <w:tcPr>
            <w:tcW w:w="784" w:type="dxa"/>
            <w:tcBorders>
              <w:top w:val="single" w:sz="4" w:space="0" w:color="000000"/>
              <w:left w:val="nil"/>
              <w:bottom w:val="single" w:sz="4" w:space="0" w:color="000000"/>
              <w:right w:val="nil"/>
            </w:tcBorders>
            <w:shd w:val="clear" w:color="auto" w:fill="auto"/>
            <w:vAlign w:val="center"/>
          </w:tcPr>
          <w:p w14:paraId="3902D8E1" w14:textId="77777777" w:rsidR="003C160C" w:rsidRDefault="00681D2A">
            <w:pPr>
              <w:spacing w:after="0" w:line="240" w:lineRule="auto"/>
              <w:jc w:val="right"/>
              <w:rPr>
                <w:i/>
                <w:color w:val="000000"/>
                <w:sz w:val="15"/>
                <w:szCs w:val="15"/>
              </w:rPr>
            </w:pPr>
            <w:r>
              <w:rPr>
                <w:i/>
                <w:color w:val="000000"/>
                <w:sz w:val="15"/>
              </w:rPr>
              <w:t>20</w:t>
            </w:r>
          </w:p>
        </w:tc>
        <w:tc>
          <w:tcPr>
            <w:tcW w:w="258" w:type="dxa"/>
            <w:tcBorders>
              <w:top w:val="nil"/>
              <w:left w:val="nil"/>
              <w:bottom w:val="single" w:sz="4" w:space="0" w:color="000000"/>
              <w:right w:val="nil"/>
            </w:tcBorders>
            <w:shd w:val="clear" w:color="auto" w:fill="auto"/>
            <w:vAlign w:val="center"/>
          </w:tcPr>
          <w:p w14:paraId="3D46FE30" w14:textId="77777777" w:rsidR="003C160C" w:rsidRDefault="00681D2A">
            <w:pPr>
              <w:spacing w:after="0" w:line="240" w:lineRule="auto"/>
              <w:jc w:val="right"/>
              <w:rPr>
                <w:i/>
                <w:color w:val="000000"/>
                <w:sz w:val="15"/>
                <w:szCs w:val="15"/>
              </w:rPr>
            </w:pPr>
            <w:r>
              <w:rPr>
                <w:i/>
                <w:color w:val="000000"/>
                <w:sz w:val="15"/>
              </w:rPr>
              <w:t> </w:t>
            </w:r>
          </w:p>
        </w:tc>
        <w:tc>
          <w:tcPr>
            <w:tcW w:w="949" w:type="dxa"/>
            <w:tcBorders>
              <w:top w:val="single" w:sz="4" w:space="0" w:color="000000"/>
              <w:left w:val="nil"/>
              <w:bottom w:val="single" w:sz="4" w:space="0" w:color="000000"/>
              <w:right w:val="nil"/>
            </w:tcBorders>
            <w:shd w:val="clear" w:color="auto" w:fill="auto"/>
            <w:vAlign w:val="center"/>
          </w:tcPr>
          <w:p w14:paraId="67925818" w14:textId="77777777" w:rsidR="003C160C" w:rsidRDefault="00681D2A">
            <w:pPr>
              <w:spacing w:after="0" w:line="240" w:lineRule="auto"/>
              <w:jc w:val="right"/>
              <w:rPr>
                <w:i/>
                <w:color w:val="000000"/>
                <w:sz w:val="15"/>
                <w:szCs w:val="15"/>
              </w:rPr>
            </w:pPr>
            <w:r>
              <w:rPr>
                <w:i/>
                <w:color w:val="000000"/>
                <w:sz w:val="15"/>
              </w:rPr>
              <w:t>17,260</w:t>
            </w:r>
          </w:p>
        </w:tc>
        <w:tc>
          <w:tcPr>
            <w:tcW w:w="876" w:type="dxa"/>
            <w:tcBorders>
              <w:top w:val="single" w:sz="4" w:space="0" w:color="000000"/>
              <w:left w:val="nil"/>
              <w:bottom w:val="single" w:sz="4" w:space="0" w:color="000000"/>
              <w:right w:val="nil"/>
            </w:tcBorders>
            <w:shd w:val="clear" w:color="auto" w:fill="auto"/>
            <w:vAlign w:val="center"/>
          </w:tcPr>
          <w:p w14:paraId="744A76B1" w14:textId="77777777" w:rsidR="003C160C" w:rsidRDefault="00681D2A">
            <w:pPr>
              <w:spacing w:after="0" w:line="240" w:lineRule="auto"/>
              <w:jc w:val="right"/>
              <w:rPr>
                <w:i/>
                <w:color w:val="000000"/>
                <w:sz w:val="15"/>
                <w:szCs w:val="15"/>
              </w:rPr>
            </w:pPr>
            <w:r>
              <w:rPr>
                <w:i/>
                <w:color w:val="000000"/>
                <w:sz w:val="15"/>
              </w:rPr>
              <w:t>870</w:t>
            </w:r>
          </w:p>
        </w:tc>
      </w:tr>
      <w:tr w:rsidR="003C160C" w14:paraId="355FE8C3" w14:textId="77777777" w:rsidTr="00BF6BDD">
        <w:trPr>
          <w:trHeight w:val="300"/>
        </w:trPr>
        <w:tc>
          <w:tcPr>
            <w:tcW w:w="2713" w:type="dxa"/>
            <w:tcBorders>
              <w:top w:val="nil"/>
              <w:left w:val="nil"/>
              <w:bottom w:val="nil"/>
              <w:right w:val="nil"/>
            </w:tcBorders>
            <w:shd w:val="clear" w:color="auto" w:fill="auto"/>
            <w:vAlign w:val="center"/>
          </w:tcPr>
          <w:p w14:paraId="292DCC71" w14:textId="77777777" w:rsidR="003C160C" w:rsidRDefault="003C160C">
            <w:pPr>
              <w:spacing w:after="0" w:line="240" w:lineRule="auto"/>
              <w:jc w:val="right"/>
              <w:rPr>
                <w:i/>
                <w:color w:val="000000"/>
                <w:sz w:val="15"/>
                <w:szCs w:val="15"/>
              </w:rPr>
            </w:pPr>
          </w:p>
        </w:tc>
        <w:tc>
          <w:tcPr>
            <w:tcW w:w="984" w:type="dxa"/>
            <w:tcBorders>
              <w:top w:val="nil"/>
              <w:left w:val="nil"/>
              <w:bottom w:val="nil"/>
              <w:right w:val="nil"/>
            </w:tcBorders>
            <w:shd w:val="clear" w:color="auto" w:fill="auto"/>
            <w:vAlign w:val="center"/>
          </w:tcPr>
          <w:p w14:paraId="5D08C93D" w14:textId="77777777" w:rsidR="003C160C" w:rsidRDefault="003C160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center"/>
          </w:tcPr>
          <w:p w14:paraId="351D203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969F63C" w14:textId="77777777" w:rsidR="003C160C" w:rsidRDefault="003C160C">
            <w:pPr>
              <w:spacing w:after="0" w:line="240" w:lineRule="auto"/>
              <w:jc w:val="right"/>
              <w:rPr>
                <w:rFonts w:ascii="Times New Roman" w:eastAsia="Times New Roman" w:hAnsi="Times New Roman" w:cs="Times New Roman"/>
                <w:sz w:val="20"/>
                <w:szCs w:val="20"/>
              </w:rPr>
            </w:pPr>
          </w:p>
        </w:tc>
        <w:tc>
          <w:tcPr>
            <w:tcW w:w="842" w:type="dxa"/>
            <w:tcBorders>
              <w:top w:val="nil"/>
              <w:left w:val="nil"/>
              <w:bottom w:val="nil"/>
              <w:right w:val="nil"/>
            </w:tcBorders>
            <w:shd w:val="clear" w:color="auto" w:fill="auto"/>
            <w:vAlign w:val="center"/>
          </w:tcPr>
          <w:p w14:paraId="3118393C" w14:textId="77777777" w:rsidR="003C160C" w:rsidRDefault="003C160C">
            <w:pPr>
              <w:spacing w:after="0" w:line="240" w:lineRule="auto"/>
              <w:jc w:val="right"/>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vAlign w:val="center"/>
          </w:tcPr>
          <w:p w14:paraId="095879A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240DB9C" w14:textId="77777777" w:rsidR="003C160C" w:rsidRDefault="003C160C">
            <w:pPr>
              <w:spacing w:after="0" w:line="240" w:lineRule="auto"/>
              <w:jc w:val="right"/>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vAlign w:val="center"/>
          </w:tcPr>
          <w:p w14:paraId="2D35A985" w14:textId="77777777" w:rsidR="003C160C" w:rsidRDefault="003C160C">
            <w:pPr>
              <w:spacing w:after="0" w:line="240" w:lineRule="auto"/>
              <w:jc w:val="right"/>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tcPr>
          <w:p w14:paraId="7EB50F7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31FDC6C" w14:textId="77777777" w:rsidR="003C160C" w:rsidRDefault="003C160C">
            <w:pPr>
              <w:spacing w:after="0" w:line="240" w:lineRule="auto"/>
              <w:jc w:val="right"/>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tcPr>
          <w:p w14:paraId="7857BCB9" w14:textId="77777777" w:rsidR="003C160C" w:rsidRDefault="003C160C">
            <w:pPr>
              <w:spacing w:after="0" w:line="240" w:lineRule="auto"/>
              <w:jc w:val="right"/>
              <w:rPr>
                <w:rFonts w:ascii="Times New Roman" w:eastAsia="Times New Roman" w:hAnsi="Times New Roman" w:cs="Times New Roman"/>
                <w:sz w:val="20"/>
                <w:szCs w:val="20"/>
              </w:rPr>
            </w:pPr>
          </w:p>
        </w:tc>
        <w:tc>
          <w:tcPr>
            <w:tcW w:w="796" w:type="dxa"/>
            <w:tcBorders>
              <w:top w:val="nil"/>
              <w:left w:val="nil"/>
              <w:bottom w:val="nil"/>
              <w:right w:val="nil"/>
            </w:tcBorders>
            <w:shd w:val="clear" w:color="auto" w:fill="auto"/>
            <w:vAlign w:val="center"/>
          </w:tcPr>
          <w:p w14:paraId="58F00CD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C290918" w14:textId="77777777" w:rsidR="003C160C" w:rsidRDefault="003C160C">
            <w:pPr>
              <w:spacing w:after="0" w:line="240" w:lineRule="auto"/>
              <w:jc w:val="right"/>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center"/>
          </w:tcPr>
          <w:p w14:paraId="1D4E9CA9" w14:textId="77777777" w:rsidR="003C160C" w:rsidRDefault="003C160C">
            <w:pPr>
              <w:spacing w:after="0" w:line="240" w:lineRule="auto"/>
              <w:jc w:val="right"/>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vAlign w:val="center"/>
          </w:tcPr>
          <w:p w14:paraId="6BDCC90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019C068" w14:textId="77777777" w:rsidR="003C160C" w:rsidRDefault="003C160C">
            <w:pPr>
              <w:spacing w:after="0" w:line="240" w:lineRule="auto"/>
              <w:jc w:val="right"/>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vAlign w:val="center"/>
          </w:tcPr>
          <w:p w14:paraId="46F710C0" w14:textId="77777777" w:rsidR="003C160C" w:rsidRDefault="003C160C">
            <w:pPr>
              <w:spacing w:after="0" w:line="240" w:lineRule="auto"/>
              <w:jc w:val="right"/>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vAlign w:val="center"/>
          </w:tcPr>
          <w:p w14:paraId="0F4A6DB8"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04D08C7C" w14:textId="77777777" w:rsidTr="00BF6BDD">
        <w:trPr>
          <w:trHeight w:val="600"/>
        </w:trPr>
        <w:tc>
          <w:tcPr>
            <w:tcW w:w="14866" w:type="dxa"/>
            <w:gridSpan w:val="18"/>
            <w:tcBorders>
              <w:top w:val="nil"/>
              <w:left w:val="nil"/>
              <w:bottom w:val="single" w:sz="4" w:space="0" w:color="000000"/>
              <w:right w:val="nil"/>
            </w:tcBorders>
            <w:shd w:val="clear" w:color="auto" w:fill="auto"/>
            <w:vAlign w:val="bottom"/>
          </w:tcPr>
          <w:p w14:paraId="3B714E2B" w14:textId="77777777" w:rsidR="003C160C" w:rsidRDefault="00681D2A">
            <w:pPr>
              <w:spacing w:after="0" w:line="240" w:lineRule="auto"/>
              <w:rPr>
                <w:b/>
                <w:color w:val="000000"/>
              </w:rPr>
            </w:pPr>
            <w:r>
              <w:rPr>
                <w:b/>
                <w:color w:val="000000"/>
              </w:rPr>
              <w:t>Tabl B34 - C13(c): Os ydych chi'n berson traws sydd wedi profi cam-drin domestig neu ymosodiad rhywiol, a oeddech chi'n gallu cyrchu cymorth?</w:t>
            </w:r>
          </w:p>
        </w:tc>
      </w:tr>
      <w:tr w:rsidR="003C160C" w14:paraId="0D6EE986" w14:textId="77777777" w:rsidTr="00BF6BDD">
        <w:trPr>
          <w:trHeight w:val="300"/>
        </w:trPr>
        <w:tc>
          <w:tcPr>
            <w:tcW w:w="2713" w:type="dxa"/>
            <w:vMerge w:val="restart"/>
            <w:tcBorders>
              <w:top w:val="nil"/>
              <w:left w:val="nil"/>
              <w:bottom w:val="single" w:sz="4" w:space="0" w:color="000000"/>
              <w:right w:val="nil"/>
            </w:tcBorders>
            <w:shd w:val="clear" w:color="auto" w:fill="auto"/>
            <w:vAlign w:val="center"/>
          </w:tcPr>
          <w:p w14:paraId="4FAA21C0" w14:textId="77777777" w:rsidR="003C160C" w:rsidRDefault="00681D2A">
            <w:pPr>
              <w:spacing w:after="0" w:line="240" w:lineRule="auto"/>
              <w:jc w:val="center"/>
              <w:rPr>
                <w:color w:val="000000"/>
                <w:sz w:val="15"/>
                <w:szCs w:val="15"/>
              </w:rPr>
            </w:pPr>
            <w:r>
              <w:rPr>
                <w:color w:val="000000"/>
                <w:sz w:val="15"/>
              </w:rPr>
              <w:t> </w:t>
            </w:r>
          </w:p>
        </w:tc>
        <w:tc>
          <w:tcPr>
            <w:tcW w:w="3645" w:type="dxa"/>
            <w:gridSpan w:val="5"/>
            <w:tcBorders>
              <w:top w:val="single" w:sz="4" w:space="0" w:color="000000"/>
              <w:left w:val="nil"/>
              <w:bottom w:val="single" w:sz="4" w:space="0" w:color="000000"/>
              <w:right w:val="nil"/>
            </w:tcBorders>
            <w:shd w:val="clear" w:color="auto" w:fill="auto"/>
            <w:vAlign w:val="center"/>
          </w:tcPr>
          <w:p w14:paraId="4CDD9F23"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6D2EDA21" w14:textId="77777777" w:rsidR="003C160C" w:rsidRDefault="00681D2A">
            <w:pPr>
              <w:spacing w:after="0" w:line="240" w:lineRule="auto"/>
              <w:jc w:val="center"/>
              <w:rPr>
                <w:b/>
                <w:color w:val="000000"/>
                <w:sz w:val="15"/>
                <w:szCs w:val="15"/>
              </w:rPr>
            </w:pPr>
            <w:r>
              <w:rPr>
                <w:b/>
                <w:color w:val="000000"/>
                <w:sz w:val="15"/>
              </w:rPr>
              <w:t> </w:t>
            </w:r>
          </w:p>
        </w:tc>
        <w:tc>
          <w:tcPr>
            <w:tcW w:w="8250" w:type="dxa"/>
            <w:gridSpan w:val="11"/>
            <w:tcBorders>
              <w:top w:val="single" w:sz="4" w:space="0" w:color="000000"/>
              <w:left w:val="nil"/>
              <w:bottom w:val="single" w:sz="4" w:space="0" w:color="000000"/>
              <w:right w:val="nil"/>
            </w:tcBorders>
            <w:shd w:val="clear" w:color="auto" w:fill="auto"/>
            <w:vAlign w:val="center"/>
          </w:tcPr>
          <w:p w14:paraId="39730AB7" w14:textId="77777777" w:rsidR="003C160C" w:rsidRDefault="00681D2A">
            <w:pPr>
              <w:spacing w:after="0" w:line="240" w:lineRule="auto"/>
              <w:jc w:val="center"/>
              <w:rPr>
                <w:b/>
                <w:color w:val="000000"/>
                <w:sz w:val="15"/>
                <w:szCs w:val="15"/>
              </w:rPr>
            </w:pPr>
            <w:r>
              <w:rPr>
                <w:b/>
                <w:color w:val="000000"/>
                <w:sz w:val="15"/>
              </w:rPr>
              <w:t>Ffynhonnell</w:t>
            </w:r>
          </w:p>
        </w:tc>
      </w:tr>
      <w:tr w:rsidR="003C160C" w14:paraId="7F0098DD"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73016164"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64" w:type="dxa"/>
            <w:gridSpan w:val="2"/>
            <w:tcBorders>
              <w:top w:val="nil"/>
              <w:left w:val="nil"/>
              <w:bottom w:val="single" w:sz="4" w:space="0" w:color="000000"/>
              <w:right w:val="nil"/>
            </w:tcBorders>
            <w:shd w:val="clear" w:color="auto" w:fill="auto"/>
            <w:vAlign w:val="center"/>
          </w:tcPr>
          <w:p w14:paraId="17021D83"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4732D885" w14:textId="77777777" w:rsidR="003C160C" w:rsidRDefault="003C160C">
            <w:pPr>
              <w:spacing w:after="0" w:line="240" w:lineRule="auto"/>
              <w:jc w:val="center"/>
              <w:rPr>
                <w:b/>
                <w:color w:val="000000"/>
                <w:sz w:val="15"/>
                <w:szCs w:val="15"/>
              </w:rPr>
            </w:pPr>
          </w:p>
        </w:tc>
        <w:tc>
          <w:tcPr>
            <w:tcW w:w="1623" w:type="dxa"/>
            <w:gridSpan w:val="2"/>
            <w:tcBorders>
              <w:top w:val="nil"/>
              <w:left w:val="nil"/>
              <w:bottom w:val="single" w:sz="4" w:space="0" w:color="000000"/>
              <w:right w:val="nil"/>
            </w:tcBorders>
            <w:shd w:val="clear" w:color="auto" w:fill="auto"/>
            <w:vAlign w:val="center"/>
          </w:tcPr>
          <w:p w14:paraId="04A94D6C"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6E0BD94F" w14:textId="77777777" w:rsidR="003C160C" w:rsidRDefault="003C160C">
            <w:pPr>
              <w:spacing w:after="0" w:line="240" w:lineRule="auto"/>
              <w:jc w:val="center"/>
              <w:rPr>
                <w:b/>
                <w:color w:val="000000"/>
                <w:sz w:val="15"/>
                <w:szCs w:val="15"/>
              </w:rPr>
            </w:pPr>
          </w:p>
        </w:tc>
        <w:tc>
          <w:tcPr>
            <w:tcW w:w="2181" w:type="dxa"/>
            <w:gridSpan w:val="2"/>
            <w:tcBorders>
              <w:top w:val="nil"/>
              <w:left w:val="nil"/>
              <w:bottom w:val="single" w:sz="4" w:space="0" w:color="000000"/>
              <w:right w:val="nil"/>
            </w:tcBorders>
            <w:shd w:val="clear" w:color="auto" w:fill="auto"/>
            <w:vAlign w:val="center"/>
          </w:tcPr>
          <w:p w14:paraId="579CAAED"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3056306C" w14:textId="77777777" w:rsidR="003C160C" w:rsidRDefault="003C160C">
            <w:pPr>
              <w:spacing w:after="0" w:line="240" w:lineRule="auto"/>
              <w:jc w:val="center"/>
              <w:rPr>
                <w:b/>
                <w:color w:val="000000"/>
                <w:sz w:val="15"/>
                <w:szCs w:val="15"/>
              </w:rPr>
            </w:pPr>
          </w:p>
        </w:tc>
        <w:tc>
          <w:tcPr>
            <w:tcW w:w="1753" w:type="dxa"/>
            <w:gridSpan w:val="2"/>
            <w:tcBorders>
              <w:top w:val="nil"/>
              <w:left w:val="nil"/>
              <w:bottom w:val="single" w:sz="4" w:space="0" w:color="000000"/>
              <w:right w:val="nil"/>
            </w:tcBorders>
            <w:shd w:val="clear" w:color="auto" w:fill="auto"/>
            <w:vAlign w:val="center"/>
          </w:tcPr>
          <w:p w14:paraId="758C6F68"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279AD042" w14:textId="77777777" w:rsidR="003C160C" w:rsidRDefault="003C160C">
            <w:pPr>
              <w:spacing w:after="0" w:line="240" w:lineRule="auto"/>
              <w:jc w:val="center"/>
              <w:rPr>
                <w:b/>
                <w:color w:val="000000"/>
                <w:sz w:val="15"/>
                <w:szCs w:val="15"/>
              </w:rPr>
            </w:pPr>
          </w:p>
        </w:tc>
        <w:tc>
          <w:tcPr>
            <w:tcW w:w="1717" w:type="dxa"/>
            <w:gridSpan w:val="2"/>
            <w:tcBorders>
              <w:top w:val="nil"/>
              <w:left w:val="nil"/>
              <w:bottom w:val="single" w:sz="4" w:space="0" w:color="000000"/>
              <w:right w:val="nil"/>
            </w:tcBorders>
            <w:shd w:val="clear" w:color="auto" w:fill="auto"/>
            <w:vAlign w:val="center"/>
          </w:tcPr>
          <w:p w14:paraId="793447F8"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65B9E6AF"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27D3AF80" w14:textId="77777777" w:rsidR="003C160C" w:rsidRDefault="00681D2A">
            <w:pPr>
              <w:spacing w:after="0" w:line="240" w:lineRule="auto"/>
              <w:jc w:val="center"/>
              <w:rPr>
                <w:b/>
                <w:color w:val="000000"/>
                <w:sz w:val="15"/>
                <w:szCs w:val="15"/>
              </w:rPr>
            </w:pPr>
            <w:r>
              <w:rPr>
                <w:b/>
                <w:color w:val="000000"/>
                <w:sz w:val="15"/>
              </w:rPr>
              <w:t>Stonewall</w:t>
            </w:r>
          </w:p>
        </w:tc>
      </w:tr>
      <w:tr w:rsidR="003C160C" w14:paraId="16380F43" w14:textId="77777777" w:rsidTr="00BF6BDD">
        <w:trPr>
          <w:trHeight w:val="300"/>
        </w:trPr>
        <w:tc>
          <w:tcPr>
            <w:tcW w:w="2713" w:type="dxa"/>
            <w:vMerge/>
            <w:tcBorders>
              <w:top w:val="nil"/>
              <w:left w:val="nil"/>
              <w:bottom w:val="single" w:sz="4" w:space="0" w:color="000000"/>
              <w:right w:val="nil"/>
            </w:tcBorders>
            <w:shd w:val="clear" w:color="auto" w:fill="auto"/>
            <w:vAlign w:val="center"/>
          </w:tcPr>
          <w:p w14:paraId="54F54E8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61D318DD" w14:textId="77777777" w:rsidR="003C160C" w:rsidRDefault="00681D2A">
            <w:pPr>
              <w:spacing w:after="0" w:line="240" w:lineRule="auto"/>
              <w:jc w:val="center"/>
              <w:rPr>
                <w:b/>
                <w:color w:val="000000"/>
                <w:sz w:val="15"/>
                <w:szCs w:val="15"/>
              </w:rPr>
            </w:pPr>
            <w:r>
              <w:rPr>
                <w:b/>
                <w:color w:val="000000"/>
                <w:sz w:val="15"/>
              </w:rPr>
              <w:t>Cyfanswm</w:t>
            </w:r>
          </w:p>
        </w:tc>
        <w:tc>
          <w:tcPr>
            <w:tcW w:w="780" w:type="dxa"/>
            <w:tcBorders>
              <w:top w:val="nil"/>
              <w:left w:val="nil"/>
              <w:bottom w:val="single" w:sz="4" w:space="0" w:color="000000"/>
              <w:right w:val="nil"/>
            </w:tcBorders>
            <w:shd w:val="clear" w:color="auto" w:fill="auto"/>
            <w:vAlign w:val="center"/>
          </w:tcPr>
          <w:p w14:paraId="7A6DC57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03DC870" w14:textId="77777777" w:rsidR="003C160C" w:rsidRDefault="00681D2A">
            <w:pPr>
              <w:spacing w:after="0" w:line="240" w:lineRule="auto"/>
              <w:jc w:val="center"/>
              <w:rPr>
                <w:b/>
                <w:color w:val="000000"/>
                <w:sz w:val="15"/>
                <w:szCs w:val="15"/>
              </w:rPr>
            </w:pPr>
            <w:r>
              <w:rPr>
                <w:b/>
                <w:color w:val="000000"/>
                <w:sz w:val="15"/>
              </w:rPr>
              <w:t> </w:t>
            </w:r>
          </w:p>
        </w:tc>
        <w:tc>
          <w:tcPr>
            <w:tcW w:w="842" w:type="dxa"/>
            <w:tcBorders>
              <w:top w:val="nil"/>
              <w:left w:val="nil"/>
              <w:bottom w:val="single" w:sz="4" w:space="0" w:color="000000"/>
              <w:right w:val="nil"/>
            </w:tcBorders>
            <w:shd w:val="clear" w:color="auto" w:fill="auto"/>
            <w:vAlign w:val="center"/>
          </w:tcPr>
          <w:p w14:paraId="3D3F58EA" w14:textId="77777777" w:rsidR="003C160C" w:rsidRDefault="00681D2A">
            <w:pPr>
              <w:spacing w:after="0" w:line="240" w:lineRule="auto"/>
              <w:jc w:val="center"/>
              <w:rPr>
                <w:b/>
                <w:color w:val="000000"/>
                <w:sz w:val="15"/>
                <w:szCs w:val="15"/>
              </w:rPr>
            </w:pPr>
            <w:r>
              <w:rPr>
                <w:b/>
                <w:color w:val="000000"/>
                <w:sz w:val="15"/>
              </w:rPr>
              <w:t>Cyfanswm</w:t>
            </w:r>
          </w:p>
        </w:tc>
        <w:tc>
          <w:tcPr>
            <w:tcW w:w="781" w:type="dxa"/>
            <w:tcBorders>
              <w:top w:val="nil"/>
              <w:left w:val="nil"/>
              <w:bottom w:val="single" w:sz="4" w:space="0" w:color="000000"/>
              <w:right w:val="nil"/>
            </w:tcBorders>
            <w:shd w:val="clear" w:color="auto" w:fill="auto"/>
            <w:vAlign w:val="center"/>
          </w:tcPr>
          <w:p w14:paraId="4242D5E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91426E1" w14:textId="77777777" w:rsidR="003C160C" w:rsidRDefault="00681D2A">
            <w:pPr>
              <w:spacing w:after="0" w:line="240" w:lineRule="auto"/>
              <w:jc w:val="center"/>
              <w:rPr>
                <w:b/>
                <w:color w:val="000000"/>
                <w:sz w:val="15"/>
                <w:szCs w:val="15"/>
              </w:rPr>
            </w:pPr>
            <w:r>
              <w:rPr>
                <w:b/>
                <w:color w:val="000000"/>
                <w:sz w:val="15"/>
              </w:rPr>
              <w:t> </w:t>
            </w:r>
          </w:p>
        </w:tc>
        <w:tc>
          <w:tcPr>
            <w:tcW w:w="1128" w:type="dxa"/>
            <w:tcBorders>
              <w:top w:val="nil"/>
              <w:left w:val="nil"/>
              <w:bottom w:val="single" w:sz="4" w:space="0" w:color="000000"/>
              <w:right w:val="nil"/>
            </w:tcBorders>
            <w:shd w:val="clear" w:color="auto" w:fill="auto"/>
            <w:vAlign w:val="center"/>
          </w:tcPr>
          <w:p w14:paraId="35244F2B" w14:textId="77777777" w:rsidR="003C160C" w:rsidRDefault="00681D2A">
            <w:pPr>
              <w:spacing w:after="0" w:line="240" w:lineRule="auto"/>
              <w:jc w:val="center"/>
              <w:rPr>
                <w:b/>
                <w:color w:val="000000"/>
                <w:sz w:val="15"/>
                <w:szCs w:val="15"/>
              </w:rPr>
            </w:pPr>
            <w:r>
              <w:rPr>
                <w:b/>
                <w:color w:val="000000"/>
                <w:sz w:val="15"/>
              </w:rPr>
              <w:t>Cyfanswm</w:t>
            </w:r>
          </w:p>
        </w:tc>
        <w:tc>
          <w:tcPr>
            <w:tcW w:w="1053" w:type="dxa"/>
            <w:tcBorders>
              <w:top w:val="nil"/>
              <w:left w:val="nil"/>
              <w:bottom w:val="single" w:sz="4" w:space="0" w:color="000000"/>
              <w:right w:val="nil"/>
            </w:tcBorders>
            <w:shd w:val="clear" w:color="auto" w:fill="auto"/>
            <w:vAlign w:val="center"/>
          </w:tcPr>
          <w:p w14:paraId="4CFDFEC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7234606" w14:textId="77777777" w:rsidR="003C160C" w:rsidRDefault="00681D2A">
            <w:pPr>
              <w:spacing w:after="0" w:line="240" w:lineRule="auto"/>
              <w:jc w:val="center"/>
              <w:rPr>
                <w:b/>
                <w:color w:val="000000"/>
                <w:sz w:val="15"/>
                <w:szCs w:val="15"/>
              </w:rPr>
            </w:pPr>
            <w:r>
              <w:rPr>
                <w:b/>
                <w:color w:val="000000"/>
                <w:sz w:val="15"/>
              </w:rPr>
              <w:t> </w:t>
            </w:r>
          </w:p>
        </w:tc>
        <w:tc>
          <w:tcPr>
            <w:tcW w:w="957" w:type="dxa"/>
            <w:tcBorders>
              <w:top w:val="nil"/>
              <w:left w:val="nil"/>
              <w:bottom w:val="single" w:sz="4" w:space="0" w:color="000000"/>
              <w:right w:val="nil"/>
            </w:tcBorders>
            <w:shd w:val="clear" w:color="auto" w:fill="auto"/>
            <w:vAlign w:val="center"/>
          </w:tcPr>
          <w:p w14:paraId="2F421D16" w14:textId="77777777" w:rsidR="003C160C" w:rsidRDefault="00681D2A">
            <w:pPr>
              <w:spacing w:after="0" w:line="240" w:lineRule="auto"/>
              <w:jc w:val="center"/>
              <w:rPr>
                <w:b/>
                <w:color w:val="000000"/>
                <w:sz w:val="15"/>
                <w:szCs w:val="15"/>
              </w:rPr>
            </w:pPr>
            <w:r>
              <w:rPr>
                <w:b/>
                <w:color w:val="000000"/>
                <w:sz w:val="15"/>
              </w:rPr>
              <w:t>Cyfanswm</w:t>
            </w:r>
          </w:p>
        </w:tc>
        <w:tc>
          <w:tcPr>
            <w:tcW w:w="796" w:type="dxa"/>
            <w:tcBorders>
              <w:top w:val="nil"/>
              <w:left w:val="nil"/>
              <w:bottom w:val="single" w:sz="4" w:space="0" w:color="000000"/>
              <w:right w:val="nil"/>
            </w:tcBorders>
            <w:shd w:val="clear" w:color="auto" w:fill="auto"/>
            <w:vAlign w:val="center"/>
          </w:tcPr>
          <w:p w14:paraId="1662A4B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55E482" w14:textId="77777777" w:rsidR="003C160C" w:rsidRDefault="00681D2A">
            <w:pPr>
              <w:spacing w:after="0" w:line="240" w:lineRule="auto"/>
              <w:jc w:val="center"/>
              <w:rPr>
                <w:b/>
                <w:color w:val="000000"/>
                <w:sz w:val="15"/>
                <w:szCs w:val="15"/>
              </w:rPr>
            </w:pPr>
            <w:r>
              <w:rPr>
                <w:b/>
                <w:color w:val="000000"/>
                <w:sz w:val="15"/>
              </w:rPr>
              <w:t> </w:t>
            </w:r>
          </w:p>
        </w:tc>
        <w:tc>
          <w:tcPr>
            <w:tcW w:w="933" w:type="dxa"/>
            <w:tcBorders>
              <w:top w:val="nil"/>
              <w:left w:val="nil"/>
              <w:bottom w:val="single" w:sz="4" w:space="0" w:color="000000"/>
              <w:right w:val="nil"/>
            </w:tcBorders>
            <w:shd w:val="clear" w:color="auto" w:fill="auto"/>
            <w:vAlign w:val="center"/>
          </w:tcPr>
          <w:p w14:paraId="372C3BE0" w14:textId="77777777" w:rsidR="003C160C" w:rsidRDefault="00681D2A">
            <w:pPr>
              <w:spacing w:after="0" w:line="240" w:lineRule="auto"/>
              <w:jc w:val="center"/>
              <w:rPr>
                <w:b/>
                <w:color w:val="000000"/>
                <w:sz w:val="15"/>
                <w:szCs w:val="15"/>
              </w:rPr>
            </w:pPr>
            <w:r>
              <w:rPr>
                <w:b/>
                <w:color w:val="000000"/>
                <w:sz w:val="15"/>
              </w:rPr>
              <w:t>Cyfanswm</w:t>
            </w:r>
          </w:p>
        </w:tc>
        <w:tc>
          <w:tcPr>
            <w:tcW w:w="784" w:type="dxa"/>
            <w:tcBorders>
              <w:top w:val="nil"/>
              <w:left w:val="nil"/>
              <w:bottom w:val="single" w:sz="4" w:space="0" w:color="000000"/>
              <w:right w:val="nil"/>
            </w:tcBorders>
            <w:shd w:val="clear" w:color="auto" w:fill="auto"/>
            <w:vAlign w:val="center"/>
          </w:tcPr>
          <w:p w14:paraId="3701C26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98B2AC7" w14:textId="77777777" w:rsidR="003C160C" w:rsidRDefault="00681D2A">
            <w:pPr>
              <w:spacing w:after="0" w:line="240" w:lineRule="auto"/>
              <w:jc w:val="center"/>
              <w:rPr>
                <w:b/>
                <w:color w:val="000000"/>
                <w:sz w:val="15"/>
                <w:szCs w:val="15"/>
              </w:rPr>
            </w:pPr>
            <w:r>
              <w:rPr>
                <w:b/>
                <w:color w:val="000000"/>
                <w:sz w:val="15"/>
              </w:rPr>
              <w:t> </w:t>
            </w:r>
          </w:p>
        </w:tc>
        <w:tc>
          <w:tcPr>
            <w:tcW w:w="949" w:type="dxa"/>
            <w:tcBorders>
              <w:top w:val="nil"/>
              <w:left w:val="nil"/>
              <w:bottom w:val="single" w:sz="4" w:space="0" w:color="000000"/>
              <w:right w:val="nil"/>
            </w:tcBorders>
            <w:shd w:val="clear" w:color="auto" w:fill="auto"/>
            <w:vAlign w:val="center"/>
          </w:tcPr>
          <w:p w14:paraId="4AF4F3D4" w14:textId="77777777" w:rsidR="003C160C" w:rsidRDefault="00681D2A">
            <w:pPr>
              <w:spacing w:after="0" w:line="240" w:lineRule="auto"/>
              <w:jc w:val="center"/>
              <w:rPr>
                <w:b/>
                <w:color w:val="000000"/>
                <w:sz w:val="15"/>
                <w:szCs w:val="15"/>
              </w:rPr>
            </w:pPr>
            <w:r>
              <w:rPr>
                <w:b/>
                <w:color w:val="000000"/>
                <w:sz w:val="15"/>
              </w:rPr>
              <w:t>Cyfanswm</w:t>
            </w:r>
          </w:p>
        </w:tc>
        <w:tc>
          <w:tcPr>
            <w:tcW w:w="876" w:type="dxa"/>
            <w:tcBorders>
              <w:top w:val="nil"/>
              <w:left w:val="nil"/>
              <w:bottom w:val="single" w:sz="4" w:space="0" w:color="000000"/>
              <w:right w:val="nil"/>
            </w:tcBorders>
            <w:shd w:val="clear" w:color="auto" w:fill="auto"/>
            <w:vAlign w:val="center"/>
          </w:tcPr>
          <w:p w14:paraId="323AD632"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1A984076" w14:textId="77777777" w:rsidTr="00BF6BDD">
        <w:trPr>
          <w:trHeight w:val="300"/>
        </w:trPr>
        <w:tc>
          <w:tcPr>
            <w:tcW w:w="2713" w:type="dxa"/>
            <w:tcBorders>
              <w:top w:val="nil"/>
              <w:left w:val="nil"/>
              <w:bottom w:val="nil"/>
              <w:right w:val="nil"/>
            </w:tcBorders>
            <w:shd w:val="clear" w:color="auto" w:fill="auto"/>
            <w:vAlign w:val="center"/>
          </w:tcPr>
          <w:p w14:paraId="7FAE41AC"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5B1A567F" w14:textId="77777777" w:rsidR="003C160C" w:rsidRDefault="00681D2A">
            <w:pPr>
              <w:spacing w:after="0" w:line="240" w:lineRule="auto"/>
              <w:jc w:val="right"/>
              <w:rPr>
                <w:color w:val="000000"/>
                <w:sz w:val="15"/>
                <w:szCs w:val="15"/>
              </w:rPr>
            </w:pPr>
            <w:r>
              <w:rPr>
                <w:color w:val="000000"/>
                <w:sz w:val="15"/>
              </w:rPr>
              <w:t>0.8%</w:t>
            </w:r>
          </w:p>
        </w:tc>
        <w:tc>
          <w:tcPr>
            <w:tcW w:w="780" w:type="dxa"/>
            <w:tcBorders>
              <w:top w:val="nil"/>
              <w:left w:val="nil"/>
              <w:bottom w:val="nil"/>
              <w:right w:val="nil"/>
            </w:tcBorders>
            <w:shd w:val="clear" w:color="auto" w:fill="auto"/>
            <w:vAlign w:val="center"/>
          </w:tcPr>
          <w:p w14:paraId="1C753F73" w14:textId="77777777" w:rsidR="003C160C" w:rsidRDefault="00681D2A">
            <w:pPr>
              <w:spacing w:after="0" w:line="240" w:lineRule="auto"/>
              <w:jc w:val="right"/>
              <w:rPr>
                <w:color w:val="000000"/>
                <w:sz w:val="15"/>
                <w:szCs w:val="15"/>
              </w:rPr>
            </w:pPr>
            <w:r>
              <w:rPr>
                <w:color w:val="000000"/>
                <w:sz w:val="15"/>
              </w:rPr>
              <w:t>24.6%</w:t>
            </w:r>
          </w:p>
        </w:tc>
        <w:tc>
          <w:tcPr>
            <w:tcW w:w="258" w:type="dxa"/>
            <w:tcBorders>
              <w:top w:val="nil"/>
              <w:left w:val="nil"/>
              <w:bottom w:val="nil"/>
              <w:right w:val="nil"/>
            </w:tcBorders>
            <w:shd w:val="clear" w:color="auto" w:fill="auto"/>
            <w:vAlign w:val="center"/>
          </w:tcPr>
          <w:p w14:paraId="590FD52D"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4F71F43E" w14:textId="77777777" w:rsidR="003C160C" w:rsidRDefault="00681D2A">
            <w:pPr>
              <w:spacing w:after="0" w:line="240" w:lineRule="auto"/>
              <w:jc w:val="right"/>
              <w:rPr>
                <w:color w:val="000000"/>
                <w:sz w:val="15"/>
                <w:szCs w:val="15"/>
              </w:rPr>
            </w:pPr>
            <w:r>
              <w:rPr>
                <w:color w:val="000000"/>
                <w:sz w:val="15"/>
              </w:rPr>
              <w:t>1.4%</w:t>
            </w:r>
          </w:p>
        </w:tc>
        <w:tc>
          <w:tcPr>
            <w:tcW w:w="781" w:type="dxa"/>
            <w:tcBorders>
              <w:top w:val="nil"/>
              <w:left w:val="nil"/>
              <w:bottom w:val="nil"/>
              <w:right w:val="nil"/>
            </w:tcBorders>
            <w:shd w:val="clear" w:color="auto" w:fill="auto"/>
            <w:vAlign w:val="center"/>
          </w:tcPr>
          <w:p w14:paraId="61B3C0A5" w14:textId="77777777" w:rsidR="003C160C" w:rsidRDefault="00681D2A">
            <w:pPr>
              <w:spacing w:after="0" w:line="240" w:lineRule="auto"/>
              <w:jc w:val="right"/>
              <w:rPr>
                <w:color w:val="000000"/>
                <w:sz w:val="15"/>
                <w:szCs w:val="15"/>
              </w:rPr>
            </w:pPr>
            <w:r>
              <w:rPr>
                <w:color w:val="000000"/>
                <w:sz w:val="15"/>
              </w:rPr>
              <w:t>28.1%</w:t>
            </w:r>
          </w:p>
        </w:tc>
        <w:tc>
          <w:tcPr>
            <w:tcW w:w="258" w:type="dxa"/>
            <w:tcBorders>
              <w:top w:val="nil"/>
              <w:left w:val="nil"/>
              <w:bottom w:val="nil"/>
              <w:right w:val="nil"/>
            </w:tcBorders>
            <w:shd w:val="clear" w:color="auto" w:fill="auto"/>
            <w:vAlign w:val="center"/>
          </w:tcPr>
          <w:p w14:paraId="47F256C7"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36F7EC28" w14:textId="77777777" w:rsidR="003C160C" w:rsidRDefault="00681D2A">
            <w:pPr>
              <w:spacing w:after="0" w:line="240" w:lineRule="auto"/>
              <w:jc w:val="right"/>
              <w:rPr>
                <w:color w:val="000000"/>
                <w:sz w:val="15"/>
                <w:szCs w:val="15"/>
              </w:rPr>
            </w:pPr>
            <w:r>
              <w:rPr>
                <w:color w:val="000000"/>
                <w:sz w:val="15"/>
              </w:rPr>
              <w:t>1.3%</w:t>
            </w:r>
          </w:p>
        </w:tc>
        <w:tc>
          <w:tcPr>
            <w:tcW w:w="1053" w:type="dxa"/>
            <w:tcBorders>
              <w:top w:val="nil"/>
              <w:left w:val="nil"/>
              <w:bottom w:val="nil"/>
              <w:right w:val="nil"/>
            </w:tcBorders>
            <w:shd w:val="clear" w:color="auto" w:fill="auto"/>
            <w:vAlign w:val="center"/>
          </w:tcPr>
          <w:p w14:paraId="602B8888" w14:textId="77777777" w:rsidR="003C160C" w:rsidRDefault="00681D2A">
            <w:pPr>
              <w:spacing w:after="0" w:line="240" w:lineRule="auto"/>
              <w:jc w:val="right"/>
              <w:rPr>
                <w:color w:val="000000"/>
                <w:sz w:val="15"/>
                <w:szCs w:val="15"/>
              </w:rPr>
            </w:pPr>
            <w:r>
              <w:rPr>
                <w:color w:val="000000"/>
                <w:sz w:val="15"/>
              </w:rPr>
              <w:t>27.5%</w:t>
            </w:r>
          </w:p>
        </w:tc>
        <w:tc>
          <w:tcPr>
            <w:tcW w:w="258" w:type="dxa"/>
            <w:tcBorders>
              <w:top w:val="nil"/>
              <w:left w:val="nil"/>
              <w:bottom w:val="nil"/>
              <w:right w:val="nil"/>
            </w:tcBorders>
            <w:shd w:val="clear" w:color="auto" w:fill="auto"/>
            <w:vAlign w:val="center"/>
          </w:tcPr>
          <w:p w14:paraId="0121A69F"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0301D3BE" w14:textId="77777777" w:rsidR="003C160C" w:rsidRDefault="00681D2A">
            <w:pPr>
              <w:spacing w:after="0" w:line="240" w:lineRule="auto"/>
              <w:jc w:val="right"/>
              <w:rPr>
                <w:color w:val="000000"/>
                <w:sz w:val="15"/>
                <w:szCs w:val="15"/>
              </w:rPr>
            </w:pPr>
            <w:r>
              <w:rPr>
                <w:color w:val="000000"/>
                <w:sz w:val="15"/>
              </w:rPr>
              <w:t>-</w:t>
            </w:r>
          </w:p>
        </w:tc>
        <w:tc>
          <w:tcPr>
            <w:tcW w:w="796" w:type="dxa"/>
            <w:tcBorders>
              <w:top w:val="nil"/>
              <w:left w:val="nil"/>
              <w:bottom w:val="nil"/>
              <w:right w:val="nil"/>
            </w:tcBorders>
            <w:shd w:val="clear" w:color="auto" w:fill="auto"/>
            <w:vAlign w:val="center"/>
          </w:tcPr>
          <w:p w14:paraId="7824D96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8B5C874"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30D7EEEC" w14:textId="77777777" w:rsidR="003C160C" w:rsidRDefault="00681D2A">
            <w:pPr>
              <w:spacing w:after="0" w:line="240" w:lineRule="auto"/>
              <w:jc w:val="right"/>
              <w:rPr>
                <w:color w:val="000000"/>
                <w:sz w:val="15"/>
                <w:szCs w:val="15"/>
              </w:rPr>
            </w:pPr>
            <w:r>
              <w:rPr>
                <w:color w:val="000000"/>
                <w:sz w:val="15"/>
              </w:rPr>
              <w:t>-</w:t>
            </w:r>
          </w:p>
        </w:tc>
        <w:tc>
          <w:tcPr>
            <w:tcW w:w="784" w:type="dxa"/>
            <w:tcBorders>
              <w:top w:val="nil"/>
              <w:left w:val="nil"/>
              <w:bottom w:val="nil"/>
              <w:right w:val="nil"/>
            </w:tcBorders>
            <w:shd w:val="clear" w:color="auto" w:fill="auto"/>
            <w:vAlign w:val="center"/>
          </w:tcPr>
          <w:p w14:paraId="66F592F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6143FFB"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01E7851C" w14:textId="77777777" w:rsidR="003C160C" w:rsidRDefault="00681D2A">
            <w:pPr>
              <w:spacing w:after="0" w:line="240" w:lineRule="auto"/>
              <w:jc w:val="right"/>
              <w:rPr>
                <w:color w:val="000000"/>
                <w:sz w:val="15"/>
                <w:szCs w:val="15"/>
              </w:rPr>
            </w:pPr>
            <w:r>
              <w:rPr>
                <w:color w:val="000000"/>
                <w:sz w:val="15"/>
              </w:rPr>
              <w:t>0.7%</w:t>
            </w:r>
          </w:p>
        </w:tc>
        <w:tc>
          <w:tcPr>
            <w:tcW w:w="876" w:type="dxa"/>
            <w:tcBorders>
              <w:top w:val="nil"/>
              <w:left w:val="nil"/>
              <w:bottom w:val="nil"/>
              <w:right w:val="nil"/>
            </w:tcBorders>
            <w:shd w:val="clear" w:color="auto" w:fill="auto"/>
            <w:vAlign w:val="center"/>
          </w:tcPr>
          <w:p w14:paraId="29EA3FA4" w14:textId="77777777" w:rsidR="003C160C" w:rsidRDefault="00681D2A">
            <w:pPr>
              <w:spacing w:after="0" w:line="240" w:lineRule="auto"/>
              <w:jc w:val="right"/>
              <w:rPr>
                <w:color w:val="000000"/>
                <w:sz w:val="15"/>
                <w:szCs w:val="15"/>
              </w:rPr>
            </w:pPr>
            <w:r>
              <w:rPr>
                <w:color w:val="000000"/>
                <w:sz w:val="15"/>
              </w:rPr>
              <w:t>20.8%</w:t>
            </w:r>
          </w:p>
        </w:tc>
      </w:tr>
      <w:tr w:rsidR="003C160C" w14:paraId="0C0267A5" w14:textId="77777777" w:rsidTr="00BF6BDD">
        <w:trPr>
          <w:trHeight w:val="300"/>
        </w:trPr>
        <w:tc>
          <w:tcPr>
            <w:tcW w:w="2713" w:type="dxa"/>
            <w:tcBorders>
              <w:top w:val="nil"/>
              <w:left w:val="nil"/>
              <w:bottom w:val="nil"/>
              <w:right w:val="nil"/>
            </w:tcBorders>
            <w:shd w:val="clear" w:color="auto" w:fill="auto"/>
            <w:vAlign w:val="center"/>
          </w:tcPr>
          <w:p w14:paraId="5DEDBD17"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047C0D7A" w14:textId="77777777" w:rsidR="003C160C" w:rsidRDefault="00681D2A">
            <w:pPr>
              <w:spacing w:after="0" w:line="240" w:lineRule="auto"/>
              <w:jc w:val="right"/>
              <w:rPr>
                <w:color w:val="000000"/>
                <w:sz w:val="15"/>
                <w:szCs w:val="15"/>
              </w:rPr>
            </w:pPr>
            <w:r>
              <w:rPr>
                <w:color w:val="000000"/>
                <w:sz w:val="15"/>
              </w:rPr>
              <w:t>2.3%</w:t>
            </w:r>
          </w:p>
        </w:tc>
        <w:tc>
          <w:tcPr>
            <w:tcW w:w="780" w:type="dxa"/>
            <w:tcBorders>
              <w:top w:val="nil"/>
              <w:left w:val="nil"/>
              <w:bottom w:val="nil"/>
              <w:right w:val="nil"/>
            </w:tcBorders>
            <w:shd w:val="clear" w:color="auto" w:fill="auto"/>
            <w:vAlign w:val="center"/>
          </w:tcPr>
          <w:p w14:paraId="261DA6F0" w14:textId="77777777" w:rsidR="003C160C" w:rsidRDefault="00681D2A">
            <w:pPr>
              <w:spacing w:after="0" w:line="240" w:lineRule="auto"/>
              <w:jc w:val="right"/>
              <w:rPr>
                <w:color w:val="000000"/>
                <w:sz w:val="15"/>
                <w:szCs w:val="15"/>
              </w:rPr>
            </w:pPr>
            <w:r>
              <w:rPr>
                <w:color w:val="000000"/>
                <w:sz w:val="15"/>
              </w:rPr>
              <w:t>75.4%</w:t>
            </w:r>
          </w:p>
        </w:tc>
        <w:tc>
          <w:tcPr>
            <w:tcW w:w="258" w:type="dxa"/>
            <w:tcBorders>
              <w:top w:val="nil"/>
              <w:left w:val="nil"/>
              <w:bottom w:val="nil"/>
              <w:right w:val="nil"/>
            </w:tcBorders>
            <w:shd w:val="clear" w:color="auto" w:fill="auto"/>
            <w:vAlign w:val="center"/>
          </w:tcPr>
          <w:p w14:paraId="5A99FFB5"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60F39745" w14:textId="77777777" w:rsidR="003C160C" w:rsidRDefault="00681D2A">
            <w:pPr>
              <w:spacing w:after="0" w:line="240" w:lineRule="auto"/>
              <w:jc w:val="right"/>
              <w:rPr>
                <w:color w:val="000000"/>
                <w:sz w:val="15"/>
                <w:szCs w:val="15"/>
              </w:rPr>
            </w:pPr>
            <w:r>
              <w:rPr>
                <w:color w:val="000000"/>
                <w:sz w:val="15"/>
              </w:rPr>
              <w:t>3.5%</w:t>
            </w:r>
          </w:p>
        </w:tc>
        <w:tc>
          <w:tcPr>
            <w:tcW w:w="781" w:type="dxa"/>
            <w:tcBorders>
              <w:top w:val="nil"/>
              <w:left w:val="nil"/>
              <w:bottom w:val="nil"/>
              <w:right w:val="nil"/>
            </w:tcBorders>
            <w:shd w:val="clear" w:color="auto" w:fill="auto"/>
            <w:vAlign w:val="center"/>
          </w:tcPr>
          <w:p w14:paraId="7BFF2E12" w14:textId="77777777" w:rsidR="003C160C" w:rsidRDefault="00681D2A">
            <w:pPr>
              <w:spacing w:after="0" w:line="240" w:lineRule="auto"/>
              <w:jc w:val="right"/>
              <w:rPr>
                <w:color w:val="000000"/>
                <w:sz w:val="15"/>
                <w:szCs w:val="15"/>
              </w:rPr>
            </w:pPr>
            <w:r>
              <w:rPr>
                <w:color w:val="000000"/>
                <w:sz w:val="15"/>
              </w:rPr>
              <w:t>71.9%</w:t>
            </w:r>
          </w:p>
        </w:tc>
        <w:tc>
          <w:tcPr>
            <w:tcW w:w="258" w:type="dxa"/>
            <w:tcBorders>
              <w:top w:val="nil"/>
              <w:left w:val="nil"/>
              <w:bottom w:val="nil"/>
              <w:right w:val="nil"/>
            </w:tcBorders>
            <w:shd w:val="clear" w:color="auto" w:fill="auto"/>
            <w:vAlign w:val="center"/>
          </w:tcPr>
          <w:p w14:paraId="079759FC"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5463CC52" w14:textId="77777777" w:rsidR="003C160C" w:rsidRDefault="00681D2A">
            <w:pPr>
              <w:spacing w:after="0" w:line="240" w:lineRule="auto"/>
              <w:jc w:val="right"/>
              <w:rPr>
                <w:color w:val="000000"/>
                <w:sz w:val="15"/>
                <w:szCs w:val="15"/>
              </w:rPr>
            </w:pPr>
            <w:r>
              <w:rPr>
                <w:color w:val="000000"/>
                <w:sz w:val="15"/>
              </w:rPr>
              <w:t>3.5%</w:t>
            </w:r>
          </w:p>
        </w:tc>
        <w:tc>
          <w:tcPr>
            <w:tcW w:w="1053" w:type="dxa"/>
            <w:tcBorders>
              <w:top w:val="nil"/>
              <w:left w:val="nil"/>
              <w:bottom w:val="nil"/>
              <w:right w:val="nil"/>
            </w:tcBorders>
            <w:shd w:val="clear" w:color="auto" w:fill="auto"/>
            <w:vAlign w:val="center"/>
          </w:tcPr>
          <w:p w14:paraId="13A25356" w14:textId="77777777" w:rsidR="003C160C" w:rsidRDefault="00681D2A">
            <w:pPr>
              <w:spacing w:after="0" w:line="240" w:lineRule="auto"/>
              <w:jc w:val="right"/>
              <w:rPr>
                <w:color w:val="000000"/>
                <w:sz w:val="15"/>
                <w:szCs w:val="15"/>
              </w:rPr>
            </w:pPr>
            <w:r>
              <w:rPr>
                <w:color w:val="000000"/>
                <w:sz w:val="15"/>
              </w:rPr>
              <w:t>72.5%</w:t>
            </w:r>
          </w:p>
        </w:tc>
        <w:tc>
          <w:tcPr>
            <w:tcW w:w="258" w:type="dxa"/>
            <w:tcBorders>
              <w:top w:val="nil"/>
              <w:left w:val="nil"/>
              <w:bottom w:val="nil"/>
              <w:right w:val="nil"/>
            </w:tcBorders>
            <w:shd w:val="clear" w:color="auto" w:fill="auto"/>
            <w:vAlign w:val="center"/>
          </w:tcPr>
          <w:p w14:paraId="5563D325"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71A82887" w14:textId="77777777" w:rsidR="003C160C" w:rsidRDefault="00681D2A">
            <w:pPr>
              <w:spacing w:after="0" w:line="240" w:lineRule="auto"/>
              <w:jc w:val="right"/>
              <w:rPr>
                <w:color w:val="000000"/>
                <w:sz w:val="15"/>
                <w:szCs w:val="15"/>
              </w:rPr>
            </w:pPr>
            <w:r>
              <w:rPr>
                <w:color w:val="000000"/>
                <w:sz w:val="15"/>
              </w:rPr>
              <w:t>-</w:t>
            </w:r>
          </w:p>
        </w:tc>
        <w:tc>
          <w:tcPr>
            <w:tcW w:w="796" w:type="dxa"/>
            <w:tcBorders>
              <w:top w:val="nil"/>
              <w:left w:val="nil"/>
              <w:bottom w:val="nil"/>
              <w:right w:val="nil"/>
            </w:tcBorders>
            <w:shd w:val="clear" w:color="auto" w:fill="auto"/>
            <w:vAlign w:val="center"/>
          </w:tcPr>
          <w:p w14:paraId="5B27A71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B414A43"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32CAB552" w14:textId="77777777" w:rsidR="003C160C" w:rsidRDefault="00681D2A">
            <w:pPr>
              <w:spacing w:after="0" w:line="240" w:lineRule="auto"/>
              <w:jc w:val="right"/>
              <w:rPr>
                <w:color w:val="000000"/>
                <w:sz w:val="15"/>
                <w:szCs w:val="15"/>
              </w:rPr>
            </w:pPr>
            <w:r>
              <w:rPr>
                <w:color w:val="000000"/>
                <w:sz w:val="15"/>
              </w:rPr>
              <w:t>-</w:t>
            </w:r>
          </w:p>
        </w:tc>
        <w:tc>
          <w:tcPr>
            <w:tcW w:w="784" w:type="dxa"/>
            <w:tcBorders>
              <w:top w:val="nil"/>
              <w:left w:val="nil"/>
              <w:bottom w:val="nil"/>
              <w:right w:val="nil"/>
            </w:tcBorders>
            <w:shd w:val="clear" w:color="auto" w:fill="auto"/>
            <w:vAlign w:val="center"/>
          </w:tcPr>
          <w:p w14:paraId="259AE17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C90B98"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58CE8CE0" w14:textId="77777777" w:rsidR="003C160C" w:rsidRDefault="00681D2A">
            <w:pPr>
              <w:spacing w:after="0" w:line="240" w:lineRule="auto"/>
              <w:jc w:val="right"/>
              <w:rPr>
                <w:color w:val="000000"/>
                <w:sz w:val="15"/>
                <w:szCs w:val="15"/>
              </w:rPr>
            </w:pPr>
            <w:r>
              <w:rPr>
                <w:color w:val="000000"/>
                <w:sz w:val="15"/>
              </w:rPr>
              <w:t>2.7%</w:t>
            </w:r>
          </w:p>
        </w:tc>
        <w:tc>
          <w:tcPr>
            <w:tcW w:w="876" w:type="dxa"/>
            <w:tcBorders>
              <w:top w:val="nil"/>
              <w:left w:val="nil"/>
              <w:bottom w:val="nil"/>
              <w:right w:val="nil"/>
            </w:tcBorders>
            <w:shd w:val="clear" w:color="auto" w:fill="auto"/>
            <w:vAlign w:val="center"/>
          </w:tcPr>
          <w:p w14:paraId="06FF523B" w14:textId="77777777" w:rsidR="003C160C" w:rsidRDefault="00681D2A">
            <w:pPr>
              <w:spacing w:after="0" w:line="240" w:lineRule="auto"/>
              <w:jc w:val="right"/>
              <w:rPr>
                <w:color w:val="000000"/>
                <w:sz w:val="15"/>
                <w:szCs w:val="15"/>
              </w:rPr>
            </w:pPr>
            <w:r>
              <w:rPr>
                <w:color w:val="000000"/>
                <w:sz w:val="15"/>
              </w:rPr>
              <w:t>79.2%</w:t>
            </w:r>
          </w:p>
        </w:tc>
      </w:tr>
      <w:tr w:rsidR="003C160C" w14:paraId="09C22964" w14:textId="77777777" w:rsidTr="00BF6BDD">
        <w:trPr>
          <w:trHeight w:val="300"/>
        </w:trPr>
        <w:tc>
          <w:tcPr>
            <w:tcW w:w="2713" w:type="dxa"/>
            <w:tcBorders>
              <w:top w:val="nil"/>
              <w:left w:val="nil"/>
              <w:bottom w:val="nil"/>
              <w:right w:val="nil"/>
            </w:tcBorders>
            <w:shd w:val="clear" w:color="auto" w:fill="auto"/>
            <w:vAlign w:val="center"/>
          </w:tcPr>
          <w:p w14:paraId="534EDFFC"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13F3A57C" w14:textId="77777777" w:rsidR="003C160C" w:rsidRDefault="00681D2A">
            <w:pPr>
              <w:spacing w:after="0" w:line="240" w:lineRule="auto"/>
              <w:jc w:val="right"/>
              <w:rPr>
                <w:color w:val="000000"/>
                <w:sz w:val="15"/>
                <w:szCs w:val="15"/>
              </w:rPr>
            </w:pPr>
            <w:r>
              <w:rPr>
                <w:color w:val="000000"/>
                <w:sz w:val="15"/>
              </w:rPr>
              <w:t>96.9%</w:t>
            </w:r>
          </w:p>
        </w:tc>
        <w:tc>
          <w:tcPr>
            <w:tcW w:w="780" w:type="dxa"/>
            <w:tcBorders>
              <w:top w:val="nil"/>
              <w:left w:val="nil"/>
              <w:bottom w:val="nil"/>
              <w:right w:val="nil"/>
            </w:tcBorders>
            <w:shd w:val="clear" w:color="auto" w:fill="auto"/>
            <w:vAlign w:val="center"/>
          </w:tcPr>
          <w:p w14:paraId="05203ED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17B22B" w14:textId="77777777" w:rsidR="003C160C" w:rsidRDefault="003C160C">
            <w:pPr>
              <w:spacing w:after="0" w:line="240" w:lineRule="auto"/>
              <w:jc w:val="right"/>
              <w:rPr>
                <w:color w:val="000000"/>
                <w:sz w:val="15"/>
                <w:szCs w:val="15"/>
              </w:rPr>
            </w:pPr>
          </w:p>
        </w:tc>
        <w:tc>
          <w:tcPr>
            <w:tcW w:w="842" w:type="dxa"/>
            <w:tcBorders>
              <w:top w:val="nil"/>
              <w:left w:val="nil"/>
              <w:bottom w:val="nil"/>
              <w:right w:val="nil"/>
            </w:tcBorders>
            <w:shd w:val="clear" w:color="auto" w:fill="auto"/>
            <w:vAlign w:val="center"/>
          </w:tcPr>
          <w:p w14:paraId="451B0352" w14:textId="77777777" w:rsidR="003C160C" w:rsidRDefault="00681D2A">
            <w:pPr>
              <w:spacing w:after="0" w:line="240" w:lineRule="auto"/>
              <w:jc w:val="right"/>
              <w:rPr>
                <w:color w:val="000000"/>
                <w:sz w:val="15"/>
                <w:szCs w:val="15"/>
              </w:rPr>
            </w:pPr>
            <w:r>
              <w:rPr>
                <w:color w:val="000000"/>
                <w:sz w:val="15"/>
              </w:rPr>
              <w:t>95.1%</w:t>
            </w:r>
          </w:p>
        </w:tc>
        <w:tc>
          <w:tcPr>
            <w:tcW w:w="781" w:type="dxa"/>
            <w:tcBorders>
              <w:top w:val="nil"/>
              <w:left w:val="nil"/>
              <w:bottom w:val="nil"/>
              <w:right w:val="nil"/>
            </w:tcBorders>
            <w:shd w:val="clear" w:color="auto" w:fill="auto"/>
            <w:vAlign w:val="center"/>
          </w:tcPr>
          <w:p w14:paraId="385B499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123EA4C" w14:textId="77777777" w:rsidR="003C160C" w:rsidRDefault="003C160C">
            <w:pPr>
              <w:spacing w:after="0" w:line="240" w:lineRule="auto"/>
              <w:jc w:val="right"/>
              <w:rPr>
                <w:color w:val="000000"/>
                <w:sz w:val="15"/>
                <w:szCs w:val="15"/>
              </w:rPr>
            </w:pPr>
          </w:p>
        </w:tc>
        <w:tc>
          <w:tcPr>
            <w:tcW w:w="1128" w:type="dxa"/>
            <w:tcBorders>
              <w:top w:val="nil"/>
              <w:left w:val="nil"/>
              <w:bottom w:val="nil"/>
              <w:right w:val="nil"/>
            </w:tcBorders>
            <w:shd w:val="clear" w:color="auto" w:fill="auto"/>
            <w:vAlign w:val="center"/>
          </w:tcPr>
          <w:p w14:paraId="79E02C6A" w14:textId="77777777" w:rsidR="003C160C" w:rsidRDefault="00681D2A">
            <w:pPr>
              <w:spacing w:after="0" w:line="240" w:lineRule="auto"/>
              <w:jc w:val="right"/>
              <w:rPr>
                <w:color w:val="000000"/>
                <w:sz w:val="15"/>
                <w:szCs w:val="15"/>
              </w:rPr>
            </w:pPr>
            <w:r>
              <w:rPr>
                <w:color w:val="000000"/>
                <w:sz w:val="15"/>
              </w:rPr>
              <w:t>95.1%</w:t>
            </w:r>
          </w:p>
        </w:tc>
        <w:tc>
          <w:tcPr>
            <w:tcW w:w="1053" w:type="dxa"/>
            <w:tcBorders>
              <w:top w:val="nil"/>
              <w:left w:val="nil"/>
              <w:bottom w:val="nil"/>
              <w:right w:val="nil"/>
            </w:tcBorders>
            <w:shd w:val="clear" w:color="auto" w:fill="auto"/>
            <w:vAlign w:val="center"/>
          </w:tcPr>
          <w:p w14:paraId="2814D14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AE34F0" w14:textId="77777777" w:rsidR="003C160C" w:rsidRDefault="003C160C">
            <w:pPr>
              <w:spacing w:after="0" w:line="240" w:lineRule="auto"/>
              <w:jc w:val="right"/>
              <w:rPr>
                <w:color w:val="000000"/>
                <w:sz w:val="15"/>
                <w:szCs w:val="15"/>
              </w:rPr>
            </w:pPr>
          </w:p>
        </w:tc>
        <w:tc>
          <w:tcPr>
            <w:tcW w:w="957" w:type="dxa"/>
            <w:tcBorders>
              <w:top w:val="nil"/>
              <w:left w:val="nil"/>
              <w:bottom w:val="nil"/>
              <w:right w:val="nil"/>
            </w:tcBorders>
            <w:shd w:val="clear" w:color="auto" w:fill="auto"/>
            <w:vAlign w:val="center"/>
          </w:tcPr>
          <w:p w14:paraId="5331BD58" w14:textId="77777777" w:rsidR="003C160C" w:rsidRDefault="00681D2A">
            <w:pPr>
              <w:spacing w:after="0" w:line="240" w:lineRule="auto"/>
              <w:jc w:val="right"/>
              <w:rPr>
                <w:color w:val="000000"/>
                <w:sz w:val="15"/>
                <w:szCs w:val="15"/>
              </w:rPr>
            </w:pPr>
            <w:r>
              <w:rPr>
                <w:color w:val="000000"/>
                <w:sz w:val="15"/>
              </w:rPr>
              <w:t>100.0%</w:t>
            </w:r>
          </w:p>
        </w:tc>
        <w:tc>
          <w:tcPr>
            <w:tcW w:w="796" w:type="dxa"/>
            <w:tcBorders>
              <w:top w:val="nil"/>
              <w:left w:val="nil"/>
              <w:bottom w:val="nil"/>
              <w:right w:val="nil"/>
            </w:tcBorders>
            <w:shd w:val="clear" w:color="auto" w:fill="auto"/>
            <w:vAlign w:val="center"/>
          </w:tcPr>
          <w:p w14:paraId="3639B0D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E42C43B" w14:textId="77777777" w:rsidR="003C160C" w:rsidRDefault="003C160C">
            <w:pPr>
              <w:spacing w:after="0" w:line="240" w:lineRule="auto"/>
              <w:jc w:val="right"/>
              <w:rPr>
                <w:color w:val="000000"/>
                <w:sz w:val="15"/>
                <w:szCs w:val="15"/>
              </w:rPr>
            </w:pPr>
          </w:p>
        </w:tc>
        <w:tc>
          <w:tcPr>
            <w:tcW w:w="933" w:type="dxa"/>
            <w:tcBorders>
              <w:top w:val="nil"/>
              <w:left w:val="nil"/>
              <w:bottom w:val="nil"/>
              <w:right w:val="nil"/>
            </w:tcBorders>
            <w:shd w:val="clear" w:color="auto" w:fill="auto"/>
            <w:vAlign w:val="center"/>
          </w:tcPr>
          <w:p w14:paraId="426F033E" w14:textId="77777777" w:rsidR="003C160C" w:rsidRDefault="00681D2A">
            <w:pPr>
              <w:spacing w:after="0" w:line="240" w:lineRule="auto"/>
              <w:jc w:val="right"/>
              <w:rPr>
                <w:color w:val="000000"/>
                <w:sz w:val="15"/>
                <w:szCs w:val="15"/>
              </w:rPr>
            </w:pPr>
            <w:r>
              <w:rPr>
                <w:color w:val="000000"/>
                <w:sz w:val="15"/>
              </w:rPr>
              <w:t>100.0%</w:t>
            </w:r>
          </w:p>
        </w:tc>
        <w:tc>
          <w:tcPr>
            <w:tcW w:w="784" w:type="dxa"/>
            <w:tcBorders>
              <w:top w:val="nil"/>
              <w:left w:val="nil"/>
              <w:bottom w:val="nil"/>
              <w:right w:val="nil"/>
            </w:tcBorders>
            <w:shd w:val="clear" w:color="auto" w:fill="auto"/>
            <w:vAlign w:val="center"/>
          </w:tcPr>
          <w:p w14:paraId="37DC4C5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96AB31A" w14:textId="77777777" w:rsidR="003C160C" w:rsidRDefault="003C160C">
            <w:pPr>
              <w:spacing w:after="0" w:line="240" w:lineRule="auto"/>
              <w:jc w:val="right"/>
              <w:rPr>
                <w:color w:val="000000"/>
                <w:sz w:val="15"/>
                <w:szCs w:val="15"/>
              </w:rPr>
            </w:pPr>
          </w:p>
        </w:tc>
        <w:tc>
          <w:tcPr>
            <w:tcW w:w="949" w:type="dxa"/>
            <w:tcBorders>
              <w:top w:val="nil"/>
              <w:left w:val="nil"/>
              <w:bottom w:val="nil"/>
              <w:right w:val="nil"/>
            </w:tcBorders>
            <w:shd w:val="clear" w:color="auto" w:fill="auto"/>
            <w:vAlign w:val="center"/>
          </w:tcPr>
          <w:p w14:paraId="2D65B713" w14:textId="77777777" w:rsidR="003C160C" w:rsidRDefault="00681D2A">
            <w:pPr>
              <w:spacing w:after="0" w:line="240" w:lineRule="auto"/>
              <w:jc w:val="right"/>
              <w:rPr>
                <w:color w:val="000000"/>
                <w:sz w:val="15"/>
                <w:szCs w:val="15"/>
              </w:rPr>
            </w:pPr>
            <w:r>
              <w:rPr>
                <w:color w:val="000000"/>
                <w:sz w:val="15"/>
              </w:rPr>
              <w:t>96.6%</w:t>
            </w:r>
          </w:p>
        </w:tc>
        <w:tc>
          <w:tcPr>
            <w:tcW w:w="876" w:type="dxa"/>
            <w:tcBorders>
              <w:top w:val="nil"/>
              <w:left w:val="nil"/>
              <w:bottom w:val="nil"/>
              <w:right w:val="nil"/>
            </w:tcBorders>
            <w:shd w:val="clear" w:color="auto" w:fill="auto"/>
            <w:vAlign w:val="center"/>
          </w:tcPr>
          <w:p w14:paraId="322D2A72" w14:textId="77777777" w:rsidR="003C160C" w:rsidRDefault="00681D2A">
            <w:pPr>
              <w:spacing w:after="0" w:line="240" w:lineRule="auto"/>
              <w:jc w:val="right"/>
              <w:rPr>
                <w:color w:val="000000"/>
                <w:sz w:val="15"/>
                <w:szCs w:val="15"/>
              </w:rPr>
            </w:pPr>
            <w:r>
              <w:rPr>
                <w:color w:val="000000"/>
                <w:sz w:val="15"/>
              </w:rPr>
              <w:t>-</w:t>
            </w:r>
          </w:p>
        </w:tc>
      </w:tr>
      <w:tr w:rsidR="003C160C" w14:paraId="26AFB755" w14:textId="77777777" w:rsidTr="00BF6BDD">
        <w:trPr>
          <w:trHeight w:val="300"/>
        </w:trPr>
        <w:tc>
          <w:tcPr>
            <w:tcW w:w="2713" w:type="dxa"/>
            <w:tcBorders>
              <w:top w:val="single" w:sz="4" w:space="0" w:color="000000"/>
              <w:left w:val="nil"/>
              <w:bottom w:val="single" w:sz="4" w:space="0" w:color="000000"/>
              <w:right w:val="nil"/>
            </w:tcBorders>
            <w:shd w:val="clear" w:color="auto" w:fill="auto"/>
            <w:vAlign w:val="center"/>
          </w:tcPr>
          <w:p w14:paraId="78BA89DC"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2747C764" w14:textId="77777777" w:rsidR="003C160C" w:rsidRDefault="00681D2A">
            <w:pPr>
              <w:spacing w:after="0" w:line="240" w:lineRule="auto"/>
              <w:jc w:val="right"/>
              <w:rPr>
                <w:i/>
                <w:color w:val="000000"/>
                <w:sz w:val="15"/>
                <w:szCs w:val="15"/>
              </w:rPr>
            </w:pPr>
            <w:r>
              <w:rPr>
                <w:i/>
                <w:color w:val="000000"/>
                <w:sz w:val="15"/>
              </w:rPr>
              <w:t>102,170</w:t>
            </w:r>
          </w:p>
        </w:tc>
        <w:tc>
          <w:tcPr>
            <w:tcW w:w="780" w:type="dxa"/>
            <w:tcBorders>
              <w:top w:val="single" w:sz="4" w:space="0" w:color="000000"/>
              <w:left w:val="nil"/>
              <w:bottom w:val="single" w:sz="4" w:space="0" w:color="000000"/>
              <w:right w:val="nil"/>
            </w:tcBorders>
            <w:shd w:val="clear" w:color="auto" w:fill="auto"/>
            <w:vAlign w:val="center"/>
          </w:tcPr>
          <w:p w14:paraId="07B91495" w14:textId="77777777" w:rsidR="003C160C" w:rsidRDefault="00681D2A">
            <w:pPr>
              <w:spacing w:after="0" w:line="240" w:lineRule="auto"/>
              <w:jc w:val="right"/>
              <w:rPr>
                <w:i/>
                <w:color w:val="000000"/>
                <w:sz w:val="15"/>
                <w:szCs w:val="15"/>
              </w:rPr>
            </w:pPr>
            <w:r>
              <w:rPr>
                <w:i/>
                <w:color w:val="000000"/>
                <w:sz w:val="15"/>
              </w:rPr>
              <w:t>3,130</w:t>
            </w:r>
          </w:p>
        </w:tc>
        <w:tc>
          <w:tcPr>
            <w:tcW w:w="258" w:type="dxa"/>
            <w:tcBorders>
              <w:top w:val="nil"/>
              <w:left w:val="nil"/>
              <w:bottom w:val="single" w:sz="4" w:space="0" w:color="000000"/>
              <w:right w:val="nil"/>
            </w:tcBorders>
            <w:shd w:val="clear" w:color="auto" w:fill="auto"/>
            <w:vAlign w:val="center"/>
          </w:tcPr>
          <w:p w14:paraId="62575605" w14:textId="77777777" w:rsidR="003C160C" w:rsidRDefault="00681D2A">
            <w:pPr>
              <w:spacing w:after="0" w:line="240" w:lineRule="auto"/>
              <w:jc w:val="right"/>
              <w:rPr>
                <w:i/>
                <w:color w:val="000000"/>
                <w:sz w:val="15"/>
                <w:szCs w:val="15"/>
              </w:rPr>
            </w:pPr>
            <w:r>
              <w:rPr>
                <w:i/>
                <w:color w:val="000000"/>
                <w:sz w:val="15"/>
              </w:rPr>
              <w:t> </w:t>
            </w:r>
          </w:p>
        </w:tc>
        <w:tc>
          <w:tcPr>
            <w:tcW w:w="842" w:type="dxa"/>
            <w:tcBorders>
              <w:top w:val="single" w:sz="4" w:space="0" w:color="000000"/>
              <w:left w:val="nil"/>
              <w:bottom w:val="single" w:sz="4" w:space="0" w:color="000000"/>
              <w:right w:val="nil"/>
            </w:tcBorders>
            <w:shd w:val="clear" w:color="auto" w:fill="auto"/>
            <w:vAlign w:val="center"/>
          </w:tcPr>
          <w:p w14:paraId="4B8BD901" w14:textId="77777777" w:rsidR="003C160C" w:rsidRDefault="00681D2A">
            <w:pPr>
              <w:spacing w:after="0" w:line="240" w:lineRule="auto"/>
              <w:jc w:val="right"/>
              <w:rPr>
                <w:i/>
                <w:color w:val="000000"/>
                <w:sz w:val="15"/>
                <w:szCs w:val="15"/>
              </w:rPr>
            </w:pPr>
            <w:r>
              <w:rPr>
                <w:i/>
                <w:color w:val="000000"/>
                <w:sz w:val="15"/>
              </w:rPr>
              <w:t>650</w:t>
            </w:r>
          </w:p>
        </w:tc>
        <w:tc>
          <w:tcPr>
            <w:tcW w:w="781" w:type="dxa"/>
            <w:tcBorders>
              <w:top w:val="single" w:sz="4" w:space="0" w:color="000000"/>
              <w:left w:val="nil"/>
              <w:bottom w:val="single" w:sz="4" w:space="0" w:color="000000"/>
              <w:right w:val="nil"/>
            </w:tcBorders>
            <w:shd w:val="clear" w:color="auto" w:fill="auto"/>
            <w:vAlign w:val="center"/>
          </w:tcPr>
          <w:p w14:paraId="4F10D760" w14:textId="77777777" w:rsidR="003C160C" w:rsidRDefault="00681D2A">
            <w:pPr>
              <w:spacing w:after="0" w:line="240" w:lineRule="auto"/>
              <w:jc w:val="right"/>
              <w:rPr>
                <w:i/>
                <w:color w:val="000000"/>
                <w:sz w:val="15"/>
                <w:szCs w:val="15"/>
              </w:rPr>
            </w:pPr>
            <w:r>
              <w:rPr>
                <w:i/>
                <w:color w:val="000000"/>
                <w:sz w:val="15"/>
              </w:rPr>
              <w:t>30</w:t>
            </w:r>
          </w:p>
        </w:tc>
        <w:tc>
          <w:tcPr>
            <w:tcW w:w="258" w:type="dxa"/>
            <w:tcBorders>
              <w:top w:val="nil"/>
              <w:left w:val="nil"/>
              <w:bottom w:val="single" w:sz="4" w:space="0" w:color="000000"/>
              <w:right w:val="nil"/>
            </w:tcBorders>
            <w:shd w:val="clear" w:color="auto" w:fill="auto"/>
            <w:vAlign w:val="center"/>
          </w:tcPr>
          <w:p w14:paraId="542359D0" w14:textId="77777777" w:rsidR="003C160C" w:rsidRDefault="00681D2A">
            <w:pPr>
              <w:spacing w:after="0" w:line="240" w:lineRule="auto"/>
              <w:jc w:val="right"/>
              <w:rPr>
                <w:i/>
                <w:color w:val="000000"/>
                <w:sz w:val="15"/>
                <w:szCs w:val="15"/>
              </w:rPr>
            </w:pPr>
            <w:r>
              <w:rPr>
                <w:i/>
                <w:color w:val="000000"/>
                <w:sz w:val="15"/>
              </w:rPr>
              <w:t> </w:t>
            </w:r>
          </w:p>
        </w:tc>
        <w:tc>
          <w:tcPr>
            <w:tcW w:w="1128" w:type="dxa"/>
            <w:tcBorders>
              <w:top w:val="single" w:sz="4" w:space="0" w:color="000000"/>
              <w:left w:val="nil"/>
              <w:bottom w:val="single" w:sz="4" w:space="0" w:color="000000"/>
              <w:right w:val="nil"/>
            </w:tcBorders>
            <w:shd w:val="clear" w:color="auto" w:fill="auto"/>
            <w:vAlign w:val="center"/>
          </w:tcPr>
          <w:p w14:paraId="6B395587" w14:textId="77777777" w:rsidR="003C160C" w:rsidRDefault="00681D2A">
            <w:pPr>
              <w:spacing w:after="0" w:line="240" w:lineRule="auto"/>
              <w:jc w:val="right"/>
              <w:rPr>
                <w:i/>
                <w:color w:val="000000"/>
                <w:sz w:val="15"/>
                <w:szCs w:val="15"/>
              </w:rPr>
            </w:pPr>
            <w:r>
              <w:rPr>
                <w:i/>
                <w:color w:val="000000"/>
                <w:sz w:val="15"/>
              </w:rPr>
              <w:t>37,140</w:t>
            </w:r>
          </w:p>
        </w:tc>
        <w:tc>
          <w:tcPr>
            <w:tcW w:w="1053" w:type="dxa"/>
            <w:tcBorders>
              <w:top w:val="single" w:sz="4" w:space="0" w:color="000000"/>
              <w:left w:val="nil"/>
              <w:bottom w:val="single" w:sz="4" w:space="0" w:color="000000"/>
              <w:right w:val="nil"/>
            </w:tcBorders>
            <w:shd w:val="clear" w:color="auto" w:fill="auto"/>
            <w:vAlign w:val="center"/>
          </w:tcPr>
          <w:p w14:paraId="11931B80" w14:textId="77777777" w:rsidR="003C160C" w:rsidRDefault="00681D2A">
            <w:pPr>
              <w:spacing w:after="0" w:line="240" w:lineRule="auto"/>
              <w:jc w:val="right"/>
              <w:rPr>
                <w:i/>
                <w:color w:val="000000"/>
                <w:sz w:val="15"/>
                <w:szCs w:val="15"/>
              </w:rPr>
            </w:pPr>
            <w:r>
              <w:rPr>
                <w:i/>
                <w:color w:val="000000"/>
                <w:sz w:val="15"/>
              </w:rPr>
              <w:t>1,810</w:t>
            </w:r>
          </w:p>
        </w:tc>
        <w:tc>
          <w:tcPr>
            <w:tcW w:w="258" w:type="dxa"/>
            <w:tcBorders>
              <w:top w:val="nil"/>
              <w:left w:val="nil"/>
              <w:bottom w:val="single" w:sz="4" w:space="0" w:color="000000"/>
              <w:right w:val="nil"/>
            </w:tcBorders>
            <w:shd w:val="clear" w:color="auto" w:fill="auto"/>
            <w:vAlign w:val="center"/>
          </w:tcPr>
          <w:p w14:paraId="5392AFED" w14:textId="77777777" w:rsidR="003C160C" w:rsidRDefault="00681D2A">
            <w:pPr>
              <w:spacing w:after="0" w:line="240" w:lineRule="auto"/>
              <w:jc w:val="right"/>
              <w:rPr>
                <w:i/>
                <w:color w:val="000000"/>
                <w:sz w:val="15"/>
                <w:szCs w:val="15"/>
              </w:rPr>
            </w:pPr>
            <w:r>
              <w:rPr>
                <w:i/>
                <w:color w:val="000000"/>
                <w:sz w:val="15"/>
              </w:rPr>
              <w:t> </w:t>
            </w:r>
          </w:p>
        </w:tc>
        <w:tc>
          <w:tcPr>
            <w:tcW w:w="957" w:type="dxa"/>
            <w:tcBorders>
              <w:top w:val="single" w:sz="4" w:space="0" w:color="000000"/>
              <w:left w:val="nil"/>
              <w:bottom w:val="single" w:sz="4" w:space="0" w:color="000000"/>
              <w:right w:val="nil"/>
            </w:tcBorders>
            <w:shd w:val="clear" w:color="auto" w:fill="auto"/>
            <w:vAlign w:val="center"/>
          </w:tcPr>
          <w:p w14:paraId="3D73FA4E" w14:textId="77777777" w:rsidR="003C160C" w:rsidRDefault="00681D2A">
            <w:pPr>
              <w:spacing w:after="0" w:line="240" w:lineRule="auto"/>
              <w:jc w:val="right"/>
              <w:rPr>
                <w:i/>
                <w:color w:val="000000"/>
                <w:sz w:val="15"/>
                <w:szCs w:val="15"/>
              </w:rPr>
            </w:pPr>
            <w:r>
              <w:rPr>
                <w:i/>
                <w:color w:val="000000"/>
                <w:sz w:val="15"/>
              </w:rPr>
              <w:t>18,370</w:t>
            </w:r>
          </w:p>
        </w:tc>
        <w:tc>
          <w:tcPr>
            <w:tcW w:w="796" w:type="dxa"/>
            <w:tcBorders>
              <w:top w:val="single" w:sz="4" w:space="0" w:color="000000"/>
              <w:left w:val="nil"/>
              <w:bottom w:val="single" w:sz="4" w:space="0" w:color="000000"/>
              <w:right w:val="nil"/>
            </w:tcBorders>
            <w:shd w:val="clear" w:color="auto" w:fill="auto"/>
            <w:vAlign w:val="center"/>
          </w:tcPr>
          <w:p w14:paraId="255648B2" w14:textId="77777777" w:rsidR="003C160C" w:rsidRDefault="00681D2A">
            <w:pPr>
              <w:spacing w:after="0" w:line="240" w:lineRule="auto"/>
              <w:jc w:val="right"/>
              <w:rPr>
                <w:i/>
                <w:color w:val="000000"/>
                <w:sz w:val="15"/>
                <w:szCs w:val="15"/>
              </w:rPr>
            </w:pPr>
            <w:r>
              <w:rPr>
                <w:i/>
                <w:color w:val="000000"/>
                <w:sz w:val="15"/>
              </w:rPr>
              <w:t>0</w:t>
            </w:r>
          </w:p>
        </w:tc>
        <w:tc>
          <w:tcPr>
            <w:tcW w:w="258" w:type="dxa"/>
            <w:tcBorders>
              <w:top w:val="nil"/>
              <w:left w:val="nil"/>
              <w:bottom w:val="single" w:sz="4" w:space="0" w:color="000000"/>
              <w:right w:val="nil"/>
            </w:tcBorders>
            <w:shd w:val="clear" w:color="auto" w:fill="auto"/>
            <w:vAlign w:val="center"/>
          </w:tcPr>
          <w:p w14:paraId="7A2F9DA4" w14:textId="77777777" w:rsidR="003C160C" w:rsidRDefault="00681D2A">
            <w:pPr>
              <w:spacing w:after="0" w:line="240" w:lineRule="auto"/>
              <w:jc w:val="right"/>
              <w:rPr>
                <w:i/>
                <w:color w:val="000000"/>
                <w:sz w:val="15"/>
                <w:szCs w:val="15"/>
              </w:rPr>
            </w:pPr>
            <w:r>
              <w:rPr>
                <w:i/>
                <w:color w:val="000000"/>
                <w:sz w:val="15"/>
              </w:rPr>
              <w:t> </w:t>
            </w:r>
          </w:p>
        </w:tc>
        <w:tc>
          <w:tcPr>
            <w:tcW w:w="933" w:type="dxa"/>
            <w:tcBorders>
              <w:top w:val="single" w:sz="4" w:space="0" w:color="000000"/>
              <w:left w:val="nil"/>
              <w:bottom w:val="single" w:sz="4" w:space="0" w:color="000000"/>
              <w:right w:val="nil"/>
            </w:tcBorders>
            <w:shd w:val="clear" w:color="auto" w:fill="auto"/>
            <w:vAlign w:val="center"/>
          </w:tcPr>
          <w:p w14:paraId="0FBF99A3" w14:textId="77777777" w:rsidR="003C160C" w:rsidRDefault="00681D2A">
            <w:pPr>
              <w:spacing w:after="0" w:line="240" w:lineRule="auto"/>
              <w:jc w:val="right"/>
              <w:rPr>
                <w:i/>
                <w:color w:val="000000"/>
                <w:sz w:val="15"/>
                <w:szCs w:val="15"/>
              </w:rPr>
            </w:pPr>
            <w:r>
              <w:rPr>
                <w:i/>
                <w:color w:val="000000"/>
                <w:sz w:val="15"/>
              </w:rPr>
              <w:t>6,810</w:t>
            </w:r>
          </w:p>
        </w:tc>
        <w:tc>
          <w:tcPr>
            <w:tcW w:w="784" w:type="dxa"/>
            <w:tcBorders>
              <w:top w:val="single" w:sz="4" w:space="0" w:color="000000"/>
              <w:left w:val="nil"/>
              <w:bottom w:val="single" w:sz="4" w:space="0" w:color="000000"/>
              <w:right w:val="nil"/>
            </w:tcBorders>
            <w:shd w:val="clear" w:color="auto" w:fill="auto"/>
            <w:vAlign w:val="center"/>
          </w:tcPr>
          <w:p w14:paraId="4475BBD6" w14:textId="77777777" w:rsidR="003C160C" w:rsidRDefault="00681D2A">
            <w:pPr>
              <w:spacing w:after="0" w:line="240" w:lineRule="auto"/>
              <w:jc w:val="right"/>
              <w:rPr>
                <w:i/>
                <w:color w:val="000000"/>
                <w:sz w:val="15"/>
                <w:szCs w:val="15"/>
              </w:rPr>
            </w:pPr>
            <w:r>
              <w:rPr>
                <w:i/>
                <w:color w:val="000000"/>
                <w:sz w:val="15"/>
              </w:rPr>
              <w:t>0</w:t>
            </w:r>
          </w:p>
        </w:tc>
        <w:tc>
          <w:tcPr>
            <w:tcW w:w="258" w:type="dxa"/>
            <w:tcBorders>
              <w:top w:val="nil"/>
              <w:left w:val="nil"/>
              <w:bottom w:val="single" w:sz="4" w:space="0" w:color="000000"/>
              <w:right w:val="nil"/>
            </w:tcBorders>
            <w:shd w:val="clear" w:color="auto" w:fill="auto"/>
            <w:vAlign w:val="center"/>
          </w:tcPr>
          <w:p w14:paraId="73B3CE5D" w14:textId="77777777" w:rsidR="003C160C" w:rsidRDefault="00681D2A">
            <w:pPr>
              <w:spacing w:after="0" w:line="240" w:lineRule="auto"/>
              <w:jc w:val="right"/>
              <w:rPr>
                <w:i/>
                <w:color w:val="000000"/>
                <w:sz w:val="15"/>
                <w:szCs w:val="15"/>
              </w:rPr>
            </w:pPr>
            <w:r>
              <w:rPr>
                <w:i/>
                <w:color w:val="000000"/>
                <w:sz w:val="15"/>
              </w:rPr>
              <w:t> </w:t>
            </w:r>
          </w:p>
        </w:tc>
        <w:tc>
          <w:tcPr>
            <w:tcW w:w="949" w:type="dxa"/>
            <w:tcBorders>
              <w:top w:val="single" w:sz="4" w:space="0" w:color="000000"/>
              <w:left w:val="nil"/>
              <w:bottom w:val="single" w:sz="4" w:space="0" w:color="000000"/>
              <w:right w:val="nil"/>
            </w:tcBorders>
            <w:shd w:val="clear" w:color="auto" w:fill="auto"/>
            <w:vAlign w:val="center"/>
          </w:tcPr>
          <w:p w14:paraId="5400CCE1" w14:textId="77777777" w:rsidR="003C160C" w:rsidRDefault="00681D2A">
            <w:pPr>
              <w:spacing w:after="0" w:line="240" w:lineRule="auto"/>
              <w:jc w:val="right"/>
              <w:rPr>
                <w:i/>
                <w:color w:val="000000"/>
                <w:sz w:val="15"/>
                <w:szCs w:val="15"/>
              </w:rPr>
            </w:pPr>
            <w:r>
              <w:rPr>
                <w:i/>
                <w:color w:val="000000"/>
                <w:sz w:val="15"/>
              </w:rPr>
              <w:t>40,500</w:t>
            </w:r>
          </w:p>
        </w:tc>
        <w:tc>
          <w:tcPr>
            <w:tcW w:w="876" w:type="dxa"/>
            <w:tcBorders>
              <w:top w:val="single" w:sz="4" w:space="0" w:color="000000"/>
              <w:left w:val="nil"/>
              <w:bottom w:val="single" w:sz="4" w:space="0" w:color="000000"/>
              <w:right w:val="nil"/>
            </w:tcBorders>
            <w:shd w:val="clear" w:color="auto" w:fill="auto"/>
            <w:vAlign w:val="center"/>
          </w:tcPr>
          <w:p w14:paraId="3DC0C0C2" w14:textId="77777777" w:rsidR="003C160C" w:rsidRDefault="00681D2A">
            <w:pPr>
              <w:spacing w:after="0" w:line="240" w:lineRule="auto"/>
              <w:jc w:val="right"/>
              <w:rPr>
                <w:i/>
                <w:color w:val="000000"/>
                <w:sz w:val="15"/>
                <w:szCs w:val="15"/>
              </w:rPr>
            </w:pPr>
            <w:r>
              <w:rPr>
                <w:i/>
                <w:color w:val="000000"/>
                <w:sz w:val="15"/>
              </w:rPr>
              <w:t>1,360</w:t>
            </w:r>
          </w:p>
        </w:tc>
      </w:tr>
    </w:tbl>
    <w:p w14:paraId="3E18FE16" w14:textId="77777777" w:rsidR="003C160C" w:rsidRDefault="003C160C">
      <w:pPr>
        <w:pBdr>
          <w:top w:val="nil"/>
          <w:left w:val="nil"/>
          <w:bottom w:val="nil"/>
          <w:right w:val="nil"/>
          <w:between w:val="nil"/>
        </w:pBdr>
        <w:spacing w:line="240" w:lineRule="auto"/>
        <w:rPr>
          <w:color w:val="000000"/>
        </w:rPr>
      </w:pPr>
    </w:p>
    <w:p w14:paraId="5FD87366" w14:textId="77777777" w:rsidR="003C160C" w:rsidRDefault="00681D2A">
      <w:pPr>
        <w:pStyle w:val="Heading1"/>
      </w:pPr>
      <w:r>
        <w:br w:type="page"/>
      </w:r>
    </w:p>
    <w:tbl>
      <w:tblPr>
        <w:tblStyle w:val="affffb"/>
        <w:tblW w:w="15230" w:type="dxa"/>
        <w:tblInd w:w="-737" w:type="dxa"/>
        <w:tblLayout w:type="fixed"/>
        <w:tblLook w:val="0400" w:firstRow="0" w:lastRow="0" w:firstColumn="0" w:lastColumn="0" w:noHBand="0" w:noVBand="1"/>
      </w:tblPr>
      <w:tblGrid>
        <w:gridCol w:w="2978"/>
        <w:gridCol w:w="850"/>
        <w:gridCol w:w="850"/>
        <w:gridCol w:w="258"/>
        <w:gridCol w:w="850"/>
        <w:gridCol w:w="850"/>
        <w:gridCol w:w="258"/>
        <w:gridCol w:w="1091"/>
        <w:gridCol w:w="1091"/>
        <w:gridCol w:w="258"/>
        <w:gridCol w:w="850"/>
        <w:gridCol w:w="850"/>
        <w:gridCol w:w="258"/>
        <w:gridCol w:w="920"/>
        <w:gridCol w:w="920"/>
        <w:gridCol w:w="258"/>
        <w:gridCol w:w="920"/>
        <w:gridCol w:w="920"/>
      </w:tblGrid>
      <w:tr w:rsidR="003C160C" w14:paraId="2D0C684C" w14:textId="77777777" w:rsidTr="00BF6BDD">
        <w:trPr>
          <w:trHeight w:val="315"/>
        </w:trPr>
        <w:tc>
          <w:tcPr>
            <w:tcW w:w="11034" w:type="dxa"/>
            <w:gridSpan w:val="12"/>
            <w:tcBorders>
              <w:top w:val="nil"/>
              <w:left w:val="nil"/>
              <w:bottom w:val="nil"/>
              <w:right w:val="nil"/>
            </w:tcBorders>
            <w:shd w:val="clear" w:color="auto" w:fill="auto"/>
            <w:vAlign w:val="center"/>
          </w:tcPr>
          <w:p w14:paraId="0DCFEEFE" w14:textId="77777777" w:rsidR="003C160C" w:rsidRDefault="00681D2A">
            <w:pPr>
              <w:spacing w:after="0" w:line="240" w:lineRule="auto"/>
              <w:rPr>
                <w:b/>
                <w:color w:val="000000"/>
              </w:rPr>
            </w:pPr>
            <w:r>
              <w:rPr>
                <w:b/>
                <w:color w:val="000000"/>
              </w:rPr>
              <w:lastRenderedPageBreak/>
              <w:t>Tabl B35 - C13(d): Os gwnaethoch chi ateb ‘oeddwn’ i [G13(c)], a oedd y cymorth hwn yn ddigonol?</w:t>
            </w:r>
          </w:p>
        </w:tc>
        <w:tc>
          <w:tcPr>
            <w:tcW w:w="258" w:type="dxa"/>
            <w:tcBorders>
              <w:top w:val="nil"/>
              <w:left w:val="nil"/>
              <w:bottom w:val="nil"/>
              <w:right w:val="nil"/>
            </w:tcBorders>
            <w:shd w:val="clear" w:color="auto" w:fill="auto"/>
            <w:vAlign w:val="center"/>
          </w:tcPr>
          <w:p w14:paraId="7D103F11"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7350633D"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6DFC02E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8097AB0"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EB4B97C"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63C9427"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2ED0D8FB" w14:textId="77777777" w:rsidTr="00BF6BDD">
        <w:trPr>
          <w:trHeight w:val="300"/>
        </w:trPr>
        <w:tc>
          <w:tcPr>
            <w:tcW w:w="2978" w:type="dxa"/>
            <w:vMerge w:val="restart"/>
            <w:tcBorders>
              <w:top w:val="single" w:sz="4" w:space="0" w:color="000000"/>
              <w:left w:val="nil"/>
              <w:bottom w:val="single" w:sz="4" w:space="0" w:color="000000"/>
              <w:right w:val="nil"/>
            </w:tcBorders>
            <w:shd w:val="clear" w:color="auto" w:fill="auto"/>
            <w:vAlign w:val="center"/>
          </w:tcPr>
          <w:p w14:paraId="5009F410" w14:textId="77777777" w:rsidR="003C160C" w:rsidRDefault="00681D2A">
            <w:pPr>
              <w:spacing w:after="0" w:line="240" w:lineRule="auto"/>
              <w:jc w:val="center"/>
              <w:rPr>
                <w:color w:val="000000"/>
                <w:sz w:val="15"/>
                <w:szCs w:val="15"/>
              </w:rPr>
            </w:pPr>
            <w:r>
              <w:rPr>
                <w:color w:val="000000"/>
                <w:sz w:val="15"/>
              </w:rPr>
              <w:t> </w:t>
            </w:r>
          </w:p>
        </w:tc>
        <w:tc>
          <w:tcPr>
            <w:tcW w:w="1700" w:type="dxa"/>
            <w:gridSpan w:val="2"/>
            <w:tcBorders>
              <w:top w:val="single" w:sz="4" w:space="0" w:color="000000"/>
              <w:left w:val="nil"/>
              <w:bottom w:val="single" w:sz="4" w:space="0" w:color="000000"/>
              <w:right w:val="nil"/>
            </w:tcBorders>
            <w:shd w:val="clear" w:color="auto" w:fill="auto"/>
            <w:vAlign w:val="center"/>
          </w:tcPr>
          <w:p w14:paraId="28E4FC74"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73B5C488" w14:textId="77777777" w:rsidR="003C160C" w:rsidRDefault="00681D2A">
            <w:pPr>
              <w:spacing w:after="0" w:line="240" w:lineRule="auto"/>
              <w:jc w:val="center"/>
              <w:rPr>
                <w:b/>
                <w:color w:val="000000"/>
                <w:sz w:val="15"/>
                <w:szCs w:val="15"/>
              </w:rPr>
            </w:pPr>
            <w:r>
              <w:rPr>
                <w:b/>
                <w:color w:val="000000"/>
                <w:sz w:val="15"/>
              </w:rPr>
              <w:t> </w:t>
            </w:r>
          </w:p>
        </w:tc>
        <w:tc>
          <w:tcPr>
            <w:tcW w:w="10294" w:type="dxa"/>
            <w:gridSpan w:val="14"/>
            <w:tcBorders>
              <w:top w:val="single" w:sz="4" w:space="0" w:color="000000"/>
              <w:left w:val="nil"/>
              <w:bottom w:val="single" w:sz="4" w:space="0" w:color="000000"/>
              <w:right w:val="nil"/>
            </w:tcBorders>
            <w:shd w:val="clear" w:color="auto" w:fill="auto"/>
            <w:vAlign w:val="center"/>
          </w:tcPr>
          <w:p w14:paraId="1F417FCF" w14:textId="77777777" w:rsidR="003C160C" w:rsidRDefault="00681D2A">
            <w:pPr>
              <w:spacing w:after="0" w:line="240" w:lineRule="auto"/>
              <w:jc w:val="center"/>
              <w:rPr>
                <w:b/>
                <w:color w:val="000000"/>
                <w:sz w:val="15"/>
                <w:szCs w:val="15"/>
              </w:rPr>
            </w:pPr>
            <w:r>
              <w:rPr>
                <w:b/>
                <w:color w:val="000000"/>
                <w:sz w:val="15"/>
              </w:rPr>
              <w:t>Lleoliad</w:t>
            </w:r>
          </w:p>
        </w:tc>
      </w:tr>
      <w:tr w:rsidR="003C160C" w14:paraId="009E1981" w14:textId="77777777" w:rsidTr="00BF6BDD">
        <w:trPr>
          <w:trHeight w:val="300"/>
        </w:trPr>
        <w:tc>
          <w:tcPr>
            <w:tcW w:w="2978" w:type="dxa"/>
            <w:vMerge/>
            <w:tcBorders>
              <w:top w:val="single" w:sz="4" w:space="0" w:color="000000"/>
              <w:left w:val="nil"/>
              <w:bottom w:val="single" w:sz="4" w:space="0" w:color="000000"/>
              <w:right w:val="nil"/>
            </w:tcBorders>
            <w:shd w:val="clear" w:color="auto" w:fill="auto"/>
            <w:vAlign w:val="center"/>
          </w:tcPr>
          <w:p w14:paraId="1D20D22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0" w:type="dxa"/>
            <w:tcBorders>
              <w:top w:val="nil"/>
              <w:left w:val="nil"/>
              <w:bottom w:val="nil"/>
              <w:right w:val="nil"/>
            </w:tcBorders>
            <w:shd w:val="clear" w:color="auto" w:fill="auto"/>
            <w:vAlign w:val="center"/>
          </w:tcPr>
          <w:p w14:paraId="0F2BDCA5" w14:textId="77777777" w:rsidR="003C160C" w:rsidRDefault="003C160C">
            <w:pPr>
              <w:spacing w:after="0" w:line="240" w:lineRule="auto"/>
              <w:jc w:val="center"/>
              <w:rPr>
                <w:b/>
                <w:color w:val="000000"/>
                <w:sz w:val="15"/>
                <w:szCs w:val="15"/>
              </w:rPr>
            </w:pPr>
          </w:p>
        </w:tc>
        <w:tc>
          <w:tcPr>
            <w:tcW w:w="850" w:type="dxa"/>
            <w:tcBorders>
              <w:top w:val="nil"/>
              <w:left w:val="nil"/>
              <w:bottom w:val="nil"/>
              <w:right w:val="nil"/>
            </w:tcBorders>
            <w:shd w:val="clear" w:color="auto" w:fill="auto"/>
            <w:vAlign w:val="center"/>
          </w:tcPr>
          <w:p w14:paraId="20BC66AF"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6BBF8A6" w14:textId="77777777" w:rsidR="003C160C" w:rsidRDefault="003C160C">
            <w:pPr>
              <w:spacing w:after="0" w:line="240" w:lineRule="auto"/>
              <w:rPr>
                <w:rFonts w:ascii="Times New Roman" w:eastAsia="Times New Roman" w:hAnsi="Times New Roman" w:cs="Times New Roman"/>
                <w:sz w:val="20"/>
                <w:szCs w:val="20"/>
              </w:rPr>
            </w:pPr>
          </w:p>
        </w:tc>
        <w:tc>
          <w:tcPr>
            <w:tcW w:w="1700" w:type="dxa"/>
            <w:gridSpan w:val="2"/>
            <w:tcBorders>
              <w:top w:val="single" w:sz="4" w:space="0" w:color="000000"/>
              <w:left w:val="nil"/>
              <w:bottom w:val="single" w:sz="4" w:space="0" w:color="000000"/>
              <w:right w:val="nil"/>
            </w:tcBorders>
            <w:shd w:val="clear" w:color="auto" w:fill="auto"/>
            <w:vAlign w:val="center"/>
          </w:tcPr>
          <w:p w14:paraId="243EF789"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1EAB06BB"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222E041C"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5A606749" w14:textId="77777777" w:rsidR="003C160C" w:rsidRDefault="003C160C">
            <w:pPr>
              <w:spacing w:after="0" w:line="240" w:lineRule="auto"/>
              <w:jc w:val="center"/>
              <w:rPr>
                <w:b/>
                <w:color w:val="000000"/>
                <w:sz w:val="15"/>
                <w:szCs w:val="15"/>
              </w:rPr>
            </w:pPr>
          </w:p>
        </w:tc>
        <w:tc>
          <w:tcPr>
            <w:tcW w:w="1700" w:type="dxa"/>
            <w:gridSpan w:val="2"/>
            <w:tcBorders>
              <w:top w:val="single" w:sz="4" w:space="0" w:color="000000"/>
              <w:left w:val="nil"/>
              <w:bottom w:val="single" w:sz="4" w:space="0" w:color="000000"/>
              <w:right w:val="nil"/>
            </w:tcBorders>
            <w:shd w:val="clear" w:color="auto" w:fill="auto"/>
            <w:vAlign w:val="center"/>
          </w:tcPr>
          <w:p w14:paraId="3F672F71"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7493C64F"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642BB0BE"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7B286686"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57F22C66"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263CBDE9" w14:textId="77777777" w:rsidTr="00BF6BDD">
        <w:trPr>
          <w:trHeight w:val="300"/>
        </w:trPr>
        <w:tc>
          <w:tcPr>
            <w:tcW w:w="2978" w:type="dxa"/>
            <w:vMerge/>
            <w:tcBorders>
              <w:top w:val="single" w:sz="4" w:space="0" w:color="000000"/>
              <w:left w:val="nil"/>
              <w:bottom w:val="single" w:sz="4" w:space="0" w:color="000000"/>
              <w:right w:val="nil"/>
            </w:tcBorders>
            <w:shd w:val="clear" w:color="auto" w:fill="auto"/>
            <w:vAlign w:val="center"/>
          </w:tcPr>
          <w:p w14:paraId="4C45122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0" w:type="dxa"/>
            <w:tcBorders>
              <w:top w:val="nil"/>
              <w:left w:val="nil"/>
              <w:bottom w:val="single" w:sz="4" w:space="0" w:color="000000"/>
              <w:right w:val="nil"/>
            </w:tcBorders>
            <w:shd w:val="clear" w:color="auto" w:fill="auto"/>
            <w:vAlign w:val="center"/>
          </w:tcPr>
          <w:p w14:paraId="10D7178D"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26AF3AF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B74E44D" w14:textId="77777777" w:rsidR="003C160C" w:rsidRDefault="00681D2A">
            <w:pPr>
              <w:spacing w:after="0" w:line="240" w:lineRule="auto"/>
              <w:jc w:val="center"/>
              <w:rPr>
                <w:b/>
                <w:color w:val="000000"/>
                <w:sz w:val="15"/>
                <w:szCs w:val="15"/>
              </w:rPr>
            </w:pPr>
            <w:r>
              <w:rPr>
                <w:b/>
                <w:color w:val="000000"/>
                <w:sz w:val="15"/>
              </w:rPr>
              <w:t> </w:t>
            </w:r>
          </w:p>
        </w:tc>
        <w:tc>
          <w:tcPr>
            <w:tcW w:w="850" w:type="dxa"/>
            <w:tcBorders>
              <w:top w:val="nil"/>
              <w:left w:val="nil"/>
              <w:bottom w:val="single" w:sz="4" w:space="0" w:color="000000"/>
              <w:right w:val="nil"/>
            </w:tcBorders>
            <w:shd w:val="clear" w:color="auto" w:fill="auto"/>
            <w:vAlign w:val="center"/>
          </w:tcPr>
          <w:p w14:paraId="3E673304"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181D008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BA9762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F27C5B0"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3D7B7E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5B6A68F" w14:textId="77777777" w:rsidR="003C160C" w:rsidRDefault="00681D2A">
            <w:pPr>
              <w:spacing w:after="0" w:line="240" w:lineRule="auto"/>
              <w:jc w:val="center"/>
              <w:rPr>
                <w:b/>
                <w:color w:val="000000"/>
                <w:sz w:val="15"/>
                <w:szCs w:val="15"/>
              </w:rPr>
            </w:pPr>
            <w:r>
              <w:rPr>
                <w:b/>
                <w:color w:val="000000"/>
                <w:sz w:val="15"/>
              </w:rPr>
              <w:t> </w:t>
            </w:r>
          </w:p>
        </w:tc>
        <w:tc>
          <w:tcPr>
            <w:tcW w:w="850" w:type="dxa"/>
            <w:tcBorders>
              <w:top w:val="nil"/>
              <w:left w:val="nil"/>
              <w:bottom w:val="single" w:sz="4" w:space="0" w:color="000000"/>
              <w:right w:val="nil"/>
            </w:tcBorders>
            <w:shd w:val="clear" w:color="auto" w:fill="auto"/>
            <w:vAlign w:val="center"/>
          </w:tcPr>
          <w:p w14:paraId="1B2071AD"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46B5B66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422EB2D"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0AA4F6D1"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759D5EC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149001C"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5895FE86"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0D52380B"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8F89C42" w14:textId="77777777" w:rsidTr="00BF6BDD">
        <w:trPr>
          <w:trHeight w:val="300"/>
        </w:trPr>
        <w:tc>
          <w:tcPr>
            <w:tcW w:w="2978" w:type="dxa"/>
            <w:tcBorders>
              <w:top w:val="nil"/>
              <w:left w:val="nil"/>
              <w:bottom w:val="nil"/>
              <w:right w:val="nil"/>
            </w:tcBorders>
            <w:shd w:val="clear" w:color="auto" w:fill="auto"/>
            <w:vAlign w:val="center"/>
          </w:tcPr>
          <w:p w14:paraId="034E6B2A" w14:textId="77777777" w:rsidR="003C160C" w:rsidRDefault="00681D2A">
            <w:pPr>
              <w:spacing w:after="0" w:line="240" w:lineRule="auto"/>
              <w:rPr>
                <w:color w:val="000000"/>
                <w:sz w:val="15"/>
                <w:szCs w:val="15"/>
              </w:rPr>
            </w:pPr>
            <w:r>
              <w:rPr>
                <w:color w:val="000000"/>
                <w:sz w:val="15"/>
              </w:rPr>
              <w:t>Ydw</w:t>
            </w:r>
          </w:p>
        </w:tc>
        <w:tc>
          <w:tcPr>
            <w:tcW w:w="850" w:type="dxa"/>
            <w:tcBorders>
              <w:top w:val="nil"/>
              <w:left w:val="nil"/>
              <w:bottom w:val="nil"/>
              <w:right w:val="nil"/>
            </w:tcBorders>
            <w:shd w:val="clear" w:color="auto" w:fill="auto"/>
            <w:vAlign w:val="center"/>
          </w:tcPr>
          <w:p w14:paraId="7271E3BA" w14:textId="77777777" w:rsidR="003C160C" w:rsidRDefault="00681D2A">
            <w:pPr>
              <w:spacing w:after="0" w:line="240" w:lineRule="auto"/>
              <w:jc w:val="right"/>
              <w:rPr>
                <w:color w:val="000000"/>
                <w:sz w:val="15"/>
                <w:szCs w:val="15"/>
              </w:rPr>
            </w:pPr>
            <w:r>
              <w:rPr>
                <w:color w:val="000000"/>
                <w:sz w:val="15"/>
              </w:rPr>
              <w:t>33.8%</w:t>
            </w:r>
          </w:p>
        </w:tc>
        <w:tc>
          <w:tcPr>
            <w:tcW w:w="850" w:type="dxa"/>
            <w:tcBorders>
              <w:top w:val="nil"/>
              <w:left w:val="nil"/>
              <w:bottom w:val="nil"/>
              <w:right w:val="nil"/>
            </w:tcBorders>
            <w:shd w:val="clear" w:color="auto" w:fill="auto"/>
            <w:vAlign w:val="center"/>
          </w:tcPr>
          <w:p w14:paraId="163A3CA1" w14:textId="77777777" w:rsidR="003C160C" w:rsidRDefault="00681D2A">
            <w:pPr>
              <w:spacing w:after="0" w:line="240" w:lineRule="auto"/>
              <w:jc w:val="right"/>
              <w:rPr>
                <w:color w:val="000000"/>
                <w:sz w:val="15"/>
                <w:szCs w:val="15"/>
              </w:rPr>
            </w:pPr>
            <w:r>
              <w:rPr>
                <w:color w:val="000000"/>
                <w:sz w:val="15"/>
              </w:rPr>
              <w:t>61.4%</w:t>
            </w:r>
          </w:p>
        </w:tc>
        <w:tc>
          <w:tcPr>
            <w:tcW w:w="258" w:type="dxa"/>
            <w:tcBorders>
              <w:top w:val="nil"/>
              <w:left w:val="nil"/>
              <w:bottom w:val="nil"/>
              <w:right w:val="nil"/>
            </w:tcBorders>
            <w:shd w:val="clear" w:color="auto" w:fill="auto"/>
            <w:vAlign w:val="center"/>
          </w:tcPr>
          <w:p w14:paraId="53349FD0"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24E3D8AA" w14:textId="77777777" w:rsidR="003C160C" w:rsidRDefault="00681D2A">
            <w:pPr>
              <w:spacing w:after="0" w:line="240" w:lineRule="auto"/>
              <w:jc w:val="right"/>
              <w:rPr>
                <w:color w:val="000000"/>
                <w:sz w:val="15"/>
                <w:szCs w:val="15"/>
              </w:rPr>
            </w:pPr>
            <w:r>
              <w:rPr>
                <w:color w:val="000000"/>
                <w:sz w:val="15"/>
              </w:rPr>
              <w:t>26.7%</w:t>
            </w:r>
          </w:p>
        </w:tc>
        <w:tc>
          <w:tcPr>
            <w:tcW w:w="850" w:type="dxa"/>
            <w:tcBorders>
              <w:top w:val="nil"/>
              <w:left w:val="nil"/>
              <w:bottom w:val="nil"/>
              <w:right w:val="nil"/>
            </w:tcBorders>
            <w:shd w:val="clear" w:color="auto" w:fill="auto"/>
            <w:vAlign w:val="center"/>
          </w:tcPr>
          <w:p w14:paraId="53FBAD06" w14:textId="77777777" w:rsidR="003C160C" w:rsidRDefault="00681D2A">
            <w:pPr>
              <w:spacing w:after="0" w:line="240" w:lineRule="auto"/>
              <w:jc w:val="right"/>
              <w:rPr>
                <w:color w:val="000000"/>
                <w:sz w:val="15"/>
                <w:szCs w:val="15"/>
              </w:rPr>
            </w:pPr>
            <w:r>
              <w:rPr>
                <w:color w:val="000000"/>
                <w:sz w:val="15"/>
              </w:rPr>
              <w:t>56.1%</w:t>
            </w:r>
          </w:p>
        </w:tc>
        <w:tc>
          <w:tcPr>
            <w:tcW w:w="258" w:type="dxa"/>
            <w:tcBorders>
              <w:top w:val="nil"/>
              <w:left w:val="nil"/>
              <w:bottom w:val="nil"/>
              <w:right w:val="nil"/>
            </w:tcBorders>
            <w:shd w:val="clear" w:color="auto" w:fill="auto"/>
            <w:vAlign w:val="center"/>
          </w:tcPr>
          <w:p w14:paraId="7929B30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FC5999D" w14:textId="77777777" w:rsidR="003C160C" w:rsidRDefault="00681D2A">
            <w:pPr>
              <w:spacing w:after="0" w:line="240" w:lineRule="auto"/>
              <w:jc w:val="right"/>
              <w:rPr>
                <w:color w:val="000000"/>
                <w:sz w:val="15"/>
                <w:szCs w:val="15"/>
              </w:rPr>
            </w:pPr>
            <w:r>
              <w:rPr>
                <w:color w:val="000000"/>
                <w:sz w:val="15"/>
              </w:rPr>
              <w:t>27.6%</w:t>
            </w:r>
          </w:p>
        </w:tc>
        <w:tc>
          <w:tcPr>
            <w:tcW w:w="1091" w:type="dxa"/>
            <w:tcBorders>
              <w:top w:val="nil"/>
              <w:left w:val="nil"/>
              <w:bottom w:val="nil"/>
              <w:right w:val="nil"/>
            </w:tcBorders>
            <w:shd w:val="clear" w:color="auto" w:fill="auto"/>
            <w:vAlign w:val="center"/>
          </w:tcPr>
          <w:p w14:paraId="6AA2EAEF" w14:textId="77777777" w:rsidR="003C160C" w:rsidRDefault="00681D2A">
            <w:pPr>
              <w:spacing w:after="0" w:line="240" w:lineRule="auto"/>
              <w:jc w:val="right"/>
              <w:rPr>
                <w:color w:val="000000"/>
                <w:sz w:val="15"/>
                <w:szCs w:val="15"/>
              </w:rPr>
            </w:pPr>
            <w:r>
              <w:rPr>
                <w:color w:val="000000"/>
                <w:sz w:val="15"/>
              </w:rPr>
              <w:t>57.1%</w:t>
            </w:r>
          </w:p>
        </w:tc>
        <w:tc>
          <w:tcPr>
            <w:tcW w:w="258" w:type="dxa"/>
            <w:tcBorders>
              <w:top w:val="nil"/>
              <w:left w:val="nil"/>
              <w:bottom w:val="nil"/>
              <w:right w:val="nil"/>
            </w:tcBorders>
            <w:shd w:val="clear" w:color="auto" w:fill="auto"/>
            <w:vAlign w:val="center"/>
          </w:tcPr>
          <w:p w14:paraId="071BB6EF"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4D4595B6" w14:textId="77777777" w:rsidR="003C160C" w:rsidRDefault="00681D2A">
            <w:pPr>
              <w:spacing w:after="0" w:line="240" w:lineRule="auto"/>
              <w:jc w:val="right"/>
              <w:rPr>
                <w:color w:val="000000"/>
                <w:sz w:val="15"/>
                <w:szCs w:val="15"/>
              </w:rPr>
            </w:pPr>
            <w:r>
              <w:rPr>
                <w:color w:val="000000"/>
                <w:sz w:val="15"/>
              </w:rPr>
              <w:t>20.0%</w:t>
            </w:r>
          </w:p>
        </w:tc>
        <w:tc>
          <w:tcPr>
            <w:tcW w:w="850" w:type="dxa"/>
            <w:tcBorders>
              <w:top w:val="nil"/>
              <w:left w:val="nil"/>
              <w:bottom w:val="nil"/>
              <w:right w:val="nil"/>
            </w:tcBorders>
            <w:shd w:val="clear" w:color="auto" w:fill="auto"/>
            <w:vAlign w:val="center"/>
          </w:tcPr>
          <w:p w14:paraId="018D4B60" w14:textId="77777777" w:rsidR="003C160C" w:rsidRDefault="00681D2A">
            <w:pPr>
              <w:spacing w:after="0" w:line="240" w:lineRule="auto"/>
              <w:jc w:val="right"/>
              <w:rPr>
                <w:color w:val="000000"/>
                <w:sz w:val="15"/>
                <w:szCs w:val="15"/>
              </w:rPr>
            </w:pPr>
            <w:r>
              <w:rPr>
                <w:color w:val="000000"/>
                <w:sz w:val="15"/>
              </w:rPr>
              <w:t>50.0%</w:t>
            </w:r>
          </w:p>
        </w:tc>
        <w:tc>
          <w:tcPr>
            <w:tcW w:w="258" w:type="dxa"/>
            <w:tcBorders>
              <w:top w:val="nil"/>
              <w:left w:val="nil"/>
              <w:bottom w:val="nil"/>
              <w:right w:val="nil"/>
            </w:tcBorders>
            <w:shd w:val="clear" w:color="auto" w:fill="auto"/>
            <w:vAlign w:val="center"/>
          </w:tcPr>
          <w:p w14:paraId="249156B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6B7ED0A" w14:textId="77777777" w:rsidR="003C160C" w:rsidRDefault="00681D2A">
            <w:pPr>
              <w:spacing w:after="0" w:line="240" w:lineRule="auto"/>
              <w:jc w:val="right"/>
              <w:rPr>
                <w:color w:val="000000"/>
                <w:sz w:val="15"/>
                <w:szCs w:val="15"/>
              </w:rPr>
            </w:pPr>
            <w:r>
              <w:rPr>
                <w:color w:val="000000"/>
                <w:sz w:val="15"/>
              </w:rPr>
              <w:t>66.7%</w:t>
            </w:r>
          </w:p>
        </w:tc>
        <w:tc>
          <w:tcPr>
            <w:tcW w:w="920" w:type="dxa"/>
            <w:tcBorders>
              <w:top w:val="nil"/>
              <w:left w:val="nil"/>
              <w:bottom w:val="nil"/>
              <w:right w:val="nil"/>
            </w:tcBorders>
            <w:shd w:val="clear" w:color="auto" w:fill="auto"/>
            <w:vAlign w:val="center"/>
          </w:tcPr>
          <w:p w14:paraId="090D8013"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65F7164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31E25D7" w14:textId="77777777" w:rsidR="003C160C" w:rsidRDefault="00681D2A">
            <w:pPr>
              <w:spacing w:after="0" w:line="240" w:lineRule="auto"/>
              <w:jc w:val="right"/>
              <w:rPr>
                <w:color w:val="000000"/>
                <w:sz w:val="15"/>
                <w:szCs w:val="15"/>
              </w:rPr>
            </w:pPr>
            <w:r>
              <w:rPr>
                <w:color w:val="000000"/>
                <w:sz w:val="15"/>
              </w:rPr>
              <w:t>51.1%</w:t>
            </w:r>
          </w:p>
        </w:tc>
        <w:tc>
          <w:tcPr>
            <w:tcW w:w="920" w:type="dxa"/>
            <w:tcBorders>
              <w:top w:val="nil"/>
              <w:left w:val="nil"/>
              <w:bottom w:val="nil"/>
              <w:right w:val="nil"/>
            </w:tcBorders>
            <w:shd w:val="clear" w:color="auto" w:fill="auto"/>
            <w:vAlign w:val="center"/>
          </w:tcPr>
          <w:p w14:paraId="469E7B9A" w14:textId="77777777" w:rsidR="003C160C" w:rsidRDefault="00681D2A">
            <w:pPr>
              <w:spacing w:after="0" w:line="240" w:lineRule="auto"/>
              <w:jc w:val="right"/>
              <w:rPr>
                <w:color w:val="000000"/>
                <w:sz w:val="15"/>
                <w:szCs w:val="15"/>
              </w:rPr>
            </w:pPr>
            <w:r>
              <w:rPr>
                <w:color w:val="000000"/>
                <w:sz w:val="15"/>
              </w:rPr>
              <w:t>69.6%</w:t>
            </w:r>
          </w:p>
        </w:tc>
      </w:tr>
      <w:tr w:rsidR="003C160C" w14:paraId="436A0ECA" w14:textId="77777777" w:rsidTr="00BF6BDD">
        <w:trPr>
          <w:trHeight w:val="300"/>
        </w:trPr>
        <w:tc>
          <w:tcPr>
            <w:tcW w:w="2978" w:type="dxa"/>
            <w:tcBorders>
              <w:top w:val="nil"/>
              <w:left w:val="nil"/>
              <w:bottom w:val="nil"/>
              <w:right w:val="nil"/>
            </w:tcBorders>
            <w:shd w:val="clear" w:color="auto" w:fill="auto"/>
            <w:vAlign w:val="center"/>
          </w:tcPr>
          <w:p w14:paraId="048F7D9A" w14:textId="77777777" w:rsidR="003C160C" w:rsidRDefault="00681D2A">
            <w:pPr>
              <w:spacing w:after="0" w:line="240" w:lineRule="auto"/>
              <w:rPr>
                <w:color w:val="000000"/>
                <w:sz w:val="15"/>
                <w:szCs w:val="15"/>
              </w:rPr>
            </w:pPr>
            <w:r>
              <w:rPr>
                <w:color w:val="000000"/>
                <w:sz w:val="15"/>
              </w:rPr>
              <w:t>Nac ydw</w:t>
            </w:r>
          </w:p>
        </w:tc>
        <w:tc>
          <w:tcPr>
            <w:tcW w:w="850" w:type="dxa"/>
            <w:tcBorders>
              <w:top w:val="nil"/>
              <w:left w:val="nil"/>
              <w:bottom w:val="nil"/>
              <w:right w:val="nil"/>
            </w:tcBorders>
            <w:shd w:val="clear" w:color="auto" w:fill="auto"/>
            <w:vAlign w:val="center"/>
          </w:tcPr>
          <w:p w14:paraId="0FD22675" w14:textId="77777777" w:rsidR="003C160C" w:rsidRDefault="00681D2A">
            <w:pPr>
              <w:spacing w:after="0" w:line="240" w:lineRule="auto"/>
              <w:jc w:val="right"/>
              <w:rPr>
                <w:color w:val="000000"/>
                <w:sz w:val="15"/>
                <w:szCs w:val="15"/>
              </w:rPr>
            </w:pPr>
            <w:r>
              <w:rPr>
                <w:color w:val="000000"/>
                <w:sz w:val="15"/>
              </w:rPr>
              <w:t>21.2%</w:t>
            </w:r>
          </w:p>
        </w:tc>
        <w:tc>
          <w:tcPr>
            <w:tcW w:w="850" w:type="dxa"/>
            <w:tcBorders>
              <w:top w:val="nil"/>
              <w:left w:val="nil"/>
              <w:bottom w:val="nil"/>
              <w:right w:val="nil"/>
            </w:tcBorders>
            <w:shd w:val="clear" w:color="auto" w:fill="auto"/>
            <w:vAlign w:val="center"/>
          </w:tcPr>
          <w:p w14:paraId="0C1A221C" w14:textId="77777777" w:rsidR="003C160C" w:rsidRDefault="00681D2A">
            <w:pPr>
              <w:spacing w:after="0" w:line="240" w:lineRule="auto"/>
              <w:jc w:val="right"/>
              <w:rPr>
                <w:color w:val="000000"/>
                <w:sz w:val="15"/>
                <w:szCs w:val="15"/>
              </w:rPr>
            </w:pPr>
            <w:r>
              <w:rPr>
                <w:color w:val="000000"/>
                <w:sz w:val="15"/>
              </w:rPr>
              <w:t>38.6%</w:t>
            </w:r>
          </w:p>
        </w:tc>
        <w:tc>
          <w:tcPr>
            <w:tcW w:w="258" w:type="dxa"/>
            <w:tcBorders>
              <w:top w:val="nil"/>
              <w:left w:val="nil"/>
              <w:bottom w:val="nil"/>
              <w:right w:val="nil"/>
            </w:tcBorders>
            <w:shd w:val="clear" w:color="auto" w:fill="auto"/>
            <w:vAlign w:val="center"/>
          </w:tcPr>
          <w:p w14:paraId="619B4A36"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1D7AE2BE" w14:textId="77777777" w:rsidR="003C160C" w:rsidRDefault="00681D2A">
            <w:pPr>
              <w:spacing w:after="0" w:line="240" w:lineRule="auto"/>
              <w:jc w:val="right"/>
              <w:rPr>
                <w:color w:val="000000"/>
                <w:sz w:val="15"/>
                <w:szCs w:val="15"/>
              </w:rPr>
            </w:pPr>
            <w:r>
              <w:rPr>
                <w:color w:val="000000"/>
                <w:sz w:val="15"/>
              </w:rPr>
              <w:t>20.9%</w:t>
            </w:r>
          </w:p>
        </w:tc>
        <w:tc>
          <w:tcPr>
            <w:tcW w:w="850" w:type="dxa"/>
            <w:tcBorders>
              <w:top w:val="nil"/>
              <w:left w:val="nil"/>
              <w:bottom w:val="nil"/>
              <w:right w:val="nil"/>
            </w:tcBorders>
            <w:shd w:val="clear" w:color="auto" w:fill="auto"/>
            <w:vAlign w:val="center"/>
          </w:tcPr>
          <w:p w14:paraId="0E5966CC" w14:textId="77777777" w:rsidR="003C160C" w:rsidRDefault="00681D2A">
            <w:pPr>
              <w:spacing w:after="0" w:line="240" w:lineRule="auto"/>
              <w:jc w:val="right"/>
              <w:rPr>
                <w:color w:val="000000"/>
                <w:sz w:val="15"/>
                <w:szCs w:val="15"/>
              </w:rPr>
            </w:pPr>
            <w:r>
              <w:rPr>
                <w:color w:val="000000"/>
                <w:sz w:val="15"/>
              </w:rPr>
              <w:t>43.9%</w:t>
            </w:r>
          </w:p>
        </w:tc>
        <w:tc>
          <w:tcPr>
            <w:tcW w:w="258" w:type="dxa"/>
            <w:tcBorders>
              <w:top w:val="nil"/>
              <w:left w:val="nil"/>
              <w:bottom w:val="nil"/>
              <w:right w:val="nil"/>
            </w:tcBorders>
            <w:shd w:val="clear" w:color="auto" w:fill="auto"/>
            <w:vAlign w:val="center"/>
          </w:tcPr>
          <w:p w14:paraId="16C9566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505AE40" w14:textId="77777777" w:rsidR="003C160C" w:rsidRDefault="00681D2A">
            <w:pPr>
              <w:spacing w:after="0" w:line="240" w:lineRule="auto"/>
              <w:jc w:val="right"/>
              <w:rPr>
                <w:color w:val="000000"/>
                <w:sz w:val="15"/>
                <w:szCs w:val="15"/>
              </w:rPr>
            </w:pPr>
            <w:r>
              <w:rPr>
                <w:color w:val="000000"/>
                <w:sz w:val="15"/>
              </w:rPr>
              <w:t>20.7%</w:t>
            </w:r>
          </w:p>
        </w:tc>
        <w:tc>
          <w:tcPr>
            <w:tcW w:w="1091" w:type="dxa"/>
            <w:tcBorders>
              <w:top w:val="nil"/>
              <w:left w:val="nil"/>
              <w:bottom w:val="nil"/>
              <w:right w:val="nil"/>
            </w:tcBorders>
            <w:shd w:val="clear" w:color="auto" w:fill="auto"/>
            <w:vAlign w:val="center"/>
          </w:tcPr>
          <w:p w14:paraId="05FAA37F" w14:textId="77777777" w:rsidR="003C160C" w:rsidRDefault="00681D2A">
            <w:pPr>
              <w:spacing w:after="0" w:line="240" w:lineRule="auto"/>
              <w:jc w:val="right"/>
              <w:rPr>
                <w:color w:val="000000"/>
                <w:sz w:val="15"/>
                <w:szCs w:val="15"/>
              </w:rPr>
            </w:pPr>
            <w:r>
              <w:rPr>
                <w:color w:val="000000"/>
                <w:sz w:val="15"/>
              </w:rPr>
              <w:t>42.9%</w:t>
            </w:r>
          </w:p>
        </w:tc>
        <w:tc>
          <w:tcPr>
            <w:tcW w:w="258" w:type="dxa"/>
            <w:tcBorders>
              <w:top w:val="nil"/>
              <w:left w:val="nil"/>
              <w:bottom w:val="nil"/>
              <w:right w:val="nil"/>
            </w:tcBorders>
            <w:shd w:val="clear" w:color="auto" w:fill="auto"/>
            <w:vAlign w:val="center"/>
          </w:tcPr>
          <w:p w14:paraId="7B5EF53B"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04F2DE2F" w14:textId="77777777" w:rsidR="003C160C" w:rsidRDefault="00681D2A">
            <w:pPr>
              <w:spacing w:after="0" w:line="240" w:lineRule="auto"/>
              <w:jc w:val="right"/>
              <w:rPr>
                <w:color w:val="000000"/>
                <w:sz w:val="15"/>
                <w:szCs w:val="15"/>
              </w:rPr>
            </w:pPr>
            <w:r>
              <w:rPr>
                <w:color w:val="000000"/>
                <w:sz w:val="15"/>
              </w:rPr>
              <w:t>20.0%</w:t>
            </w:r>
          </w:p>
        </w:tc>
        <w:tc>
          <w:tcPr>
            <w:tcW w:w="850" w:type="dxa"/>
            <w:tcBorders>
              <w:top w:val="nil"/>
              <w:left w:val="nil"/>
              <w:bottom w:val="nil"/>
              <w:right w:val="nil"/>
            </w:tcBorders>
            <w:shd w:val="clear" w:color="auto" w:fill="auto"/>
            <w:vAlign w:val="center"/>
          </w:tcPr>
          <w:p w14:paraId="74426D63" w14:textId="77777777" w:rsidR="003C160C" w:rsidRDefault="00681D2A">
            <w:pPr>
              <w:spacing w:after="0" w:line="240" w:lineRule="auto"/>
              <w:jc w:val="right"/>
              <w:rPr>
                <w:color w:val="000000"/>
                <w:sz w:val="15"/>
                <w:szCs w:val="15"/>
              </w:rPr>
            </w:pPr>
            <w:r>
              <w:rPr>
                <w:color w:val="000000"/>
                <w:sz w:val="15"/>
              </w:rPr>
              <w:t>50.0%</w:t>
            </w:r>
          </w:p>
        </w:tc>
        <w:tc>
          <w:tcPr>
            <w:tcW w:w="258" w:type="dxa"/>
            <w:tcBorders>
              <w:top w:val="nil"/>
              <w:left w:val="nil"/>
              <w:bottom w:val="nil"/>
              <w:right w:val="nil"/>
            </w:tcBorders>
            <w:shd w:val="clear" w:color="auto" w:fill="auto"/>
            <w:vAlign w:val="center"/>
          </w:tcPr>
          <w:p w14:paraId="336B77A3"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CD967AE"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7B6B5247" w14:textId="77777777" w:rsidR="003C160C" w:rsidRDefault="00681D2A">
            <w:pPr>
              <w:spacing w:after="0" w:line="240" w:lineRule="auto"/>
              <w:jc w:val="right"/>
              <w:rPr>
                <w:color w:val="000000"/>
                <w:sz w:val="15"/>
                <w:szCs w:val="15"/>
              </w:rPr>
            </w:pPr>
            <w:r>
              <w:rPr>
                <w:color w:val="000000"/>
                <w:sz w:val="15"/>
              </w:rPr>
              <w:t>0.0%</w:t>
            </w:r>
          </w:p>
        </w:tc>
        <w:tc>
          <w:tcPr>
            <w:tcW w:w="258" w:type="dxa"/>
            <w:tcBorders>
              <w:top w:val="nil"/>
              <w:left w:val="nil"/>
              <w:bottom w:val="nil"/>
              <w:right w:val="nil"/>
            </w:tcBorders>
            <w:shd w:val="clear" w:color="auto" w:fill="auto"/>
            <w:vAlign w:val="center"/>
          </w:tcPr>
          <w:p w14:paraId="5F40665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4A36E93" w14:textId="77777777" w:rsidR="003C160C" w:rsidRDefault="00681D2A">
            <w:pPr>
              <w:spacing w:after="0" w:line="240" w:lineRule="auto"/>
              <w:jc w:val="right"/>
              <w:rPr>
                <w:color w:val="000000"/>
                <w:sz w:val="15"/>
                <w:szCs w:val="15"/>
              </w:rPr>
            </w:pPr>
            <w:r>
              <w:rPr>
                <w:color w:val="000000"/>
                <w:sz w:val="15"/>
              </w:rPr>
              <w:t>22.3%</w:t>
            </w:r>
          </w:p>
        </w:tc>
        <w:tc>
          <w:tcPr>
            <w:tcW w:w="920" w:type="dxa"/>
            <w:tcBorders>
              <w:top w:val="nil"/>
              <w:left w:val="nil"/>
              <w:bottom w:val="nil"/>
              <w:right w:val="nil"/>
            </w:tcBorders>
            <w:shd w:val="clear" w:color="auto" w:fill="auto"/>
            <w:vAlign w:val="center"/>
          </w:tcPr>
          <w:p w14:paraId="4CD5DC1C" w14:textId="77777777" w:rsidR="003C160C" w:rsidRDefault="00681D2A">
            <w:pPr>
              <w:spacing w:after="0" w:line="240" w:lineRule="auto"/>
              <w:jc w:val="right"/>
              <w:rPr>
                <w:color w:val="000000"/>
                <w:sz w:val="15"/>
                <w:szCs w:val="15"/>
              </w:rPr>
            </w:pPr>
            <w:r>
              <w:rPr>
                <w:color w:val="000000"/>
                <w:sz w:val="15"/>
              </w:rPr>
              <w:t>30.4%</w:t>
            </w:r>
          </w:p>
        </w:tc>
      </w:tr>
      <w:tr w:rsidR="003C160C" w14:paraId="69A17405" w14:textId="77777777" w:rsidTr="00BF6BDD">
        <w:trPr>
          <w:trHeight w:val="300"/>
        </w:trPr>
        <w:tc>
          <w:tcPr>
            <w:tcW w:w="2978" w:type="dxa"/>
            <w:tcBorders>
              <w:top w:val="nil"/>
              <w:left w:val="nil"/>
              <w:bottom w:val="nil"/>
              <w:right w:val="nil"/>
            </w:tcBorders>
            <w:shd w:val="clear" w:color="auto" w:fill="auto"/>
            <w:vAlign w:val="center"/>
          </w:tcPr>
          <w:p w14:paraId="56C63572" w14:textId="77777777" w:rsidR="003C160C" w:rsidRDefault="00681D2A">
            <w:pPr>
              <w:spacing w:after="0" w:line="240" w:lineRule="auto"/>
              <w:rPr>
                <w:color w:val="000000"/>
                <w:sz w:val="15"/>
                <w:szCs w:val="15"/>
              </w:rPr>
            </w:pPr>
            <w:r>
              <w:rPr>
                <w:color w:val="000000"/>
                <w:sz w:val="15"/>
              </w:rPr>
              <w:t>Heb ei Ateb</w:t>
            </w:r>
          </w:p>
        </w:tc>
        <w:tc>
          <w:tcPr>
            <w:tcW w:w="850" w:type="dxa"/>
            <w:tcBorders>
              <w:top w:val="nil"/>
              <w:left w:val="nil"/>
              <w:bottom w:val="nil"/>
              <w:right w:val="nil"/>
            </w:tcBorders>
            <w:shd w:val="clear" w:color="auto" w:fill="auto"/>
            <w:vAlign w:val="center"/>
          </w:tcPr>
          <w:p w14:paraId="0CFD3CFF" w14:textId="77777777" w:rsidR="003C160C" w:rsidRDefault="00681D2A">
            <w:pPr>
              <w:spacing w:after="0" w:line="240" w:lineRule="auto"/>
              <w:jc w:val="right"/>
              <w:rPr>
                <w:color w:val="000000"/>
                <w:sz w:val="15"/>
                <w:szCs w:val="15"/>
              </w:rPr>
            </w:pPr>
            <w:r>
              <w:rPr>
                <w:color w:val="000000"/>
                <w:sz w:val="15"/>
              </w:rPr>
              <w:t>45.1%</w:t>
            </w:r>
          </w:p>
        </w:tc>
        <w:tc>
          <w:tcPr>
            <w:tcW w:w="850" w:type="dxa"/>
            <w:tcBorders>
              <w:top w:val="nil"/>
              <w:left w:val="nil"/>
              <w:bottom w:val="nil"/>
              <w:right w:val="nil"/>
            </w:tcBorders>
            <w:shd w:val="clear" w:color="auto" w:fill="auto"/>
            <w:vAlign w:val="center"/>
          </w:tcPr>
          <w:p w14:paraId="6A19A94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580BE52"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67123757" w14:textId="77777777" w:rsidR="003C160C" w:rsidRDefault="00681D2A">
            <w:pPr>
              <w:spacing w:after="0" w:line="240" w:lineRule="auto"/>
              <w:jc w:val="right"/>
              <w:rPr>
                <w:color w:val="000000"/>
                <w:sz w:val="15"/>
                <w:szCs w:val="15"/>
              </w:rPr>
            </w:pPr>
            <w:r>
              <w:rPr>
                <w:color w:val="000000"/>
                <w:sz w:val="15"/>
              </w:rPr>
              <w:t>52.5%</w:t>
            </w:r>
          </w:p>
        </w:tc>
        <w:tc>
          <w:tcPr>
            <w:tcW w:w="850" w:type="dxa"/>
            <w:tcBorders>
              <w:top w:val="nil"/>
              <w:left w:val="nil"/>
              <w:bottom w:val="nil"/>
              <w:right w:val="nil"/>
            </w:tcBorders>
            <w:shd w:val="clear" w:color="auto" w:fill="auto"/>
            <w:vAlign w:val="center"/>
          </w:tcPr>
          <w:p w14:paraId="40E1DFA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44D8B0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DDAFCA2" w14:textId="77777777" w:rsidR="003C160C" w:rsidRDefault="00681D2A">
            <w:pPr>
              <w:spacing w:after="0" w:line="240" w:lineRule="auto"/>
              <w:jc w:val="right"/>
              <w:rPr>
                <w:color w:val="000000"/>
                <w:sz w:val="15"/>
                <w:szCs w:val="15"/>
              </w:rPr>
            </w:pPr>
            <w:r>
              <w:rPr>
                <w:color w:val="000000"/>
                <w:sz w:val="15"/>
              </w:rPr>
              <w:t>51.7%</w:t>
            </w:r>
          </w:p>
        </w:tc>
        <w:tc>
          <w:tcPr>
            <w:tcW w:w="1091" w:type="dxa"/>
            <w:tcBorders>
              <w:top w:val="nil"/>
              <w:left w:val="nil"/>
              <w:bottom w:val="nil"/>
              <w:right w:val="nil"/>
            </w:tcBorders>
            <w:shd w:val="clear" w:color="auto" w:fill="auto"/>
            <w:vAlign w:val="center"/>
          </w:tcPr>
          <w:p w14:paraId="751AA71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A883DAD"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77B2CB1E" w14:textId="77777777" w:rsidR="003C160C" w:rsidRDefault="00681D2A">
            <w:pPr>
              <w:spacing w:after="0" w:line="240" w:lineRule="auto"/>
              <w:jc w:val="right"/>
              <w:rPr>
                <w:color w:val="000000"/>
                <w:sz w:val="15"/>
                <w:szCs w:val="15"/>
              </w:rPr>
            </w:pPr>
            <w:r>
              <w:rPr>
                <w:color w:val="000000"/>
                <w:sz w:val="15"/>
              </w:rPr>
              <w:t>60.0%</w:t>
            </w:r>
          </w:p>
        </w:tc>
        <w:tc>
          <w:tcPr>
            <w:tcW w:w="850" w:type="dxa"/>
            <w:tcBorders>
              <w:top w:val="nil"/>
              <w:left w:val="nil"/>
              <w:bottom w:val="nil"/>
              <w:right w:val="nil"/>
            </w:tcBorders>
            <w:shd w:val="clear" w:color="auto" w:fill="auto"/>
            <w:vAlign w:val="center"/>
          </w:tcPr>
          <w:p w14:paraId="212743B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5DD390"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C8A46D3" w14:textId="77777777" w:rsidR="003C160C" w:rsidRDefault="00681D2A">
            <w:pPr>
              <w:spacing w:after="0" w:line="240" w:lineRule="auto"/>
              <w:jc w:val="right"/>
              <w:rPr>
                <w:color w:val="000000"/>
                <w:sz w:val="15"/>
                <w:szCs w:val="15"/>
              </w:rPr>
            </w:pPr>
            <w:r>
              <w:rPr>
                <w:color w:val="000000"/>
                <w:sz w:val="15"/>
              </w:rPr>
              <w:t>33.3%</w:t>
            </w:r>
          </w:p>
        </w:tc>
        <w:tc>
          <w:tcPr>
            <w:tcW w:w="920" w:type="dxa"/>
            <w:tcBorders>
              <w:top w:val="nil"/>
              <w:left w:val="nil"/>
              <w:bottom w:val="nil"/>
              <w:right w:val="nil"/>
            </w:tcBorders>
            <w:shd w:val="clear" w:color="auto" w:fill="auto"/>
            <w:vAlign w:val="center"/>
          </w:tcPr>
          <w:p w14:paraId="5FCC153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357F0D2"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FBE8773" w14:textId="77777777" w:rsidR="003C160C" w:rsidRDefault="00681D2A">
            <w:pPr>
              <w:spacing w:after="0" w:line="240" w:lineRule="auto"/>
              <w:jc w:val="right"/>
              <w:rPr>
                <w:color w:val="000000"/>
                <w:sz w:val="15"/>
                <w:szCs w:val="15"/>
              </w:rPr>
            </w:pPr>
            <w:r>
              <w:rPr>
                <w:color w:val="000000"/>
                <w:sz w:val="15"/>
              </w:rPr>
              <w:t>26.6%</w:t>
            </w:r>
          </w:p>
        </w:tc>
        <w:tc>
          <w:tcPr>
            <w:tcW w:w="920" w:type="dxa"/>
            <w:tcBorders>
              <w:top w:val="nil"/>
              <w:left w:val="nil"/>
              <w:bottom w:val="nil"/>
              <w:right w:val="nil"/>
            </w:tcBorders>
            <w:shd w:val="clear" w:color="auto" w:fill="auto"/>
            <w:vAlign w:val="center"/>
          </w:tcPr>
          <w:p w14:paraId="5B5F147A" w14:textId="77777777" w:rsidR="003C160C" w:rsidRDefault="00681D2A">
            <w:pPr>
              <w:spacing w:after="0" w:line="240" w:lineRule="auto"/>
              <w:jc w:val="right"/>
              <w:rPr>
                <w:color w:val="000000"/>
                <w:sz w:val="15"/>
                <w:szCs w:val="15"/>
              </w:rPr>
            </w:pPr>
            <w:r>
              <w:rPr>
                <w:color w:val="000000"/>
                <w:sz w:val="15"/>
              </w:rPr>
              <w:t>-</w:t>
            </w:r>
          </w:p>
        </w:tc>
      </w:tr>
      <w:tr w:rsidR="003C160C" w14:paraId="3388E833" w14:textId="77777777" w:rsidTr="00BF6BDD">
        <w:trPr>
          <w:trHeight w:val="300"/>
        </w:trPr>
        <w:tc>
          <w:tcPr>
            <w:tcW w:w="2978" w:type="dxa"/>
            <w:tcBorders>
              <w:top w:val="single" w:sz="4" w:space="0" w:color="000000"/>
              <w:left w:val="nil"/>
              <w:bottom w:val="single" w:sz="4" w:space="0" w:color="000000"/>
              <w:right w:val="nil"/>
            </w:tcBorders>
            <w:shd w:val="clear" w:color="auto" w:fill="auto"/>
            <w:vAlign w:val="center"/>
          </w:tcPr>
          <w:p w14:paraId="71ECCCA3" w14:textId="77777777" w:rsidR="003C160C" w:rsidRDefault="00681D2A">
            <w:pPr>
              <w:spacing w:after="0" w:line="240" w:lineRule="auto"/>
              <w:rPr>
                <w:i/>
                <w:color w:val="000000"/>
                <w:sz w:val="15"/>
                <w:szCs w:val="15"/>
              </w:rPr>
            </w:pPr>
            <w:r>
              <w:rPr>
                <w:i/>
                <w:color w:val="000000"/>
                <w:sz w:val="15"/>
              </w:rPr>
              <w:t>Nifer yr ymatebwyr</w:t>
            </w:r>
          </w:p>
        </w:tc>
        <w:tc>
          <w:tcPr>
            <w:tcW w:w="850" w:type="dxa"/>
            <w:tcBorders>
              <w:top w:val="single" w:sz="4" w:space="0" w:color="000000"/>
              <w:left w:val="nil"/>
              <w:bottom w:val="single" w:sz="4" w:space="0" w:color="000000"/>
              <w:right w:val="nil"/>
            </w:tcBorders>
            <w:shd w:val="clear" w:color="auto" w:fill="auto"/>
            <w:vAlign w:val="center"/>
          </w:tcPr>
          <w:p w14:paraId="24738DD7" w14:textId="77777777" w:rsidR="003C160C" w:rsidRDefault="00681D2A">
            <w:pPr>
              <w:spacing w:after="0" w:line="240" w:lineRule="auto"/>
              <w:jc w:val="right"/>
              <w:rPr>
                <w:i/>
                <w:color w:val="000000"/>
                <w:sz w:val="15"/>
                <w:szCs w:val="15"/>
              </w:rPr>
            </w:pPr>
            <w:r>
              <w:rPr>
                <w:i/>
                <w:color w:val="000000"/>
                <w:sz w:val="15"/>
              </w:rPr>
              <w:t>780</w:t>
            </w:r>
          </w:p>
        </w:tc>
        <w:tc>
          <w:tcPr>
            <w:tcW w:w="850" w:type="dxa"/>
            <w:tcBorders>
              <w:top w:val="single" w:sz="4" w:space="0" w:color="000000"/>
              <w:left w:val="nil"/>
              <w:bottom w:val="single" w:sz="4" w:space="0" w:color="000000"/>
              <w:right w:val="nil"/>
            </w:tcBorders>
            <w:shd w:val="clear" w:color="auto" w:fill="auto"/>
            <w:vAlign w:val="center"/>
          </w:tcPr>
          <w:p w14:paraId="00153811" w14:textId="77777777" w:rsidR="003C160C" w:rsidRDefault="00681D2A">
            <w:pPr>
              <w:spacing w:after="0" w:line="240" w:lineRule="auto"/>
              <w:jc w:val="right"/>
              <w:rPr>
                <w:i/>
                <w:color w:val="000000"/>
                <w:sz w:val="15"/>
                <w:szCs w:val="15"/>
              </w:rPr>
            </w:pPr>
            <w:r>
              <w:rPr>
                <w:i/>
                <w:color w:val="000000"/>
                <w:sz w:val="15"/>
              </w:rPr>
              <w:t>430</w:t>
            </w:r>
          </w:p>
        </w:tc>
        <w:tc>
          <w:tcPr>
            <w:tcW w:w="258" w:type="dxa"/>
            <w:tcBorders>
              <w:top w:val="nil"/>
              <w:left w:val="nil"/>
              <w:bottom w:val="single" w:sz="4" w:space="0" w:color="000000"/>
              <w:right w:val="nil"/>
            </w:tcBorders>
            <w:shd w:val="clear" w:color="auto" w:fill="auto"/>
            <w:vAlign w:val="center"/>
          </w:tcPr>
          <w:p w14:paraId="4914982D" w14:textId="77777777" w:rsidR="003C160C" w:rsidRDefault="00681D2A">
            <w:pPr>
              <w:spacing w:after="0" w:line="240" w:lineRule="auto"/>
              <w:jc w:val="right"/>
              <w:rPr>
                <w:i/>
                <w:color w:val="000000"/>
                <w:sz w:val="15"/>
                <w:szCs w:val="15"/>
              </w:rPr>
            </w:pPr>
            <w:r>
              <w:rPr>
                <w:i/>
                <w:color w:val="000000"/>
                <w:sz w:val="15"/>
              </w:rPr>
              <w:t> </w:t>
            </w:r>
          </w:p>
        </w:tc>
        <w:tc>
          <w:tcPr>
            <w:tcW w:w="850" w:type="dxa"/>
            <w:tcBorders>
              <w:top w:val="single" w:sz="4" w:space="0" w:color="000000"/>
              <w:left w:val="nil"/>
              <w:bottom w:val="single" w:sz="4" w:space="0" w:color="000000"/>
              <w:right w:val="nil"/>
            </w:tcBorders>
            <w:shd w:val="clear" w:color="auto" w:fill="auto"/>
            <w:vAlign w:val="center"/>
          </w:tcPr>
          <w:p w14:paraId="361ED270" w14:textId="77777777" w:rsidR="003C160C" w:rsidRDefault="00681D2A">
            <w:pPr>
              <w:spacing w:after="0" w:line="240" w:lineRule="auto"/>
              <w:jc w:val="right"/>
              <w:rPr>
                <w:i/>
                <w:color w:val="000000"/>
                <w:sz w:val="15"/>
                <w:szCs w:val="15"/>
              </w:rPr>
            </w:pPr>
            <w:r>
              <w:rPr>
                <w:i/>
                <w:color w:val="000000"/>
                <w:sz w:val="15"/>
              </w:rPr>
              <w:t>470</w:t>
            </w:r>
          </w:p>
        </w:tc>
        <w:tc>
          <w:tcPr>
            <w:tcW w:w="850" w:type="dxa"/>
            <w:tcBorders>
              <w:top w:val="single" w:sz="4" w:space="0" w:color="000000"/>
              <w:left w:val="nil"/>
              <w:bottom w:val="single" w:sz="4" w:space="0" w:color="000000"/>
              <w:right w:val="nil"/>
            </w:tcBorders>
            <w:shd w:val="clear" w:color="auto" w:fill="auto"/>
            <w:vAlign w:val="center"/>
          </w:tcPr>
          <w:p w14:paraId="577BDCDE" w14:textId="77777777" w:rsidR="003C160C" w:rsidRDefault="00681D2A">
            <w:pPr>
              <w:spacing w:after="0" w:line="240" w:lineRule="auto"/>
              <w:jc w:val="right"/>
              <w:rPr>
                <w:i/>
                <w:color w:val="000000"/>
                <w:sz w:val="15"/>
                <w:szCs w:val="15"/>
              </w:rPr>
            </w:pPr>
            <w:r>
              <w:rPr>
                <w:i/>
                <w:color w:val="000000"/>
                <w:sz w:val="15"/>
              </w:rPr>
              <w:t>220</w:t>
            </w:r>
          </w:p>
        </w:tc>
        <w:tc>
          <w:tcPr>
            <w:tcW w:w="258" w:type="dxa"/>
            <w:tcBorders>
              <w:top w:val="nil"/>
              <w:left w:val="nil"/>
              <w:bottom w:val="single" w:sz="4" w:space="0" w:color="000000"/>
              <w:right w:val="nil"/>
            </w:tcBorders>
            <w:shd w:val="clear" w:color="auto" w:fill="auto"/>
            <w:vAlign w:val="center"/>
          </w:tcPr>
          <w:p w14:paraId="45D503BE"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17FD7AB9" w14:textId="77777777" w:rsidR="003C160C" w:rsidRDefault="00681D2A">
            <w:pPr>
              <w:spacing w:after="0" w:line="240" w:lineRule="auto"/>
              <w:jc w:val="right"/>
              <w:rPr>
                <w:i/>
                <w:color w:val="000000"/>
                <w:sz w:val="15"/>
                <w:szCs w:val="15"/>
              </w:rPr>
            </w:pPr>
            <w:r>
              <w:rPr>
                <w:i/>
                <w:color w:val="000000"/>
                <w:sz w:val="15"/>
              </w:rPr>
              <w:t>30</w:t>
            </w:r>
          </w:p>
        </w:tc>
        <w:tc>
          <w:tcPr>
            <w:tcW w:w="1091" w:type="dxa"/>
            <w:tcBorders>
              <w:top w:val="single" w:sz="4" w:space="0" w:color="000000"/>
              <w:left w:val="nil"/>
              <w:bottom w:val="single" w:sz="4" w:space="0" w:color="000000"/>
              <w:right w:val="nil"/>
            </w:tcBorders>
            <w:shd w:val="clear" w:color="auto" w:fill="auto"/>
            <w:vAlign w:val="center"/>
          </w:tcPr>
          <w:p w14:paraId="7259D7DB" w14:textId="77777777" w:rsidR="003C160C" w:rsidRDefault="00681D2A">
            <w:pPr>
              <w:spacing w:after="0" w:line="240" w:lineRule="auto"/>
              <w:jc w:val="right"/>
              <w:rPr>
                <w:i/>
                <w:color w:val="000000"/>
                <w:sz w:val="15"/>
                <w:szCs w:val="15"/>
              </w:rPr>
            </w:pPr>
            <w:r>
              <w:rPr>
                <w:i/>
                <w:color w:val="000000"/>
                <w:sz w:val="15"/>
              </w:rPr>
              <w:t>10</w:t>
            </w:r>
          </w:p>
        </w:tc>
        <w:tc>
          <w:tcPr>
            <w:tcW w:w="258" w:type="dxa"/>
            <w:tcBorders>
              <w:top w:val="nil"/>
              <w:left w:val="nil"/>
              <w:bottom w:val="single" w:sz="4" w:space="0" w:color="000000"/>
              <w:right w:val="nil"/>
            </w:tcBorders>
            <w:shd w:val="clear" w:color="auto" w:fill="auto"/>
            <w:vAlign w:val="center"/>
          </w:tcPr>
          <w:p w14:paraId="7BBAE5CA" w14:textId="77777777" w:rsidR="003C160C" w:rsidRDefault="00681D2A">
            <w:pPr>
              <w:spacing w:after="0" w:line="240" w:lineRule="auto"/>
              <w:jc w:val="right"/>
              <w:rPr>
                <w:i/>
                <w:color w:val="000000"/>
                <w:sz w:val="15"/>
                <w:szCs w:val="15"/>
              </w:rPr>
            </w:pPr>
            <w:r>
              <w:rPr>
                <w:i/>
                <w:color w:val="000000"/>
                <w:sz w:val="15"/>
              </w:rPr>
              <w:t> </w:t>
            </w:r>
          </w:p>
        </w:tc>
        <w:tc>
          <w:tcPr>
            <w:tcW w:w="850" w:type="dxa"/>
            <w:tcBorders>
              <w:top w:val="single" w:sz="4" w:space="0" w:color="000000"/>
              <w:left w:val="nil"/>
              <w:bottom w:val="single" w:sz="4" w:space="0" w:color="000000"/>
              <w:right w:val="nil"/>
            </w:tcBorders>
            <w:shd w:val="clear" w:color="auto" w:fill="auto"/>
            <w:vAlign w:val="center"/>
          </w:tcPr>
          <w:p w14:paraId="4C0E72B0" w14:textId="77777777" w:rsidR="003C160C" w:rsidRDefault="00681D2A">
            <w:pPr>
              <w:spacing w:after="0" w:line="240" w:lineRule="auto"/>
              <w:jc w:val="right"/>
              <w:rPr>
                <w:i/>
                <w:color w:val="000000"/>
                <w:sz w:val="15"/>
                <w:szCs w:val="15"/>
              </w:rPr>
            </w:pPr>
            <w:r>
              <w:rPr>
                <w:i/>
                <w:color w:val="000000"/>
                <w:sz w:val="15"/>
              </w:rPr>
              <w:t>50</w:t>
            </w:r>
          </w:p>
        </w:tc>
        <w:tc>
          <w:tcPr>
            <w:tcW w:w="850" w:type="dxa"/>
            <w:tcBorders>
              <w:top w:val="single" w:sz="4" w:space="0" w:color="000000"/>
              <w:left w:val="nil"/>
              <w:bottom w:val="single" w:sz="4" w:space="0" w:color="000000"/>
              <w:right w:val="nil"/>
            </w:tcBorders>
            <w:shd w:val="clear" w:color="auto" w:fill="auto"/>
            <w:vAlign w:val="center"/>
          </w:tcPr>
          <w:p w14:paraId="6152B0F6" w14:textId="77777777" w:rsidR="003C160C" w:rsidRDefault="00681D2A">
            <w:pPr>
              <w:spacing w:after="0" w:line="240" w:lineRule="auto"/>
              <w:jc w:val="right"/>
              <w:rPr>
                <w:i/>
                <w:color w:val="000000"/>
                <w:sz w:val="15"/>
                <w:szCs w:val="15"/>
              </w:rPr>
            </w:pPr>
            <w:r>
              <w:rPr>
                <w:i/>
                <w:color w:val="000000"/>
                <w:sz w:val="15"/>
              </w:rPr>
              <w:t>20</w:t>
            </w:r>
          </w:p>
        </w:tc>
        <w:tc>
          <w:tcPr>
            <w:tcW w:w="258" w:type="dxa"/>
            <w:tcBorders>
              <w:top w:val="nil"/>
              <w:left w:val="nil"/>
              <w:bottom w:val="single" w:sz="4" w:space="0" w:color="000000"/>
              <w:right w:val="nil"/>
            </w:tcBorders>
            <w:shd w:val="clear" w:color="auto" w:fill="auto"/>
            <w:vAlign w:val="center"/>
          </w:tcPr>
          <w:p w14:paraId="3C5BC434"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2782DBE1" w14:textId="77777777" w:rsidR="003C160C" w:rsidRDefault="00681D2A">
            <w:pPr>
              <w:spacing w:after="0" w:line="240" w:lineRule="auto"/>
              <w:jc w:val="right"/>
              <w:rPr>
                <w:i/>
                <w:color w:val="000000"/>
                <w:sz w:val="15"/>
                <w:szCs w:val="15"/>
              </w:rPr>
            </w:pPr>
            <w:r>
              <w:rPr>
                <w:i/>
                <w:color w:val="000000"/>
                <w:sz w:val="15"/>
              </w:rPr>
              <w:t>*</w:t>
            </w:r>
          </w:p>
        </w:tc>
        <w:tc>
          <w:tcPr>
            <w:tcW w:w="920" w:type="dxa"/>
            <w:tcBorders>
              <w:top w:val="single" w:sz="4" w:space="0" w:color="000000"/>
              <w:left w:val="nil"/>
              <w:bottom w:val="single" w:sz="4" w:space="0" w:color="000000"/>
              <w:right w:val="nil"/>
            </w:tcBorders>
            <w:shd w:val="clear" w:color="auto" w:fill="auto"/>
            <w:vAlign w:val="center"/>
          </w:tcPr>
          <w:p w14:paraId="623A0A2C"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67A5261B"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45B3B7C5" w14:textId="77777777" w:rsidR="003C160C" w:rsidRDefault="00681D2A">
            <w:pPr>
              <w:spacing w:after="0" w:line="240" w:lineRule="auto"/>
              <w:jc w:val="right"/>
              <w:rPr>
                <w:i/>
                <w:color w:val="000000"/>
                <w:sz w:val="15"/>
                <w:szCs w:val="15"/>
              </w:rPr>
            </w:pPr>
            <w:r>
              <w:rPr>
                <w:i/>
                <w:color w:val="000000"/>
                <w:sz w:val="15"/>
              </w:rPr>
              <w:t>230</w:t>
            </w:r>
          </w:p>
        </w:tc>
        <w:tc>
          <w:tcPr>
            <w:tcW w:w="920" w:type="dxa"/>
            <w:tcBorders>
              <w:top w:val="single" w:sz="4" w:space="0" w:color="000000"/>
              <w:left w:val="nil"/>
              <w:bottom w:val="single" w:sz="4" w:space="0" w:color="000000"/>
              <w:right w:val="nil"/>
            </w:tcBorders>
            <w:shd w:val="clear" w:color="auto" w:fill="auto"/>
            <w:vAlign w:val="center"/>
          </w:tcPr>
          <w:p w14:paraId="1A9DD1DE" w14:textId="77777777" w:rsidR="003C160C" w:rsidRDefault="00681D2A">
            <w:pPr>
              <w:spacing w:after="0" w:line="240" w:lineRule="auto"/>
              <w:jc w:val="right"/>
              <w:rPr>
                <w:i/>
                <w:color w:val="000000"/>
                <w:sz w:val="15"/>
                <w:szCs w:val="15"/>
              </w:rPr>
            </w:pPr>
            <w:r>
              <w:rPr>
                <w:i/>
                <w:color w:val="000000"/>
                <w:sz w:val="15"/>
              </w:rPr>
              <w:t>170</w:t>
            </w:r>
          </w:p>
        </w:tc>
      </w:tr>
      <w:tr w:rsidR="003C160C" w14:paraId="1AE6EC01" w14:textId="77777777" w:rsidTr="00BF6BDD">
        <w:trPr>
          <w:trHeight w:val="300"/>
        </w:trPr>
        <w:tc>
          <w:tcPr>
            <w:tcW w:w="2978" w:type="dxa"/>
            <w:tcBorders>
              <w:top w:val="nil"/>
              <w:left w:val="nil"/>
              <w:bottom w:val="nil"/>
              <w:right w:val="nil"/>
            </w:tcBorders>
            <w:shd w:val="clear" w:color="auto" w:fill="auto"/>
            <w:vAlign w:val="center"/>
          </w:tcPr>
          <w:p w14:paraId="2640A8FF" w14:textId="77777777" w:rsidR="003C160C" w:rsidRDefault="003C160C">
            <w:pPr>
              <w:spacing w:after="0" w:line="240" w:lineRule="auto"/>
              <w:jc w:val="right"/>
              <w:rPr>
                <w:i/>
                <w:color w:val="000000"/>
                <w:sz w:val="15"/>
                <w:szCs w:val="15"/>
              </w:rPr>
            </w:pPr>
          </w:p>
        </w:tc>
        <w:tc>
          <w:tcPr>
            <w:tcW w:w="850" w:type="dxa"/>
            <w:tcBorders>
              <w:top w:val="nil"/>
              <w:left w:val="nil"/>
              <w:bottom w:val="nil"/>
              <w:right w:val="nil"/>
            </w:tcBorders>
            <w:shd w:val="clear" w:color="auto" w:fill="auto"/>
            <w:vAlign w:val="center"/>
          </w:tcPr>
          <w:p w14:paraId="19A00885" w14:textId="77777777" w:rsidR="003C160C" w:rsidRDefault="003C160C">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2B738D8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B09BBF5" w14:textId="77777777" w:rsidR="003C160C" w:rsidRDefault="003C160C">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0F7C4ACC" w14:textId="77777777" w:rsidR="003C160C" w:rsidRDefault="003C160C">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2E4E2EB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8628AE2"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776AB43"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2E94F4C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37FE637" w14:textId="77777777" w:rsidR="003C160C" w:rsidRDefault="003C160C">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7CAF96FB" w14:textId="77777777" w:rsidR="003C160C" w:rsidRDefault="003C160C">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7740149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061E267"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63780A0"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A4E7A0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FAC3AC8"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D57D522"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D986852"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0224B390" w14:textId="77777777" w:rsidTr="00BF6BDD">
        <w:trPr>
          <w:trHeight w:val="315"/>
        </w:trPr>
        <w:tc>
          <w:tcPr>
            <w:tcW w:w="11034" w:type="dxa"/>
            <w:gridSpan w:val="12"/>
            <w:tcBorders>
              <w:top w:val="nil"/>
              <w:left w:val="nil"/>
              <w:bottom w:val="nil"/>
              <w:right w:val="nil"/>
            </w:tcBorders>
            <w:shd w:val="clear" w:color="auto" w:fill="auto"/>
            <w:vAlign w:val="center"/>
          </w:tcPr>
          <w:p w14:paraId="27F8B084" w14:textId="77777777" w:rsidR="003C160C" w:rsidRDefault="00681D2A">
            <w:pPr>
              <w:spacing w:after="0" w:line="240" w:lineRule="auto"/>
              <w:rPr>
                <w:b/>
                <w:color w:val="000000"/>
              </w:rPr>
            </w:pPr>
            <w:r>
              <w:rPr>
                <w:b/>
                <w:color w:val="000000"/>
              </w:rPr>
              <w:t>Tabl B36 - C13(d): Os gwnaethoch chi ateb ‘oeddwn’ i [G13(c)], a oedd y cymorth hwn yn ddigonol?</w:t>
            </w:r>
          </w:p>
        </w:tc>
        <w:tc>
          <w:tcPr>
            <w:tcW w:w="258" w:type="dxa"/>
            <w:tcBorders>
              <w:top w:val="nil"/>
              <w:left w:val="nil"/>
              <w:bottom w:val="nil"/>
              <w:right w:val="nil"/>
            </w:tcBorders>
            <w:shd w:val="clear" w:color="auto" w:fill="auto"/>
            <w:vAlign w:val="center"/>
          </w:tcPr>
          <w:p w14:paraId="0A987CBE"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16F62EC3"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D6CA8F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C9BA396"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09DF9BD2"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62697119"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2CAF6DE5" w14:textId="77777777" w:rsidTr="00BF6BDD">
        <w:trPr>
          <w:trHeight w:val="300"/>
        </w:trPr>
        <w:tc>
          <w:tcPr>
            <w:tcW w:w="2978" w:type="dxa"/>
            <w:vMerge w:val="restart"/>
            <w:tcBorders>
              <w:top w:val="single" w:sz="4" w:space="0" w:color="000000"/>
              <w:left w:val="nil"/>
              <w:bottom w:val="single" w:sz="4" w:space="0" w:color="000000"/>
              <w:right w:val="nil"/>
            </w:tcBorders>
            <w:shd w:val="clear" w:color="auto" w:fill="auto"/>
            <w:vAlign w:val="center"/>
          </w:tcPr>
          <w:p w14:paraId="550948DE" w14:textId="77777777" w:rsidR="003C160C" w:rsidRDefault="00681D2A">
            <w:pPr>
              <w:spacing w:after="0" w:line="240" w:lineRule="auto"/>
              <w:jc w:val="center"/>
              <w:rPr>
                <w:color w:val="000000"/>
                <w:sz w:val="15"/>
                <w:szCs w:val="15"/>
              </w:rPr>
            </w:pPr>
            <w:r>
              <w:rPr>
                <w:color w:val="000000"/>
                <w:sz w:val="15"/>
              </w:rPr>
              <w:t> </w:t>
            </w:r>
          </w:p>
        </w:tc>
        <w:tc>
          <w:tcPr>
            <w:tcW w:w="3658" w:type="dxa"/>
            <w:gridSpan w:val="5"/>
            <w:tcBorders>
              <w:top w:val="single" w:sz="4" w:space="0" w:color="000000"/>
              <w:left w:val="nil"/>
              <w:bottom w:val="single" w:sz="4" w:space="0" w:color="000000"/>
              <w:right w:val="nil"/>
            </w:tcBorders>
            <w:shd w:val="clear" w:color="auto" w:fill="auto"/>
            <w:vAlign w:val="center"/>
          </w:tcPr>
          <w:p w14:paraId="603D5746"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2C49F51E" w14:textId="77777777" w:rsidR="003C160C" w:rsidRDefault="00681D2A">
            <w:pPr>
              <w:spacing w:after="0" w:line="240" w:lineRule="auto"/>
              <w:jc w:val="center"/>
              <w:rPr>
                <w:b/>
                <w:color w:val="000000"/>
                <w:sz w:val="15"/>
                <w:szCs w:val="15"/>
              </w:rPr>
            </w:pPr>
            <w:r>
              <w:rPr>
                <w:b/>
                <w:color w:val="000000"/>
                <w:sz w:val="15"/>
              </w:rPr>
              <w:t> </w:t>
            </w:r>
          </w:p>
        </w:tc>
        <w:tc>
          <w:tcPr>
            <w:tcW w:w="8336" w:type="dxa"/>
            <w:gridSpan w:val="11"/>
            <w:tcBorders>
              <w:top w:val="single" w:sz="4" w:space="0" w:color="000000"/>
              <w:left w:val="nil"/>
              <w:bottom w:val="single" w:sz="4" w:space="0" w:color="000000"/>
              <w:right w:val="nil"/>
            </w:tcBorders>
            <w:shd w:val="clear" w:color="auto" w:fill="auto"/>
            <w:vAlign w:val="center"/>
          </w:tcPr>
          <w:p w14:paraId="2C4D4DD3" w14:textId="77777777" w:rsidR="003C160C" w:rsidRDefault="00681D2A">
            <w:pPr>
              <w:spacing w:after="0" w:line="240" w:lineRule="auto"/>
              <w:jc w:val="center"/>
              <w:rPr>
                <w:b/>
                <w:color w:val="000000"/>
                <w:sz w:val="15"/>
                <w:szCs w:val="15"/>
              </w:rPr>
            </w:pPr>
            <w:r>
              <w:rPr>
                <w:b/>
                <w:color w:val="000000"/>
                <w:sz w:val="15"/>
              </w:rPr>
              <w:t>Ffynhonnell</w:t>
            </w:r>
          </w:p>
        </w:tc>
      </w:tr>
      <w:tr w:rsidR="003C160C" w14:paraId="435461DE" w14:textId="77777777" w:rsidTr="00BF6BDD">
        <w:trPr>
          <w:trHeight w:val="300"/>
        </w:trPr>
        <w:tc>
          <w:tcPr>
            <w:tcW w:w="2978" w:type="dxa"/>
            <w:vMerge/>
            <w:tcBorders>
              <w:top w:val="single" w:sz="4" w:space="0" w:color="000000"/>
              <w:left w:val="nil"/>
              <w:bottom w:val="single" w:sz="4" w:space="0" w:color="000000"/>
              <w:right w:val="nil"/>
            </w:tcBorders>
            <w:shd w:val="clear" w:color="auto" w:fill="auto"/>
            <w:vAlign w:val="center"/>
          </w:tcPr>
          <w:p w14:paraId="6117C6A7"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00" w:type="dxa"/>
            <w:gridSpan w:val="2"/>
            <w:tcBorders>
              <w:top w:val="nil"/>
              <w:left w:val="nil"/>
              <w:bottom w:val="single" w:sz="4" w:space="0" w:color="000000"/>
              <w:right w:val="nil"/>
            </w:tcBorders>
            <w:shd w:val="clear" w:color="auto" w:fill="auto"/>
            <w:vAlign w:val="center"/>
          </w:tcPr>
          <w:p w14:paraId="682CD40D"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ACFD955" w14:textId="77777777" w:rsidR="003C160C" w:rsidRDefault="003C160C">
            <w:pPr>
              <w:spacing w:after="0" w:line="240" w:lineRule="auto"/>
              <w:jc w:val="center"/>
              <w:rPr>
                <w:b/>
                <w:color w:val="000000"/>
                <w:sz w:val="15"/>
                <w:szCs w:val="15"/>
              </w:rPr>
            </w:pPr>
          </w:p>
        </w:tc>
        <w:tc>
          <w:tcPr>
            <w:tcW w:w="1700" w:type="dxa"/>
            <w:gridSpan w:val="2"/>
            <w:tcBorders>
              <w:top w:val="nil"/>
              <w:left w:val="nil"/>
              <w:bottom w:val="single" w:sz="4" w:space="0" w:color="000000"/>
              <w:right w:val="nil"/>
            </w:tcBorders>
            <w:shd w:val="clear" w:color="auto" w:fill="auto"/>
            <w:vAlign w:val="center"/>
          </w:tcPr>
          <w:p w14:paraId="32D146DB"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21980325"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5FBD7622"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0269F270" w14:textId="77777777" w:rsidR="003C160C" w:rsidRDefault="003C160C">
            <w:pPr>
              <w:spacing w:after="0" w:line="240" w:lineRule="auto"/>
              <w:jc w:val="center"/>
              <w:rPr>
                <w:b/>
                <w:color w:val="000000"/>
                <w:sz w:val="15"/>
                <w:szCs w:val="15"/>
              </w:rPr>
            </w:pPr>
          </w:p>
        </w:tc>
        <w:tc>
          <w:tcPr>
            <w:tcW w:w="1700" w:type="dxa"/>
            <w:gridSpan w:val="2"/>
            <w:tcBorders>
              <w:top w:val="nil"/>
              <w:left w:val="nil"/>
              <w:bottom w:val="single" w:sz="4" w:space="0" w:color="000000"/>
              <w:right w:val="nil"/>
            </w:tcBorders>
            <w:shd w:val="clear" w:color="auto" w:fill="auto"/>
            <w:vAlign w:val="center"/>
          </w:tcPr>
          <w:p w14:paraId="35865E5F"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7EDF3861"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5482D839"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AADEDA1"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3D821B0C" w14:textId="77777777" w:rsidR="003C160C" w:rsidRDefault="00681D2A">
            <w:pPr>
              <w:spacing w:after="0" w:line="240" w:lineRule="auto"/>
              <w:jc w:val="center"/>
              <w:rPr>
                <w:b/>
                <w:color w:val="000000"/>
                <w:sz w:val="15"/>
                <w:szCs w:val="15"/>
              </w:rPr>
            </w:pPr>
            <w:r>
              <w:rPr>
                <w:b/>
                <w:color w:val="000000"/>
                <w:sz w:val="15"/>
              </w:rPr>
              <w:t>Stonewall</w:t>
            </w:r>
          </w:p>
        </w:tc>
      </w:tr>
      <w:tr w:rsidR="003C160C" w14:paraId="16FBD16E" w14:textId="77777777" w:rsidTr="00BF6BDD">
        <w:trPr>
          <w:trHeight w:val="300"/>
        </w:trPr>
        <w:tc>
          <w:tcPr>
            <w:tcW w:w="2978" w:type="dxa"/>
            <w:vMerge/>
            <w:tcBorders>
              <w:top w:val="single" w:sz="4" w:space="0" w:color="000000"/>
              <w:left w:val="nil"/>
              <w:bottom w:val="single" w:sz="4" w:space="0" w:color="000000"/>
              <w:right w:val="nil"/>
            </w:tcBorders>
            <w:shd w:val="clear" w:color="auto" w:fill="auto"/>
            <w:vAlign w:val="center"/>
          </w:tcPr>
          <w:p w14:paraId="173B5891"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850" w:type="dxa"/>
            <w:tcBorders>
              <w:top w:val="nil"/>
              <w:left w:val="nil"/>
              <w:bottom w:val="single" w:sz="4" w:space="0" w:color="000000"/>
              <w:right w:val="nil"/>
            </w:tcBorders>
            <w:shd w:val="clear" w:color="auto" w:fill="auto"/>
            <w:vAlign w:val="center"/>
          </w:tcPr>
          <w:p w14:paraId="5AC18120"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4C83894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D367522" w14:textId="77777777" w:rsidR="003C160C" w:rsidRDefault="00681D2A">
            <w:pPr>
              <w:spacing w:after="0" w:line="240" w:lineRule="auto"/>
              <w:jc w:val="center"/>
              <w:rPr>
                <w:b/>
                <w:color w:val="000000"/>
                <w:sz w:val="15"/>
                <w:szCs w:val="15"/>
              </w:rPr>
            </w:pPr>
            <w:r>
              <w:rPr>
                <w:b/>
                <w:color w:val="000000"/>
                <w:sz w:val="15"/>
              </w:rPr>
              <w:t> </w:t>
            </w:r>
          </w:p>
        </w:tc>
        <w:tc>
          <w:tcPr>
            <w:tcW w:w="850" w:type="dxa"/>
            <w:tcBorders>
              <w:top w:val="nil"/>
              <w:left w:val="nil"/>
              <w:bottom w:val="single" w:sz="4" w:space="0" w:color="000000"/>
              <w:right w:val="nil"/>
            </w:tcBorders>
            <w:shd w:val="clear" w:color="auto" w:fill="auto"/>
            <w:vAlign w:val="center"/>
          </w:tcPr>
          <w:p w14:paraId="5D387B5B"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5AE1426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EBC416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726E9A8"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ADEC3E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F0F122C" w14:textId="77777777" w:rsidR="003C160C" w:rsidRDefault="00681D2A">
            <w:pPr>
              <w:spacing w:after="0" w:line="240" w:lineRule="auto"/>
              <w:jc w:val="center"/>
              <w:rPr>
                <w:b/>
                <w:color w:val="000000"/>
                <w:sz w:val="15"/>
                <w:szCs w:val="15"/>
              </w:rPr>
            </w:pPr>
            <w:r>
              <w:rPr>
                <w:b/>
                <w:color w:val="000000"/>
                <w:sz w:val="15"/>
              </w:rPr>
              <w:t> </w:t>
            </w:r>
          </w:p>
        </w:tc>
        <w:tc>
          <w:tcPr>
            <w:tcW w:w="850" w:type="dxa"/>
            <w:tcBorders>
              <w:top w:val="nil"/>
              <w:left w:val="nil"/>
              <w:bottom w:val="single" w:sz="4" w:space="0" w:color="000000"/>
              <w:right w:val="nil"/>
            </w:tcBorders>
            <w:shd w:val="clear" w:color="auto" w:fill="auto"/>
            <w:vAlign w:val="center"/>
          </w:tcPr>
          <w:p w14:paraId="7038E8DD" w14:textId="77777777" w:rsidR="003C160C" w:rsidRDefault="00681D2A">
            <w:pPr>
              <w:spacing w:after="0" w:line="240" w:lineRule="auto"/>
              <w:jc w:val="center"/>
              <w:rPr>
                <w:b/>
                <w:color w:val="000000"/>
                <w:sz w:val="15"/>
                <w:szCs w:val="15"/>
              </w:rPr>
            </w:pPr>
            <w:r>
              <w:rPr>
                <w:b/>
                <w:color w:val="000000"/>
                <w:sz w:val="15"/>
              </w:rPr>
              <w:t>Cyfanswm</w:t>
            </w:r>
          </w:p>
        </w:tc>
        <w:tc>
          <w:tcPr>
            <w:tcW w:w="850" w:type="dxa"/>
            <w:tcBorders>
              <w:top w:val="nil"/>
              <w:left w:val="nil"/>
              <w:bottom w:val="single" w:sz="4" w:space="0" w:color="000000"/>
              <w:right w:val="nil"/>
            </w:tcBorders>
            <w:shd w:val="clear" w:color="auto" w:fill="auto"/>
            <w:vAlign w:val="center"/>
          </w:tcPr>
          <w:p w14:paraId="524A600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A536648"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3C879B4B"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395D5C7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DB23C38"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49BD0024"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72BB5013"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1EE878C2" w14:textId="77777777" w:rsidTr="00BF6BDD">
        <w:trPr>
          <w:trHeight w:val="300"/>
        </w:trPr>
        <w:tc>
          <w:tcPr>
            <w:tcW w:w="2978" w:type="dxa"/>
            <w:tcBorders>
              <w:top w:val="nil"/>
              <w:left w:val="nil"/>
              <w:bottom w:val="nil"/>
              <w:right w:val="nil"/>
            </w:tcBorders>
            <w:shd w:val="clear" w:color="auto" w:fill="auto"/>
            <w:vAlign w:val="center"/>
          </w:tcPr>
          <w:p w14:paraId="559E2B6C" w14:textId="77777777" w:rsidR="003C160C" w:rsidRDefault="00681D2A">
            <w:pPr>
              <w:spacing w:after="0" w:line="240" w:lineRule="auto"/>
              <w:rPr>
                <w:color w:val="000000"/>
                <w:sz w:val="15"/>
                <w:szCs w:val="15"/>
              </w:rPr>
            </w:pPr>
            <w:r>
              <w:rPr>
                <w:color w:val="000000"/>
                <w:sz w:val="15"/>
              </w:rPr>
              <w:t>Ydw</w:t>
            </w:r>
          </w:p>
        </w:tc>
        <w:tc>
          <w:tcPr>
            <w:tcW w:w="850" w:type="dxa"/>
            <w:tcBorders>
              <w:top w:val="nil"/>
              <w:left w:val="nil"/>
              <w:bottom w:val="nil"/>
              <w:right w:val="nil"/>
            </w:tcBorders>
            <w:shd w:val="clear" w:color="auto" w:fill="auto"/>
            <w:vAlign w:val="center"/>
          </w:tcPr>
          <w:p w14:paraId="2FF4AC7F" w14:textId="77777777" w:rsidR="003C160C" w:rsidRDefault="00681D2A">
            <w:pPr>
              <w:spacing w:after="0" w:line="240" w:lineRule="auto"/>
              <w:jc w:val="right"/>
              <w:rPr>
                <w:color w:val="000000"/>
                <w:sz w:val="15"/>
                <w:szCs w:val="15"/>
              </w:rPr>
            </w:pPr>
            <w:r>
              <w:rPr>
                <w:color w:val="000000"/>
                <w:sz w:val="15"/>
              </w:rPr>
              <w:t>33.5%</w:t>
            </w:r>
          </w:p>
        </w:tc>
        <w:tc>
          <w:tcPr>
            <w:tcW w:w="850" w:type="dxa"/>
            <w:tcBorders>
              <w:top w:val="nil"/>
              <w:left w:val="nil"/>
              <w:bottom w:val="nil"/>
              <w:right w:val="nil"/>
            </w:tcBorders>
            <w:shd w:val="clear" w:color="auto" w:fill="auto"/>
            <w:vAlign w:val="center"/>
          </w:tcPr>
          <w:p w14:paraId="588A4AF1" w14:textId="77777777" w:rsidR="003C160C" w:rsidRDefault="00681D2A">
            <w:pPr>
              <w:spacing w:after="0" w:line="240" w:lineRule="auto"/>
              <w:jc w:val="right"/>
              <w:rPr>
                <w:color w:val="000000"/>
                <w:sz w:val="15"/>
                <w:szCs w:val="15"/>
              </w:rPr>
            </w:pPr>
            <w:r>
              <w:rPr>
                <w:color w:val="000000"/>
                <w:sz w:val="15"/>
              </w:rPr>
              <w:t>61.3%</w:t>
            </w:r>
          </w:p>
        </w:tc>
        <w:tc>
          <w:tcPr>
            <w:tcW w:w="258" w:type="dxa"/>
            <w:tcBorders>
              <w:top w:val="nil"/>
              <w:left w:val="nil"/>
              <w:bottom w:val="nil"/>
              <w:right w:val="nil"/>
            </w:tcBorders>
            <w:shd w:val="clear" w:color="auto" w:fill="auto"/>
            <w:vAlign w:val="center"/>
          </w:tcPr>
          <w:p w14:paraId="4C69F257"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1782D7F0" w14:textId="77777777" w:rsidR="003C160C" w:rsidRDefault="00681D2A">
            <w:pPr>
              <w:spacing w:after="0" w:line="240" w:lineRule="auto"/>
              <w:jc w:val="right"/>
              <w:rPr>
                <w:color w:val="000000"/>
                <w:sz w:val="15"/>
                <w:szCs w:val="15"/>
              </w:rPr>
            </w:pPr>
            <w:r>
              <w:rPr>
                <w:color w:val="000000"/>
                <w:sz w:val="15"/>
              </w:rPr>
              <w:t>55.6%</w:t>
            </w:r>
          </w:p>
        </w:tc>
        <w:tc>
          <w:tcPr>
            <w:tcW w:w="850" w:type="dxa"/>
            <w:tcBorders>
              <w:top w:val="nil"/>
              <w:left w:val="nil"/>
              <w:bottom w:val="nil"/>
              <w:right w:val="nil"/>
            </w:tcBorders>
            <w:shd w:val="clear" w:color="auto" w:fill="auto"/>
            <w:vAlign w:val="center"/>
          </w:tcPr>
          <w:p w14:paraId="11A2CDFC" w14:textId="77777777" w:rsidR="003C160C" w:rsidRDefault="00681D2A">
            <w:pPr>
              <w:spacing w:after="0" w:line="240" w:lineRule="auto"/>
              <w:jc w:val="right"/>
              <w:rPr>
                <w:color w:val="000000"/>
                <w:sz w:val="15"/>
                <w:szCs w:val="15"/>
              </w:rPr>
            </w:pPr>
            <w:r>
              <w:rPr>
                <w:color w:val="000000"/>
                <w:sz w:val="15"/>
              </w:rPr>
              <w:t>71.4%</w:t>
            </w:r>
          </w:p>
        </w:tc>
        <w:tc>
          <w:tcPr>
            <w:tcW w:w="258" w:type="dxa"/>
            <w:tcBorders>
              <w:top w:val="nil"/>
              <w:left w:val="nil"/>
              <w:bottom w:val="nil"/>
              <w:right w:val="nil"/>
            </w:tcBorders>
            <w:shd w:val="clear" w:color="auto" w:fill="auto"/>
            <w:vAlign w:val="center"/>
          </w:tcPr>
          <w:p w14:paraId="2DC4EE13"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6EE2B36" w14:textId="77777777" w:rsidR="003C160C" w:rsidRDefault="00681D2A">
            <w:pPr>
              <w:spacing w:after="0" w:line="240" w:lineRule="auto"/>
              <w:jc w:val="right"/>
              <w:rPr>
                <w:color w:val="000000"/>
                <w:sz w:val="15"/>
                <w:szCs w:val="15"/>
              </w:rPr>
            </w:pPr>
            <w:r>
              <w:rPr>
                <w:color w:val="000000"/>
                <w:sz w:val="15"/>
              </w:rPr>
              <w:t>52.9%</w:t>
            </w:r>
          </w:p>
        </w:tc>
        <w:tc>
          <w:tcPr>
            <w:tcW w:w="1091" w:type="dxa"/>
            <w:tcBorders>
              <w:top w:val="nil"/>
              <w:left w:val="nil"/>
              <w:bottom w:val="nil"/>
              <w:right w:val="nil"/>
            </w:tcBorders>
            <w:shd w:val="clear" w:color="auto" w:fill="auto"/>
            <w:vAlign w:val="center"/>
          </w:tcPr>
          <w:p w14:paraId="29FCAE6E" w14:textId="77777777" w:rsidR="003C160C" w:rsidRDefault="00681D2A">
            <w:pPr>
              <w:spacing w:after="0" w:line="240" w:lineRule="auto"/>
              <w:jc w:val="right"/>
              <w:rPr>
                <w:color w:val="000000"/>
                <w:sz w:val="15"/>
                <w:szCs w:val="15"/>
              </w:rPr>
            </w:pPr>
            <w:r>
              <w:rPr>
                <w:color w:val="000000"/>
                <w:sz w:val="15"/>
              </w:rPr>
              <w:t>61.4%</w:t>
            </w:r>
          </w:p>
        </w:tc>
        <w:tc>
          <w:tcPr>
            <w:tcW w:w="258" w:type="dxa"/>
            <w:tcBorders>
              <w:top w:val="nil"/>
              <w:left w:val="nil"/>
              <w:bottom w:val="nil"/>
              <w:right w:val="nil"/>
            </w:tcBorders>
            <w:shd w:val="clear" w:color="auto" w:fill="auto"/>
            <w:vAlign w:val="center"/>
          </w:tcPr>
          <w:p w14:paraId="5DBC7685"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221BADE0" w14:textId="77777777" w:rsidR="003C160C" w:rsidRDefault="00681D2A">
            <w:pPr>
              <w:spacing w:after="0" w:line="240" w:lineRule="auto"/>
              <w:jc w:val="right"/>
              <w:rPr>
                <w:color w:val="000000"/>
                <w:sz w:val="15"/>
                <w:szCs w:val="15"/>
              </w:rPr>
            </w:pPr>
            <w:r>
              <w:rPr>
                <w:color w:val="000000"/>
                <w:sz w:val="15"/>
              </w:rPr>
              <w:t>-</w:t>
            </w:r>
          </w:p>
        </w:tc>
        <w:tc>
          <w:tcPr>
            <w:tcW w:w="850" w:type="dxa"/>
            <w:tcBorders>
              <w:top w:val="nil"/>
              <w:left w:val="nil"/>
              <w:bottom w:val="nil"/>
              <w:right w:val="nil"/>
            </w:tcBorders>
            <w:shd w:val="clear" w:color="auto" w:fill="auto"/>
            <w:vAlign w:val="center"/>
          </w:tcPr>
          <w:p w14:paraId="1AEA30E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562250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132FF44"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5C77B45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74F136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2FA81210" w14:textId="77777777" w:rsidR="003C160C" w:rsidRDefault="00681D2A">
            <w:pPr>
              <w:spacing w:after="0" w:line="240" w:lineRule="auto"/>
              <w:jc w:val="right"/>
              <w:rPr>
                <w:color w:val="000000"/>
                <w:sz w:val="15"/>
                <w:szCs w:val="15"/>
              </w:rPr>
            </w:pPr>
            <w:r>
              <w:rPr>
                <w:color w:val="000000"/>
                <w:sz w:val="15"/>
              </w:rPr>
              <w:t>0.0%</w:t>
            </w:r>
          </w:p>
        </w:tc>
        <w:tc>
          <w:tcPr>
            <w:tcW w:w="920" w:type="dxa"/>
            <w:tcBorders>
              <w:top w:val="nil"/>
              <w:left w:val="nil"/>
              <w:bottom w:val="nil"/>
              <w:right w:val="nil"/>
            </w:tcBorders>
            <w:shd w:val="clear" w:color="auto" w:fill="auto"/>
            <w:vAlign w:val="center"/>
          </w:tcPr>
          <w:p w14:paraId="5DC9B9C4" w14:textId="77777777" w:rsidR="003C160C" w:rsidRDefault="00681D2A">
            <w:pPr>
              <w:spacing w:after="0" w:line="240" w:lineRule="auto"/>
              <w:jc w:val="right"/>
              <w:rPr>
                <w:color w:val="000000"/>
                <w:sz w:val="15"/>
                <w:szCs w:val="15"/>
              </w:rPr>
            </w:pPr>
            <w:r>
              <w:rPr>
                <w:color w:val="000000"/>
                <w:sz w:val="15"/>
              </w:rPr>
              <w:t>-</w:t>
            </w:r>
          </w:p>
        </w:tc>
      </w:tr>
      <w:tr w:rsidR="003C160C" w14:paraId="10912E78" w14:textId="77777777" w:rsidTr="00BF6BDD">
        <w:trPr>
          <w:trHeight w:val="300"/>
        </w:trPr>
        <w:tc>
          <w:tcPr>
            <w:tcW w:w="2978" w:type="dxa"/>
            <w:tcBorders>
              <w:top w:val="nil"/>
              <w:left w:val="nil"/>
              <w:bottom w:val="nil"/>
              <w:right w:val="nil"/>
            </w:tcBorders>
            <w:shd w:val="clear" w:color="auto" w:fill="auto"/>
            <w:vAlign w:val="center"/>
          </w:tcPr>
          <w:p w14:paraId="576D7B2C" w14:textId="77777777" w:rsidR="003C160C" w:rsidRDefault="00681D2A">
            <w:pPr>
              <w:spacing w:after="0" w:line="240" w:lineRule="auto"/>
              <w:rPr>
                <w:color w:val="000000"/>
                <w:sz w:val="15"/>
                <w:szCs w:val="15"/>
              </w:rPr>
            </w:pPr>
            <w:r>
              <w:rPr>
                <w:color w:val="000000"/>
                <w:sz w:val="15"/>
              </w:rPr>
              <w:t>Nac ydw</w:t>
            </w:r>
          </w:p>
        </w:tc>
        <w:tc>
          <w:tcPr>
            <w:tcW w:w="850" w:type="dxa"/>
            <w:tcBorders>
              <w:top w:val="nil"/>
              <w:left w:val="nil"/>
              <w:bottom w:val="nil"/>
              <w:right w:val="nil"/>
            </w:tcBorders>
            <w:shd w:val="clear" w:color="auto" w:fill="auto"/>
            <w:vAlign w:val="center"/>
          </w:tcPr>
          <w:p w14:paraId="1E1B38E1" w14:textId="77777777" w:rsidR="003C160C" w:rsidRDefault="00681D2A">
            <w:pPr>
              <w:spacing w:after="0" w:line="240" w:lineRule="auto"/>
              <w:jc w:val="right"/>
              <w:rPr>
                <w:color w:val="000000"/>
                <w:sz w:val="15"/>
                <w:szCs w:val="15"/>
              </w:rPr>
            </w:pPr>
            <w:r>
              <w:rPr>
                <w:color w:val="000000"/>
                <w:sz w:val="15"/>
              </w:rPr>
              <w:t>21.2%</w:t>
            </w:r>
          </w:p>
        </w:tc>
        <w:tc>
          <w:tcPr>
            <w:tcW w:w="850" w:type="dxa"/>
            <w:tcBorders>
              <w:top w:val="nil"/>
              <w:left w:val="nil"/>
              <w:bottom w:val="nil"/>
              <w:right w:val="nil"/>
            </w:tcBorders>
            <w:shd w:val="clear" w:color="auto" w:fill="auto"/>
            <w:vAlign w:val="center"/>
          </w:tcPr>
          <w:p w14:paraId="1561C6D0" w14:textId="77777777" w:rsidR="003C160C" w:rsidRDefault="00681D2A">
            <w:pPr>
              <w:spacing w:after="0" w:line="240" w:lineRule="auto"/>
              <w:jc w:val="right"/>
              <w:rPr>
                <w:color w:val="000000"/>
                <w:sz w:val="15"/>
                <w:szCs w:val="15"/>
              </w:rPr>
            </w:pPr>
            <w:r>
              <w:rPr>
                <w:color w:val="000000"/>
                <w:sz w:val="15"/>
              </w:rPr>
              <w:t>38.7%</w:t>
            </w:r>
          </w:p>
        </w:tc>
        <w:tc>
          <w:tcPr>
            <w:tcW w:w="258" w:type="dxa"/>
            <w:tcBorders>
              <w:top w:val="nil"/>
              <w:left w:val="nil"/>
              <w:bottom w:val="nil"/>
              <w:right w:val="nil"/>
            </w:tcBorders>
            <w:shd w:val="clear" w:color="auto" w:fill="auto"/>
            <w:vAlign w:val="center"/>
          </w:tcPr>
          <w:p w14:paraId="6314E071"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32F348CF" w14:textId="77777777" w:rsidR="003C160C" w:rsidRDefault="00681D2A">
            <w:pPr>
              <w:spacing w:after="0" w:line="240" w:lineRule="auto"/>
              <w:jc w:val="right"/>
              <w:rPr>
                <w:color w:val="000000"/>
                <w:sz w:val="15"/>
                <w:szCs w:val="15"/>
              </w:rPr>
            </w:pPr>
            <w:r>
              <w:rPr>
                <w:color w:val="000000"/>
                <w:sz w:val="15"/>
              </w:rPr>
              <w:t>22.2%</w:t>
            </w:r>
          </w:p>
        </w:tc>
        <w:tc>
          <w:tcPr>
            <w:tcW w:w="850" w:type="dxa"/>
            <w:tcBorders>
              <w:top w:val="nil"/>
              <w:left w:val="nil"/>
              <w:bottom w:val="nil"/>
              <w:right w:val="nil"/>
            </w:tcBorders>
            <w:shd w:val="clear" w:color="auto" w:fill="auto"/>
            <w:vAlign w:val="center"/>
          </w:tcPr>
          <w:p w14:paraId="3A3D0D68" w14:textId="77777777" w:rsidR="003C160C" w:rsidRDefault="00681D2A">
            <w:pPr>
              <w:spacing w:after="0" w:line="240" w:lineRule="auto"/>
              <w:jc w:val="right"/>
              <w:rPr>
                <w:color w:val="000000"/>
                <w:sz w:val="15"/>
                <w:szCs w:val="15"/>
              </w:rPr>
            </w:pPr>
            <w:r>
              <w:rPr>
                <w:color w:val="000000"/>
                <w:sz w:val="15"/>
              </w:rPr>
              <w:t>28.6%</w:t>
            </w:r>
          </w:p>
        </w:tc>
        <w:tc>
          <w:tcPr>
            <w:tcW w:w="258" w:type="dxa"/>
            <w:tcBorders>
              <w:top w:val="nil"/>
              <w:left w:val="nil"/>
              <w:bottom w:val="nil"/>
              <w:right w:val="nil"/>
            </w:tcBorders>
            <w:shd w:val="clear" w:color="auto" w:fill="auto"/>
            <w:vAlign w:val="center"/>
          </w:tcPr>
          <w:p w14:paraId="5338315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DC89E6F" w14:textId="77777777" w:rsidR="003C160C" w:rsidRDefault="00681D2A">
            <w:pPr>
              <w:spacing w:after="0" w:line="240" w:lineRule="auto"/>
              <w:jc w:val="right"/>
              <w:rPr>
                <w:color w:val="000000"/>
                <w:sz w:val="15"/>
                <w:szCs w:val="15"/>
              </w:rPr>
            </w:pPr>
            <w:r>
              <w:rPr>
                <w:color w:val="000000"/>
                <w:sz w:val="15"/>
              </w:rPr>
              <w:t>33.2%</w:t>
            </w:r>
          </w:p>
        </w:tc>
        <w:tc>
          <w:tcPr>
            <w:tcW w:w="1091" w:type="dxa"/>
            <w:tcBorders>
              <w:top w:val="nil"/>
              <w:left w:val="nil"/>
              <w:bottom w:val="nil"/>
              <w:right w:val="nil"/>
            </w:tcBorders>
            <w:shd w:val="clear" w:color="auto" w:fill="auto"/>
            <w:vAlign w:val="center"/>
          </w:tcPr>
          <w:p w14:paraId="0472D009" w14:textId="77777777" w:rsidR="003C160C" w:rsidRDefault="00681D2A">
            <w:pPr>
              <w:spacing w:after="0" w:line="240" w:lineRule="auto"/>
              <w:jc w:val="right"/>
              <w:rPr>
                <w:color w:val="000000"/>
                <w:sz w:val="15"/>
                <w:szCs w:val="15"/>
              </w:rPr>
            </w:pPr>
            <w:r>
              <w:rPr>
                <w:color w:val="000000"/>
                <w:sz w:val="15"/>
              </w:rPr>
              <w:t>38.6%</w:t>
            </w:r>
          </w:p>
        </w:tc>
        <w:tc>
          <w:tcPr>
            <w:tcW w:w="258" w:type="dxa"/>
            <w:tcBorders>
              <w:top w:val="nil"/>
              <w:left w:val="nil"/>
              <w:bottom w:val="nil"/>
              <w:right w:val="nil"/>
            </w:tcBorders>
            <w:shd w:val="clear" w:color="auto" w:fill="auto"/>
            <w:vAlign w:val="center"/>
          </w:tcPr>
          <w:p w14:paraId="43A3963A"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75C7084F" w14:textId="77777777" w:rsidR="003C160C" w:rsidRDefault="00681D2A">
            <w:pPr>
              <w:spacing w:after="0" w:line="240" w:lineRule="auto"/>
              <w:jc w:val="right"/>
              <w:rPr>
                <w:color w:val="000000"/>
                <w:sz w:val="15"/>
                <w:szCs w:val="15"/>
              </w:rPr>
            </w:pPr>
            <w:r>
              <w:rPr>
                <w:color w:val="000000"/>
                <w:sz w:val="15"/>
              </w:rPr>
              <w:t>-</w:t>
            </w:r>
          </w:p>
        </w:tc>
        <w:tc>
          <w:tcPr>
            <w:tcW w:w="850" w:type="dxa"/>
            <w:tcBorders>
              <w:top w:val="nil"/>
              <w:left w:val="nil"/>
              <w:bottom w:val="nil"/>
              <w:right w:val="nil"/>
            </w:tcBorders>
            <w:shd w:val="clear" w:color="auto" w:fill="auto"/>
            <w:vAlign w:val="center"/>
          </w:tcPr>
          <w:p w14:paraId="6F96A55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15241D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BB4AE58"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6D914C9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354F3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A2D0111" w14:textId="77777777" w:rsidR="003C160C" w:rsidRDefault="00681D2A">
            <w:pPr>
              <w:spacing w:after="0" w:line="240" w:lineRule="auto"/>
              <w:jc w:val="right"/>
              <w:rPr>
                <w:color w:val="000000"/>
                <w:sz w:val="15"/>
                <w:szCs w:val="15"/>
              </w:rPr>
            </w:pPr>
            <w:r>
              <w:rPr>
                <w:color w:val="000000"/>
                <w:sz w:val="15"/>
              </w:rPr>
              <w:t>0.0%</w:t>
            </w:r>
          </w:p>
        </w:tc>
        <w:tc>
          <w:tcPr>
            <w:tcW w:w="920" w:type="dxa"/>
            <w:tcBorders>
              <w:top w:val="nil"/>
              <w:left w:val="nil"/>
              <w:bottom w:val="nil"/>
              <w:right w:val="nil"/>
            </w:tcBorders>
            <w:shd w:val="clear" w:color="auto" w:fill="auto"/>
            <w:vAlign w:val="center"/>
          </w:tcPr>
          <w:p w14:paraId="5B8ECE67" w14:textId="77777777" w:rsidR="003C160C" w:rsidRDefault="00681D2A">
            <w:pPr>
              <w:spacing w:after="0" w:line="240" w:lineRule="auto"/>
              <w:jc w:val="right"/>
              <w:rPr>
                <w:color w:val="000000"/>
                <w:sz w:val="15"/>
                <w:szCs w:val="15"/>
              </w:rPr>
            </w:pPr>
            <w:r>
              <w:rPr>
                <w:color w:val="000000"/>
                <w:sz w:val="15"/>
              </w:rPr>
              <w:t>-</w:t>
            </w:r>
          </w:p>
        </w:tc>
      </w:tr>
      <w:tr w:rsidR="003C160C" w14:paraId="1480614D" w14:textId="77777777" w:rsidTr="00BF6BDD">
        <w:trPr>
          <w:trHeight w:val="300"/>
        </w:trPr>
        <w:tc>
          <w:tcPr>
            <w:tcW w:w="2978" w:type="dxa"/>
            <w:tcBorders>
              <w:top w:val="nil"/>
              <w:left w:val="nil"/>
              <w:bottom w:val="nil"/>
              <w:right w:val="nil"/>
            </w:tcBorders>
            <w:shd w:val="clear" w:color="auto" w:fill="auto"/>
            <w:vAlign w:val="center"/>
          </w:tcPr>
          <w:p w14:paraId="2CB07E66" w14:textId="77777777" w:rsidR="003C160C" w:rsidRDefault="00681D2A">
            <w:pPr>
              <w:spacing w:after="0" w:line="240" w:lineRule="auto"/>
              <w:rPr>
                <w:color w:val="000000"/>
                <w:sz w:val="15"/>
                <w:szCs w:val="15"/>
              </w:rPr>
            </w:pPr>
            <w:r>
              <w:rPr>
                <w:color w:val="000000"/>
                <w:sz w:val="15"/>
              </w:rPr>
              <w:t>Heb ei Ateb</w:t>
            </w:r>
          </w:p>
        </w:tc>
        <w:tc>
          <w:tcPr>
            <w:tcW w:w="850" w:type="dxa"/>
            <w:tcBorders>
              <w:top w:val="nil"/>
              <w:left w:val="nil"/>
              <w:bottom w:val="nil"/>
              <w:right w:val="nil"/>
            </w:tcBorders>
            <w:shd w:val="clear" w:color="auto" w:fill="auto"/>
            <w:vAlign w:val="center"/>
          </w:tcPr>
          <w:p w14:paraId="09EDC981" w14:textId="77777777" w:rsidR="003C160C" w:rsidRDefault="00681D2A">
            <w:pPr>
              <w:spacing w:after="0" w:line="240" w:lineRule="auto"/>
              <w:jc w:val="right"/>
              <w:rPr>
                <w:color w:val="000000"/>
                <w:sz w:val="15"/>
                <w:szCs w:val="15"/>
              </w:rPr>
            </w:pPr>
            <w:r>
              <w:rPr>
                <w:color w:val="000000"/>
                <w:sz w:val="15"/>
              </w:rPr>
              <w:t>45.3%</w:t>
            </w:r>
          </w:p>
        </w:tc>
        <w:tc>
          <w:tcPr>
            <w:tcW w:w="850" w:type="dxa"/>
            <w:tcBorders>
              <w:top w:val="nil"/>
              <w:left w:val="nil"/>
              <w:bottom w:val="nil"/>
              <w:right w:val="nil"/>
            </w:tcBorders>
            <w:shd w:val="clear" w:color="auto" w:fill="auto"/>
            <w:vAlign w:val="center"/>
          </w:tcPr>
          <w:p w14:paraId="0258010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52D297E"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309D6B1E" w14:textId="77777777" w:rsidR="003C160C" w:rsidRDefault="00681D2A">
            <w:pPr>
              <w:spacing w:after="0" w:line="240" w:lineRule="auto"/>
              <w:jc w:val="right"/>
              <w:rPr>
                <w:color w:val="000000"/>
                <w:sz w:val="15"/>
                <w:szCs w:val="15"/>
              </w:rPr>
            </w:pPr>
            <w:r>
              <w:rPr>
                <w:color w:val="000000"/>
                <w:sz w:val="15"/>
              </w:rPr>
              <w:t>22.2%</w:t>
            </w:r>
          </w:p>
        </w:tc>
        <w:tc>
          <w:tcPr>
            <w:tcW w:w="850" w:type="dxa"/>
            <w:tcBorders>
              <w:top w:val="nil"/>
              <w:left w:val="nil"/>
              <w:bottom w:val="nil"/>
              <w:right w:val="nil"/>
            </w:tcBorders>
            <w:shd w:val="clear" w:color="auto" w:fill="auto"/>
            <w:vAlign w:val="center"/>
          </w:tcPr>
          <w:p w14:paraId="22232C0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A5D5788"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9F3E113" w14:textId="77777777" w:rsidR="003C160C" w:rsidRDefault="00681D2A">
            <w:pPr>
              <w:spacing w:after="0" w:line="240" w:lineRule="auto"/>
              <w:jc w:val="right"/>
              <w:rPr>
                <w:color w:val="000000"/>
                <w:sz w:val="15"/>
                <w:szCs w:val="15"/>
              </w:rPr>
            </w:pPr>
            <w:r>
              <w:rPr>
                <w:color w:val="000000"/>
                <w:sz w:val="15"/>
              </w:rPr>
              <w:t>13.9%</w:t>
            </w:r>
          </w:p>
        </w:tc>
        <w:tc>
          <w:tcPr>
            <w:tcW w:w="1091" w:type="dxa"/>
            <w:tcBorders>
              <w:top w:val="nil"/>
              <w:left w:val="nil"/>
              <w:bottom w:val="nil"/>
              <w:right w:val="nil"/>
            </w:tcBorders>
            <w:shd w:val="clear" w:color="auto" w:fill="auto"/>
            <w:vAlign w:val="center"/>
          </w:tcPr>
          <w:p w14:paraId="0C0E5DD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E329C9B" w14:textId="77777777" w:rsidR="003C160C" w:rsidRDefault="003C160C">
            <w:pPr>
              <w:spacing w:after="0" w:line="240" w:lineRule="auto"/>
              <w:jc w:val="right"/>
              <w:rPr>
                <w:color w:val="000000"/>
                <w:sz w:val="15"/>
                <w:szCs w:val="15"/>
              </w:rPr>
            </w:pPr>
          </w:p>
        </w:tc>
        <w:tc>
          <w:tcPr>
            <w:tcW w:w="850" w:type="dxa"/>
            <w:tcBorders>
              <w:top w:val="nil"/>
              <w:left w:val="nil"/>
              <w:bottom w:val="nil"/>
              <w:right w:val="nil"/>
            </w:tcBorders>
            <w:shd w:val="clear" w:color="auto" w:fill="auto"/>
            <w:vAlign w:val="center"/>
          </w:tcPr>
          <w:p w14:paraId="16AEB330" w14:textId="77777777" w:rsidR="003C160C" w:rsidRDefault="00681D2A">
            <w:pPr>
              <w:spacing w:after="0" w:line="240" w:lineRule="auto"/>
              <w:jc w:val="right"/>
              <w:rPr>
                <w:color w:val="000000"/>
                <w:sz w:val="15"/>
                <w:szCs w:val="15"/>
              </w:rPr>
            </w:pPr>
            <w:r>
              <w:rPr>
                <w:color w:val="000000"/>
                <w:sz w:val="15"/>
              </w:rPr>
              <w:t>-</w:t>
            </w:r>
          </w:p>
        </w:tc>
        <w:tc>
          <w:tcPr>
            <w:tcW w:w="850" w:type="dxa"/>
            <w:tcBorders>
              <w:top w:val="nil"/>
              <w:left w:val="nil"/>
              <w:bottom w:val="nil"/>
              <w:right w:val="nil"/>
            </w:tcBorders>
            <w:shd w:val="clear" w:color="auto" w:fill="auto"/>
            <w:vAlign w:val="center"/>
          </w:tcPr>
          <w:p w14:paraId="471CF9D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DA9E9A0"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A747944"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215CECE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4F88960"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DBAD13C" w14:textId="77777777" w:rsidR="003C160C" w:rsidRDefault="00681D2A">
            <w:pPr>
              <w:spacing w:after="0" w:line="240" w:lineRule="auto"/>
              <w:jc w:val="right"/>
              <w:rPr>
                <w:color w:val="000000"/>
                <w:sz w:val="15"/>
                <w:szCs w:val="15"/>
              </w:rPr>
            </w:pPr>
            <w:r>
              <w:rPr>
                <w:color w:val="000000"/>
                <w:sz w:val="15"/>
              </w:rPr>
              <w:t>100.0%</w:t>
            </w:r>
          </w:p>
        </w:tc>
        <w:tc>
          <w:tcPr>
            <w:tcW w:w="920" w:type="dxa"/>
            <w:tcBorders>
              <w:top w:val="nil"/>
              <w:left w:val="nil"/>
              <w:bottom w:val="nil"/>
              <w:right w:val="nil"/>
            </w:tcBorders>
            <w:shd w:val="clear" w:color="auto" w:fill="auto"/>
            <w:vAlign w:val="center"/>
          </w:tcPr>
          <w:p w14:paraId="12F9CED4" w14:textId="77777777" w:rsidR="003C160C" w:rsidRDefault="00681D2A">
            <w:pPr>
              <w:spacing w:after="0" w:line="240" w:lineRule="auto"/>
              <w:jc w:val="right"/>
              <w:rPr>
                <w:color w:val="000000"/>
                <w:sz w:val="15"/>
                <w:szCs w:val="15"/>
              </w:rPr>
            </w:pPr>
            <w:r>
              <w:rPr>
                <w:color w:val="000000"/>
                <w:sz w:val="15"/>
              </w:rPr>
              <w:t>-</w:t>
            </w:r>
          </w:p>
        </w:tc>
      </w:tr>
      <w:tr w:rsidR="003C160C" w14:paraId="335698CD" w14:textId="77777777" w:rsidTr="00BF6BDD">
        <w:trPr>
          <w:trHeight w:val="300"/>
        </w:trPr>
        <w:tc>
          <w:tcPr>
            <w:tcW w:w="2978" w:type="dxa"/>
            <w:tcBorders>
              <w:top w:val="single" w:sz="4" w:space="0" w:color="000000"/>
              <w:left w:val="nil"/>
              <w:bottom w:val="single" w:sz="4" w:space="0" w:color="000000"/>
              <w:right w:val="nil"/>
            </w:tcBorders>
            <w:shd w:val="clear" w:color="auto" w:fill="auto"/>
            <w:vAlign w:val="center"/>
          </w:tcPr>
          <w:p w14:paraId="1C2188FD" w14:textId="77777777" w:rsidR="003C160C" w:rsidRDefault="00681D2A">
            <w:pPr>
              <w:spacing w:after="0" w:line="240" w:lineRule="auto"/>
              <w:rPr>
                <w:i/>
                <w:color w:val="000000"/>
                <w:sz w:val="15"/>
                <w:szCs w:val="15"/>
              </w:rPr>
            </w:pPr>
            <w:r>
              <w:rPr>
                <w:i/>
                <w:color w:val="000000"/>
                <w:sz w:val="15"/>
              </w:rPr>
              <w:t>Nifer yr ymatebwyr</w:t>
            </w:r>
          </w:p>
        </w:tc>
        <w:tc>
          <w:tcPr>
            <w:tcW w:w="850" w:type="dxa"/>
            <w:tcBorders>
              <w:top w:val="single" w:sz="4" w:space="0" w:color="000000"/>
              <w:left w:val="nil"/>
              <w:bottom w:val="single" w:sz="4" w:space="0" w:color="000000"/>
              <w:right w:val="nil"/>
            </w:tcBorders>
            <w:shd w:val="clear" w:color="auto" w:fill="auto"/>
            <w:vAlign w:val="center"/>
          </w:tcPr>
          <w:p w14:paraId="4D91065C" w14:textId="77777777" w:rsidR="003C160C" w:rsidRDefault="00681D2A">
            <w:pPr>
              <w:spacing w:after="0" w:line="240" w:lineRule="auto"/>
              <w:jc w:val="right"/>
              <w:rPr>
                <w:i/>
                <w:color w:val="000000"/>
                <w:sz w:val="15"/>
                <w:szCs w:val="15"/>
              </w:rPr>
            </w:pPr>
            <w:r>
              <w:rPr>
                <w:i/>
                <w:color w:val="000000"/>
                <w:sz w:val="15"/>
              </w:rPr>
              <w:t>770</w:t>
            </w:r>
          </w:p>
        </w:tc>
        <w:tc>
          <w:tcPr>
            <w:tcW w:w="850" w:type="dxa"/>
            <w:tcBorders>
              <w:top w:val="single" w:sz="4" w:space="0" w:color="000000"/>
              <w:left w:val="nil"/>
              <w:bottom w:val="single" w:sz="4" w:space="0" w:color="000000"/>
              <w:right w:val="nil"/>
            </w:tcBorders>
            <w:shd w:val="clear" w:color="auto" w:fill="auto"/>
            <w:vAlign w:val="center"/>
          </w:tcPr>
          <w:p w14:paraId="4FADD6F4" w14:textId="77777777" w:rsidR="003C160C" w:rsidRDefault="00681D2A">
            <w:pPr>
              <w:spacing w:after="0" w:line="240" w:lineRule="auto"/>
              <w:jc w:val="right"/>
              <w:rPr>
                <w:i/>
                <w:color w:val="000000"/>
                <w:sz w:val="15"/>
                <w:szCs w:val="15"/>
              </w:rPr>
            </w:pPr>
            <w:r>
              <w:rPr>
                <w:i/>
                <w:color w:val="000000"/>
                <w:sz w:val="15"/>
              </w:rPr>
              <w:t>420</w:t>
            </w:r>
          </w:p>
        </w:tc>
        <w:tc>
          <w:tcPr>
            <w:tcW w:w="258" w:type="dxa"/>
            <w:tcBorders>
              <w:top w:val="nil"/>
              <w:left w:val="nil"/>
              <w:bottom w:val="single" w:sz="4" w:space="0" w:color="000000"/>
              <w:right w:val="nil"/>
            </w:tcBorders>
            <w:shd w:val="clear" w:color="auto" w:fill="auto"/>
            <w:vAlign w:val="center"/>
          </w:tcPr>
          <w:p w14:paraId="5B1C3F2E" w14:textId="77777777" w:rsidR="003C160C" w:rsidRDefault="00681D2A">
            <w:pPr>
              <w:spacing w:after="0" w:line="240" w:lineRule="auto"/>
              <w:jc w:val="right"/>
              <w:rPr>
                <w:i/>
                <w:color w:val="000000"/>
                <w:sz w:val="15"/>
                <w:szCs w:val="15"/>
              </w:rPr>
            </w:pPr>
            <w:r>
              <w:rPr>
                <w:i/>
                <w:color w:val="000000"/>
                <w:sz w:val="15"/>
              </w:rPr>
              <w:t> </w:t>
            </w:r>
          </w:p>
        </w:tc>
        <w:tc>
          <w:tcPr>
            <w:tcW w:w="850" w:type="dxa"/>
            <w:tcBorders>
              <w:top w:val="single" w:sz="4" w:space="0" w:color="000000"/>
              <w:left w:val="nil"/>
              <w:bottom w:val="single" w:sz="4" w:space="0" w:color="000000"/>
              <w:right w:val="nil"/>
            </w:tcBorders>
            <w:shd w:val="clear" w:color="auto" w:fill="auto"/>
            <w:vAlign w:val="center"/>
          </w:tcPr>
          <w:p w14:paraId="65B0C12B" w14:textId="77777777" w:rsidR="003C160C" w:rsidRDefault="00681D2A">
            <w:pPr>
              <w:spacing w:after="0" w:line="240" w:lineRule="auto"/>
              <w:jc w:val="right"/>
              <w:rPr>
                <w:i/>
                <w:color w:val="000000"/>
                <w:sz w:val="15"/>
                <w:szCs w:val="15"/>
              </w:rPr>
            </w:pPr>
            <w:r>
              <w:rPr>
                <w:i/>
                <w:color w:val="000000"/>
                <w:sz w:val="15"/>
              </w:rPr>
              <w:t>*</w:t>
            </w:r>
          </w:p>
        </w:tc>
        <w:tc>
          <w:tcPr>
            <w:tcW w:w="850" w:type="dxa"/>
            <w:tcBorders>
              <w:top w:val="single" w:sz="4" w:space="0" w:color="000000"/>
              <w:left w:val="nil"/>
              <w:bottom w:val="single" w:sz="4" w:space="0" w:color="000000"/>
              <w:right w:val="nil"/>
            </w:tcBorders>
            <w:shd w:val="clear" w:color="auto" w:fill="auto"/>
            <w:vAlign w:val="center"/>
          </w:tcPr>
          <w:p w14:paraId="48EF7952"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260E0B71"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3D9C0ED" w14:textId="77777777" w:rsidR="003C160C" w:rsidRDefault="00681D2A">
            <w:pPr>
              <w:spacing w:after="0" w:line="240" w:lineRule="auto"/>
              <w:jc w:val="right"/>
              <w:rPr>
                <w:i/>
                <w:color w:val="000000"/>
                <w:sz w:val="15"/>
                <w:szCs w:val="15"/>
              </w:rPr>
            </w:pPr>
            <w:r>
              <w:rPr>
                <w:i/>
                <w:color w:val="000000"/>
                <w:sz w:val="15"/>
              </w:rPr>
              <w:t>500</w:t>
            </w:r>
          </w:p>
        </w:tc>
        <w:tc>
          <w:tcPr>
            <w:tcW w:w="1091" w:type="dxa"/>
            <w:tcBorders>
              <w:top w:val="single" w:sz="4" w:space="0" w:color="000000"/>
              <w:left w:val="nil"/>
              <w:bottom w:val="single" w:sz="4" w:space="0" w:color="000000"/>
              <w:right w:val="nil"/>
            </w:tcBorders>
            <w:shd w:val="clear" w:color="auto" w:fill="auto"/>
            <w:vAlign w:val="center"/>
          </w:tcPr>
          <w:p w14:paraId="53CAF387" w14:textId="77777777" w:rsidR="003C160C" w:rsidRDefault="00681D2A">
            <w:pPr>
              <w:spacing w:after="0" w:line="240" w:lineRule="auto"/>
              <w:jc w:val="right"/>
              <w:rPr>
                <w:i/>
                <w:color w:val="000000"/>
                <w:sz w:val="15"/>
                <w:szCs w:val="15"/>
              </w:rPr>
            </w:pPr>
            <w:r>
              <w:rPr>
                <w:i/>
                <w:color w:val="000000"/>
                <w:sz w:val="15"/>
              </w:rPr>
              <w:t>430</w:t>
            </w:r>
          </w:p>
        </w:tc>
        <w:tc>
          <w:tcPr>
            <w:tcW w:w="258" w:type="dxa"/>
            <w:tcBorders>
              <w:top w:val="nil"/>
              <w:left w:val="nil"/>
              <w:bottom w:val="single" w:sz="4" w:space="0" w:color="000000"/>
              <w:right w:val="nil"/>
            </w:tcBorders>
            <w:shd w:val="clear" w:color="auto" w:fill="auto"/>
            <w:vAlign w:val="center"/>
          </w:tcPr>
          <w:p w14:paraId="2BED5B0F" w14:textId="77777777" w:rsidR="003C160C" w:rsidRDefault="00681D2A">
            <w:pPr>
              <w:spacing w:after="0" w:line="240" w:lineRule="auto"/>
              <w:jc w:val="right"/>
              <w:rPr>
                <w:i/>
                <w:color w:val="000000"/>
                <w:sz w:val="15"/>
                <w:szCs w:val="15"/>
              </w:rPr>
            </w:pPr>
            <w:r>
              <w:rPr>
                <w:i/>
                <w:color w:val="000000"/>
                <w:sz w:val="15"/>
              </w:rPr>
              <w:t> </w:t>
            </w:r>
          </w:p>
        </w:tc>
        <w:tc>
          <w:tcPr>
            <w:tcW w:w="850" w:type="dxa"/>
            <w:tcBorders>
              <w:top w:val="single" w:sz="4" w:space="0" w:color="000000"/>
              <w:left w:val="nil"/>
              <w:bottom w:val="single" w:sz="4" w:space="0" w:color="000000"/>
              <w:right w:val="nil"/>
            </w:tcBorders>
            <w:shd w:val="clear" w:color="auto" w:fill="auto"/>
            <w:vAlign w:val="center"/>
          </w:tcPr>
          <w:p w14:paraId="4BCB2032" w14:textId="77777777" w:rsidR="003C160C" w:rsidRDefault="00681D2A">
            <w:pPr>
              <w:spacing w:after="0" w:line="240" w:lineRule="auto"/>
              <w:jc w:val="right"/>
              <w:rPr>
                <w:i/>
                <w:color w:val="000000"/>
                <w:sz w:val="15"/>
                <w:szCs w:val="15"/>
              </w:rPr>
            </w:pPr>
            <w:r>
              <w:rPr>
                <w:i/>
                <w:color w:val="000000"/>
                <w:sz w:val="15"/>
              </w:rPr>
              <w:t>-</w:t>
            </w:r>
          </w:p>
        </w:tc>
        <w:tc>
          <w:tcPr>
            <w:tcW w:w="850" w:type="dxa"/>
            <w:tcBorders>
              <w:top w:val="single" w:sz="4" w:space="0" w:color="000000"/>
              <w:left w:val="nil"/>
              <w:bottom w:val="single" w:sz="4" w:space="0" w:color="000000"/>
              <w:right w:val="nil"/>
            </w:tcBorders>
            <w:shd w:val="clear" w:color="auto" w:fill="auto"/>
            <w:vAlign w:val="center"/>
          </w:tcPr>
          <w:p w14:paraId="4A9EFE86"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09724C8"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516AFF25" w14:textId="77777777" w:rsidR="003C160C" w:rsidRDefault="00681D2A">
            <w:pPr>
              <w:spacing w:after="0" w:line="240" w:lineRule="auto"/>
              <w:jc w:val="right"/>
              <w:rPr>
                <w:i/>
                <w:color w:val="000000"/>
                <w:sz w:val="15"/>
                <w:szCs w:val="15"/>
              </w:rPr>
            </w:pPr>
            <w:r>
              <w:rPr>
                <w:i/>
                <w:color w:val="000000"/>
                <w:sz w:val="15"/>
              </w:rPr>
              <w:t>-</w:t>
            </w:r>
          </w:p>
        </w:tc>
        <w:tc>
          <w:tcPr>
            <w:tcW w:w="920" w:type="dxa"/>
            <w:tcBorders>
              <w:top w:val="single" w:sz="4" w:space="0" w:color="000000"/>
              <w:left w:val="nil"/>
              <w:bottom w:val="single" w:sz="4" w:space="0" w:color="000000"/>
              <w:right w:val="nil"/>
            </w:tcBorders>
            <w:shd w:val="clear" w:color="auto" w:fill="auto"/>
            <w:vAlign w:val="center"/>
          </w:tcPr>
          <w:p w14:paraId="10CB1D43"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B2E5F9E"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1D1706CB" w14:textId="77777777" w:rsidR="003C160C" w:rsidRDefault="00681D2A">
            <w:pPr>
              <w:spacing w:after="0" w:line="240" w:lineRule="auto"/>
              <w:jc w:val="right"/>
              <w:rPr>
                <w:i/>
                <w:color w:val="000000"/>
                <w:sz w:val="15"/>
                <w:szCs w:val="15"/>
              </w:rPr>
            </w:pPr>
            <w:r>
              <w:rPr>
                <w:i/>
                <w:color w:val="000000"/>
                <w:sz w:val="15"/>
              </w:rPr>
              <w:t>280</w:t>
            </w:r>
          </w:p>
        </w:tc>
        <w:tc>
          <w:tcPr>
            <w:tcW w:w="920" w:type="dxa"/>
            <w:tcBorders>
              <w:top w:val="single" w:sz="4" w:space="0" w:color="000000"/>
              <w:left w:val="nil"/>
              <w:bottom w:val="single" w:sz="4" w:space="0" w:color="000000"/>
              <w:right w:val="nil"/>
            </w:tcBorders>
            <w:shd w:val="clear" w:color="auto" w:fill="auto"/>
            <w:vAlign w:val="center"/>
          </w:tcPr>
          <w:p w14:paraId="176C5DC9" w14:textId="77777777" w:rsidR="003C160C" w:rsidRDefault="00681D2A">
            <w:pPr>
              <w:spacing w:after="0" w:line="240" w:lineRule="auto"/>
              <w:jc w:val="right"/>
              <w:rPr>
                <w:i/>
                <w:color w:val="000000"/>
                <w:sz w:val="15"/>
                <w:szCs w:val="15"/>
              </w:rPr>
            </w:pPr>
            <w:r>
              <w:rPr>
                <w:i/>
                <w:color w:val="000000"/>
                <w:sz w:val="15"/>
              </w:rPr>
              <w:t>-</w:t>
            </w:r>
          </w:p>
        </w:tc>
      </w:tr>
    </w:tbl>
    <w:p w14:paraId="1C30AD78" w14:textId="77777777" w:rsidR="003C160C" w:rsidRDefault="003C160C">
      <w:pPr>
        <w:pBdr>
          <w:top w:val="nil"/>
          <w:left w:val="nil"/>
          <w:bottom w:val="nil"/>
          <w:right w:val="nil"/>
          <w:between w:val="nil"/>
        </w:pBdr>
        <w:spacing w:line="240" w:lineRule="auto"/>
        <w:rPr>
          <w:color w:val="000000"/>
        </w:rPr>
      </w:pPr>
    </w:p>
    <w:p w14:paraId="127B8287" w14:textId="77777777" w:rsidR="003C160C" w:rsidRDefault="003C160C">
      <w:pPr>
        <w:pBdr>
          <w:top w:val="nil"/>
          <w:left w:val="nil"/>
          <w:bottom w:val="nil"/>
          <w:right w:val="nil"/>
          <w:between w:val="nil"/>
        </w:pBdr>
        <w:spacing w:line="240" w:lineRule="auto"/>
        <w:rPr>
          <w:color w:val="000000"/>
        </w:rPr>
      </w:pPr>
    </w:p>
    <w:p w14:paraId="274B35C8" w14:textId="77777777" w:rsidR="003C160C" w:rsidRDefault="003C160C">
      <w:pPr>
        <w:pBdr>
          <w:top w:val="nil"/>
          <w:left w:val="nil"/>
          <w:bottom w:val="nil"/>
          <w:right w:val="nil"/>
          <w:between w:val="nil"/>
        </w:pBdr>
        <w:spacing w:line="240" w:lineRule="auto"/>
        <w:rPr>
          <w:color w:val="000000"/>
        </w:rPr>
      </w:pPr>
    </w:p>
    <w:p w14:paraId="0B5B111A" w14:textId="77777777" w:rsidR="003C160C" w:rsidRDefault="003C160C">
      <w:pPr>
        <w:pBdr>
          <w:top w:val="nil"/>
          <w:left w:val="nil"/>
          <w:bottom w:val="nil"/>
          <w:right w:val="nil"/>
          <w:between w:val="nil"/>
        </w:pBdr>
        <w:spacing w:line="240" w:lineRule="auto"/>
        <w:rPr>
          <w:color w:val="000000"/>
        </w:rPr>
      </w:pPr>
    </w:p>
    <w:p w14:paraId="3FABC4F3" w14:textId="77777777" w:rsidR="003C160C" w:rsidRDefault="003C160C">
      <w:pPr>
        <w:pBdr>
          <w:top w:val="nil"/>
          <w:left w:val="nil"/>
          <w:bottom w:val="nil"/>
          <w:right w:val="nil"/>
          <w:between w:val="nil"/>
        </w:pBdr>
        <w:spacing w:line="240" w:lineRule="auto"/>
        <w:rPr>
          <w:color w:val="000000"/>
        </w:rPr>
      </w:pPr>
    </w:p>
    <w:p w14:paraId="3BAF6217" w14:textId="77777777" w:rsidR="003C160C" w:rsidRDefault="003C160C">
      <w:pPr>
        <w:pBdr>
          <w:top w:val="nil"/>
          <w:left w:val="nil"/>
          <w:bottom w:val="nil"/>
          <w:right w:val="nil"/>
          <w:between w:val="nil"/>
        </w:pBdr>
        <w:spacing w:line="240" w:lineRule="auto"/>
        <w:rPr>
          <w:color w:val="000000"/>
        </w:rPr>
      </w:pPr>
    </w:p>
    <w:p w14:paraId="5252CE97" w14:textId="77777777" w:rsidR="003C160C" w:rsidRDefault="003C160C">
      <w:pPr>
        <w:pBdr>
          <w:top w:val="nil"/>
          <w:left w:val="nil"/>
          <w:bottom w:val="nil"/>
          <w:right w:val="nil"/>
          <w:between w:val="nil"/>
        </w:pBdr>
        <w:spacing w:line="240" w:lineRule="auto"/>
        <w:rPr>
          <w:color w:val="000000"/>
        </w:rPr>
      </w:pPr>
    </w:p>
    <w:tbl>
      <w:tblPr>
        <w:tblStyle w:val="affffc"/>
        <w:tblW w:w="14874" w:type="dxa"/>
        <w:tblInd w:w="-737" w:type="dxa"/>
        <w:tblLayout w:type="fixed"/>
        <w:tblLook w:val="0400" w:firstRow="0" w:lastRow="0" w:firstColumn="0" w:lastColumn="0" w:noHBand="0" w:noVBand="1"/>
      </w:tblPr>
      <w:tblGrid>
        <w:gridCol w:w="2651"/>
        <w:gridCol w:w="959"/>
        <w:gridCol w:w="816"/>
        <w:gridCol w:w="258"/>
        <w:gridCol w:w="820"/>
        <w:gridCol w:w="817"/>
        <w:gridCol w:w="258"/>
        <w:gridCol w:w="1091"/>
        <w:gridCol w:w="1091"/>
        <w:gridCol w:w="258"/>
        <w:gridCol w:w="925"/>
        <w:gridCol w:w="913"/>
        <w:gridCol w:w="258"/>
        <w:gridCol w:w="911"/>
        <w:gridCol w:w="765"/>
        <w:gridCol w:w="258"/>
        <w:gridCol w:w="917"/>
        <w:gridCol w:w="908"/>
      </w:tblGrid>
      <w:tr w:rsidR="003C160C" w14:paraId="3587E893"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4DCC6693" w14:textId="77777777" w:rsidR="003C160C" w:rsidRDefault="00681D2A">
            <w:pPr>
              <w:spacing w:after="0" w:line="240" w:lineRule="auto"/>
              <w:rPr>
                <w:b/>
                <w:color w:val="000000"/>
              </w:rPr>
            </w:pPr>
            <w:r>
              <w:rPr>
                <w:b/>
                <w:color w:val="000000"/>
              </w:rPr>
              <w:t>Tabl B37 - C14: A ydych chi'n credu bod gweithredu'r eithriad gofyniad galwedigaethol mewn cysylltiad ag ailbennu rhywedd yn Neddf Cydraddoldeb 2010 yn cael ei effeithio gan newid y Ddeddf Cydnabod Rhywedd?</w:t>
            </w:r>
          </w:p>
        </w:tc>
      </w:tr>
      <w:tr w:rsidR="003C160C" w14:paraId="6E7CB6BA"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39F21AB5" w14:textId="77777777" w:rsidR="003C160C" w:rsidRDefault="00681D2A">
            <w:pPr>
              <w:spacing w:after="0" w:line="240" w:lineRule="auto"/>
              <w:jc w:val="center"/>
              <w:rPr>
                <w:color w:val="000000"/>
                <w:sz w:val="15"/>
                <w:szCs w:val="15"/>
              </w:rPr>
            </w:pPr>
            <w:r>
              <w:rPr>
                <w:color w:val="000000"/>
                <w:sz w:val="15"/>
              </w:rPr>
              <w:t> </w:t>
            </w:r>
          </w:p>
        </w:tc>
        <w:tc>
          <w:tcPr>
            <w:tcW w:w="1775" w:type="dxa"/>
            <w:gridSpan w:val="2"/>
            <w:tcBorders>
              <w:top w:val="single" w:sz="4" w:space="0" w:color="000000"/>
              <w:left w:val="nil"/>
              <w:bottom w:val="single" w:sz="4" w:space="0" w:color="000000"/>
              <w:right w:val="nil"/>
            </w:tcBorders>
            <w:shd w:val="clear" w:color="auto" w:fill="auto"/>
            <w:vAlign w:val="center"/>
          </w:tcPr>
          <w:p w14:paraId="17F75A4A"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074F75C5" w14:textId="77777777" w:rsidR="003C160C" w:rsidRDefault="00681D2A">
            <w:pPr>
              <w:spacing w:after="0" w:line="240" w:lineRule="auto"/>
              <w:jc w:val="center"/>
              <w:rPr>
                <w:b/>
                <w:color w:val="000000"/>
                <w:sz w:val="15"/>
                <w:szCs w:val="15"/>
              </w:rPr>
            </w:pPr>
            <w:r>
              <w:rPr>
                <w:b/>
                <w:color w:val="000000"/>
                <w:sz w:val="15"/>
              </w:rPr>
              <w:t> </w:t>
            </w:r>
          </w:p>
        </w:tc>
        <w:tc>
          <w:tcPr>
            <w:tcW w:w="10190" w:type="dxa"/>
            <w:gridSpan w:val="14"/>
            <w:tcBorders>
              <w:top w:val="single" w:sz="4" w:space="0" w:color="000000"/>
              <w:left w:val="nil"/>
              <w:bottom w:val="single" w:sz="4" w:space="0" w:color="000000"/>
              <w:right w:val="nil"/>
            </w:tcBorders>
            <w:shd w:val="clear" w:color="auto" w:fill="auto"/>
            <w:vAlign w:val="center"/>
          </w:tcPr>
          <w:p w14:paraId="0E65B27A" w14:textId="77777777" w:rsidR="003C160C" w:rsidRDefault="00681D2A">
            <w:pPr>
              <w:spacing w:after="0" w:line="240" w:lineRule="auto"/>
              <w:jc w:val="center"/>
              <w:rPr>
                <w:b/>
                <w:color w:val="000000"/>
                <w:sz w:val="15"/>
                <w:szCs w:val="15"/>
              </w:rPr>
            </w:pPr>
            <w:r>
              <w:rPr>
                <w:b/>
                <w:color w:val="000000"/>
                <w:sz w:val="15"/>
              </w:rPr>
              <w:t>Lleoliad</w:t>
            </w:r>
          </w:p>
        </w:tc>
      </w:tr>
      <w:tr w:rsidR="003C160C" w14:paraId="25A7C243"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417AF78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2577D156" w14:textId="77777777" w:rsidR="003C160C" w:rsidRDefault="003C160C">
            <w:pPr>
              <w:spacing w:after="0" w:line="240" w:lineRule="auto"/>
              <w:jc w:val="center"/>
              <w:rPr>
                <w:b/>
                <w:color w:val="000000"/>
                <w:sz w:val="15"/>
                <w:szCs w:val="15"/>
              </w:rPr>
            </w:pPr>
          </w:p>
        </w:tc>
        <w:tc>
          <w:tcPr>
            <w:tcW w:w="816" w:type="dxa"/>
            <w:tcBorders>
              <w:top w:val="nil"/>
              <w:left w:val="nil"/>
              <w:bottom w:val="nil"/>
              <w:right w:val="nil"/>
            </w:tcBorders>
            <w:shd w:val="clear" w:color="auto" w:fill="auto"/>
            <w:vAlign w:val="center"/>
          </w:tcPr>
          <w:p w14:paraId="00A6A66A"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44ADFA4" w14:textId="77777777" w:rsidR="003C160C" w:rsidRDefault="003C160C">
            <w:pPr>
              <w:spacing w:after="0" w:line="240" w:lineRule="auto"/>
              <w:rPr>
                <w:rFonts w:ascii="Times New Roman" w:eastAsia="Times New Roman" w:hAnsi="Times New Roman" w:cs="Times New Roman"/>
                <w:sz w:val="20"/>
                <w:szCs w:val="20"/>
              </w:rPr>
            </w:pPr>
          </w:p>
        </w:tc>
        <w:tc>
          <w:tcPr>
            <w:tcW w:w="1637" w:type="dxa"/>
            <w:gridSpan w:val="2"/>
            <w:tcBorders>
              <w:top w:val="single" w:sz="4" w:space="0" w:color="000000"/>
              <w:left w:val="nil"/>
              <w:bottom w:val="single" w:sz="4" w:space="0" w:color="000000"/>
              <w:right w:val="nil"/>
            </w:tcBorders>
            <w:shd w:val="clear" w:color="auto" w:fill="auto"/>
            <w:vAlign w:val="center"/>
          </w:tcPr>
          <w:p w14:paraId="177253B9"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1802A794"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38E39FE9"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0F7A8640" w14:textId="77777777" w:rsidR="003C160C" w:rsidRDefault="003C160C">
            <w:pPr>
              <w:spacing w:after="0" w:line="240" w:lineRule="auto"/>
              <w:jc w:val="center"/>
              <w:rPr>
                <w:b/>
                <w:color w:val="000000"/>
                <w:sz w:val="15"/>
                <w:szCs w:val="15"/>
              </w:rPr>
            </w:pPr>
          </w:p>
        </w:tc>
        <w:tc>
          <w:tcPr>
            <w:tcW w:w="1838" w:type="dxa"/>
            <w:gridSpan w:val="2"/>
            <w:tcBorders>
              <w:top w:val="single" w:sz="4" w:space="0" w:color="000000"/>
              <w:left w:val="nil"/>
              <w:bottom w:val="single" w:sz="4" w:space="0" w:color="000000"/>
              <w:right w:val="nil"/>
            </w:tcBorders>
            <w:shd w:val="clear" w:color="auto" w:fill="auto"/>
            <w:vAlign w:val="center"/>
          </w:tcPr>
          <w:p w14:paraId="6A7D03E3"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590B15F9" w14:textId="77777777" w:rsidR="003C160C" w:rsidRDefault="003C160C">
            <w:pPr>
              <w:spacing w:after="0" w:line="240" w:lineRule="auto"/>
              <w:jc w:val="center"/>
              <w:rPr>
                <w:b/>
                <w:color w:val="000000"/>
                <w:sz w:val="15"/>
                <w:szCs w:val="15"/>
              </w:rPr>
            </w:pPr>
          </w:p>
        </w:tc>
        <w:tc>
          <w:tcPr>
            <w:tcW w:w="1676" w:type="dxa"/>
            <w:gridSpan w:val="2"/>
            <w:tcBorders>
              <w:top w:val="single" w:sz="4" w:space="0" w:color="000000"/>
              <w:left w:val="nil"/>
              <w:bottom w:val="single" w:sz="4" w:space="0" w:color="000000"/>
              <w:right w:val="nil"/>
            </w:tcBorders>
            <w:shd w:val="clear" w:color="auto" w:fill="auto"/>
            <w:vAlign w:val="center"/>
          </w:tcPr>
          <w:p w14:paraId="1956CAA0"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31A81572"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184B8E88"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6E67F77C"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2FD4496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7E11A034"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053BE14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53E3A55"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1F50AB0B"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74BE888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C87AFF4"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0C75FD7C"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58A295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0616173"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72E44700"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3A84BD1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157F3F4"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76369920"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279D576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A2E470E"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3C68D8FA"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1D58B016"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D0CF833" w14:textId="77777777" w:rsidTr="00BF6BDD">
        <w:trPr>
          <w:trHeight w:val="300"/>
        </w:trPr>
        <w:tc>
          <w:tcPr>
            <w:tcW w:w="2651" w:type="dxa"/>
            <w:tcBorders>
              <w:top w:val="nil"/>
              <w:left w:val="nil"/>
              <w:bottom w:val="nil"/>
              <w:right w:val="nil"/>
            </w:tcBorders>
            <w:shd w:val="clear" w:color="auto" w:fill="auto"/>
            <w:vAlign w:val="center"/>
          </w:tcPr>
          <w:p w14:paraId="258E326E"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5B316C78" w14:textId="77777777" w:rsidR="003C160C" w:rsidRDefault="00681D2A">
            <w:pPr>
              <w:spacing w:after="0" w:line="240" w:lineRule="auto"/>
              <w:jc w:val="right"/>
              <w:rPr>
                <w:color w:val="000000"/>
                <w:sz w:val="15"/>
                <w:szCs w:val="15"/>
              </w:rPr>
            </w:pPr>
            <w:r>
              <w:rPr>
                <w:color w:val="000000"/>
                <w:sz w:val="15"/>
              </w:rPr>
              <w:t>30.5%</w:t>
            </w:r>
          </w:p>
        </w:tc>
        <w:tc>
          <w:tcPr>
            <w:tcW w:w="816" w:type="dxa"/>
            <w:tcBorders>
              <w:top w:val="nil"/>
              <w:left w:val="nil"/>
              <w:bottom w:val="nil"/>
              <w:right w:val="nil"/>
            </w:tcBorders>
            <w:shd w:val="clear" w:color="auto" w:fill="auto"/>
            <w:vAlign w:val="center"/>
          </w:tcPr>
          <w:p w14:paraId="121B0E84" w14:textId="77777777" w:rsidR="003C160C" w:rsidRDefault="00681D2A">
            <w:pPr>
              <w:spacing w:after="0" w:line="240" w:lineRule="auto"/>
              <w:jc w:val="right"/>
              <w:rPr>
                <w:color w:val="000000"/>
                <w:sz w:val="15"/>
                <w:szCs w:val="15"/>
              </w:rPr>
            </w:pPr>
            <w:r>
              <w:rPr>
                <w:color w:val="000000"/>
                <w:sz w:val="15"/>
              </w:rPr>
              <w:t>68.4%</w:t>
            </w:r>
          </w:p>
        </w:tc>
        <w:tc>
          <w:tcPr>
            <w:tcW w:w="258" w:type="dxa"/>
            <w:tcBorders>
              <w:top w:val="nil"/>
              <w:left w:val="nil"/>
              <w:bottom w:val="nil"/>
              <w:right w:val="nil"/>
            </w:tcBorders>
            <w:shd w:val="clear" w:color="auto" w:fill="auto"/>
            <w:vAlign w:val="center"/>
          </w:tcPr>
          <w:p w14:paraId="3308860A"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690B0E4A" w14:textId="77777777" w:rsidR="003C160C" w:rsidRDefault="00681D2A">
            <w:pPr>
              <w:spacing w:after="0" w:line="240" w:lineRule="auto"/>
              <w:jc w:val="right"/>
              <w:rPr>
                <w:color w:val="000000"/>
                <w:sz w:val="15"/>
                <w:szCs w:val="15"/>
              </w:rPr>
            </w:pPr>
            <w:r>
              <w:rPr>
                <w:color w:val="000000"/>
                <w:sz w:val="15"/>
              </w:rPr>
              <w:t>29.2%</w:t>
            </w:r>
          </w:p>
        </w:tc>
        <w:tc>
          <w:tcPr>
            <w:tcW w:w="817" w:type="dxa"/>
            <w:tcBorders>
              <w:top w:val="nil"/>
              <w:left w:val="nil"/>
              <w:bottom w:val="nil"/>
              <w:right w:val="nil"/>
            </w:tcBorders>
            <w:shd w:val="clear" w:color="auto" w:fill="auto"/>
            <w:vAlign w:val="center"/>
          </w:tcPr>
          <w:p w14:paraId="683012DC" w14:textId="77777777" w:rsidR="003C160C" w:rsidRDefault="00681D2A">
            <w:pPr>
              <w:spacing w:after="0" w:line="240" w:lineRule="auto"/>
              <w:jc w:val="right"/>
              <w:rPr>
                <w:color w:val="000000"/>
                <w:sz w:val="15"/>
                <w:szCs w:val="15"/>
              </w:rPr>
            </w:pPr>
            <w:r>
              <w:rPr>
                <w:color w:val="000000"/>
                <w:sz w:val="15"/>
              </w:rPr>
              <w:t>71.9%</w:t>
            </w:r>
          </w:p>
        </w:tc>
        <w:tc>
          <w:tcPr>
            <w:tcW w:w="258" w:type="dxa"/>
            <w:tcBorders>
              <w:top w:val="nil"/>
              <w:left w:val="nil"/>
              <w:bottom w:val="nil"/>
              <w:right w:val="nil"/>
            </w:tcBorders>
            <w:shd w:val="clear" w:color="auto" w:fill="auto"/>
            <w:vAlign w:val="center"/>
          </w:tcPr>
          <w:p w14:paraId="175063E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2166B6B" w14:textId="77777777" w:rsidR="003C160C" w:rsidRDefault="00681D2A">
            <w:pPr>
              <w:spacing w:after="0" w:line="240" w:lineRule="auto"/>
              <w:jc w:val="right"/>
              <w:rPr>
                <w:color w:val="000000"/>
                <w:sz w:val="15"/>
                <w:szCs w:val="15"/>
              </w:rPr>
            </w:pPr>
            <w:r>
              <w:rPr>
                <w:color w:val="000000"/>
                <w:sz w:val="15"/>
              </w:rPr>
              <w:t>34.9%</w:t>
            </w:r>
          </w:p>
        </w:tc>
        <w:tc>
          <w:tcPr>
            <w:tcW w:w="1091" w:type="dxa"/>
            <w:tcBorders>
              <w:top w:val="nil"/>
              <w:left w:val="nil"/>
              <w:bottom w:val="nil"/>
              <w:right w:val="nil"/>
            </w:tcBorders>
            <w:shd w:val="clear" w:color="auto" w:fill="auto"/>
            <w:vAlign w:val="center"/>
          </w:tcPr>
          <w:p w14:paraId="3123A610" w14:textId="77777777" w:rsidR="003C160C" w:rsidRDefault="00681D2A">
            <w:pPr>
              <w:spacing w:after="0" w:line="240" w:lineRule="auto"/>
              <w:jc w:val="right"/>
              <w:rPr>
                <w:color w:val="000000"/>
                <w:sz w:val="15"/>
                <w:szCs w:val="15"/>
              </w:rPr>
            </w:pPr>
            <w:r>
              <w:rPr>
                <w:color w:val="000000"/>
                <w:sz w:val="15"/>
              </w:rPr>
              <w:t>76.0%</w:t>
            </w:r>
          </w:p>
        </w:tc>
        <w:tc>
          <w:tcPr>
            <w:tcW w:w="258" w:type="dxa"/>
            <w:tcBorders>
              <w:top w:val="nil"/>
              <w:left w:val="nil"/>
              <w:bottom w:val="nil"/>
              <w:right w:val="nil"/>
            </w:tcBorders>
            <w:shd w:val="clear" w:color="auto" w:fill="auto"/>
            <w:vAlign w:val="center"/>
          </w:tcPr>
          <w:p w14:paraId="3FA68483"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236781E" w14:textId="77777777" w:rsidR="003C160C" w:rsidRDefault="00681D2A">
            <w:pPr>
              <w:spacing w:after="0" w:line="240" w:lineRule="auto"/>
              <w:jc w:val="right"/>
              <w:rPr>
                <w:color w:val="000000"/>
                <w:sz w:val="15"/>
                <w:szCs w:val="15"/>
              </w:rPr>
            </w:pPr>
            <w:r>
              <w:rPr>
                <w:color w:val="000000"/>
                <w:sz w:val="15"/>
              </w:rPr>
              <w:t>27.9%</w:t>
            </w:r>
          </w:p>
        </w:tc>
        <w:tc>
          <w:tcPr>
            <w:tcW w:w="913" w:type="dxa"/>
            <w:tcBorders>
              <w:top w:val="nil"/>
              <w:left w:val="nil"/>
              <w:bottom w:val="nil"/>
              <w:right w:val="nil"/>
            </w:tcBorders>
            <w:shd w:val="clear" w:color="auto" w:fill="auto"/>
            <w:vAlign w:val="center"/>
          </w:tcPr>
          <w:p w14:paraId="2EAB11A2" w14:textId="77777777" w:rsidR="003C160C" w:rsidRDefault="00681D2A">
            <w:pPr>
              <w:spacing w:after="0" w:line="240" w:lineRule="auto"/>
              <w:jc w:val="right"/>
              <w:rPr>
                <w:color w:val="000000"/>
                <w:sz w:val="15"/>
                <w:szCs w:val="15"/>
              </w:rPr>
            </w:pPr>
            <w:r>
              <w:rPr>
                <w:color w:val="000000"/>
                <w:sz w:val="15"/>
              </w:rPr>
              <w:t>76.7%</w:t>
            </w:r>
          </w:p>
        </w:tc>
        <w:tc>
          <w:tcPr>
            <w:tcW w:w="258" w:type="dxa"/>
            <w:tcBorders>
              <w:top w:val="nil"/>
              <w:left w:val="nil"/>
              <w:bottom w:val="nil"/>
              <w:right w:val="nil"/>
            </w:tcBorders>
            <w:shd w:val="clear" w:color="auto" w:fill="auto"/>
            <w:vAlign w:val="center"/>
          </w:tcPr>
          <w:p w14:paraId="73D03BB4"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68F7004" w14:textId="77777777" w:rsidR="003C160C" w:rsidRDefault="00681D2A">
            <w:pPr>
              <w:spacing w:after="0" w:line="240" w:lineRule="auto"/>
              <w:jc w:val="right"/>
              <w:rPr>
                <w:color w:val="000000"/>
                <w:sz w:val="15"/>
                <w:szCs w:val="15"/>
              </w:rPr>
            </w:pPr>
            <w:r>
              <w:rPr>
                <w:color w:val="000000"/>
                <w:sz w:val="15"/>
              </w:rPr>
              <w:t>39.9%</w:t>
            </w:r>
          </w:p>
        </w:tc>
        <w:tc>
          <w:tcPr>
            <w:tcW w:w="765" w:type="dxa"/>
            <w:tcBorders>
              <w:top w:val="nil"/>
              <w:left w:val="nil"/>
              <w:bottom w:val="nil"/>
              <w:right w:val="nil"/>
            </w:tcBorders>
            <w:shd w:val="clear" w:color="auto" w:fill="auto"/>
            <w:vAlign w:val="center"/>
          </w:tcPr>
          <w:p w14:paraId="17C8F43D" w14:textId="77777777" w:rsidR="003C160C" w:rsidRDefault="00681D2A">
            <w:pPr>
              <w:spacing w:after="0" w:line="240" w:lineRule="auto"/>
              <w:jc w:val="right"/>
              <w:rPr>
                <w:color w:val="000000"/>
                <w:sz w:val="15"/>
                <w:szCs w:val="15"/>
              </w:rPr>
            </w:pPr>
            <w:r>
              <w:rPr>
                <w:color w:val="000000"/>
                <w:sz w:val="15"/>
              </w:rPr>
              <w:t>83.7%</w:t>
            </w:r>
          </w:p>
        </w:tc>
        <w:tc>
          <w:tcPr>
            <w:tcW w:w="258" w:type="dxa"/>
            <w:tcBorders>
              <w:top w:val="nil"/>
              <w:left w:val="nil"/>
              <w:bottom w:val="nil"/>
              <w:right w:val="nil"/>
            </w:tcBorders>
            <w:shd w:val="clear" w:color="auto" w:fill="auto"/>
            <w:vAlign w:val="center"/>
          </w:tcPr>
          <w:p w14:paraId="134E9723"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908DE6D" w14:textId="77777777" w:rsidR="003C160C" w:rsidRDefault="00681D2A">
            <w:pPr>
              <w:spacing w:after="0" w:line="240" w:lineRule="auto"/>
              <w:jc w:val="right"/>
              <w:rPr>
                <w:color w:val="000000"/>
                <w:sz w:val="15"/>
                <w:szCs w:val="15"/>
              </w:rPr>
            </w:pPr>
            <w:r>
              <w:rPr>
                <w:color w:val="000000"/>
                <w:sz w:val="15"/>
              </w:rPr>
              <w:t>35.6%</w:t>
            </w:r>
          </w:p>
        </w:tc>
        <w:tc>
          <w:tcPr>
            <w:tcW w:w="908" w:type="dxa"/>
            <w:tcBorders>
              <w:top w:val="nil"/>
              <w:left w:val="nil"/>
              <w:bottom w:val="nil"/>
              <w:right w:val="nil"/>
            </w:tcBorders>
            <w:shd w:val="clear" w:color="auto" w:fill="auto"/>
            <w:vAlign w:val="center"/>
          </w:tcPr>
          <w:p w14:paraId="7449C4BA" w14:textId="77777777" w:rsidR="003C160C" w:rsidRDefault="00681D2A">
            <w:pPr>
              <w:spacing w:after="0" w:line="240" w:lineRule="auto"/>
              <w:jc w:val="right"/>
              <w:rPr>
                <w:color w:val="000000"/>
                <w:sz w:val="15"/>
                <w:szCs w:val="15"/>
              </w:rPr>
            </w:pPr>
            <w:r>
              <w:rPr>
                <w:color w:val="000000"/>
                <w:sz w:val="15"/>
              </w:rPr>
              <w:t>55.2%</w:t>
            </w:r>
          </w:p>
        </w:tc>
      </w:tr>
      <w:tr w:rsidR="003C160C" w14:paraId="68C90DDD" w14:textId="77777777" w:rsidTr="00BF6BDD">
        <w:trPr>
          <w:trHeight w:val="300"/>
        </w:trPr>
        <w:tc>
          <w:tcPr>
            <w:tcW w:w="2651" w:type="dxa"/>
            <w:tcBorders>
              <w:top w:val="nil"/>
              <w:left w:val="nil"/>
              <w:bottom w:val="nil"/>
              <w:right w:val="nil"/>
            </w:tcBorders>
            <w:shd w:val="clear" w:color="auto" w:fill="auto"/>
            <w:vAlign w:val="center"/>
          </w:tcPr>
          <w:p w14:paraId="059A9446"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1636E972" w14:textId="77777777" w:rsidR="003C160C" w:rsidRDefault="00681D2A">
            <w:pPr>
              <w:spacing w:after="0" w:line="240" w:lineRule="auto"/>
              <w:jc w:val="right"/>
              <w:rPr>
                <w:color w:val="000000"/>
                <w:sz w:val="15"/>
                <w:szCs w:val="15"/>
              </w:rPr>
            </w:pPr>
            <w:r>
              <w:rPr>
                <w:color w:val="000000"/>
                <w:sz w:val="15"/>
              </w:rPr>
              <w:t>14.1%</w:t>
            </w:r>
          </w:p>
        </w:tc>
        <w:tc>
          <w:tcPr>
            <w:tcW w:w="816" w:type="dxa"/>
            <w:tcBorders>
              <w:top w:val="nil"/>
              <w:left w:val="nil"/>
              <w:bottom w:val="nil"/>
              <w:right w:val="nil"/>
            </w:tcBorders>
            <w:shd w:val="clear" w:color="auto" w:fill="auto"/>
            <w:vAlign w:val="center"/>
          </w:tcPr>
          <w:p w14:paraId="53A66DBD" w14:textId="77777777" w:rsidR="003C160C" w:rsidRDefault="00681D2A">
            <w:pPr>
              <w:spacing w:after="0" w:line="240" w:lineRule="auto"/>
              <w:jc w:val="right"/>
              <w:rPr>
                <w:color w:val="000000"/>
                <w:sz w:val="15"/>
                <w:szCs w:val="15"/>
              </w:rPr>
            </w:pPr>
            <w:r>
              <w:rPr>
                <w:color w:val="000000"/>
                <w:sz w:val="15"/>
              </w:rPr>
              <w:t>31.6%</w:t>
            </w:r>
          </w:p>
        </w:tc>
        <w:tc>
          <w:tcPr>
            <w:tcW w:w="258" w:type="dxa"/>
            <w:tcBorders>
              <w:top w:val="nil"/>
              <w:left w:val="nil"/>
              <w:bottom w:val="nil"/>
              <w:right w:val="nil"/>
            </w:tcBorders>
            <w:shd w:val="clear" w:color="auto" w:fill="auto"/>
            <w:vAlign w:val="center"/>
          </w:tcPr>
          <w:p w14:paraId="32CCD5C2"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7731551B" w14:textId="77777777" w:rsidR="003C160C" w:rsidRDefault="00681D2A">
            <w:pPr>
              <w:spacing w:after="0" w:line="240" w:lineRule="auto"/>
              <w:jc w:val="right"/>
              <w:rPr>
                <w:color w:val="000000"/>
                <w:sz w:val="15"/>
                <w:szCs w:val="15"/>
              </w:rPr>
            </w:pPr>
            <w:r>
              <w:rPr>
                <w:color w:val="000000"/>
                <w:sz w:val="15"/>
              </w:rPr>
              <w:t>11.4%</w:t>
            </w:r>
          </w:p>
        </w:tc>
        <w:tc>
          <w:tcPr>
            <w:tcW w:w="817" w:type="dxa"/>
            <w:tcBorders>
              <w:top w:val="nil"/>
              <w:left w:val="nil"/>
              <w:bottom w:val="nil"/>
              <w:right w:val="nil"/>
            </w:tcBorders>
            <w:shd w:val="clear" w:color="auto" w:fill="auto"/>
            <w:vAlign w:val="center"/>
          </w:tcPr>
          <w:p w14:paraId="3A9AE0A6" w14:textId="77777777" w:rsidR="003C160C" w:rsidRDefault="00681D2A">
            <w:pPr>
              <w:spacing w:after="0" w:line="240" w:lineRule="auto"/>
              <w:jc w:val="right"/>
              <w:rPr>
                <w:color w:val="000000"/>
                <w:sz w:val="15"/>
                <w:szCs w:val="15"/>
              </w:rPr>
            </w:pPr>
            <w:r>
              <w:rPr>
                <w:color w:val="000000"/>
                <w:sz w:val="15"/>
              </w:rPr>
              <w:t>28.1%</w:t>
            </w:r>
          </w:p>
        </w:tc>
        <w:tc>
          <w:tcPr>
            <w:tcW w:w="258" w:type="dxa"/>
            <w:tcBorders>
              <w:top w:val="nil"/>
              <w:left w:val="nil"/>
              <w:bottom w:val="nil"/>
              <w:right w:val="nil"/>
            </w:tcBorders>
            <w:shd w:val="clear" w:color="auto" w:fill="auto"/>
            <w:vAlign w:val="center"/>
          </w:tcPr>
          <w:p w14:paraId="62A9134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B545B04" w14:textId="77777777" w:rsidR="003C160C" w:rsidRDefault="00681D2A">
            <w:pPr>
              <w:spacing w:after="0" w:line="240" w:lineRule="auto"/>
              <w:jc w:val="right"/>
              <w:rPr>
                <w:color w:val="000000"/>
                <w:sz w:val="15"/>
                <w:szCs w:val="15"/>
              </w:rPr>
            </w:pPr>
            <w:r>
              <w:rPr>
                <w:color w:val="000000"/>
                <w:sz w:val="15"/>
              </w:rPr>
              <w:t>11.0%</w:t>
            </w:r>
          </w:p>
        </w:tc>
        <w:tc>
          <w:tcPr>
            <w:tcW w:w="1091" w:type="dxa"/>
            <w:tcBorders>
              <w:top w:val="nil"/>
              <w:left w:val="nil"/>
              <w:bottom w:val="nil"/>
              <w:right w:val="nil"/>
            </w:tcBorders>
            <w:shd w:val="clear" w:color="auto" w:fill="auto"/>
            <w:vAlign w:val="center"/>
          </w:tcPr>
          <w:p w14:paraId="3E3456FC" w14:textId="77777777" w:rsidR="003C160C" w:rsidRDefault="00681D2A">
            <w:pPr>
              <w:spacing w:after="0" w:line="240" w:lineRule="auto"/>
              <w:jc w:val="right"/>
              <w:rPr>
                <w:color w:val="000000"/>
                <w:sz w:val="15"/>
                <w:szCs w:val="15"/>
              </w:rPr>
            </w:pPr>
            <w:r>
              <w:rPr>
                <w:color w:val="000000"/>
                <w:sz w:val="15"/>
              </w:rPr>
              <w:t>24.0%</w:t>
            </w:r>
          </w:p>
        </w:tc>
        <w:tc>
          <w:tcPr>
            <w:tcW w:w="258" w:type="dxa"/>
            <w:tcBorders>
              <w:top w:val="nil"/>
              <w:left w:val="nil"/>
              <w:bottom w:val="nil"/>
              <w:right w:val="nil"/>
            </w:tcBorders>
            <w:shd w:val="clear" w:color="auto" w:fill="auto"/>
            <w:vAlign w:val="center"/>
          </w:tcPr>
          <w:p w14:paraId="78F9D3AA"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233A23F6" w14:textId="77777777" w:rsidR="003C160C" w:rsidRDefault="00681D2A">
            <w:pPr>
              <w:spacing w:after="0" w:line="240" w:lineRule="auto"/>
              <w:jc w:val="right"/>
              <w:rPr>
                <w:color w:val="000000"/>
                <w:sz w:val="15"/>
                <w:szCs w:val="15"/>
              </w:rPr>
            </w:pPr>
            <w:r>
              <w:rPr>
                <w:color w:val="000000"/>
                <w:sz w:val="15"/>
              </w:rPr>
              <w:t>8.4%</w:t>
            </w:r>
          </w:p>
        </w:tc>
        <w:tc>
          <w:tcPr>
            <w:tcW w:w="913" w:type="dxa"/>
            <w:tcBorders>
              <w:top w:val="nil"/>
              <w:left w:val="nil"/>
              <w:bottom w:val="nil"/>
              <w:right w:val="nil"/>
            </w:tcBorders>
            <w:shd w:val="clear" w:color="auto" w:fill="auto"/>
            <w:vAlign w:val="center"/>
          </w:tcPr>
          <w:p w14:paraId="088249F2" w14:textId="77777777" w:rsidR="003C160C" w:rsidRDefault="00681D2A">
            <w:pPr>
              <w:spacing w:after="0" w:line="240" w:lineRule="auto"/>
              <w:jc w:val="right"/>
              <w:rPr>
                <w:color w:val="000000"/>
                <w:sz w:val="15"/>
                <w:szCs w:val="15"/>
              </w:rPr>
            </w:pPr>
            <w:r>
              <w:rPr>
                <w:color w:val="000000"/>
                <w:sz w:val="15"/>
              </w:rPr>
              <w:t>23.3%</w:t>
            </w:r>
          </w:p>
        </w:tc>
        <w:tc>
          <w:tcPr>
            <w:tcW w:w="258" w:type="dxa"/>
            <w:tcBorders>
              <w:top w:val="nil"/>
              <w:left w:val="nil"/>
              <w:bottom w:val="nil"/>
              <w:right w:val="nil"/>
            </w:tcBorders>
            <w:shd w:val="clear" w:color="auto" w:fill="auto"/>
            <w:vAlign w:val="center"/>
          </w:tcPr>
          <w:p w14:paraId="095B7786"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5050269" w14:textId="77777777" w:rsidR="003C160C" w:rsidRDefault="00681D2A">
            <w:pPr>
              <w:spacing w:after="0" w:line="240" w:lineRule="auto"/>
              <w:jc w:val="right"/>
              <w:rPr>
                <w:color w:val="000000"/>
                <w:sz w:val="15"/>
                <w:szCs w:val="15"/>
              </w:rPr>
            </w:pPr>
            <w:r>
              <w:rPr>
                <w:color w:val="000000"/>
                <w:sz w:val="15"/>
              </w:rPr>
              <w:t>7.7%</w:t>
            </w:r>
          </w:p>
        </w:tc>
        <w:tc>
          <w:tcPr>
            <w:tcW w:w="765" w:type="dxa"/>
            <w:tcBorders>
              <w:top w:val="nil"/>
              <w:left w:val="nil"/>
              <w:bottom w:val="nil"/>
              <w:right w:val="nil"/>
            </w:tcBorders>
            <w:shd w:val="clear" w:color="auto" w:fill="auto"/>
            <w:vAlign w:val="center"/>
          </w:tcPr>
          <w:p w14:paraId="7C3A287E" w14:textId="77777777" w:rsidR="003C160C" w:rsidRDefault="00681D2A">
            <w:pPr>
              <w:spacing w:after="0" w:line="240" w:lineRule="auto"/>
              <w:jc w:val="right"/>
              <w:rPr>
                <w:color w:val="000000"/>
                <w:sz w:val="15"/>
                <w:szCs w:val="15"/>
              </w:rPr>
            </w:pPr>
            <w:r>
              <w:rPr>
                <w:color w:val="000000"/>
                <w:sz w:val="15"/>
              </w:rPr>
              <w:t>16.3%</w:t>
            </w:r>
          </w:p>
        </w:tc>
        <w:tc>
          <w:tcPr>
            <w:tcW w:w="258" w:type="dxa"/>
            <w:tcBorders>
              <w:top w:val="nil"/>
              <w:left w:val="nil"/>
              <w:bottom w:val="nil"/>
              <w:right w:val="nil"/>
            </w:tcBorders>
            <w:shd w:val="clear" w:color="auto" w:fill="auto"/>
            <w:vAlign w:val="center"/>
          </w:tcPr>
          <w:p w14:paraId="5E306C5F"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2BA696F" w14:textId="77777777" w:rsidR="003C160C" w:rsidRDefault="00681D2A">
            <w:pPr>
              <w:spacing w:after="0" w:line="240" w:lineRule="auto"/>
              <w:jc w:val="right"/>
              <w:rPr>
                <w:color w:val="000000"/>
                <w:sz w:val="15"/>
                <w:szCs w:val="15"/>
              </w:rPr>
            </w:pPr>
            <w:r>
              <w:rPr>
                <w:color w:val="000000"/>
                <w:sz w:val="15"/>
              </w:rPr>
              <w:t>28.9%</w:t>
            </w:r>
          </w:p>
        </w:tc>
        <w:tc>
          <w:tcPr>
            <w:tcW w:w="908" w:type="dxa"/>
            <w:tcBorders>
              <w:top w:val="nil"/>
              <w:left w:val="nil"/>
              <w:bottom w:val="nil"/>
              <w:right w:val="nil"/>
            </w:tcBorders>
            <w:shd w:val="clear" w:color="auto" w:fill="auto"/>
            <w:vAlign w:val="center"/>
          </w:tcPr>
          <w:p w14:paraId="446B7089" w14:textId="77777777" w:rsidR="003C160C" w:rsidRDefault="00681D2A">
            <w:pPr>
              <w:spacing w:after="0" w:line="240" w:lineRule="auto"/>
              <w:jc w:val="right"/>
              <w:rPr>
                <w:color w:val="000000"/>
                <w:sz w:val="15"/>
                <w:szCs w:val="15"/>
              </w:rPr>
            </w:pPr>
            <w:r>
              <w:rPr>
                <w:color w:val="000000"/>
                <w:sz w:val="15"/>
              </w:rPr>
              <w:t>44.8%</w:t>
            </w:r>
          </w:p>
        </w:tc>
      </w:tr>
      <w:tr w:rsidR="003C160C" w14:paraId="244B038E" w14:textId="77777777" w:rsidTr="00BF6BDD">
        <w:trPr>
          <w:trHeight w:val="300"/>
        </w:trPr>
        <w:tc>
          <w:tcPr>
            <w:tcW w:w="2651" w:type="dxa"/>
            <w:tcBorders>
              <w:top w:val="nil"/>
              <w:left w:val="nil"/>
              <w:bottom w:val="nil"/>
              <w:right w:val="nil"/>
            </w:tcBorders>
            <w:shd w:val="clear" w:color="auto" w:fill="auto"/>
            <w:vAlign w:val="center"/>
          </w:tcPr>
          <w:p w14:paraId="0425BCD1"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36C9561F" w14:textId="77777777" w:rsidR="003C160C" w:rsidRDefault="00681D2A">
            <w:pPr>
              <w:spacing w:after="0" w:line="240" w:lineRule="auto"/>
              <w:jc w:val="right"/>
              <w:rPr>
                <w:color w:val="000000"/>
                <w:sz w:val="15"/>
                <w:szCs w:val="15"/>
              </w:rPr>
            </w:pPr>
            <w:r>
              <w:rPr>
                <w:color w:val="000000"/>
                <w:sz w:val="15"/>
              </w:rPr>
              <w:t>55.4%</w:t>
            </w:r>
          </w:p>
        </w:tc>
        <w:tc>
          <w:tcPr>
            <w:tcW w:w="816" w:type="dxa"/>
            <w:tcBorders>
              <w:top w:val="nil"/>
              <w:left w:val="nil"/>
              <w:bottom w:val="nil"/>
              <w:right w:val="nil"/>
            </w:tcBorders>
            <w:shd w:val="clear" w:color="auto" w:fill="auto"/>
            <w:vAlign w:val="center"/>
          </w:tcPr>
          <w:p w14:paraId="64F9C5F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D2B90DB"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6B610762" w14:textId="77777777" w:rsidR="003C160C" w:rsidRDefault="00681D2A">
            <w:pPr>
              <w:spacing w:after="0" w:line="240" w:lineRule="auto"/>
              <w:jc w:val="right"/>
              <w:rPr>
                <w:color w:val="000000"/>
                <w:sz w:val="15"/>
                <w:szCs w:val="15"/>
              </w:rPr>
            </w:pPr>
            <w:r>
              <w:rPr>
                <w:color w:val="000000"/>
                <w:sz w:val="15"/>
              </w:rPr>
              <w:t>59.4%</w:t>
            </w:r>
          </w:p>
        </w:tc>
        <w:tc>
          <w:tcPr>
            <w:tcW w:w="817" w:type="dxa"/>
            <w:tcBorders>
              <w:top w:val="nil"/>
              <w:left w:val="nil"/>
              <w:bottom w:val="nil"/>
              <w:right w:val="nil"/>
            </w:tcBorders>
            <w:shd w:val="clear" w:color="auto" w:fill="auto"/>
            <w:vAlign w:val="center"/>
          </w:tcPr>
          <w:p w14:paraId="0465350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9B06C9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043B4C7" w14:textId="77777777" w:rsidR="003C160C" w:rsidRDefault="00681D2A">
            <w:pPr>
              <w:spacing w:after="0" w:line="240" w:lineRule="auto"/>
              <w:jc w:val="right"/>
              <w:rPr>
                <w:color w:val="000000"/>
                <w:sz w:val="15"/>
                <w:szCs w:val="15"/>
              </w:rPr>
            </w:pPr>
            <w:r>
              <w:rPr>
                <w:color w:val="000000"/>
                <w:sz w:val="15"/>
              </w:rPr>
              <w:t>54.2%</w:t>
            </w:r>
          </w:p>
        </w:tc>
        <w:tc>
          <w:tcPr>
            <w:tcW w:w="1091" w:type="dxa"/>
            <w:tcBorders>
              <w:top w:val="nil"/>
              <w:left w:val="nil"/>
              <w:bottom w:val="nil"/>
              <w:right w:val="nil"/>
            </w:tcBorders>
            <w:shd w:val="clear" w:color="auto" w:fill="auto"/>
            <w:vAlign w:val="center"/>
          </w:tcPr>
          <w:p w14:paraId="007B05C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A9A0BE0"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2C63CA8" w14:textId="77777777" w:rsidR="003C160C" w:rsidRDefault="00681D2A">
            <w:pPr>
              <w:spacing w:after="0" w:line="240" w:lineRule="auto"/>
              <w:jc w:val="right"/>
              <w:rPr>
                <w:color w:val="000000"/>
                <w:sz w:val="15"/>
                <w:szCs w:val="15"/>
              </w:rPr>
            </w:pPr>
            <w:r>
              <w:rPr>
                <w:color w:val="000000"/>
                <w:sz w:val="15"/>
              </w:rPr>
              <w:t>63.7%</w:t>
            </w:r>
          </w:p>
        </w:tc>
        <w:tc>
          <w:tcPr>
            <w:tcW w:w="913" w:type="dxa"/>
            <w:tcBorders>
              <w:top w:val="nil"/>
              <w:left w:val="nil"/>
              <w:bottom w:val="nil"/>
              <w:right w:val="nil"/>
            </w:tcBorders>
            <w:shd w:val="clear" w:color="auto" w:fill="auto"/>
            <w:vAlign w:val="center"/>
          </w:tcPr>
          <w:p w14:paraId="1A11EBC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C8F4BA5"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055D9AC" w14:textId="77777777" w:rsidR="003C160C" w:rsidRDefault="00681D2A">
            <w:pPr>
              <w:spacing w:after="0" w:line="240" w:lineRule="auto"/>
              <w:jc w:val="right"/>
              <w:rPr>
                <w:color w:val="000000"/>
                <w:sz w:val="15"/>
                <w:szCs w:val="15"/>
              </w:rPr>
            </w:pPr>
            <w:r>
              <w:rPr>
                <w:color w:val="000000"/>
                <w:sz w:val="15"/>
              </w:rPr>
              <w:t>52.4%</w:t>
            </w:r>
          </w:p>
        </w:tc>
        <w:tc>
          <w:tcPr>
            <w:tcW w:w="765" w:type="dxa"/>
            <w:tcBorders>
              <w:top w:val="nil"/>
              <w:left w:val="nil"/>
              <w:bottom w:val="nil"/>
              <w:right w:val="nil"/>
            </w:tcBorders>
            <w:shd w:val="clear" w:color="auto" w:fill="auto"/>
            <w:vAlign w:val="center"/>
          </w:tcPr>
          <w:p w14:paraId="588C886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25AC1D9"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ECB6C2A" w14:textId="77777777" w:rsidR="003C160C" w:rsidRDefault="00681D2A">
            <w:pPr>
              <w:spacing w:after="0" w:line="240" w:lineRule="auto"/>
              <w:jc w:val="right"/>
              <w:rPr>
                <w:color w:val="000000"/>
                <w:sz w:val="15"/>
                <w:szCs w:val="15"/>
              </w:rPr>
            </w:pPr>
            <w:r>
              <w:rPr>
                <w:color w:val="000000"/>
                <w:sz w:val="15"/>
              </w:rPr>
              <w:t>35.5%</w:t>
            </w:r>
          </w:p>
        </w:tc>
        <w:tc>
          <w:tcPr>
            <w:tcW w:w="908" w:type="dxa"/>
            <w:tcBorders>
              <w:top w:val="nil"/>
              <w:left w:val="nil"/>
              <w:bottom w:val="nil"/>
              <w:right w:val="nil"/>
            </w:tcBorders>
            <w:shd w:val="clear" w:color="auto" w:fill="auto"/>
            <w:vAlign w:val="center"/>
          </w:tcPr>
          <w:p w14:paraId="2D0141EE" w14:textId="77777777" w:rsidR="003C160C" w:rsidRDefault="00681D2A">
            <w:pPr>
              <w:spacing w:after="0" w:line="240" w:lineRule="auto"/>
              <w:jc w:val="right"/>
              <w:rPr>
                <w:color w:val="000000"/>
                <w:sz w:val="15"/>
                <w:szCs w:val="15"/>
              </w:rPr>
            </w:pPr>
            <w:r>
              <w:rPr>
                <w:color w:val="000000"/>
                <w:sz w:val="15"/>
              </w:rPr>
              <w:t>-</w:t>
            </w:r>
          </w:p>
        </w:tc>
      </w:tr>
      <w:tr w:rsidR="003C160C" w14:paraId="4900EFA5"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6CD42BFC"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22A854BD" w14:textId="77777777" w:rsidR="003C160C" w:rsidRDefault="00681D2A">
            <w:pPr>
              <w:spacing w:after="0" w:line="240" w:lineRule="auto"/>
              <w:jc w:val="right"/>
              <w:rPr>
                <w:i/>
                <w:color w:val="000000"/>
                <w:sz w:val="15"/>
                <w:szCs w:val="15"/>
              </w:rPr>
            </w:pPr>
            <w:r>
              <w:rPr>
                <w:i/>
                <w:color w:val="000000"/>
                <w:sz w:val="15"/>
              </w:rPr>
              <w:t>102,820</w:t>
            </w:r>
          </w:p>
        </w:tc>
        <w:tc>
          <w:tcPr>
            <w:tcW w:w="816" w:type="dxa"/>
            <w:tcBorders>
              <w:top w:val="single" w:sz="4" w:space="0" w:color="000000"/>
              <w:left w:val="nil"/>
              <w:bottom w:val="single" w:sz="4" w:space="0" w:color="000000"/>
              <w:right w:val="nil"/>
            </w:tcBorders>
            <w:shd w:val="clear" w:color="auto" w:fill="auto"/>
            <w:vAlign w:val="center"/>
          </w:tcPr>
          <w:p w14:paraId="2EC7A99B" w14:textId="77777777" w:rsidR="003C160C" w:rsidRDefault="00681D2A">
            <w:pPr>
              <w:spacing w:after="0" w:line="240" w:lineRule="auto"/>
              <w:jc w:val="right"/>
              <w:rPr>
                <w:i/>
                <w:color w:val="000000"/>
                <w:sz w:val="15"/>
                <w:szCs w:val="15"/>
              </w:rPr>
            </w:pPr>
            <w:r>
              <w:rPr>
                <w:i/>
                <w:color w:val="000000"/>
                <w:sz w:val="15"/>
              </w:rPr>
              <w:t>45,840</w:t>
            </w:r>
          </w:p>
        </w:tc>
        <w:tc>
          <w:tcPr>
            <w:tcW w:w="258" w:type="dxa"/>
            <w:tcBorders>
              <w:top w:val="nil"/>
              <w:left w:val="nil"/>
              <w:bottom w:val="single" w:sz="4" w:space="0" w:color="000000"/>
              <w:right w:val="nil"/>
            </w:tcBorders>
            <w:shd w:val="clear" w:color="auto" w:fill="auto"/>
            <w:vAlign w:val="center"/>
          </w:tcPr>
          <w:p w14:paraId="3CC27C12"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0C1E9370" w14:textId="77777777" w:rsidR="003C160C" w:rsidRDefault="00681D2A">
            <w:pPr>
              <w:spacing w:after="0" w:line="240" w:lineRule="auto"/>
              <w:jc w:val="right"/>
              <w:rPr>
                <w:i/>
                <w:color w:val="000000"/>
                <w:sz w:val="15"/>
                <w:szCs w:val="15"/>
              </w:rPr>
            </w:pPr>
            <w:r>
              <w:rPr>
                <w:i/>
                <w:color w:val="000000"/>
                <w:sz w:val="15"/>
              </w:rPr>
              <w:t>74,940</w:t>
            </w:r>
          </w:p>
        </w:tc>
        <w:tc>
          <w:tcPr>
            <w:tcW w:w="817" w:type="dxa"/>
            <w:tcBorders>
              <w:top w:val="single" w:sz="4" w:space="0" w:color="000000"/>
              <w:left w:val="nil"/>
              <w:bottom w:val="single" w:sz="4" w:space="0" w:color="000000"/>
              <w:right w:val="nil"/>
            </w:tcBorders>
            <w:shd w:val="clear" w:color="auto" w:fill="auto"/>
            <w:vAlign w:val="center"/>
          </w:tcPr>
          <w:p w14:paraId="0C0ADB73" w14:textId="77777777" w:rsidR="003C160C" w:rsidRDefault="00681D2A">
            <w:pPr>
              <w:spacing w:after="0" w:line="240" w:lineRule="auto"/>
              <w:jc w:val="right"/>
              <w:rPr>
                <w:i/>
                <w:color w:val="000000"/>
                <w:sz w:val="15"/>
                <w:szCs w:val="15"/>
              </w:rPr>
            </w:pPr>
            <w:r>
              <w:rPr>
                <w:i/>
                <w:color w:val="000000"/>
                <w:sz w:val="15"/>
              </w:rPr>
              <w:t>30,450</w:t>
            </w:r>
          </w:p>
        </w:tc>
        <w:tc>
          <w:tcPr>
            <w:tcW w:w="258" w:type="dxa"/>
            <w:tcBorders>
              <w:top w:val="nil"/>
              <w:left w:val="nil"/>
              <w:bottom w:val="single" w:sz="4" w:space="0" w:color="000000"/>
              <w:right w:val="nil"/>
            </w:tcBorders>
            <w:shd w:val="clear" w:color="auto" w:fill="auto"/>
            <w:vAlign w:val="center"/>
          </w:tcPr>
          <w:p w14:paraId="17918141"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4418501D"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73C63688" w14:textId="77777777" w:rsidR="003C160C" w:rsidRDefault="00681D2A">
            <w:pPr>
              <w:spacing w:after="0" w:line="240" w:lineRule="auto"/>
              <w:jc w:val="right"/>
              <w:rPr>
                <w:i/>
                <w:color w:val="000000"/>
                <w:sz w:val="15"/>
                <w:szCs w:val="15"/>
              </w:rPr>
            </w:pPr>
            <w:r>
              <w:rPr>
                <w:i/>
                <w:color w:val="000000"/>
                <w:sz w:val="15"/>
              </w:rPr>
              <w:t>1,500</w:t>
            </w:r>
          </w:p>
        </w:tc>
        <w:tc>
          <w:tcPr>
            <w:tcW w:w="258" w:type="dxa"/>
            <w:tcBorders>
              <w:top w:val="nil"/>
              <w:left w:val="nil"/>
              <w:bottom w:val="single" w:sz="4" w:space="0" w:color="000000"/>
              <w:right w:val="nil"/>
            </w:tcBorders>
            <w:shd w:val="clear" w:color="auto" w:fill="auto"/>
            <w:vAlign w:val="center"/>
          </w:tcPr>
          <w:p w14:paraId="162702FC"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71AA2F85" w14:textId="77777777" w:rsidR="003C160C" w:rsidRDefault="00681D2A">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28EE0771" w14:textId="77777777" w:rsidR="003C160C" w:rsidRDefault="00681D2A">
            <w:pPr>
              <w:spacing w:after="0" w:line="240" w:lineRule="auto"/>
              <w:jc w:val="right"/>
              <w:rPr>
                <w:i/>
                <w:color w:val="000000"/>
                <w:sz w:val="15"/>
                <w:szCs w:val="15"/>
              </w:rPr>
            </w:pPr>
            <w:r>
              <w:rPr>
                <w:i/>
                <w:color w:val="000000"/>
                <w:sz w:val="15"/>
              </w:rPr>
              <w:t>2,390</w:t>
            </w:r>
          </w:p>
        </w:tc>
        <w:tc>
          <w:tcPr>
            <w:tcW w:w="258" w:type="dxa"/>
            <w:tcBorders>
              <w:top w:val="nil"/>
              <w:left w:val="nil"/>
              <w:bottom w:val="single" w:sz="4" w:space="0" w:color="000000"/>
              <w:right w:val="nil"/>
            </w:tcBorders>
            <w:shd w:val="clear" w:color="auto" w:fill="auto"/>
            <w:vAlign w:val="center"/>
          </w:tcPr>
          <w:p w14:paraId="4EA032EC"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72CE5C67" w14:textId="77777777" w:rsidR="003C160C" w:rsidRDefault="00681D2A">
            <w:pPr>
              <w:spacing w:after="0" w:line="240" w:lineRule="auto"/>
              <w:jc w:val="right"/>
              <w:rPr>
                <w:i/>
                <w:color w:val="000000"/>
                <w:sz w:val="15"/>
                <w:szCs w:val="15"/>
              </w:rPr>
            </w:pPr>
            <w:r>
              <w:rPr>
                <w:i/>
                <w:color w:val="000000"/>
                <w:sz w:val="15"/>
              </w:rPr>
              <w:t>780</w:t>
            </w:r>
          </w:p>
        </w:tc>
        <w:tc>
          <w:tcPr>
            <w:tcW w:w="765" w:type="dxa"/>
            <w:tcBorders>
              <w:top w:val="single" w:sz="4" w:space="0" w:color="000000"/>
              <w:left w:val="nil"/>
              <w:bottom w:val="single" w:sz="4" w:space="0" w:color="000000"/>
              <w:right w:val="nil"/>
            </w:tcBorders>
            <w:shd w:val="clear" w:color="auto" w:fill="auto"/>
            <w:vAlign w:val="center"/>
          </w:tcPr>
          <w:p w14:paraId="71BBBEFF" w14:textId="77777777" w:rsidR="003C160C" w:rsidRDefault="00681D2A">
            <w:pPr>
              <w:spacing w:after="0" w:line="240" w:lineRule="auto"/>
              <w:jc w:val="right"/>
              <w:rPr>
                <w:i/>
                <w:color w:val="000000"/>
                <w:sz w:val="15"/>
                <w:szCs w:val="15"/>
              </w:rPr>
            </w:pPr>
            <w:r>
              <w:rPr>
                <w:i/>
                <w:color w:val="000000"/>
                <w:sz w:val="15"/>
              </w:rPr>
              <w:t>370</w:t>
            </w:r>
          </w:p>
        </w:tc>
        <w:tc>
          <w:tcPr>
            <w:tcW w:w="258" w:type="dxa"/>
            <w:tcBorders>
              <w:top w:val="nil"/>
              <w:left w:val="nil"/>
              <w:bottom w:val="single" w:sz="4" w:space="0" w:color="000000"/>
              <w:right w:val="nil"/>
            </w:tcBorders>
            <w:shd w:val="clear" w:color="auto" w:fill="auto"/>
            <w:vAlign w:val="center"/>
          </w:tcPr>
          <w:p w14:paraId="4A9B25E9"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3D0A3D6D" w14:textId="77777777" w:rsidR="003C160C" w:rsidRDefault="00681D2A">
            <w:pPr>
              <w:spacing w:after="0" w:line="240" w:lineRule="auto"/>
              <w:jc w:val="right"/>
              <w:rPr>
                <w:i/>
                <w:color w:val="000000"/>
                <w:sz w:val="15"/>
                <w:szCs w:val="15"/>
              </w:rPr>
            </w:pPr>
            <w:r>
              <w:rPr>
                <w:i/>
                <w:color w:val="000000"/>
                <w:sz w:val="15"/>
              </w:rPr>
              <w:t>17,260</w:t>
            </w:r>
          </w:p>
        </w:tc>
        <w:tc>
          <w:tcPr>
            <w:tcW w:w="908" w:type="dxa"/>
            <w:tcBorders>
              <w:top w:val="single" w:sz="4" w:space="0" w:color="000000"/>
              <w:left w:val="nil"/>
              <w:bottom w:val="single" w:sz="4" w:space="0" w:color="000000"/>
              <w:right w:val="nil"/>
            </w:tcBorders>
            <w:shd w:val="clear" w:color="auto" w:fill="auto"/>
            <w:vAlign w:val="center"/>
          </w:tcPr>
          <w:p w14:paraId="4CE35A02" w14:textId="77777777" w:rsidR="003C160C" w:rsidRDefault="00681D2A">
            <w:pPr>
              <w:spacing w:after="0" w:line="240" w:lineRule="auto"/>
              <w:jc w:val="right"/>
              <w:rPr>
                <w:i/>
                <w:color w:val="000000"/>
                <w:sz w:val="15"/>
                <w:szCs w:val="15"/>
              </w:rPr>
            </w:pPr>
            <w:r>
              <w:rPr>
                <w:i/>
                <w:color w:val="000000"/>
                <w:sz w:val="15"/>
              </w:rPr>
              <w:t>11,140</w:t>
            </w:r>
          </w:p>
        </w:tc>
      </w:tr>
      <w:tr w:rsidR="003C160C" w14:paraId="4496D185" w14:textId="77777777" w:rsidTr="00BF6BDD">
        <w:trPr>
          <w:trHeight w:val="300"/>
        </w:trPr>
        <w:tc>
          <w:tcPr>
            <w:tcW w:w="2651" w:type="dxa"/>
            <w:tcBorders>
              <w:top w:val="nil"/>
              <w:left w:val="nil"/>
              <w:bottom w:val="nil"/>
              <w:right w:val="nil"/>
            </w:tcBorders>
            <w:shd w:val="clear" w:color="auto" w:fill="auto"/>
            <w:vAlign w:val="center"/>
          </w:tcPr>
          <w:p w14:paraId="43F65C84" w14:textId="77777777" w:rsidR="003C160C" w:rsidRDefault="003C160C">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5D480A0B" w14:textId="77777777" w:rsidR="003C160C" w:rsidRDefault="003C160C">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2FB63CE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D4A91B9" w14:textId="77777777" w:rsidR="003C160C" w:rsidRDefault="003C160C">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tcPr>
          <w:p w14:paraId="30C56E6E" w14:textId="77777777" w:rsidR="003C160C" w:rsidRDefault="003C160C">
            <w:pPr>
              <w:spacing w:after="0" w:line="240" w:lineRule="auto"/>
              <w:jc w:val="right"/>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tcPr>
          <w:p w14:paraId="212A2E21"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A387C5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4079D22"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323CE5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FAE85F1"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35552ED8"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1FF2D91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27FA2F8" w14:textId="77777777" w:rsidR="003C160C" w:rsidRDefault="003C160C">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vAlign w:val="center"/>
          </w:tcPr>
          <w:p w14:paraId="359BECD8" w14:textId="77777777" w:rsidR="003C160C" w:rsidRDefault="003C160C">
            <w:pPr>
              <w:spacing w:after="0" w:line="240" w:lineRule="auto"/>
              <w:jc w:val="right"/>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vAlign w:val="center"/>
          </w:tcPr>
          <w:p w14:paraId="39D9F1C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91C90C4" w14:textId="77777777" w:rsidR="003C160C" w:rsidRDefault="003C160C">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57EAA19E" w14:textId="77777777" w:rsidR="003C160C" w:rsidRDefault="003C160C">
            <w:pPr>
              <w:spacing w:after="0" w:line="240" w:lineRule="auto"/>
              <w:jc w:val="right"/>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vAlign w:val="center"/>
          </w:tcPr>
          <w:p w14:paraId="5F471253"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7431DEE9"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68F0AD36" w14:textId="77777777" w:rsidR="003C160C" w:rsidRDefault="00681D2A">
            <w:pPr>
              <w:spacing w:after="0" w:line="240" w:lineRule="auto"/>
              <w:rPr>
                <w:b/>
                <w:color w:val="000000"/>
              </w:rPr>
            </w:pPr>
            <w:r>
              <w:rPr>
                <w:b/>
                <w:color w:val="000000"/>
              </w:rPr>
              <w:t>Tabl B38 - C14: A ydych chi'n credu bod gweithredu'r eithriad gofyniad galwedigaethol mewn cysylltiad ag ailbennu rhywedd yn Neddf Cydraddoldeb 2010 yn cael ei effeithio gan newid y Ddeddf Cydnabod Rhywedd?</w:t>
            </w:r>
          </w:p>
        </w:tc>
      </w:tr>
      <w:tr w:rsidR="003C160C" w14:paraId="0901F8FC"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384178DF" w14:textId="77777777" w:rsidR="003C160C" w:rsidRDefault="00681D2A">
            <w:pPr>
              <w:spacing w:after="0" w:line="240" w:lineRule="auto"/>
              <w:jc w:val="center"/>
              <w:rPr>
                <w:color w:val="000000"/>
                <w:sz w:val="15"/>
                <w:szCs w:val="15"/>
              </w:rPr>
            </w:pPr>
            <w:r>
              <w:rPr>
                <w:color w:val="000000"/>
                <w:sz w:val="15"/>
              </w:rPr>
              <w:t> </w:t>
            </w:r>
          </w:p>
        </w:tc>
        <w:tc>
          <w:tcPr>
            <w:tcW w:w="3670" w:type="dxa"/>
            <w:gridSpan w:val="5"/>
            <w:tcBorders>
              <w:top w:val="single" w:sz="4" w:space="0" w:color="000000"/>
              <w:left w:val="nil"/>
              <w:bottom w:val="single" w:sz="4" w:space="0" w:color="000000"/>
              <w:right w:val="nil"/>
            </w:tcBorders>
            <w:shd w:val="clear" w:color="auto" w:fill="auto"/>
            <w:vAlign w:val="center"/>
          </w:tcPr>
          <w:p w14:paraId="42C6CFF7"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6024FF1C" w14:textId="77777777" w:rsidR="003C160C" w:rsidRDefault="00681D2A">
            <w:pPr>
              <w:spacing w:after="0" w:line="240" w:lineRule="auto"/>
              <w:jc w:val="center"/>
              <w:rPr>
                <w:b/>
                <w:color w:val="000000"/>
                <w:sz w:val="15"/>
                <w:szCs w:val="15"/>
              </w:rPr>
            </w:pPr>
            <w:r>
              <w:rPr>
                <w:b/>
                <w:color w:val="000000"/>
                <w:sz w:val="15"/>
              </w:rPr>
              <w:t> </w:t>
            </w:r>
          </w:p>
        </w:tc>
        <w:tc>
          <w:tcPr>
            <w:tcW w:w="8295" w:type="dxa"/>
            <w:gridSpan w:val="11"/>
            <w:tcBorders>
              <w:top w:val="single" w:sz="4" w:space="0" w:color="000000"/>
              <w:left w:val="nil"/>
              <w:bottom w:val="single" w:sz="4" w:space="0" w:color="000000"/>
              <w:right w:val="nil"/>
            </w:tcBorders>
            <w:shd w:val="clear" w:color="auto" w:fill="auto"/>
            <w:vAlign w:val="center"/>
          </w:tcPr>
          <w:p w14:paraId="065BC0D9" w14:textId="77777777" w:rsidR="003C160C" w:rsidRDefault="00681D2A">
            <w:pPr>
              <w:spacing w:after="0" w:line="240" w:lineRule="auto"/>
              <w:jc w:val="center"/>
              <w:rPr>
                <w:b/>
                <w:color w:val="000000"/>
                <w:sz w:val="15"/>
                <w:szCs w:val="15"/>
              </w:rPr>
            </w:pPr>
            <w:r>
              <w:rPr>
                <w:b/>
                <w:color w:val="000000"/>
                <w:sz w:val="15"/>
              </w:rPr>
              <w:t>Ffynhonnell</w:t>
            </w:r>
          </w:p>
        </w:tc>
      </w:tr>
      <w:tr w:rsidR="003C160C" w14:paraId="5AA84344"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2BB99F3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75" w:type="dxa"/>
            <w:gridSpan w:val="2"/>
            <w:tcBorders>
              <w:top w:val="nil"/>
              <w:left w:val="nil"/>
              <w:bottom w:val="single" w:sz="4" w:space="0" w:color="000000"/>
              <w:right w:val="nil"/>
            </w:tcBorders>
            <w:shd w:val="clear" w:color="auto" w:fill="auto"/>
            <w:vAlign w:val="center"/>
          </w:tcPr>
          <w:p w14:paraId="0B1D8EEC"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08009EF9" w14:textId="77777777" w:rsidR="003C160C" w:rsidRDefault="003C160C">
            <w:pPr>
              <w:spacing w:after="0" w:line="240" w:lineRule="auto"/>
              <w:jc w:val="center"/>
              <w:rPr>
                <w:b/>
                <w:color w:val="000000"/>
                <w:sz w:val="15"/>
                <w:szCs w:val="15"/>
              </w:rPr>
            </w:pPr>
          </w:p>
        </w:tc>
        <w:tc>
          <w:tcPr>
            <w:tcW w:w="1637" w:type="dxa"/>
            <w:gridSpan w:val="2"/>
            <w:tcBorders>
              <w:top w:val="nil"/>
              <w:left w:val="nil"/>
              <w:bottom w:val="single" w:sz="4" w:space="0" w:color="000000"/>
              <w:right w:val="nil"/>
            </w:tcBorders>
            <w:shd w:val="clear" w:color="auto" w:fill="auto"/>
            <w:vAlign w:val="center"/>
          </w:tcPr>
          <w:p w14:paraId="1ADF6284"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6D3344E"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6F8A3959"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24C70132" w14:textId="77777777" w:rsidR="003C160C" w:rsidRDefault="003C160C">
            <w:pPr>
              <w:spacing w:after="0" w:line="240" w:lineRule="auto"/>
              <w:jc w:val="center"/>
              <w:rPr>
                <w:b/>
                <w:color w:val="000000"/>
                <w:sz w:val="15"/>
                <w:szCs w:val="15"/>
              </w:rPr>
            </w:pPr>
          </w:p>
        </w:tc>
        <w:tc>
          <w:tcPr>
            <w:tcW w:w="1838" w:type="dxa"/>
            <w:gridSpan w:val="2"/>
            <w:tcBorders>
              <w:top w:val="nil"/>
              <w:left w:val="nil"/>
              <w:bottom w:val="single" w:sz="4" w:space="0" w:color="000000"/>
              <w:right w:val="nil"/>
            </w:tcBorders>
            <w:shd w:val="clear" w:color="auto" w:fill="auto"/>
            <w:vAlign w:val="center"/>
          </w:tcPr>
          <w:p w14:paraId="0185AA5E"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7FE58B65" w14:textId="77777777" w:rsidR="003C160C" w:rsidRDefault="003C160C">
            <w:pPr>
              <w:spacing w:after="0" w:line="240" w:lineRule="auto"/>
              <w:jc w:val="center"/>
              <w:rPr>
                <w:b/>
                <w:color w:val="000000"/>
                <w:sz w:val="15"/>
                <w:szCs w:val="15"/>
              </w:rPr>
            </w:pPr>
          </w:p>
        </w:tc>
        <w:tc>
          <w:tcPr>
            <w:tcW w:w="1676" w:type="dxa"/>
            <w:gridSpan w:val="2"/>
            <w:tcBorders>
              <w:top w:val="nil"/>
              <w:left w:val="nil"/>
              <w:bottom w:val="single" w:sz="4" w:space="0" w:color="000000"/>
              <w:right w:val="nil"/>
            </w:tcBorders>
            <w:shd w:val="clear" w:color="auto" w:fill="auto"/>
            <w:vAlign w:val="center"/>
          </w:tcPr>
          <w:p w14:paraId="2421AB30"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AB11B71"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37769112" w14:textId="77777777" w:rsidR="003C160C" w:rsidRDefault="00681D2A">
            <w:pPr>
              <w:spacing w:after="0" w:line="240" w:lineRule="auto"/>
              <w:jc w:val="center"/>
              <w:rPr>
                <w:b/>
                <w:color w:val="000000"/>
                <w:sz w:val="15"/>
                <w:szCs w:val="15"/>
              </w:rPr>
            </w:pPr>
            <w:r>
              <w:rPr>
                <w:b/>
                <w:color w:val="000000"/>
                <w:sz w:val="15"/>
              </w:rPr>
              <w:t>Stonewall</w:t>
            </w:r>
          </w:p>
        </w:tc>
      </w:tr>
      <w:tr w:rsidR="003C160C" w14:paraId="4BDCDE05"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04297ED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46F3D09A"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12967D4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2503A99"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4AE4CF75"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46F7871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106FB37"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23E02FBE"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6A945FC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92BCB6E"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00282F41"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20A9807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1B33E3D"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74677190"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3F7CA57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BE56FC6"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1BFDBDB9"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70641DEC"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162B6A9" w14:textId="77777777" w:rsidTr="00BF6BDD">
        <w:trPr>
          <w:trHeight w:val="300"/>
        </w:trPr>
        <w:tc>
          <w:tcPr>
            <w:tcW w:w="2651" w:type="dxa"/>
            <w:tcBorders>
              <w:top w:val="nil"/>
              <w:left w:val="nil"/>
              <w:bottom w:val="nil"/>
              <w:right w:val="nil"/>
            </w:tcBorders>
            <w:shd w:val="clear" w:color="auto" w:fill="auto"/>
            <w:vAlign w:val="center"/>
          </w:tcPr>
          <w:p w14:paraId="733E463F"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3719D653" w14:textId="77777777" w:rsidR="003C160C" w:rsidRDefault="00681D2A">
            <w:pPr>
              <w:spacing w:after="0" w:line="240" w:lineRule="auto"/>
              <w:jc w:val="right"/>
              <w:rPr>
                <w:color w:val="000000"/>
                <w:sz w:val="15"/>
                <w:szCs w:val="15"/>
              </w:rPr>
            </w:pPr>
            <w:r>
              <w:rPr>
                <w:color w:val="000000"/>
                <w:sz w:val="15"/>
              </w:rPr>
              <w:t>30.6%</w:t>
            </w:r>
          </w:p>
        </w:tc>
        <w:tc>
          <w:tcPr>
            <w:tcW w:w="816" w:type="dxa"/>
            <w:tcBorders>
              <w:top w:val="nil"/>
              <w:left w:val="nil"/>
              <w:bottom w:val="nil"/>
              <w:right w:val="nil"/>
            </w:tcBorders>
            <w:shd w:val="clear" w:color="auto" w:fill="auto"/>
            <w:vAlign w:val="center"/>
          </w:tcPr>
          <w:p w14:paraId="753FF64E" w14:textId="77777777" w:rsidR="003C160C" w:rsidRDefault="00681D2A">
            <w:pPr>
              <w:spacing w:after="0" w:line="240" w:lineRule="auto"/>
              <w:jc w:val="right"/>
              <w:rPr>
                <w:color w:val="000000"/>
                <w:sz w:val="15"/>
                <w:szCs w:val="15"/>
              </w:rPr>
            </w:pPr>
            <w:r>
              <w:rPr>
                <w:color w:val="000000"/>
                <w:sz w:val="15"/>
              </w:rPr>
              <w:t>68.6%</w:t>
            </w:r>
          </w:p>
        </w:tc>
        <w:tc>
          <w:tcPr>
            <w:tcW w:w="258" w:type="dxa"/>
            <w:tcBorders>
              <w:top w:val="nil"/>
              <w:left w:val="nil"/>
              <w:bottom w:val="nil"/>
              <w:right w:val="nil"/>
            </w:tcBorders>
            <w:shd w:val="clear" w:color="auto" w:fill="auto"/>
            <w:vAlign w:val="center"/>
          </w:tcPr>
          <w:p w14:paraId="31D90B78"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6E99BB41" w14:textId="77777777" w:rsidR="003C160C" w:rsidRDefault="00681D2A">
            <w:pPr>
              <w:spacing w:after="0" w:line="240" w:lineRule="auto"/>
              <w:jc w:val="right"/>
              <w:rPr>
                <w:color w:val="000000"/>
                <w:sz w:val="15"/>
                <w:szCs w:val="15"/>
              </w:rPr>
            </w:pPr>
            <w:r>
              <w:rPr>
                <w:color w:val="000000"/>
                <w:sz w:val="15"/>
              </w:rPr>
              <w:t>18.5%</w:t>
            </w:r>
          </w:p>
        </w:tc>
        <w:tc>
          <w:tcPr>
            <w:tcW w:w="817" w:type="dxa"/>
            <w:tcBorders>
              <w:top w:val="nil"/>
              <w:left w:val="nil"/>
              <w:bottom w:val="nil"/>
              <w:right w:val="nil"/>
            </w:tcBorders>
            <w:shd w:val="clear" w:color="auto" w:fill="auto"/>
            <w:vAlign w:val="center"/>
          </w:tcPr>
          <w:p w14:paraId="1AB1A374" w14:textId="77777777" w:rsidR="003C160C" w:rsidRDefault="00681D2A">
            <w:pPr>
              <w:spacing w:after="0" w:line="240" w:lineRule="auto"/>
              <w:jc w:val="right"/>
              <w:rPr>
                <w:color w:val="000000"/>
                <w:sz w:val="15"/>
                <w:szCs w:val="15"/>
              </w:rPr>
            </w:pPr>
            <w:r>
              <w:rPr>
                <w:color w:val="000000"/>
                <w:sz w:val="15"/>
              </w:rPr>
              <w:t>34.3%</w:t>
            </w:r>
          </w:p>
        </w:tc>
        <w:tc>
          <w:tcPr>
            <w:tcW w:w="258" w:type="dxa"/>
            <w:tcBorders>
              <w:top w:val="nil"/>
              <w:left w:val="nil"/>
              <w:bottom w:val="nil"/>
              <w:right w:val="nil"/>
            </w:tcBorders>
            <w:shd w:val="clear" w:color="auto" w:fill="auto"/>
            <w:vAlign w:val="center"/>
          </w:tcPr>
          <w:p w14:paraId="2BD84FE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47E9562" w14:textId="77777777" w:rsidR="003C160C" w:rsidRDefault="00681D2A">
            <w:pPr>
              <w:spacing w:after="0" w:line="240" w:lineRule="auto"/>
              <w:jc w:val="right"/>
              <w:rPr>
                <w:color w:val="000000"/>
                <w:sz w:val="15"/>
                <w:szCs w:val="15"/>
              </w:rPr>
            </w:pPr>
            <w:r>
              <w:rPr>
                <w:color w:val="000000"/>
                <w:sz w:val="15"/>
              </w:rPr>
              <w:t>34.8%</w:t>
            </w:r>
          </w:p>
        </w:tc>
        <w:tc>
          <w:tcPr>
            <w:tcW w:w="1091" w:type="dxa"/>
            <w:tcBorders>
              <w:top w:val="nil"/>
              <w:left w:val="nil"/>
              <w:bottom w:val="nil"/>
              <w:right w:val="nil"/>
            </w:tcBorders>
            <w:shd w:val="clear" w:color="auto" w:fill="auto"/>
            <w:vAlign w:val="center"/>
          </w:tcPr>
          <w:p w14:paraId="27358E1F" w14:textId="77777777" w:rsidR="003C160C" w:rsidRDefault="00681D2A">
            <w:pPr>
              <w:spacing w:after="0" w:line="240" w:lineRule="auto"/>
              <w:jc w:val="right"/>
              <w:rPr>
                <w:color w:val="000000"/>
                <w:sz w:val="15"/>
                <w:szCs w:val="15"/>
              </w:rPr>
            </w:pPr>
            <w:r>
              <w:rPr>
                <w:color w:val="000000"/>
                <w:sz w:val="15"/>
              </w:rPr>
              <w:t>47.7%</w:t>
            </w:r>
          </w:p>
        </w:tc>
        <w:tc>
          <w:tcPr>
            <w:tcW w:w="258" w:type="dxa"/>
            <w:tcBorders>
              <w:top w:val="nil"/>
              <w:left w:val="nil"/>
              <w:bottom w:val="nil"/>
              <w:right w:val="nil"/>
            </w:tcBorders>
            <w:shd w:val="clear" w:color="auto" w:fill="auto"/>
            <w:vAlign w:val="center"/>
          </w:tcPr>
          <w:p w14:paraId="4C99F39B"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92371ED" w14:textId="77777777" w:rsidR="003C160C" w:rsidRDefault="00681D2A">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6FD66B29"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0FD9EA7A"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3604F10F"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76A0A2C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B911CA3"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9044E30" w14:textId="77777777" w:rsidR="003C160C" w:rsidRDefault="00681D2A">
            <w:pPr>
              <w:spacing w:after="0" w:line="240" w:lineRule="auto"/>
              <w:jc w:val="right"/>
              <w:rPr>
                <w:color w:val="000000"/>
                <w:sz w:val="15"/>
                <w:szCs w:val="15"/>
              </w:rPr>
            </w:pPr>
            <w:r>
              <w:rPr>
                <w:color w:val="000000"/>
                <w:sz w:val="15"/>
              </w:rPr>
              <w:t>0.2%</w:t>
            </w:r>
          </w:p>
        </w:tc>
        <w:tc>
          <w:tcPr>
            <w:tcW w:w="908" w:type="dxa"/>
            <w:tcBorders>
              <w:top w:val="nil"/>
              <w:left w:val="nil"/>
              <w:bottom w:val="nil"/>
              <w:right w:val="nil"/>
            </w:tcBorders>
            <w:shd w:val="clear" w:color="auto" w:fill="auto"/>
            <w:vAlign w:val="center"/>
          </w:tcPr>
          <w:p w14:paraId="15387164" w14:textId="77777777" w:rsidR="003C160C" w:rsidRDefault="00681D2A">
            <w:pPr>
              <w:spacing w:after="0" w:line="240" w:lineRule="auto"/>
              <w:jc w:val="right"/>
              <w:rPr>
                <w:color w:val="000000"/>
                <w:sz w:val="15"/>
                <w:szCs w:val="15"/>
              </w:rPr>
            </w:pPr>
            <w:r>
              <w:rPr>
                <w:color w:val="000000"/>
                <w:sz w:val="15"/>
              </w:rPr>
              <w:t>14.3%</w:t>
            </w:r>
          </w:p>
        </w:tc>
      </w:tr>
      <w:tr w:rsidR="003C160C" w14:paraId="3F9FD06B" w14:textId="77777777" w:rsidTr="00BF6BDD">
        <w:trPr>
          <w:trHeight w:val="300"/>
        </w:trPr>
        <w:tc>
          <w:tcPr>
            <w:tcW w:w="2651" w:type="dxa"/>
            <w:tcBorders>
              <w:top w:val="nil"/>
              <w:left w:val="nil"/>
              <w:bottom w:val="nil"/>
              <w:right w:val="nil"/>
            </w:tcBorders>
            <w:shd w:val="clear" w:color="auto" w:fill="auto"/>
            <w:vAlign w:val="center"/>
          </w:tcPr>
          <w:p w14:paraId="3306471D"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12E2F596" w14:textId="77777777" w:rsidR="003C160C" w:rsidRDefault="00681D2A">
            <w:pPr>
              <w:spacing w:after="0" w:line="240" w:lineRule="auto"/>
              <w:jc w:val="right"/>
              <w:rPr>
                <w:color w:val="000000"/>
                <w:sz w:val="15"/>
                <w:szCs w:val="15"/>
              </w:rPr>
            </w:pPr>
            <w:r>
              <w:rPr>
                <w:color w:val="000000"/>
                <w:sz w:val="15"/>
              </w:rPr>
              <w:t>14.0%</w:t>
            </w:r>
          </w:p>
        </w:tc>
        <w:tc>
          <w:tcPr>
            <w:tcW w:w="816" w:type="dxa"/>
            <w:tcBorders>
              <w:top w:val="nil"/>
              <w:left w:val="nil"/>
              <w:bottom w:val="nil"/>
              <w:right w:val="nil"/>
            </w:tcBorders>
            <w:shd w:val="clear" w:color="auto" w:fill="auto"/>
            <w:vAlign w:val="center"/>
          </w:tcPr>
          <w:p w14:paraId="27F42B00" w14:textId="77777777" w:rsidR="003C160C" w:rsidRDefault="00681D2A">
            <w:pPr>
              <w:spacing w:after="0" w:line="240" w:lineRule="auto"/>
              <w:jc w:val="right"/>
              <w:rPr>
                <w:color w:val="000000"/>
                <w:sz w:val="15"/>
                <w:szCs w:val="15"/>
              </w:rPr>
            </w:pPr>
            <w:r>
              <w:rPr>
                <w:color w:val="000000"/>
                <w:sz w:val="15"/>
              </w:rPr>
              <w:t>31.4%</w:t>
            </w:r>
          </w:p>
        </w:tc>
        <w:tc>
          <w:tcPr>
            <w:tcW w:w="258" w:type="dxa"/>
            <w:tcBorders>
              <w:top w:val="nil"/>
              <w:left w:val="nil"/>
              <w:bottom w:val="nil"/>
              <w:right w:val="nil"/>
            </w:tcBorders>
            <w:shd w:val="clear" w:color="auto" w:fill="auto"/>
            <w:vAlign w:val="center"/>
          </w:tcPr>
          <w:p w14:paraId="5D22589E"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09AE9964" w14:textId="77777777" w:rsidR="003C160C" w:rsidRDefault="00681D2A">
            <w:pPr>
              <w:spacing w:after="0" w:line="240" w:lineRule="auto"/>
              <w:jc w:val="right"/>
              <w:rPr>
                <w:color w:val="000000"/>
                <w:sz w:val="15"/>
                <w:szCs w:val="15"/>
              </w:rPr>
            </w:pPr>
            <w:r>
              <w:rPr>
                <w:color w:val="000000"/>
                <w:sz w:val="15"/>
              </w:rPr>
              <w:t>35.5%</w:t>
            </w:r>
          </w:p>
        </w:tc>
        <w:tc>
          <w:tcPr>
            <w:tcW w:w="817" w:type="dxa"/>
            <w:tcBorders>
              <w:top w:val="nil"/>
              <w:left w:val="nil"/>
              <w:bottom w:val="nil"/>
              <w:right w:val="nil"/>
            </w:tcBorders>
            <w:shd w:val="clear" w:color="auto" w:fill="auto"/>
            <w:vAlign w:val="center"/>
          </w:tcPr>
          <w:p w14:paraId="0A3F4BB3" w14:textId="77777777" w:rsidR="003C160C" w:rsidRDefault="00681D2A">
            <w:pPr>
              <w:spacing w:after="0" w:line="240" w:lineRule="auto"/>
              <w:jc w:val="right"/>
              <w:rPr>
                <w:color w:val="000000"/>
                <w:sz w:val="15"/>
                <w:szCs w:val="15"/>
              </w:rPr>
            </w:pPr>
            <w:r>
              <w:rPr>
                <w:color w:val="000000"/>
                <w:sz w:val="15"/>
              </w:rPr>
              <w:t>65.7%</w:t>
            </w:r>
          </w:p>
        </w:tc>
        <w:tc>
          <w:tcPr>
            <w:tcW w:w="258" w:type="dxa"/>
            <w:tcBorders>
              <w:top w:val="nil"/>
              <w:left w:val="nil"/>
              <w:bottom w:val="nil"/>
              <w:right w:val="nil"/>
            </w:tcBorders>
            <w:shd w:val="clear" w:color="auto" w:fill="auto"/>
            <w:vAlign w:val="center"/>
          </w:tcPr>
          <w:p w14:paraId="3947D89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44DB68F" w14:textId="77777777" w:rsidR="003C160C" w:rsidRDefault="00681D2A">
            <w:pPr>
              <w:spacing w:after="0" w:line="240" w:lineRule="auto"/>
              <w:jc w:val="right"/>
              <w:rPr>
                <w:color w:val="000000"/>
                <w:sz w:val="15"/>
                <w:szCs w:val="15"/>
              </w:rPr>
            </w:pPr>
            <w:r>
              <w:rPr>
                <w:color w:val="000000"/>
                <w:sz w:val="15"/>
              </w:rPr>
              <w:t>38.1%</w:t>
            </w:r>
          </w:p>
        </w:tc>
        <w:tc>
          <w:tcPr>
            <w:tcW w:w="1091" w:type="dxa"/>
            <w:tcBorders>
              <w:top w:val="nil"/>
              <w:left w:val="nil"/>
              <w:bottom w:val="nil"/>
              <w:right w:val="nil"/>
            </w:tcBorders>
            <w:shd w:val="clear" w:color="auto" w:fill="auto"/>
            <w:vAlign w:val="center"/>
          </w:tcPr>
          <w:p w14:paraId="04615648" w14:textId="77777777" w:rsidR="003C160C" w:rsidRDefault="00681D2A">
            <w:pPr>
              <w:spacing w:after="0" w:line="240" w:lineRule="auto"/>
              <w:jc w:val="right"/>
              <w:rPr>
                <w:color w:val="000000"/>
                <w:sz w:val="15"/>
                <w:szCs w:val="15"/>
              </w:rPr>
            </w:pPr>
            <w:r>
              <w:rPr>
                <w:color w:val="000000"/>
                <w:sz w:val="15"/>
              </w:rPr>
              <w:t>52.3%</w:t>
            </w:r>
          </w:p>
        </w:tc>
        <w:tc>
          <w:tcPr>
            <w:tcW w:w="258" w:type="dxa"/>
            <w:tcBorders>
              <w:top w:val="nil"/>
              <w:left w:val="nil"/>
              <w:bottom w:val="nil"/>
              <w:right w:val="nil"/>
            </w:tcBorders>
            <w:shd w:val="clear" w:color="auto" w:fill="auto"/>
            <w:vAlign w:val="center"/>
          </w:tcPr>
          <w:p w14:paraId="2537C2D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739FB1B"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36632E9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5FE893C"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0E36F61"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1034B90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1AA09E5"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34A6851" w14:textId="77777777" w:rsidR="003C160C" w:rsidRDefault="00681D2A">
            <w:pPr>
              <w:spacing w:after="0" w:line="240" w:lineRule="auto"/>
              <w:jc w:val="right"/>
              <w:rPr>
                <w:color w:val="000000"/>
                <w:sz w:val="15"/>
                <w:szCs w:val="15"/>
              </w:rPr>
            </w:pPr>
            <w:r>
              <w:rPr>
                <w:color w:val="000000"/>
                <w:sz w:val="15"/>
              </w:rPr>
              <w:t>0.9%</w:t>
            </w:r>
          </w:p>
        </w:tc>
        <w:tc>
          <w:tcPr>
            <w:tcW w:w="908" w:type="dxa"/>
            <w:tcBorders>
              <w:top w:val="nil"/>
              <w:left w:val="nil"/>
              <w:bottom w:val="nil"/>
              <w:right w:val="nil"/>
            </w:tcBorders>
            <w:shd w:val="clear" w:color="auto" w:fill="auto"/>
            <w:vAlign w:val="center"/>
          </w:tcPr>
          <w:p w14:paraId="5890A1E6" w14:textId="77777777" w:rsidR="003C160C" w:rsidRDefault="00681D2A">
            <w:pPr>
              <w:spacing w:after="0" w:line="240" w:lineRule="auto"/>
              <w:jc w:val="right"/>
              <w:rPr>
                <w:color w:val="000000"/>
                <w:sz w:val="15"/>
                <w:szCs w:val="15"/>
              </w:rPr>
            </w:pPr>
            <w:r>
              <w:rPr>
                <w:color w:val="000000"/>
                <w:sz w:val="15"/>
              </w:rPr>
              <w:t>85.7%</w:t>
            </w:r>
          </w:p>
        </w:tc>
      </w:tr>
      <w:tr w:rsidR="003C160C" w14:paraId="72D45889" w14:textId="77777777" w:rsidTr="00BF6BDD">
        <w:trPr>
          <w:trHeight w:val="300"/>
        </w:trPr>
        <w:tc>
          <w:tcPr>
            <w:tcW w:w="2651" w:type="dxa"/>
            <w:tcBorders>
              <w:top w:val="nil"/>
              <w:left w:val="nil"/>
              <w:bottom w:val="nil"/>
              <w:right w:val="nil"/>
            </w:tcBorders>
            <w:shd w:val="clear" w:color="auto" w:fill="auto"/>
            <w:vAlign w:val="center"/>
          </w:tcPr>
          <w:p w14:paraId="710B7DDF"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60E8CE85" w14:textId="77777777" w:rsidR="003C160C" w:rsidRDefault="00681D2A">
            <w:pPr>
              <w:spacing w:after="0" w:line="240" w:lineRule="auto"/>
              <w:jc w:val="right"/>
              <w:rPr>
                <w:color w:val="000000"/>
                <w:sz w:val="15"/>
                <w:szCs w:val="15"/>
              </w:rPr>
            </w:pPr>
            <w:r>
              <w:rPr>
                <w:color w:val="000000"/>
                <w:sz w:val="15"/>
              </w:rPr>
              <w:t>55.5%</w:t>
            </w:r>
          </w:p>
        </w:tc>
        <w:tc>
          <w:tcPr>
            <w:tcW w:w="816" w:type="dxa"/>
            <w:tcBorders>
              <w:top w:val="nil"/>
              <w:left w:val="nil"/>
              <w:bottom w:val="nil"/>
              <w:right w:val="nil"/>
            </w:tcBorders>
            <w:shd w:val="clear" w:color="auto" w:fill="auto"/>
            <w:vAlign w:val="center"/>
          </w:tcPr>
          <w:p w14:paraId="5E479D8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C74373C"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1177F328" w14:textId="77777777" w:rsidR="003C160C" w:rsidRDefault="00681D2A">
            <w:pPr>
              <w:spacing w:after="0" w:line="240" w:lineRule="auto"/>
              <w:jc w:val="right"/>
              <w:rPr>
                <w:color w:val="000000"/>
                <w:sz w:val="15"/>
                <w:szCs w:val="15"/>
              </w:rPr>
            </w:pPr>
            <w:r>
              <w:rPr>
                <w:color w:val="000000"/>
                <w:sz w:val="15"/>
              </w:rPr>
              <w:t>45.9%</w:t>
            </w:r>
          </w:p>
        </w:tc>
        <w:tc>
          <w:tcPr>
            <w:tcW w:w="817" w:type="dxa"/>
            <w:tcBorders>
              <w:top w:val="nil"/>
              <w:left w:val="nil"/>
              <w:bottom w:val="nil"/>
              <w:right w:val="nil"/>
            </w:tcBorders>
            <w:shd w:val="clear" w:color="auto" w:fill="auto"/>
            <w:vAlign w:val="center"/>
          </w:tcPr>
          <w:p w14:paraId="41B810D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D6AAA46"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01312AE" w14:textId="77777777" w:rsidR="003C160C" w:rsidRDefault="00681D2A">
            <w:pPr>
              <w:spacing w:after="0" w:line="240" w:lineRule="auto"/>
              <w:jc w:val="right"/>
              <w:rPr>
                <w:color w:val="000000"/>
                <w:sz w:val="15"/>
                <w:szCs w:val="15"/>
              </w:rPr>
            </w:pPr>
            <w:r>
              <w:rPr>
                <w:color w:val="000000"/>
                <w:sz w:val="15"/>
              </w:rPr>
              <w:t>27.2%</w:t>
            </w:r>
          </w:p>
        </w:tc>
        <w:tc>
          <w:tcPr>
            <w:tcW w:w="1091" w:type="dxa"/>
            <w:tcBorders>
              <w:top w:val="nil"/>
              <w:left w:val="nil"/>
              <w:bottom w:val="nil"/>
              <w:right w:val="nil"/>
            </w:tcBorders>
            <w:shd w:val="clear" w:color="auto" w:fill="auto"/>
            <w:vAlign w:val="center"/>
          </w:tcPr>
          <w:p w14:paraId="46C0491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9C1EEAC"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FEE101A"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6AECAA8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4580632"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0FF26257" w14:textId="77777777" w:rsidR="003C160C" w:rsidRDefault="00681D2A">
            <w:pPr>
              <w:spacing w:after="0" w:line="240" w:lineRule="auto"/>
              <w:jc w:val="right"/>
              <w:rPr>
                <w:color w:val="000000"/>
                <w:sz w:val="15"/>
                <w:szCs w:val="15"/>
              </w:rPr>
            </w:pPr>
            <w:r>
              <w:rPr>
                <w:color w:val="000000"/>
                <w:sz w:val="15"/>
              </w:rPr>
              <w:t>100.0%</w:t>
            </w:r>
          </w:p>
        </w:tc>
        <w:tc>
          <w:tcPr>
            <w:tcW w:w="765" w:type="dxa"/>
            <w:tcBorders>
              <w:top w:val="nil"/>
              <w:left w:val="nil"/>
              <w:bottom w:val="nil"/>
              <w:right w:val="nil"/>
            </w:tcBorders>
            <w:shd w:val="clear" w:color="auto" w:fill="auto"/>
            <w:vAlign w:val="center"/>
          </w:tcPr>
          <w:p w14:paraId="60B3639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D009CB4"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7B888119" w14:textId="77777777" w:rsidR="003C160C" w:rsidRDefault="00681D2A">
            <w:pPr>
              <w:spacing w:after="0" w:line="240" w:lineRule="auto"/>
              <w:jc w:val="right"/>
              <w:rPr>
                <w:color w:val="000000"/>
                <w:sz w:val="15"/>
                <w:szCs w:val="15"/>
              </w:rPr>
            </w:pPr>
            <w:r>
              <w:rPr>
                <w:color w:val="000000"/>
                <w:sz w:val="15"/>
              </w:rPr>
              <w:t>98.9%</w:t>
            </w:r>
          </w:p>
        </w:tc>
        <w:tc>
          <w:tcPr>
            <w:tcW w:w="908" w:type="dxa"/>
            <w:tcBorders>
              <w:top w:val="nil"/>
              <w:left w:val="nil"/>
              <w:bottom w:val="nil"/>
              <w:right w:val="nil"/>
            </w:tcBorders>
            <w:shd w:val="clear" w:color="auto" w:fill="auto"/>
            <w:vAlign w:val="center"/>
          </w:tcPr>
          <w:p w14:paraId="3ECDA8DF" w14:textId="77777777" w:rsidR="003C160C" w:rsidRDefault="00681D2A">
            <w:pPr>
              <w:spacing w:after="0" w:line="240" w:lineRule="auto"/>
              <w:jc w:val="right"/>
              <w:rPr>
                <w:color w:val="000000"/>
                <w:sz w:val="15"/>
                <w:szCs w:val="15"/>
              </w:rPr>
            </w:pPr>
            <w:r>
              <w:rPr>
                <w:color w:val="000000"/>
                <w:sz w:val="15"/>
              </w:rPr>
              <w:t>-</w:t>
            </w:r>
          </w:p>
        </w:tc>
      </w:tr>
      <w:tr w:rsidR="003C160C" w14:paraId="14A67824"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575584B1"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06D05D23" w14:textId="77777777" w:rsidR="003C160C" w:rsidRDefault="00681D2A">
            <w:pPr>
              <w:spacing w:after="0" w:line="240" w:lineRule="auto"/>
              <w:jc w:val="right"/>
              <w:rPr>
                <w:i/>
                <w:color w:val="000000"/>
                <w:sz w:val="15"/>
                <w:szCs w:val="15"/>
              </w:rPr>
            </w:pPr>
            <w:r>
              <w:rPr>
                <w:i/>
                <w:color w:val="000000"/>
                <w:sz w:val="15"/>
              </w:rPr>
              <w:t>102,170</w:t>
            </w:r>
          </w:p>
        </w:tc>
        <w:tc>
          <w:tcPr>
            <w:tcW w:w="816" w:type="dxa"/>
            <w:tcBorders>
              <w:top w:val="single" w:sz="4" w:space="0" w:color="000000"/>
              <w:left w:val="nil"/>
              <w:bottom w:val="single" w:sz="4" w:space="0" w:color="000000"/>
              <w:right w:val="nil"/>
            </w:tcBorders>
            <w:shd w:val="clear" w:color="auto" w:fill="auto"/>
            <w:vAlign w:val="center"/>
          </w:tcPr>
          <w:p w14:paraId="0291AB3C" w14:textId="77777777" w:rsidR="003C160C" w:rsidRDefault="00681D2A">
            <w:pPr>
              <w:spacing w:after="0" w:line="240" w:lineRule="auto"/>
              <w:jc w:val="right"/>
              <w:rPr>
                <w:i/>
                <w:color w:val="000000"/>
                <w:sz w:val="15"/>
                <w:szCs w:val="15"/>
              </w:rPr>
            </w:pPr>
            <w:r>
              <w:rPr>
                <w:i/>
                <w:color w:val="000000"/>
                <w:sz w:val="15"/>
              </w:rPr>
              <w:t>45,490</w:t>
            </w:r>
          </w:p>
        </w:tc>
        <w:tc>
          <w:tcPr>
            <w:tcW w:w="258" w:type="dxa"/>
            <w:tcBorders>
              <w:top w:val="nil"/>
              <w:left w:val="nil"/>
              <w:bottom w:val="single" w:sz="4" w:space="0" w:color="000000"/>
              <w:right w:val="nil"/>
            </w:tcBorders>
            <w:shd w:val="clear" w:color="auto" w:fill="auto"/>
            <w:vAlign w:val="center"/>
          </w:tcPr>
          <w:p w14:paraId="2962D405"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4F6C98A3" w14:textId="77777777" w:rsidR="003C160C" w:rsidRDefault="00681D2A">
            <w:pPr>
              <w:spacing w:after="0" w:line="240" w:lineRule="auto"/>
              <w:jc w:val="right"/>
              <w:rPr>
                <w:i/>
                <w:color w:val="000000"/>
                <w:sz w:val="15"/>
                <w:szCs w:val="15"/>
              </w:rPr>
            </w:pPr>
            <w:r>
              <w:rPr>
                <w:i/>
                <w:color w:val="000000"/>
                <w:sz w:val="15"/>
              </w:rPr>
              <w:t>650</w:t>
            </w:r>
          </w:p>
        </w:tc>
        <w:tc>
          <w:tcPr>
            <w:tcW w:w="817" w:type="dxa"/>
            <w:tcBorders>
              <w:top w:val="single" w:sz="4" w:space="0" w:color="000000"/>
              <w:left w:val="nil"/>
              <w:bottom w:val="single" w:sz="4" w:space="0" w:color="000000"/>
              <w:right w:val="nil"/>
            </w:tcBorders>
            <w:shd w:val="clear" w:color="auto" w:fill="auto"/>
            <w:vAlign w:val="center"/>
          </w:tcPr>
          <w:p w14:paraId="14288760" w14:textId="77777777" w:rsidR="003C160C" w:rsidRDefault="00681D2A">
            <w:pPr>
              <w:spacing w:after="0" w:line="240" w:lineRule="auto"/>
              <w:jc w:val="right"/>
              <w:rPr>
                <w:i/>
                <w:color w:val="000000"/>
                <w:sz w:val="15"/>
                <w:szCs w:val="15"/>
              </w:rPr>
            </w:pPr>
            <w:r>
              <w:rPr>
                <w:i/>
                <w:color w:val="000000"/>
                <w:sz w:val="15"/>
              </w:rPr>
              <w:t>350</w:t>
            </w:r>
          </w:p>
        </w:tc>
        <w:tc>
          <w:tcPr>
            <w:tcW w:w="258" w:type="dxa"/>
            <w:tcBorders>
              <w:top w:val="nil"/>
              <w:left w:val="nil"/>
              <w:bottom w:val="single" w:sz="4" w:space="0" w:color="000000"/>
              <w:right w:val="nil"/>
            </w:tcBorders>
            <w:shd w:val="clear" w:color="auto" w:fill="auto"/>
            <w:vAlign w:val="center"/>
          </w:tcPr>
          <w:p w14:paraId="71DE1F66"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71678EBA"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2CDB6D62" w14:textId="77777777" w:rsidR="003C160C" w:rsidRDefault="00681D2A">
            <w:pPr>
              <w:spacing w:after="0" w:line="240" w:lineRule="auto"/>
              <w:jc w:val="right"/>
              <w:rPr>
                <w:i/>
                <w:color w:val="000000"/>
                <w:sz w:val="15"/>
                <w:szCs w:val="15"/>
              </w:rPr>
            </w:pPr>
            <w:r>
              <w:rPr>
                <w:i/>
                <w:color w:val="000000"/>
                <w:sz w:val="15"/>
              </w:rPr>
              <w:t>27,050</w:t>
            </w:r>
          </w:p>
        </w:tc>
        <w:tc>
          <w:tcPr>
            <w:tcW w:w="258" w:type="dxa"/>
            <w:tcBorders>
              <w:top w:val="nil"/>
              <w:left w:val="nil"/>
              <w:bottom w:val="single" w:sz="4" w:space="0" w:color="000000"/>
              <w:right w:val="nil"/>
            </w:tcBorders>
            <w:shd w:val="clear" w:color="auto" w:fill="auto"/>
            <w:vAlign w:val="center"/>
          </w:tcPr>
          <w:p w14:paraId="79000D28"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205BF74" w14:textId="77777777" w:rsidR="003C160C" w:rsidRDefault="00681D2A">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018E8BCD" w14:textId="77777777" w:rsidR="003C160C" w:rsidRDefault="00681D2A">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5495F5F6"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1809CAF1" w14:textId="77777777" w:rsidR="003C160C" w:rsidRDefault="00681D2A">
            <w:pPr>
              <w:spacing w:after="0" w:line="240" w:lineRule="auto"/>
              <w:jc w:val="right"/>
              <w:rPr>
                <w:i/>
                <w:color w:val="000000"/>
                <w:sz w:val="15"/>
                <w:szCs w:val="15"/>
              </w:rPr>
            </w:pPr>
            <w:r>
              <w:rPr>
                <w:i/>
                <w:color w:val="000000"/>
                <w:sz w:val="15"/>
              </w:rPr>
              <w:t>6,810</w:t>
            </w:r>
          </w:p>
        </w:tc>
        <w:tc>
          <w:tcPr>
            <w:tcW w:w="765" w:type="dxa"/>
            <w:tcBorders>
              <w:top w:val="single" w:sz="4" w:space="0" w:color="000000"/>
              <w:left w:val="nil"/>
              <w:bottom w:val="single" w:sz="4" w:space="0" w:color="000000"/>
              <w:right w:val="nil"/>
            </w:tcBorders>
            <w:shd w:val="clear" w:color="auto" w:fill="auto"/>
            <w:vAlign w:val="center"/>
          </w:tcPr>
          <w:p w14:paraId="4ABB460F"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D7B845F"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5691D899" w14:textId="77777777" w:rsidR="003C160C" w:rsidRDefault="00681D2A">
            <w:pPr>
              <w:spacing w:after="0" w:line="240" w:lineRule="auto"/>
              <w:jc w:val="right"/>
              <w:rPr>
                <w:i/>
                <w:color w:val="000000"/>
                <w:sz w:val="15"/>
                <w:szCs w:val="15"/>
              </w:rPr>
            </w:pPr>
            <w:r>
              <w:rPr>
                <w:i/>
                <w:color w:val="000000"/>
                <w:sz w:val="15"/>
              </w:rPr>
              <w:t>40,500</w:t>
            </w:r>
          </w:p>
        </w:tc>
        <w:tc>
          <w:tcPr>
            <w:tcW w:w="908" w:type="dxa"/>
            <w:tcBorders>
              <w:top w:val="single" w:sz="4" w:space="0" w:color="000000"/>
              <w:left w:val="nil"/>
              <w:bottom w:val="single" w:sz="4" w:space="0" w:color="000000"/>
              <w:right w:val="nil"/>
            </w:tcBorders>
            <w:shd w:val="clear" w:color="auto" w:fill="auto"/>
            <w:vAlign w:val="center"/>
          </w:tcPr>
          <w:p w14:paraId="342F463E" w14:textId="77777777" w:rsidR="003C160C" w:rsidRDefault="00681D2A">
            <w:pPr>
              <w:spacing w:after="0" w:line="240" w:lineRule="auto"/>
              <w:jc w:val="right"/>
              <w:rPr>
                <w:i/>
                <w:color w:val="000000"/>
                <w:sz w:val="15"/>
                <w:szCs w:val="15"/>
              </w:rPr>
            </w:pPr>
            <w:r>
              <w:rPr>
                <w:i/>
                <w:color w:val="000000"/>
                <w:sz w:val="15"/>
              </w:rPr>
              <w:t>430</w:t>
            </w:r>
          </w:p>
        </w:tc>
      </w:tr>
    </w:tbl>
    <w:p w14:paraId="515BB8B8" w14:textId="77777777" w:rsidR="003C160C" w:rsidRDefault="003C160C">
      <w:pPr>
        <w:pBdr>
          <w:top w:val="nil"/>
          <w:left w:val="nil"/>
          <w:bottom w:val="nil"/>
          <w:right w:val="nil"/>
          <w:between w:val="nil"/>
        </w:pBdr>
        <w:spacing w:line="240" w:lineRule="auto"/>
        <w:rPr>
          <w:color w:val="000000"/>
        </w:rPr>
      </w:pPr>
    </w:p>
    <w:p w14:paraId="46CA5B29" w14:textId="77777777" w:rsidR="003C160C" w:rsidRDefault="00681D2A">
      <w:pPr>
        <w:pStyle w:val="Heading1"/>
      </w:pPr>
      <w:r>
        <w:br w:type="page"/>
      </w:r>
    </w:p>
    <w:tbl>
      <w:tblPr>
        <w:tblStyle w:val="affffd"/>
        <w:tblW w:w="14874" w:type="dxa"/>
        <w:tblInd w:w="-737" w:type="dxa"/>
        <w:tblLayout w:type="fixed"/>
        <w:tblLook w:val="0400" w:firstRow="0" w:lastRow="0" w:firstColumn="0" w:lastColumn="0" w:noHBand="0" w:noVBand="1"/>
      </w:tblPr>
      <w:tblGrid>
        <w:gridCol w:w="2651"/>
        <w:gridCol w:w="959"/>
        <w:gridCol w:w="816"/>
        <w:gridCol w:w="258"/>
        <w:gridCol w:w="820"/>
        <w:gridCol w:w="817"/>
        <w:gridCol w:w="258"/>
        <w:gridCol w:w="1091"/>
        <w:gridCol w:w="1091"/>
        <w:gridCol w:w="258"/>
        <w:gridCol w:w="925"/>
        <w:gridCol w:w="913"/>
        <w:gridCol w:w="258"/>
        <w:gridCol w:w="911"/>
        <w:gridCol w:w="765"/>
        <w:gridCol w:w="258"/>
        <w:gridCol w:w="917"/>
        <w:gridCol w:w="908"/>
      </w:tblGrid>
      <w:tr w:rsidR="003C160C" w14:paraId="236EC47A"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5C181872" w14:textId="77777777" w:rsidR="003C160C" w:rsidRDefault="00681D2A">
            <w:pPr>
              <w:spacing w:after="0" w:line="240" w:lineRule="auto"/>
              <w:rPr>
                <w:b/>
                <w:color w:val="000000"/>
              </w:rPr>
            </w:pPr>
            <w:r>
              <w:rPr>
                <w:b/>
                <w:color w:val="000000"/>
              </w:rPr>
              <w:lastRenderedPageBreak/>
              <w:t>Tabl B39 - C15: A ydych chi'n credu bod gweithredu'r eithriad llety cymunedol mewn cysylltiad ag ailbennu rhywedd yn Neddf Cydraddoldeb 2010 yn cael ei effeithio gan newid y Ddeddf Cydnabod Rhywedd?</w:t>
            </w:r>
          </w:p>
        </w:tc>
      </w:tr>
      <w:tr w:rsidR="003C160C" w14:paraId="56DEDF95"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6B7447D9" w14:textId="77777777" w:rsidR="003C160C" w:rsidRDefault="00681D2A">
            <w:pPr>
              <w:spacing w:after="0" w:line="240" w:lineRule="auto"/>
              <w:jc w:val="center"/>
              <w:rPr>
                <w:color w:val="000000"/>
                <w:sz w:val="15"/>
                <w:szCs w:val="15"/>
              </w:rPr>
            </w:pPr>
            <w:r>
              <w:rPr>
                <w:color w:val="000000"/>
                <w:sz w:val="15"/>
              </w:rPr>
              <w:t> </w:t>
            </w:r>
          </w:p>
        </w:tc>
        <w:tc>
          <w:tcPr>
            <w:tcW w:w="1775" w:type="dxa"/>
            <w:gridSpan w:val="2"/>
            <w:tcBorders>
              <w:top w:val="single" w:sz="4" w:space="0" w:color="000000"/>
              <w:left w:val="nil"/>
              <w:bottom w:val="single" w:sz="4" w:space="0" w:color="000000"/>
              <w:right w:val="nil"/>
            </w:tcBorders>
            <w:shd w:val="clear" w:color="auto" w:fill="auto"/>
            <w:vAlign w:val="center"/>
          </w:tcPr>
          <w:p w14:paraId="66F52D44"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66D67705" w14:textId="77777777" w:rsidR="003C160C" w:rsidRDefault="00681D2A">
            <w:pPr>
              <w:spacing w:after="0" w:line="240" w:lineRule="auto"/>
              <w:jc w:val="center"/>
              <w:rPr>
                <w:b/>
                <w:color w:val="000000"/>
                <w:sz w:val="15"/>
                <w:szCs w:val="15"/>
              </w:rPr>
            </w:pPr>
            <w:r>
              <w:rPr>
                <w:b/>
                <w:color w:val="000000"/>
                <w:sz w:val="15"/>
              </w:rPr>
              <w:t> </w:t>
            </w:r>
          </w:p>
        </w:tc>
        <w:tc>
          <w:tcPr>
            <w:tcW w:w="10190" w:type="dxa"/>
            <w:gridSpan w:val="14"/>
            <w:tcBorders>
              <w:top w:val="single" w:sz="4" w:space="0" w:color="000000"/>
              <w:left w:val="nil"/>
              <w:bottom w:val="single" w:sz="4" w:space="0" w:color="000000"/>
              <w:right w:val="nil"/>
            </w:tcBorders>
            <w:shd w:val="clear" w:color="auto" w:fill="auto"/>
            <w:vAlign w:val="center"/>
          </w:tcPr>
          <w:p w14:paraId="4CA0FB8B" w14:textId="77777777" w:rsidR="003C160C" w:rsidRDefault="00681D2A">
            <w:pPr>
              <w:spacing w:after="0" w:line="240" w:lineRule="auto"/>
              <w:jc w:val="center"/>
              <w:rPr>
                <w:b/>
                <w:color w:val="000000"/>
                <w:sz w:val="15"/>
                <w:szCs w:val="15"/>
              </w:rPr>
            </w:pPr>
            <w:r>
              <w:rPr>
                <w:b/>
                <w:color w:val="000000"/>
                <w:sz w:val="15"/>
              </w:rPr>
              <w:t>Lleoliad</w:t>
            </w:r>
          </w:p>
        </w:tc>
      </w:tr>
      <w:tr w:rsidR="003C160C" w14:paraId="4FCAD55E"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3F343A09"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51A33C1E" w14:textId="77777777" w:rsidR="003C160C" w:rsidRDefault="003C160C">
            <w:pPr>
              <w:spacing w:after="0" w:line="240" w:lineRule="auto"/>
              <w:jc w:val="center"/>
              <w:rPr>
                <w:b/>
                <w:color w:val="000000"/>
                <w:sz w:val="15"/>
                <w:szCs w:val="15"/>
              </w:rPr>
            </w:pPr>
          </w:p>
        </w:tc>
        <w:tc>
          <w:tcPr>
            <w:tcW w:w="816" w:type="dxa"/>
            <w:tcBorders>
              <w:top w:val="nil"/>
              <w:left w:val="nil"/>
              <w:bottom w:val="nil"/>
              <w:right w:val="nil"/>
            </w:tcBorders>
            <w:shd w:val="clear" w:color="auto" w:fill="auto"/>
            <w:vAlign w:val="center"/>
          </w:tcPr>
          <w:p w14:paraId="7E46245C"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3EDD8FA" w14:textId="77777777" w:rsidR="003C160C" w:rsidRDefault="003C160C">
            <w:pPr>
              <w:spacing w:after="0" w:line="240" w:lineRule="auto"/>
              <w:rPr>
                <w:rFonts w:ascii="Times New Roman" w:eastAsia="Times New Roman" w:hAnsi="Times New Roman" w:cs="Times New Roman"/>
                <w:sz w:val="20"/>
                <w:szCs w:val="20"/>
              </w:rPr>
            </w:pPr>
          </w:p>
        </w:tc>
        <w:tc>
          <w:tcPr>
            <w:tcW w:w="1637" w:type="dxa"/>
            <w:gridSpan w:val="2"/>
            <w:tcBorders>
              <w:top w:val="single" w:sz="4" w:space="0" w:color="000000"/>
              <w:left w:val="nil"/>
              <w:bottom w:val="single" w:sz="4" w:space="0" w:color="000000"/>
              <w:right w:val="nil"/>
            </w:tcBorders>
            <w:shd w:val="clear" w:color="auto" w:fill="auto"/>
            <w:vAlign w:val="center"/>
          </w:tcPr>
          <w:p w14:paraId="36A9DCE4"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2D8BEA26"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6BA28D0B"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5609C5A6" w14:textId="77777777" w:rsidR="003C160C" w:rsidRDefault="003C160C">
            <w:pPr>
              <w:spacing w:after="0" w:line="240" w:lineRule="auto"/>
              <w:jc w:val="center"/>
              <w:rPr>
                <w:b/>
                <w:color w:val="000000"/>
                <w:sz w:val="15"/>
                <w:szCs w:val="15"/>
              </w:rPr>
            </w:pPr>
          </w:p>
        </w:tc>
        <w:tc>
          <w:tcPr>
            <w:tcW w:w="1838" w:type="dxa"/>
            <w:gridSpan w:val="2"/>
            <w:tcBorders>
              <w:top w:val="single" w:sz="4" w:space="0" w:color="000000"/>
              <w:left w:val="nil"/>
              <w:bottom w:val="single" w:sz="4" w:space="0" w:color="000000"/>
              <w:right w:val="nil"/>
            </w:tcBorders>
            <w:shd w:val="clear" w:color="auto" w:fill="auto"/>
            <w:vAlign w:val="center"/>
          </w:tcPr>
          <w:p w14:paraId="4FF04573"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FA525F1" w14:textId="77777777" w:rsidR="003C160C" w:rsidRDefault="003C160C">
            <w:pPr>
              <w:spacing w:after="0" w:line="240" w:lineRule="auto"/>
              <w:jc w:val="center"/>
              <w:rPr>
                <w:b/>
                <w:color w:val="000000"/>
                <w:sz w:val="15"/>
                <w:szCs w:val="15"/>
              </w:rPr>
            </w:pPr>
          </w:p>
        </w:tc>
        <w:tc>
          <w:tcPr>
            <w:tcW w:w="1676" w:type="dxa"/>
            <w:gridSpan w:val="2"/>
            <w:tcBorders>
              <w:top w:val="single" w:sz="4" w:space="0" w:color="000000"/>
              <w:left w:val="nil"/>
              <w:bottom w:val="single" w:sz="4" w:space="0" w:color="000000"/>
              <w:right w:val="nil"/>
            </w:tcBorders>
            <w:shd w:val="clear" w:color="auto" w:fill="auto"/>
            <w:vAlign w:val="center"/>
          </w:tcPr>
          <w:p w14:paraId="0DAD6E3D"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516ACBE9"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091D9ADD"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067D5C61"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3368631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46AF6C49"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52DA060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127499D"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2B3FCF8C"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4A09FA9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BDF2654"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3ACE5C8D"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9C166C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B902301"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539BA0DF"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14777E1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72D8549"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385F1331"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3270183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15CDE07"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32BE7E4C"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50FFF596"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6418772B" w14:textId="77777777" w:rsidTr="00BF6BDD">
        <w:trPr>
          <w:trHeight w:val="300"/>
        </w:trPr>
        <w:tc>
          <w:tcPr>
            <w:tcW w:w="2651" w:type="dxa"/>
            <w:tcBorders>
              <w:top w:val="nil"/>
              <w:left w:val="nil"/>
              <w:bottom w:val="nil"/>
              <w:right w:val="nil"/>
            </w:tcBorders>
            <w:shd w:val="clear" w:color="auto" w:fill="auto"/>
            <w:vAlign w:val="center"/>
          </w:tcPr>
          <w:p w14:paraId="124DA366"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47822F56" w14:textId="77777777" w:rsidR="003C160C" w:rsidRDefault="00681D2A">
            <w:pPr>
              <w:spacing w:after="0" w:line="240" w:lineRule="auto"/>
              <w:jc w:val="right"/>
              <w:rPr>
                <w:color w:val="000000"/>
                <w:sz w:val="15"/>
                <w:szCs w:val="15"/>
              </w:rPr>
            </w:pPr>
            <w:r>
              <w:rPr>
                <w:color w:val="000000"/>
                <w:sz w:val="15"/>
              </w:rPr>
              <w:t>31.8%</w:t>
            </w:r>
          </w:p>
        </w:tc>
        <w:tc>
          <w:tcPr>
            <w:tcW w:w="816" w:type="dxa"/>
            <w:tcBorders>
              <w:top w:val="nil"/>
              <w:left w:val="nil"/>
              <w:bottom w:val="nil"/>
              <w:right w:val="nil"/>
            </w:tcBorders>
            <w:shd w:val="clear" w:color="auto" w:fill="auto"/>
            <w:vAlign w:val="center"/>
          </w:tcPr>
          <w:p w14:paraId="685EC151" w14:textId="77777777" w:rsidR="003C160C" w:rsidRDefault="00681D2A">
            <w:pPr>
              <w:spacing w:after="0" w:line="240" w:lineRule="auto"/>
              <w:jc w:val="right"/>
              <w:rPr>
                <w:color w:val="000000"/>
                <w:sz w:val="15"/>
                <w:szCs w:val="15"/>
              </w:rPr>
            </w:pPr>
            <w:r>
              <w:rPr>
                <w:color w:val="000000"/>
                <w:sz w:val="15"/>
              </w:rPr>
              <w:t>69.2%</w:t>
            </w:r>
          </w:p>
        </w:tc>
        <w:tc>
          <w:tcPr>
            <w:tcW w:w="258" w:type="dxa"/>
            <w:tcBorders>
              <w:top w:val="nil"/>
              <w:left w:val="nil"/>
              <w:bottom w:val="nil"/>
              <w:right w:val="nil"/>
            </w:tcBorders>
            <w:shd w:val="clear" w:color="auto" w:fill="auto"/>
            <w:vAlign w:val="center"/>
          </w:tcPr>
          <w:p w14:paraId="162B40C8"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1460F1E8" w14:textId="77777777" w:rsidR="003C160C" w:rsidRDefault="00681D2A">
            <w:pPr>
              <w:spacing w:after="0" w:line="240" w:lineRule="auto"/>
              <w:jc w:val="right"/>
              <w:rPr>
                <w:color w:val="000000"/>
                <w:sz w:val="15"/>
                <w:szCs w:val="15"/>
              </w:rPr>
            </w:pPr>
            <w:r>
              <w:rPr>
                <w:color w:val="000000"/>
                <w:sz w:val="15"/>
              </w:rPr>
              <w:t>30.4%</w:t>
            </w:r>
          </w:p>
        </w:tc>
        <w:tc>
          <w:tcPr>
            <w:tcW w:w="817" w:type="dxa"/>
            <w:tcBorders>
              <w:top w:val="nil"/>
              <w:left w:val="nil"/>
              <w:bottom w:val="nil"/>
              <w:right w:val="nil"/>
            </w:tcBorders>
            <w:shd w:val="clear" w:color="auto" w:fill="auto"/>
            <w:vAlign w:val="center"/>
          </w:tcPr>
          <w:p w14:paraId="662CFC10" w14:textId="77777777" w:rsidR="003C160C" w:rsidRDefault="00681D2A">
            <w:pPr>
              <w:spacing w:after="0" w:line="240" w:lineRule="auto"/>
              <w:jc w:val="right"/>
              <w:rPr>
                <w:color w:val="000000"/>
                <w:sz w:val="15"/>
                <w:szCs w:val="15"/>
              </w:rPr>
            </w:pPr>
            <w:r>
              <w:rPr>
                <w:color w:val="000000"/>
                <w:sz w:val="15"/>
              </w:rPr>
              <w:t>72.7%</w:t>
            </w:r>
          </w:p>
        </w:tc>
        <w:tc>
          <w:tcPr>
            <w:tcW w:w="258" w:type="dxa"/>
            <w:tcBorders>
              <w:top w:val="nil"/>
              <w:left w:val="nil"/>
              <w:bottom w:val="nil"/>
              <w:right w:val="nil"/>
            </w:tcBorders>
            <w:shd w:val="clear" w:color="auto" w:fill="auto"/>
            <w:vAlign w:val="center"/>
          </w:tcPr>
          <w:p w14:paraId="66CEE726"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A8687E1" w14:textId="77777777" w:rsidR="003C160C" w:rsidRDefault="00681D2A">
            <w:pPr>
              <w:spacing w:after="0" w:line="240" w:lineRule="auto"/>
              <w:jc w:val="right"/>
              <w:rPr>
                <w:color w:val="000000"/>
                <w:sz w:val="15"/>
                <w:szCs w:val="15"/>
              </w:rPr>
            </w:pPr>
            <w:r>
              <w:rPr>
                <w:color w:val="000000"/>
                <w:sz w:val="15"/>
              </w:rPr>
              <w:t>36.4%</w:t>
            </w:r>
          </w:p>
        </w:tc>
        <w:tc>
          <w:tcPr>
            <w:tcW w:w="1091" w:type="dxa"/>
            <w:tcBorders>
              <w:top w:val="nil"/>
              <w:left w:val="nil"/>
              <w:bottom w:val="nil"/>
              <w:right w:val="nil"/>
            </w:tcBorders>
            <w:shd w:val="clear" w:color="auto" w:fill="auto"/>
            <w:vAlign w:val="center"/>
          </w:tcPr>
          <w:p w14:paraId="06178BDF" w14:textId="77777777" w:rsidR="003C160C" w:rsidRDefault="00681D2A">
            <w:pPr>
              <w:spacing w:after="0" w:line="240" w:lineRule="auto"/>
              <w:jc w:val="right"/>
              <w:rPr>
                <w:color w:val="000000"/>
                <w:sz w:val="15"/>
                <w:szCs w:val="15"/>
              </w:rPr>
            </w:pPr>
            <w:r>
              <w:rPr>
                <w:color w:val="000000"/>
                <w:sz w:val="15"/>
              </w:rPr>
              <w:t>77.3%</w:t>
            </w:r>
          </w:p>
        </w:tc>
        <w:tc>
          <w:tcPr>
            <w:tcW w:w="258" w:type="dxa"/>
            <w:tcBorders>
              <w:top w:val="nil"/>
              <w:left w:val="nil"/>
              <w:bottom w:val="nil"/>
              <w:right w:val="nil"/>
            </w:tcBorders>
            <w:shd w:val="clear" w:color="auto" w:fill="auto"/>
            <w:vAlign w:val="center"/>
          </w:tcPr>
          <w:p w14:paraId="505DA847"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340D8376" w14:textId="77777777" w:rsidR="003C160C" w:rsidRDefault="00681D2A">
            <w:pPr>
              <w:spacing w:after="0" w:line="240" w:lineRule="auto"/>
              <w:jc w:val="right"/>
              <w:rPr>
                <w:color w:val="000000"/>
                <w:sz w:val="15"/>
                <w:szCs w:val="15"/>
              </w:rPr>
            </w:pPr>
            <w:r>
              <w:rPr>
                <w:color w:val="000000"/>
                <w:sz w:val="15"/>
              </w:rPr>
              <w:t>28.1%</w:t>
            </w:r>
          </w:p>
        </w:tc>
        <w:tc>
          <w:tcPr>
            <w:tcW w:w="913" w:type="dxa"/>
            <w:tcBorders>
              <w:top w:val="nil"/>
              <w:left w:val="nil"/>
              <w:bottom w:val="nil"/>
              <w:right w:val="nil"/>
            </w:tcBorders>
            <w:shd w:val="clear" w:color="auto" w:fill="auto"/>
            <w:vAlign w:val="center"/>
          </w:tcPr>
          <w:p w14:paraId="05790D47" w14:textId="77777777" w:rsidR="003C160C" w:rsidRDefault="00681D2A">
            <w:pPr>
              <w:spacing w:after="0" w:line="240" w:lineRule="auto"/>
              <w:jc w:val="right"/>
              <w:rPr>
                <w:color w:val="000000"/>
                <w:sz w:val="15"/>
                <w:szCs w:val="15"/>
              </w:rPr>
            </w:pPr>
            <w:r>
              <w:rPr>
                <w:color w:val="000000"/>
                <w:sz w:val="15"/>
              </w:rPr>
              <w:t>76.7%</w:t>
            </w:r>
          </w:p>
        </w:tc>
        <w:tc>
          <w:tcPr>
            <w:tcW w:w="258" w:type="dxa"/>
            <w:tcBorders>
              <w:top w:val="nil"/>
              <w:left w:val="nil"/>
              <w:bottom w:val="nil"/>
              <w:right w:val="nil"/>
            </w:tcBorders>
            <w:shd w:val="clear" w:color="auto" w:fill="auto"/>
            <w:vAlign w:val="center"/>
          </w:tcPr>
          <w:p w14:paraId="0FFF143E"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47B851E2" w14:textId="77777777" w:rsidR="003C160C" w:rsidRDefault="00681D2A">
            <w:pPr>
              <w:spacing w:after="0" w:line="240" w:lineRule="auto"/>
              <w:jc w:val="right"/>
              <w:rPr>
                <w:color w:val="000000"/>
                <w:sz w:val="15"/>
                <w:szCs w:val="15"/>
              </w:rPr>
            </w:pPr>
            <w:r>
              <w:rPr>
                <w:color w:val="000000"/>
                <w:sz w:val="15"/>
              </w:rPr>
              <w:t>42.2%</w:t>
            </w:r>
          </w:p>
        </w:tc>
        <w:tc>
          <w:tcPr>
            <w:tcW w:w="765" w:type="dxa"/>
            <w:tcBorders>
              <w:top w:val="nil"/>
              <w:left w:val="nil"/>
              <w:bottom w:val="nil"/>
              <w:right w:val="nil"/>
            </w:tcBorders>
            <w:shd w:val="clear" w:color="auto" w:fill="auto"/>
            <w:vAlign w:val="center"/>
          </w:tcPr>
          <w:p w14:paraId="052A3042" w14:textId="77777777" w:rsidR="003C160C" w:rsidRDefault="00681D2A">
            <w:pPr>
              <w:spacing w:after="0" w:line="240" w:lineRule="auto"/>
              <w:jc w:val="right"/>
              <w:rPr>
                <w:color w:val="000000"/>
                <w:sz w:val="15"/>
                <w:szCs w:val="15"/>
              </w:rPr>
            </w:pPr>
            <w:r>
              <w:rPr>
                <w:color w:val="000000"/>
                <w:sz w:val="15"/>
              </w:rPr>
              <w:t>86.3%</w:t>
            </w:r>
          </w:p>
        </w:tc>
        <w:tc>
          <w:tcPr>
            <w:tcW w:w="258" w:type="dxa"/>
            <w:tcBorders>
              <w:top w:val="nil"/>
              <w:left w:val="nil"/>
              <w:bottom w:val="nil"/>
              <w:right w:val="nil"/>
            </w:tcBorders>
            <w:shd w:val="clear" w:color="auto" w:fill="auto"/>
            <w:vAlign w:val="center"/>
          </w:tcPr>
          <w:p w14:paraId="3E8A0FB2"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188F096" w14:textId="77777777" w:rsidR="003C160C" w:rsidRDefault="00681D2A">
            <w:pPr>
              <w:spacing w:after="0" w:line="240" w:lineRule="auto"/>
              <w:jc w:val="right"/>
              <w:rPr>
                <w:color w:val="000000"/>
                <w:sz w:val="15"/>
                <w:szCs w:val="15"/>
              </w:rPr>
            </w:pPr>
            <w:r>
              <w:rPr>
                <w:color w:val="000000"/>
                <w:sz w:val="15"/>
              </w:rPr>
              <w:t>38.2%</w:t>
            </w:r>
          </w:p>
        </w:tc>
        <w:tc>
          <w:tcPr>
            <w:tcW w:w="908" w:type="dxa"/>
            <w:tcBorders>
              <w:top w:val="nil"/>
              <w:left w:val="nil"/>
              <w:bottom w:val="nil"/>
              <w:right w:val="nil"/>
            </w:tcBorders>
            <w:shd w:val="clear" w:color="auto" w:fill="auto"/>
            <w:vAlign w:val="center"/>
          </w:tcPr>
          <w:p w14:paraId="0D828AEE" w14:textId="77777777" w:rsidR="003C160C" w:rsidRDefault="00681D2A">
            <w:pPr>
              <w:spacing w:after="0" w:line="240" w:lineRule="auto"/>
              <w:jc w:val="right"/>
              <w:rPr>
                <w:color w:val="000000"/>
                <w:sz w:val="15"/>
                <w:szCs w:val="15"/>
              </w:rPr>
            </w:pPr>
            <w:r>
              <w:rPr>
                <w:color w:val="000000"/>
                <w:sz w:val="15"/>
              </w:rPr>
              <w:t>56.6%</w:t>
            </w:r>
          </w:p>
        </w:tc>
      </w:tr>
      <w:tr w:rsidR="003C160C" w14:paraId="31EC5779" w14:textId="77777777" w:rsidTr="00BF6BDD">
        <w:trPr>
          <w:trHeight w:val="300"/>
        </w:trPr>
        <w:tc>
          <w:tcPr>
            <w:tcW w:w="2651" w:type="dxa"/>
            <w:tcBorders>
              <w:top w:val="nil"/>
              <w:left w:val="nil"/>
              <w:bottom w:val="nil"/>
              <w:right w:val="nil"/>
            </w:tcBorders>
            <w:shd w:val="clear" w:color="auto" w:fill="auto"/>
            <w:vAlign w:val="center"/>
          </w:tcPr>
          <w:p w14:paraId="19A09AFE"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4166CB1B" w14:textId="77777777" w:rsidR="003C160C" w:rsidRDefault="00681D2A">
            <w:pPr>
              <w:spacing w:after="0" w:line="240" w:lineRule="auto"/>
              <w:jc w:val="right"/>
              <w:rPr>
                <w:color w:val="000000"/>
                <w:sz w:val="15"/>
                <w:szCs w:val="15"/>
              </w:rPr>
            </w:pPr>
            <w:r>
              <w:rPr>
                <w:color w:val="000000"/>
                <w:sz w:val="15"/>
              </w:rPr>
              <w:t>14.2%</w:t>
            </w:r>
          </w:p>
        </w:tc>
        <w:tc>
          <w:tcPr>
            <w:tcW w:w="816" w:type="dxa"/>
            <w:tcBorders>
              <w:top w:val="nil"/>
              <w:left w:val="nil"/>
              <w:bottom w:val="nil"/>
              <w:right w:val="nil"/>
            </w:tcBorders>
            <w:shd w:val="clear" w:color="auto" w:fill="auto"/>
            <w:vAlign w:val="center"/>
          </w:tcPr>
          <w:p w14:paraId="1F8A9391" w14:textId="77777777" w:rsidR="003C160C" w:rsidRDefault="00681D2A">
            <w:pPr>
              <w:spacing w:after="0" w:line="240" w:lineRule="auto"/>
              <w:jc w:val="right"/>
              <w:rPr>
                <w:color w:val="000000"/>
                <w:sz w:val="15"/>
                <w:szCs w:val="15"/>
              </w:rPr>
            </w:pPr>
            <w:r>
              <w:rPr>
                <w:color w:val="000000"/>
                <w:sz w:val="15"/>
              </w:rPr>
              <w:t>30.8%</w:t>
            </w:r>
          </w:p>
        </w:tc>
        <w:tc>
          <w:tcPr>
            <w:tcW w:w="258" w:type="dxa"/>
            <w:tcBorders>
              <w:top w:val="nil"/>
              <w:left w:val="nil"/>
              <w:bottom w:val="nil"/>
              <w:right w:val="nil"/>
            </w:tcBorders>
            <w:shd w:val="clear" w:color="auto" w:fill="auto"/>
            <w:vAlign w:val="center"/>
          </w:tcPr>
          <w:p w14:paraId="224BE377"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4621223" w14:textId="77777777" w:rsidR="003C160C" w:rsidRDefault="00681D2A">
            <w:pPr>
              <w:spacing w:after="0" w:line="240" w:lineRule="auto"/>
              <w:jc w:val="right"/>
              <w:rPr>
                <w:color w:val="000000"/>
                <w:sz w:val="15"/>
                <w:szCs w:val="15"/>
              </w:rPr>
            </w:pPr>
            <w:r>
              <w:rPr>
                <w:color w:val="000000"/>
                <w:sz w:val="15"/>
              </w:rPr>
              <w:t>11.4%</w:t>
            </w:r>
          </w:p>
        </w:tc>
        <w:tc>
          <w:tcPr>
            <w:tcW w:w="817" w:type="dxa"/>
            <w:tcBorders>
              <w:top w:val="nil"/>
              <w:left w:val="nil"/>
              <w:bottom w:val="nil"/>
              <w:right w:val="nil"/>
            </w:tcBorders>
            <w:shd w:val="clear" w:color="auto" w:fill="auto"/>
            <w:vAlign w:val="center"/>
          </w:tcPr>
          <w:p w14:paraId="515EB49C" w14:textId="77777777" w:rsidR="003C160C" w:rsidRDefault="00681D2A">
            <w:pPr>
              <w:spacing w:after="0" w:line="240" w:lineRule="auto"/>
              <w:jc w:val="right"/>
              <w:rPr>
                <w:color w:val="000000"/>
                <w:sz w:val="15"/>
                <w:szCs w:val="15"/>
              </w:rPr>
            </w:pPr>
            <w:r>
              <w:rPr>
                <w:color w:val="000000"/>
                <w:sz w:val="15"/>
              </w:rPr>
              <w:t>27.3%</w:t>
            </w:r>
          </w:p>
        </w:tc>
        <w:tc>
          <w:tcPr>
            <w:tcW w:w="258" w:type="dxa"/>
            <w:tcBorders>
              <w:top w:val="nil"/>
              <w:left w:val="nil"/>
              <w:bottom w:val="nil"/>
              <w:right w:val="nil"/>
            </w:tcBorders>
            <w:shd w:val="clear" w:color="auto" w:fill="auto"/>
            <w:vAlign w:val="center"/>
          </w:tcPr>
          <w:p w14:paraId="3943B41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560B403" w14:textId="77777777" w:rsidR="003C160C" w:rsidRDefault="00681D2A">
            <w:pPr>
              <w:spacing w:after="0" w:line="240" w:lineRule="auto"/>
              <w:jc w:val="right"/>
              <w:rPr>
                <w:color w:val="000000"/>
                <w:sz w:val="15"/>
                <w:szCs w:val="15"/>
              </w:rPr>
            </w:pPr>
            <w:r>
              <w:rPr>
                <w:color w:val="000000"/>
                <w:sz w:val="15"/>
              </w:rPr>
              <w:t>10.7%</w:t>
            </w:r>
          </w:p>
        </w:tc>
        <w:tc>
          <w:tcPr>
            <w:tcW w:w="1091" w:type="dxa"/>
            <w:tcBorders>
              <w:top w:val="nil"/>
              <w:left w:val="nil"/>
              <w:bottom w:val="nil"/>
              <w:right w:val="nil"/>
            </w:tcBorders>
            <w:shd w:val="clear" w:color="auto" w:fill="auto"/>
            <w:vAlign w:val="center"/>
          </w:tcPr>
          <w:p w14:paraId="19E6D93E" w14:textId="77777777" w:rsidR="003C160C" w:rsidRDefault="00681D2A">
            <w:pPr>
              <w:spacing w:after="0" w:line="240" w:lineRule="auto"/>
              <w:jc w:val="right"/>
              <w:rPr>
                <w:color w:val="000000"/>
                <w:sz w:val="15"/>
                <w:szCs w:val="15"/>
              </w:rPr>
            </w:pPr>
            <w:r>
              <w:rPr>
                <w:color w:val="000000"/>
                <w:sz w:val="15"/>
              </w:rPr>
              <w:t>22.7%</w:t>
            </w:r>
          </w:p>
        </w:tc>
        <w:tc>
          <w:tcPr>
            <w:tcW w:w="258" w:type="dxa"/>
            <w:tcBorders>
              <w:top w:val="nil"/>
              <w:left w:val="nil"/>
              <w:bottom w:val="nil"/>
              <w:right w:val="nil"/>
            </w:tcBorders>
            <w:shd w:val="clear" w:color="auto" w:fill="auto"/>
            <w:vAlign w:val="center"/>
          </w:tcPr>
          <w:p w14:paraId="4828E6A1"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42496C9" w14:textId="77777777" w:rsidR="003C160C" w:rsidRDefault="00681D2A">
            <w:pPr>
              <w:spacing w:after="0" w:line="240" w:lineRule="auto"/>
              <w:jc w:val="right"/>
              <w:rPr>
                <w:color w:val="000000"/>
                <w:sz w:val="15"/>
                <w:szCs w:val="15"/>
              </w:rPr>
            </w:pPr>
            <w:r>
              <w:rPr>
                <w:color w:val="000000"/>
                <w:sz w:val="15"/>
              </w:rPr>
              <w:t>8.5%</w:t>
            </w:r>
          </w:p>
        </w:tc>
        <w:tc>
          <w:tcPr>
            <w:tcW w:w="913" w:type="dxa"/>
            <w:tcBorders>
              <w:top w:val="nil"/>
              <w:left w:val="nil"/>
              <w:bottom w:val="nil"/>
              <w:right w:val="nil"/>
            </w:tcBorders>
            <w:shd w:val="clear" w:color="auto" w:fill="auto"/>
            <w:vAlign w:val="center"/>
          </w:tcPr>
          <w:p w14:paraId="6AB9973A" w14:textId="77777777" w:rsidR="003C160C" w:rsidRDefault="00681D2A">
            <w:pPr>
              <w:spacing w:after="0" w:line="240" w:lineRule="auto"/>
              <w:jc w:val="right"/>
              <w:rPr>
                <w:color w:val="000000"/>
                <w:sz w:val="15"/>
                <w:szCs w:val="15"/>
              </w:rPr>
            </w:pPr>
            <w:r>
              <w:rPr>
                <w:color w:val="000000"/>
                <w:sz w:val="15"/>
              </w:rPr>
              <w:t>23.3%</w:t>
            </w:r>
          </w:p>
        </w:tc>
        <w:tc>
          <w:tcPr>
            <w:tcW w:w="258" w:type="dxa"/>
            <w:tcBorders>
              <w:top w:val="nil"/>
              <w:left w:val="nil"/>
              <w:bottom w:val="nil"/>
              <w:right w:val="nil"/>
            </w:tcBorders>
            <w:shd w:val="clear" w:color="auto" w:fill="auto"/>
            <w:vAlign w:val="center"/>
          </w:tcPr>
          <w:p w14:paraId="6CEB6FB9"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F29FC61" w14:textId="77777777" w:rsidR="003C160C" w:rsidRDefault="00681D2A">
            <w:pPr>
              <w:spacing w:after="0" w:line="240" w:lineRule="auto"/>
              <w:jc w:val="right"/>
              <w:rPr>
                <w:color w:val="000000"/>
                <w:sz w:val="15"/>
                <w:szCs w:val="15"/>
              </w:rPr>
            </w:pPr>
            <w:r>
              <w:rPr>
                <w:color w:val="000000"/>
                <w:sz w:val="15"/>
              </w:rPr>
              <w:t>6.7%</w:t>
            </w:r>
          </w:p>
        </w:tc>
        <w:tc>
          <w:tcPr>
            <w:tcW w:w="765" w:type="dxa"/>
            <w:tcBorders>
              <w:top w:val="nil"/>
              <w:left w:val="nil"/>
              <w:bottom w:val="nil"/>
              <w:right w:val="nil"/>
            </w:tcBorders>
            <w:shd w:val="clear" w:color="auto" w:fill="auto"/>
            <w:vAlign w:val="center"/>
          </w:tcPr>
          <w:p w14:paraId="28C3C592" w14:textId="77777777" w:rsidR="003C160C" w:rsidRDefault="00681D2A">
            <w:pPr>
              <w:spacing w:after="0" w:line="240" w:lineRule="auto"/>
              <w:jc w:val="right"/>
              <w:rPr>
                <w:color w:val="000000"/>
                <w:sz w:val="15"/>
                <w:szCs w:val="15"/>
              </w:rPr>
            </w:pPr>
            <w:r>
              <w:rPr>
                <w:color w:val="000000"/>
                <w:sz w:val="15"/>
              </w:rPr>
              <w:t>13.7%</w:t>
            </w:r>
          </w:p>
        </w:tc>
        <w:tc>
          <w:tcPr>
            <w:tcW w:w="258" w:type="dxa"/>
            <w:tcBorders>
              <w:top w:val="nil"/>
              <w:left w:val="nil"/>
              <w:bottom w:val="nil"/>
              <w:right w:val="nil"/>
            </w:tcBorders>
            <w:shd w:val="clear" w:color="auto" w:fill="auto"/>
            <w:vAlign w:val="center"/>
          </w:tcPr>
          <w:p w14:paraId="797F2B95"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1EB7E027" w14:textId="77777777" w:rsidR="003C160C" w:rsidRDefault="00681D2A">
            <w:pPr>
              <w:spacing w:after="0" w:line="240" w:lineRule="auto"/>
              <w:jc w:val="right"/>
              <w:rPr>
                <w:color w:val="000000"/>
                <w:sz w:val="15"/>
                <w:szCs w:val="15"/>
              </w:rPr>
            </w:pPr>
            <w:r>
              <w:rPr>
                <w:color w:val="000000"/>
                <w:sz w:val="15"/>
              </w:rPr>
              <w:t>29.3%</w:t>
            </w:r>
          </w:p>
        </w:tc>
        <w:tc>
          <w:tcPr>
            <w:tcW w:w="908" w:type="dxa"/>
            <w:tcBorders>
              <w:top w:val="nil"/>
              <w:left w:val="nil"/>
              <w:bottom w:val="nil"/>
              <w:right w:val="nil"/>
            </w:tcBorders>
            <w:shd w:val="clear" w:color="auto" w:fill="auto"/>
            <w:vAlign w:val="center"/>
          </w:tcPr>
          <w:p w14:paraId="0F1EF6BD" w14:textId="77777777" w:rsidR="003C160C" w:rsidRDefault="00681D2A">
            <w:pPr>
              <w:spacing w:after="0" w:line="240" w:lineRule="auto"/>
              <w:jc w:val="right"/>
              <w:rPr>
                <w:color w:val="000000"/>
                <w:sz w:val="15"/>
                <w:szCs w:val="15"/>
              </w:rPr>
            </w:pPr>
            <w:r>
              <w:rPr>
                <w:color w:val="000000"/>
                <w:sz w:val="15"/>
              </w:rPr>
              <w:t>43.4%</w:t>
            </w:r>
          </w:p>
        </w:tc>
      </w:tr>
      <w:tr w:rsidR="003C160C" w14:paraId="62599794" w14:textId="77777777" w:rsidTr="00BF6BDD">
        <w:trPr>
          <w:trHeight w:val="300"/>
        </w:trPr>
        <w:tc>
          <w:tcPr>
            <w:tcW w:w="2651" w:type="dxa"/>
            <w:tcBorders>
              <w:top w:val="nil"/>
              <w:left w:val="nil"/>
              <w:bottom w:val="nil"/>
              <w:right w:val="nil"/>
            </w:tcBorders>
            <w:shd w:val="clear" w:color="auto" w:fill="auto"/>
            <w:vAlign w:val="center"/>
          </w:tcPr>
          <w:p w14:paraId="52E49A3E"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26FE1BD6" w14:textId="77777777" w:rsidR="003C160C" w:rsidRDefault="00681D2A">
            <w:pPr>
              <w:spacing w:after="0" w:line="240" w:lineRule="auto"/>
              <w:jc w:val="right"/>
              <w:rPr>
                <w:color w:val="000000"/>
                <w:sz w:val="15"/>
                <w:szCs w:val="15"/>
              </w:rPr>
            </w:pPr>
            <w:r>
              <w:rPr>
                <w:color w:val="000000"/>
                <w:sz w:val="15"/>
              </w:rPr>
              <w:t>54.0%</w:t>
            </w:r>
          </w:p>
        </w:tc>
        <w:tc>
          <w:tcPr>
            <w:tcW w:w="816" w:type="dxa"/>
            <w:tcBorders>
              <w:top w:val="nil"/>
              <w:left w:val="nil"/>
              <w:bottom w:val="nil"/>
              <w:right w:val="nil"/>
            </w:tcBorders>
            <w:shd w:val="clear" w:color="auto" w:fill="auto"/>
            <w:vAlign w:val="center"/>
          </w:tcPr>
          <w:p w14:paraId="7D7E960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C4DF6E9"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606325E" w14:textId="77777777" w:rsidR="003C160C" w:rsidRDefault="00681D2A">
            <w:pPr>
              <w:spacing w:after="0" w:line="240" w:lineRule="auto"/>
              <w:jc w:val="right"/>
              <w:rPr>
                <w:color w:val="000000"/>
                <w:sz w:val="15"/>
                <w:szCs w:val="15"/>
              </w:rPr>
            </w:pPr>
            <w:r>
              <w:rPr>
                <w:color w:val="000000"/>
                <w:sz w:val="15"/>
              </w:rPr>
              <w:t>58.2%</w:t>
            </w:r>
          </w:p>
        </w:tc>
        <w:tc>
          <w:tcPr>
            <w:tcW w:w="817" w:type="dxa"/>
            <w:tcBorders>
              <w:top w:val="nil"/>
              <w:left w:val="nil"/>
              <w:bottom w:val="nil"/>
              <w:right w:val="nil"/>
            </w:tcBorders>
            <w:shd w:val="clear" w:color="auto" w:fill="auto"/>
            <w:vAlign w:val="center"/>
          </w:tcPr>
          <w:p w14:paraId="46C7256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0F1BCE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4E99CE6" w14:textId="77777777" w:rsidR="003C160C" w:rsidRDefault="00681D2A">
            <w:pPr>
              <w:spacing w:after="0" w:line="240" w:lineRule="auto"/>
              <w:jc w:val="right"/>
              <w:rPr>
                <w:color w:val="000000"/>
                <w:sz w:val="15"/>
                <w:szCs w:val="15"/>
              </w:rPr>
            </w:pPr>
            <w:r>
              <w:rPr>
                <w:color w:val="000000"/>
                <w:sz w:val="15"/>
              </w:rPr>
              <w:t>52.8%</w:t>
            </w:r>
          </w:p>
        </w:tc>
        <w:tc>
          <w:tcPr>
            <w:tcW w:w="1091" w:type="dxa"/>
            <w:tcBorders>
              <w:top w:val="nil"/>
              <w:left w:val="nil"/>
              <w:bottom w:val="nil"/>
              <w:right w:val="nil"/>
            </w:tcBorders>
            <w:shd w:val="clear" w:color="auto" w:fill="auto"/>
            <w:vAlign w:val="center"/>
          </w:tcPr>
          <w:p w14:paraId="0135045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9F53155"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E728A01" w14:textId="77777777" w:rsidR="003C160C" w:rsidRDefault="00681D2A">
            <w:pPr>
              <w:spacing w:after="0" w:line="240" w:lineRule="auto"/>
              <w:jc w:val="right"/>
              <w:rPr>
                <w:color w:val="000000"/>
                <w:sz w:val="15"/>
                <w:szCs w:val="15"/>
              </w:rPr>
            </w:pPr>
            <w:r>
              <w:rPr>
                <w:color w:val="000000"/>
                <w:sz w:val="15"/>
              </w:rPr>
              <w:t>63.4%</w:t>
            </w:r>
          </w:p>
        </w:tc>
        <w:tc>
          <w:tcPr>
            <w:tcW w:w="913" w:type="dxa"/>
            <w:tcBorders>
              <w:top w:val="nil"/>
              <w:left w:val="nil"/>
              <w:bottom w:val="nil"/>
              <w:right w:val="nil"/>
            </w:tcBorders>
            <w:shd w:val="clear" w:color="auto" w:fill="auto"/>
            <w:vAlign w:val="center"/>
          </w:tcPr>
          <w:p w14:paraId="0B2544E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FD0DAD6"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7A680ED1" w14:textId="77777777" w:rsidR="003C160C" w:rsidRDefault="00681D2A">
            <w:pPr>
              <w:spacing w:after="0" w:line="240" w:lineRule="auto"/>
              <w:jc w:val="right"/>
              <w:rPr>
                <w:color w:val="000000"/>
                <w:sz w:val="15"/>
                <w:szCs w:val="15"/>
              </w:rPr>
            </w:pPr>
            <w:r>
              <w:rPr>
                <w:color w:val="000000"/>
                <w:sz w:val="15"/>
              </w:rPr>
              <w:t>51.1%</w:t>
            </w:r>
          </w:p>
        </w:tc>
        <w:tc>
          <w:tcPr>
            <w:tcW w:w="765" w:type="dxa"/>
            <w:tcBorders>
              <w:top w:val="nil"/>
              <w:left w:val="nil"/>
              <w:bottom w:val="nil"/>
              <w:right w:val="nil"/>
            </w:tcBorders>
            <w:shd w:val="clear" w:color="auto" w:fill="auto"/>
            <w:vAlign w:val="center"/>
          </w:tcPr>
          <w:p w14:paraId="050D684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E664B79"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656A5F6F" w14:textId="77777777" w:rsidR="003C160C" w:rsidRDefault="00681D2A">
            <w:pPr>
              <w:spacing w:after="0" w:line="240" w:lineRule="auto"/>
              <w:jc w:val="right"/>
              <w:rPr>
                <w:color w:val="000000"/>
                <w:sz w:val="15"/>
                <w:szCs w:val="15"/>
              </w:rPr>
            </w:pPr>
            <w:r>
              <w:rPr>
                <w:color w:val="000000"/>
                <w:sz w:val="15"/>
              </w:rPr>
              <w:t>32.5%</w:t>
            </w:r>
          </w:p>
        </w:tc>
        <w:tc>
          <w:tcPr>
            <w:tcW w:w="908" w:type="dxa"/>
            <w:tcBorders>
              <w:top w:val="nil"/>
              <w:left w:val="nil"/>
              <w:bottom w:val="nil"/>
              <w:right w:val="nil"/>
            </w:tcBorders>
            <w:shd w:val="clear" w:color="auto" w:fill="auto"/>
            <w:vAlign w:val="center"/>
          </w:tcPr>
          <w:p w14:paraId="3CDC168B" w14:textId="77777777" w:rsidR="003C160C" w:rsidRDefault="00681D2A">
            <w:pPr>
              <w:spacing w:after="0" w:line="240" w:lineRule="auto"/>
              <w:jc w:val="right"/>
              <w:rPr>
                <w:color w:val="000000"/>
                <w:sz w:val="15"/>
                <w:szCs w:val="15"/>
              </w:rPr>
            </w:pPr>
            <w:r>
              <w:rPr>
                <w:color w:val="000000"/>
                <w:sz w:val="15"/>
              </w:rPr>
              <w:t>-</w:t>
            </w:r>
          </w:p>
        </w:tc>
      </w:tr>
      <w:tr w:rsidR="003C160C" w14:paraId="55CF8EEA"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2218F4BD"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3271C6AF" w14:textId="77777777" w:rsidR="003C160C" w:rsidRDefault="00681D2A">
            <w:pPr>
              <w:spacing w:after="0" w:line="240" w:lineRule="auto"/>
              <w:jc w:val="right"/>
              <w:rPr>
                <w:i/>
                <w:color w:val="000000"/>
                <w:sz w:val="15"/>
                <w:szCs w:val="15"/>
              </w:rPr>
            </w:pPr>
            <w:r>
              <w:rPr>
                <w:i/>
                <w:color w:val="000000"/>
                <w:sz w:val="15"/>
              </w:rPr>
              <w:t>102,820</w:t>
            </w:r>
          </w:p>
        </w:tc>
        <w:tc>
          <w:tcPr>
            <w:tcW w:w="816" w:type="dxa"/>
            <w:tcBorders>
              <w:top w:val="single" w:sz="4" w:space="0" w:color="000000"/>
              <w:left w:val="nil"/>
              <w:bottom w:val="single" w:sz="4" w:space="0" w:color="000000"/>
              <w:right w:val="nil"/>
            </w:tcBorders>
            <w:shd w:val="clear" w:color="auto" w:fill="auto"/>
            <w:vAlign w:val="center"/>
          </w:tcPr>
          <w:p w14:paraId="51E0011D" w14:textId="77777777" w:rsidR="003C160C" w:rsidRDefault="00681D2A">
            <w:pPr>
              <w:spacing w:after="0" w:line="240" w:lineRule="auto"/>
              <w:jc w:val="right"/>
              <w:rPr>
                <w:i/>
                <w:color w:val="000000"/>
                <w:sz w:val="15"/>
                <w:szCs w:val="15"/>
              </w:rPr>
            </w:pPr>
            <w:r>
              <w:rPr>
                <w:i/>
                <w:color w:val="000000"/>
                <w:sz w:val="15"/>
              </w:rPr>
              <w:t>47,260</w:t>
            </w:r>
          </w:p>
        </w:tc>
        <w:tc>
          <w:tcPr>
            <w:tcW w:w="258" w:type="dxa"/>
            <w:tcBorders>
              <w:top w:val="nil"/>
              <w:left w:val="nil"/>
              <w:bottom w:val="single" w:sz="4" w:space="0" w:color="000000"/>
              <w:right w:val="nil"/>
            </w:tcBorders>
            <w:shd w:val="clear" w:color="auto" w:fill="auto"/>
            <w:vAlign w:val="center"/>
          </w:tcPr>
          <w:p w14:paraId="199791B3"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66BD4389" w14:textId="77777777" w:rsidR="003C160C" w:rsidRDefault="00681D2A">
            <w:pPr>
              <w:spacing w:after="0" w:line="240" w:lineRule="auto"/>
              <w:jc w:val="right"/>
              <w:rPr>
                <w:i/>
                <w:color w:val="000000"/>
                <w:sz w:val="15"/>
                <w:szCs w:val="15"/>
              </w:rPr>
            </w:pPr>
            <w:r>
              <w:rPr>
                <w:i/>
                <w:color w:val="000000"/>
                <w:sz w:val="15"/>
              </w:rPr>
              <w:t>74,940</w:t>
            </w:r>
          </w:p>
        </w:tc>
        <w:tc>
          <w:tcPr>
            <w:tcW w:w="817" w:type="dxa"/>
            <w:tcBorders>
              <w:top w:val="single" w:sz="4" w:space="0" w:color="000000"/>
              <w:left w:val="nil"/>
              <w:bottom w:val="single" w:sz="4" w:space="0" w:color="000000"/>
              <w:right w:val="nil"/>
            </w:tcBorders>
            <w:shd w:val="clear" w:color="auto" w:fill="auto"/>
            <w:vAlign w:val="center"/>
          </w:tcPr>
          <w:p w14:paraId="05D4D1DD" w14:textId="77777777" w:rsidR="003C160C" w:rsidRDefault="00681D2A">
            <w:pPr>
              <w:spacing w:after="0" w:line="240" w:lineRule="auto"/>
              <w:jc w:val="right"/>
              <w:rPr>
                <w:i/>
                <w:color w:val="000000"/>
                <w:sz w:val="15"/>
                <w:szCs w:val="15"/>
              </w:rPr>
            </w:pPr>
            <w:r>
              <w:rPr>
                <w:i/>
                <w:color w:val="000000"/>
                <w:sz w:val="15"/>
              </w:rPr>
              <w:t>31,290</w:t>
            </w:r>
          </w:p>
        </w:tc>
        <w:tc>
          <w:tcPr>
            <w:tcW w:w="258" w:type="dxa"/>
            <w:tcBorders>
              <w:top w:val="nil"/>
              <w:left w:val="nil"/>
              <w:bottom w:val="single" w:sz="4" w:space="0" w:color="000000"/>
              <w:right w:val="nil"/>
            </w:tcBorders>
            <w:shd w:val="clear" w:color="auto" w:fill="auto"/>
            <w:vAlign w:val="center"/>
          </w:tcPr>
          <w:p w14:paraId="5083BEC3"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93A1082"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73984AFA" w14:textId="77777777" w:rsidR="003C160C" w:rsidRDefault="00681D2A">
            <w:pPr>
              <w:spacing w:after="0" w:line="240" w:lineRule="auto"/>
              <w:jc w:val="right"/>
              <w:rPr>
                <w:i/>
                <w:color w:val="000000"/>
                <w:sz w:val="15"/>
                <w:szCs w:val="15"/>
              </w:rPr>
            </w:pPr>
            <w:r>
              <w:rPr>
                <w:i/>
                <w:color w:val="000000"/>
                <w:sz w:val="15"/>
              </w:rPr>
              <w:t>1,540</w:t>
            </w:r>
          </w:p>
        </w:tc>
        <w:tc>
          <w:tcPr>
            <w:tcW w:w="258" w:type="dxa"/>
            <w:tcBorders>
              <w:top w:val="nil"/>
              <w:left w:val="nil"/>
              <w:bottom w:val="single" w:sz="4" w:space="0" w:color="000000"/>
              <w:right w:val="nil"/>
            </w:tcBorders>
            <w:shd w:val="clear" w:color="auto" w:fill="auto"/>
            <w:vAlign w:val="center"/>
          </w:tcPr>
          <w:p w14:paraId="34814D69"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5F8380E5" w14:textId="77777777" w:rsidR="003C160C" w:rsidRDefault="00681D2A">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52F4C388" w14:textId="77777777" w:rsidR="003C160C" w:rsidRDefault="00681D2A">
            <w:pPr>
              <w:spacing w:after="0" w:line="240" w:lineRule="auto"/>
              <w:jc w:val="right"/>
              <w:rPr>
                <w:i/>
                <w:color w:val="000000"/>
                <w:sz w:val="15"/>
                <w:szCs w:val="15"/>
              </w:rPr>
            </w:pPr>
            <w:r>
              <w:rPr>
                <w:i/>
                <w:color w:val="000000"/>
                <w:sz w:val="15"/>
              </w:rPr>
              <w:t>2,400</w:t>
            </w:r>
          </w:p>
        </w:tc>
        <w:tc>
          <w:tcPr>
            <w:tcW w:w="258" w:type="dxa"/>
            <w:tcBorders>
              <w:top w:val="nil"/>
              <w:left w:val="nil"/>
              <w:bottom w:val="single" w:sz="4" w:space="0" w:color="000000"/>
              <w:right w:val="nil"/>
            </w:tcBorders>
            <w:shd w:val="clear" w:color="auto" w:fill="auto"/>
            <w:vAlign w:val="center"/>
          </w:tcPr>
          <w:p w14:paraId="12FE194B"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391D0067" w14:textId="77777777" w:rsidR="003C160C" w:rsidRDefault="00681D2A">
            <w:pPr>
              <w:spacing w:after="0" w:line="240" w:lineRule="auto"/>
              <w:jc w:val="right"/>
              <w:rPr>
                <w:i/>
                <w:color w:val="000000"/>
                <w:sz w:val="15"/>
                <w:szCs w:val="15"/>
              </w:rPr>
            </w:pPr>
            <w:r>
              <w:rPr>
                <w:i/>
                <w:color w:val="000000"/>
                <w:sz w:val="15"/>
              </w:rPr>
              <w:t>780</w:t>
            </w:r>
          </w:p>
        </w:tc>
        <w:tc>
          <w:tcPr>
            <w:tcW w:w="765" w:type="dxa"/>
            <w:tcBorders>
              <w:top w:val="single" w:sz="4" w:space="0" w:color="000000"/>
              <w:left w:val="nil"/>
              <w:bottom w:val="single" w:sz="4" w:space="0" w:color="000000"/>
              <w:right w:val="nil"/>
            </w:tcBorders>
            <w:shd w:val="clear" w:color="auto" w:fill="auto"/>
            <w:vAlign w:val="center"/>
          </w:tcPr>
          <w:p w14:paraId="28A54510" w14:textId="77777777" w:rsidR="003C160C" w:rsidRDefault="00681D2A">
            <w:pPr>
              <w:spacing w:after="0" w:line="240" w:lineRule="auto"/>
              <w:jc w:val="right"/>
              <w:rPr>
                <w:i/>
                <w:color w:val="000000"/>
                <w:sz w:val="15"/>
                <w:szCs w:val="15"/>
              </w:rPr>
            </w:pPr>
            <w:r>
              <w:rPr>
                <w:i/>
                <w:color w:val="000000"/>
                <w:sz w:val="15"/>
              </w:rPr>
              <w:t>380</w:t>
            </w:r>
          </w:p>
        </w:tc>
        <w:tc>
          <w:tcPr>
            <w:tcW w:w="258" w:type="dxa"/>
            <w:tcBorders>
              <w:top w:val="nil"/>
              <w:left w:val="nil"/>
              <w:bottom w:val="single" w:sz="4" w:space="0" w:color="000000"/>
              <w:right w:val="nil"/>
            </w:tcBorders>
            <w:shd w:val="clear" w:color="auto" w:fill="auto"/>
            <w:vAlign w:val="center"/>
          </w:tcPr>
          <w:p w14:paraId="675741E3"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1987A1D2" w14:textId="77777777" w:rsidR="003C160C" w:rsidRDefault="00681D2A">
            <w:pPr>
              <w:spacing w:after="0" w:line="240" w:lineRule="auto"/>
              <w:jc w:val="right"/>
              <w:rPr>
                <w:i/>
                <w:color w:val="000000"/>
                <w:sz w:val="15"/>
                <w:szCs w:val="15"/>
              </w:rPr>
            </w:pPr>
            <w:r>
              <w:rPr>
                <w:i/>
                <w:color w:val="000000"/>
                <w:sz w:val="15"/>
              </w:rPr>
              <w:t>17,260</w:t>
            </w:r>
          </w:p>
        </w:tc>
        <w:tc>
          <w:tcPr>
            <w:tcW w:w="908" w:type="dxa"/>
            <w:tcBorders>
              <w:top w:val="single" w:sz="4" w:space="0" w:color="000000"/>
              <w:left w:val="nil"/>
              <w:bottom w:val="single" w:sz="4" w:space="0" w:color="000000"/>
              <w:right w:val="nil"/>
            </w:tcBorders>
            <w:shd w:val="clear" w:color="auto" w:fill="auto"/>
            <w:vAlign w:val="center"/>
          </w:tcPr>
          <w:p w14:paraId="0357AE8A" w14:textId="77777777" w:rsidR="003C160C" w:rsidRDefault="00681D2A">
            <w:pPr>
              <w:spacing w:after="0" w:line="240" w:lineRule="auto"/>
              <w:jc w:val="right"/>
              <w:rPr>
                <w:i/>
                <w:color w:val="000000"/>
                <w:sz w:val="15"/>
                <w:szCs w:val="15"/>
              </w:rPr>
            </w:pPr>
            <w:r>
              <w:rPr>
                <w:i/>
                <w:color w:val="000000"/>
                <w:sz w:val="15"/>
              </w:rPr>
              <w:t>11,650</w:t>
            </w:r>
          </w:p>
        </w:tc>
      </w:tr>
      <w:tr w:rsidR="003C160C" w14:paraId="6432B607" w14:textId="77777777" w:rsidTr="00BF6BDD">
        <w:trPr>
          <w:trHeight w:val="300"/>
        </w:trPr>
        <w:tc>
          <w:tcPr>
            <w:tcW w:w="2651" w:type="dxa"/>
            <w:tcBorders>
              <w:top w:val="nil"/>
              <w:left w:val="nil"/>
              <w:bottom w:val="nil"/>
              <w:right w:val="nil"/>
            </w:tcBorders>
            <w:shd w:val="clear" w:color="auto" w:fill="auto"/>
            <w:vAlign w:val="center"/>
          </w:tcPr>
          <w:p w14:paraId="16AA9C59" w14:textId="77777777" w:rsidR="003C160C" w:rsidRDefault="003C160C">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2A3CC70B" w14:textId="77777777" w:rsidR="003C160C" w:rsidRDefault="003C160C">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78ACBA1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56D4242" w14:textId="77777777" w:rsidR="003C160C" w:rsidRDefault="003C160C">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tcPr>
          <w:p w14:paraId="1B938F5B" w14:textId="77777777" w:rsidR="003C160C" w:rsidRDefault="003C160C">
            <w:pPr>
              <w:spacing w:after="0" w:line="240" w:lineRule="auto"/>
              <w:jc w:val="right"/>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tcPr>
          <w:p w14:paraId="06EF647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8ECD004"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FF4ED31"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23C2C1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9737C04"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4E697840"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3F36FE1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BBDFC0A" w14:textId="77777777" w:rsidR="003C160C" w:rsidRDefault="003C160C">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vAlign w:val="center"/>
          </w:tcPr>
          <w:p w14:paraId="027ADD02" w14:textId="77777777" w:rsidR="003C160C" w:rsidRDefault="003C160C">
            <w:pPr>
              <w:spacing w:after="0" w:line="240" w:lineRule="auto"/>
              <w:jc w:val="right"/>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vAlign w:val="center"/>
          </w:tcPr>
          <w:p w14:paraId="3E7D533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8EF503C" w14:textId="77777777" w:rsidR="003C160C" w:rsidRDefault="003C160C">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3FE5EF0E" w14:textId="77777777" w:rsidR="003C160C" w:rsidRDefault="003C160C">
            <w:pPr>
              <w:spacing w:after="0" w:line="240" w:lineRule="auto"/>
              <w:jc w:val="right"/>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vAlign w:val="center"/>
          </w:tcPr>
          <w:p w14:paraId="7310BD15"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94C494D"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087E1DDC" w14:textId="77777777" w:rsidR="003C160C" w:rsidRDefault="00681D2A">
            <w:pPr>
              <w:spacing w:after="0" w:line="240" w:lineRule="auto"/>
              <w:rPr>
                <w:b/>
                <w:color w:val="000000"/>
              </w:rPr>
            </w:pPr>
            <w:r>
              <w:rPr>
                <w:b/>
                <w:color w:val="000000"/>
              </w:rPr>
              <w:t>Tabl B40 - C15: A ydych chi'n credu bod gweithredu'r eithriad llety cymunedol mewn cysylltiad ag ailbennu rhywedd yn Neddf Cydraddoldeb 2010 yn cael ei effeithio gan newid y Ddeddf Cydnabod Rhywedd?</w:t>
            </w:r>
          </w:p>
        </w:tc>
      </w:tr>
      <w:tr w:rsidR="003C160C" w14:paraId="3A2A4A7B"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2EA4FAA5" w14:textId="77777777" w:rsidR="003C160C" w:rsidRDefault="00681D2A">
            <w:pPr>
              <w:spacing w:after="0" w:line="240" w:lineRule="auto"/>
              <w:jc w:val="center"/>
              <w:rPr>
                <w:color w:val="000000"/>
                <w:sz w:val="15"/>
                <w:szCs w:val="15"/>
              </w:rPr>
            </w:pPr>
            <w:r>
              <w:rPr>
                <w:color w:val="000000"/>
                <w:sz w:val="15"/>
              </w:rPr>
              <w:t> </w:t>
            </w:r>
          </w:p>
        </w:tc>
        <w:tc>
          <w:tcPr>
            <w:tcW w:w="3670" w:type="dxa"/>
            <w:gridSpan w:val="5"/>
            <w:tcBorders>
              <w:top w:val="single" w:sz="4" w:space="0" w:color="000000"/>
              <w:left w:val="nil"/>
              <w:bottom w:val="single" w:sz="4" w:space="0" w:color="000000"/>
              <w:right w:val="nil"/>
            </w:tcBorders>
            <w:shd w:val="clear" w:color="auto" w:fill="auto"/>
            <w:vAlign w:val="center"/>
          </w:tcPr>
          <w:p w14:paraId="0A306675"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7DD75A29" w14:textId="77777777" w:rsidR="003C160C" w:rsidRDefault="00681D2A">
            <w:pPr>
              <w:spacing w:after="0" w:line="240" w:lineRule="auto"/>
              <w:jc w:val="center"/>
              <w:rPr>
                <w:b/>
                <w:color w:val="000000"/>
                <w:sz w:val="15"/>
                <w:szCs w:val="15"/>
              </w:rPr>
            </w:pPr>
            <w:r>
              <w:rPr>
                <w:b/>
                <w:color w:val="000000"/>
                <w:sz w:val="15"/>
              </w:rPr>
              <w:t> </w:t>
            </w:r>
          </w:p>
        </w:tc>
        <w:tc>
          <w:tcPr>
            <w:tcW w:w="8295" w:type="dxa"/>
            <w:gridSpan w:val="11"/>
            <w:tcBorders>
              <w:top w:val="single" w:sz="4" w:space="0" w:color="000000"/>
              <w:left w:val="nil"/>
              <w:bottom w:val="single" w:sz="4" w:space="0" w:color="000000"/>
              <w:right w:val="nil"/>
            </w:tcBorders>
            <w:shd w:val="clear" w:color="auto" w:fill="auto"/>
            <w:vAlign w:val="center"/>
          </w:tcPr>
          <w:p w14:paraId="49AAD7EC" w14:textId="77777777" w:rsidR="003C160C" w:rsidRDefault="00681D2A">
            <w:pPr>
              <w:spacing w:after="0" w:line="240" w:lineRule="auto"/>
              <w:jc w:val="center"/>
              <w:rPr>
                <w:b/>
                <w:color w:val="000000"/>
                <w:sz w:val="15"/>
                <w:szCs w:val="15"/>
              </w:rPr>
            </w:pPr>
            <w:r>
              <w:rPr>
                <w:b/>
                <w:color w:val="000000"/>
                <w:sz w:val="15"/>
              </w:rPr>
              <w:t>Ffynhonnell</w:t>
            </w:r>
          </w:p>
        </w:tc>
      </w:tr>
      <w:tr w:rsidR="003C160C" w14:paraId="2CCB9BCD"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0378310C"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75" w:type="dxa"/>
            <w:gridSpan w:val="2"/>
            <w:tcBorders>
              <w:top w:val="nil"/>
              <w:left w:val="nil"/>
              <w:bottom w:val="single" w:sz="4" w:space="0" w:color="000000"/>
              <w:right w:val="nil"/>
            </w:tcBorders>
            <w:shd w:val="clear" w:color="auto" w:fill="auto"/>
            <w:vAlign w:val="center"/>
          </w:tcPr>
          <w:p w14:paraId="34FE3D1A"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87ADA93" w14:textId="77777777" w:rsidR="003C160C" w:rsidRDefault="003C160C">
            <w:pPr>
              <w:spacing w:after="0" w:line="240" w:lineRule="auto"/>
              <w:jc w:val="center"/>
              <w:rPr>
                <w:b/>
                <w:color w:val="000000"/>
                <w:sz w:val="15"/>
                <w:szCs w:val="15"/>
              </w:rPr>
            </w:pPr>
          </w:p>
        </w:tc>
        <w:tc>
          <w:tcPr>
            <w:tcW w:w="1637" w:type="dxa"/>
            <w:gridSpan w:val="2"/>
            <w:tcBorders>
              <w:top w:val="nil"/>
              <w:left w:val="nil"/>
              <w:bottom w:val="single" w:sz="4" w:space="0" w:color="000000"/>
              <w:right w:val="nil"/>
            </w:tcBorders>
            <w:shd w:val="clear" w:color="auto" w:fill="auto"/>
            <w:vAlign w:val="center"/>
          </w:tcPr>
          <w:p w14:paraId="3C2001DC"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32F42133"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5AAA77EB"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58C75CC5" w14:textId="77777777" w:rsidR="003C160C" w:rsidRDefault="003C160C">
            <w:pPr>
              <w:spacing w:after="0" w:line="240" w:lineRule="auto"/>
              <w:jc w:val="center"/>
              <w:rPr>
                <w:b/>
                <w:color w:val="000000"/>
                <w:sz w:val="15"/>
                <w:szCs w:val="15"/>
              </w:rPr>
            </w:pPr>
          </w:p>
        </w:tc>
        <w:tc>
          <w:tcPr>
            <w:tcW w:w="1838" w:type="dxa"/>
            <w:gridSpan w:val="2"/>
            <w:tcBorders>
              <w:top w:val="nil"/>
              <w:left w:val="nil"/>
              <w:bottom w:val="single" w:sz="4" w:space="0" w:color="000000"/>
              <w:right w:val="nil"/>
            </w:tcBorders>
            <w:shd w:val="clear" w:color="auto" w:fill="auto"/>
            <w:vAlign w:val="center"/>
          </w:tcPr>
          <w:p w14:paraId="733EC8B5"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4AA6AB1C" w14:textId="77777777" w:rsidR="003C160C" w:rsidRDefault="003C160C">
            <w:pPr>
              <w:spacing w:after="0" w:line="240" w:lineRule="auto"/>
              <w:jc w:val="center"/>
              <w:rPr>
                <w:b/>
                <w:color w:val="000000"/>
                <w:sz w:val="15"/>
                <w:szCs w:val="15"/>
              </w:rPr>
            </w:pPr>
          </w:p>
        </w:tc>
        <w:tc>
          <w:tcPr>
            <w:tcW w:w="1676" w:type="dxa"/>
            <w:gridSpan w:val="2"/>
            <w:tcBorders>
              <w:top w:val="nil"/>
              <w:left w:val="nil"/>
              <w:bottom w:val="single" w:sz="4" w:space="0" w:color="000000"/>
              <w:right w:val="nil"/>
            </w:tcBorders>
            <w:shd w:val="clear" w:color="auto" w:fill="auto"/>
            <w:vAlign w:val="center"/>
          </w:tcPr>
          <w:p w14:paraId="76FF259D"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3552ED13"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495DC140" w14:textId="77777777" w:rsidR="003C160C" w:rsidRDefault="00681D2A">
            <w:pPr>
              <w:spacing w:after="0" w:line="240" w:lineRule="auto"/>
              <w:jc w:val="center"/>
              <w:rPr>
                <w:b/>
                <w:color w:val="000000"/>
                <w:sz w:val="15"/>
                <w:szCs w:val="15"/>
              </w:rPr>
            </w:pPr>
            <w:r>
              <w:rPr>
                <w:b/>
                <w:color w:val="000000"/>
                <w:sz w:val="15"/>
              </w:rPr>
              <w:t>Stonewall</w:t>
            </w:r>
          </w:p>
        </w:tc>
      </w:tr>
      <w:tr w:rsidR="003C160C" w14:paraId="06361A60"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1A24E25D"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140CC9ED"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49AB4F2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C088500"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7DE3382C"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10EEF4C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A308B39"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359CDE4"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573C88E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85D0778"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33F4629B"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4177B03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7B135DB"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546BEBA6"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4B3C180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B72540D"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4C0F6790"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0604EE49"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2AF81522" w14:textId="77777777" w:rsidTr="00BF6BDD">
        <w:trPr>
          <w:trHeight w:val="300"/>
        </w:trPr>
        <w:tc>
          <w:tcPr>
            <w:tcW w:w="2651" w:type="dxa"/>
            <w:tcBorders>
              <w:top w:val="nil"/>
              <w:left w:val="nil"/>
              <w:bottom w:val="nil"/>
              <w:right w:val="nil"/>
            </w:tcBorders>
            <w:shd w:val="clear" w:color="auto" w:fill="auto"/>
            <w:vAlign w:val="center"/>
          </w:tcPr>
          <w:p w14:paraId="649E7CA9"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2F214A8B" w14:textId="77777777" w:rsidR="003C160C" w:rsidRDefault="00681D2A">
            <w:pPr>
              <w:spacing w:after="0" w:line="240" w:lineRule="auto"/>
              <w:jc w:val="right"/>
              <w:rPr>
                <w:color w:val="000000"/>
                <w:sz w:val="15"/>
                <w:szCs w:val="15"/>
              </w:rPr>
            </w:pPr>
            <w:r>
              <w:rPr>
                <w:color w:val="000000"/>
                <w:sz w:val="15"/>
              </w:rPr>
              <w:t>31.9%</w:t>
            </w:r>
          </w:p>
        </w:tc>
        <w:tc>
          <w:tcPr>
            <w:tcW w:w="816" w:type="dxa"/>
            <w:tcBorders>
              <w:top w:val="nil"/>
              <w:left w:val="nil"/>
              <w:bottom w:val="nil"/>
              <w:right w:val="nil"/>
            </w:tcBorders>
            <w:shd w:val="clear" w:color="auto" w:fill="auto"/>
            <w:vAlign w:val="center"/>
          </w:tcPr>
          <w:p w14:paraId="2B358699" w14:textId="77777777" w:rsidR="003C160C" w:rsidRDefault="00681D2A">
            <w:pPr>
              <w:spacing w:after="0" w:line="240" w:lineRule="auto"/>
              <w:jc w:val="right"/>
              <w:rPr>
                <w:color w:val="000000"/>
                <w:sz w:val="15"/>
                <w:szCs w:val="15"/>
              </w:rPr>
            </w:pPr>
            <w:r>
              <w:rPr>
                <w:color w:val="000000"/>
                <w:sz w:val="15"/>
              </w:rPr>
              <w:t>69.5%</w:t>
            </w:r>
          </w:p>
        </w:tc>
        <w:tc>
          <w:tcPr>
            <w:tcW w:w="258" w:type="dxa"/>
            <w:tcBorders>
              <w:top w:val="nil"/>
              <w:left w:val="nil"/>
              <w:bottom w:val="nil"/>
              <w:right w:val="nil"/>
            </w:tcBorders>
            <w:shd w:val="clear" w:color="auto" w:fill="auto"/>
            <w:vAlign w:val="center"/>
          </w:tcPr>
          <w:p w14:paraId="3F7955BA"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2CDA989D" w14:textId="77777777" w:rsidR="003C160C" w:rsidRDefault="00681D2A">
            <w:pPr>
              <w:spacing w:after="0" w:line="240" w:lineRule="auto"/>
              <w:jc w:val="right"/>
              <w:rPr>
                <w:color w:val="000000"/>
                <w:sz w:val="15"/>
                <w:szCs w:val="15"/>
              </w:rPr>
            </w:pPr>
            <w:r>
              <w:rPr>
                <w:color w:val="000000"/>
                <w:sz w:val="15"/>
              </w:rPr>
              <w:t>18.1%</w:t>
            </w:r>
          </w:p>
        </w:tc>
        <w:tc>
          <w:tcPr>
            <w:tcW w:w="817" w:type="dxa"/>
            <w:tcBorders>
              <w:top w:val="nil"/>
              <w:left w:val="nil"/>
              <w:bottom w:val="nil"/>
              <w:right w:val="nil"/>
            </w:tcBorders>
            <w:shd w:val="clear" w:color="auto" w:fill="auto"/>
            <w:vAlign w:val="center"/>
          </w:tcPr>
          <w:p w14:paraId="591D82EB" w14:textId="77777777" w:rsidR="003C160C" w:rsidRDefault="00681D2A">
            <w:pPr>
              <w:spacing w:after="0" w:line="240" w:lineRule="auto"/>
              <w:jc w:val="right"/>
              <w:rPr>
                <w:color w:val="000000"/>
                <w:sz w:val="15"/>
                <w:szCs w:val="15"/>
              </w:rPr>
            </w:pPr>
            <w:r>
              <w:rPr>
                <w:color w:val="000000"/>
                <w:sz w:val="15"/>
              </w:rPr>
              <w:t>33.9%</w:t>
            </w:r>
          </w:p>
        </w:tc>
        <w:tc>
          <w:tcPr>
            <w:tcW w:w="258" w:type="dxa"/>
            <w:tcBorders>
              <w:top w:val="nil"/>
              <w:left w:val="nil"/>
              <w:bottom w:val="nil"/>
              <w:right w:val="nil"/>
            </w:tcBorders>
            <w:shd w:val="clear" w:color="auto" w:fill="auto"/>
            <w:vAlign w:val="center"/>
          </w:tcPr>
          <w:p w14:paraId="5C3460F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077C2C8" w14:textId="77777777" w:rsidR="003C160C" w:rsidRDefault="00681D2A">
            <w:pPr>
              <w:spacing w:after="0" w:line="240" w:lineRule="auto"/>
              <w:jc w:val="right"/>
              <w:rPr>
                <w:color w:val="000000"/>
                <w:sz w:val="15"/>
                <w:szCs w:val="15"/>
              </w:rPr>
            </w:pPr>
            <w:r>
              <w:rPr>
                <w:color w:val="000000"/>
                <w:sz w:val="15"/>
              </w:rPr>
              <w:t>38.4%</w:t>
            </w:r>
          </w:p>
        </w:tc>
        <w:tc>
          <w:tcPr>
            <w:tcW w:w="1091" w:type="dxa"/>
            <w:tcBorders>
              <w:top w:val="nil"/>
              <w:left w:val="nil"/>
              <w:bottom w:val="nil"/>
              <w:right w:val="nil"/>
            </w:tcBorders>
            <w:shd w:val="clear" w:color="auto" w:fill="auto"/>
            <w:vAlign w:val="center"/>
          </w:tcPr>
          <w:p w14:paraId="6D786C90" w14:textId="77777777" w:rsidR="003C160C" w:rsidRDefault="00681D2A">
            <w:pPr>
              <w:spacing w:after="0" w:line="240" w:lineRule="auto"/>
              <w:jc w:val="right"/>
              <w:rPr>
                <w:color w:val="000000"/>
                <w:sz w:val="15"/>
                <w:szCs w:val="15"/>
              </w:rPr>
            </w:pPr>
            <w:r>
              <w:rPr>
                <w:color w:val="000000"/>
                <w:sz w:val="15"/>
              </w:rPr>
              <w:t>50.2%</w:t>
            </w:r>
          </w:p>
        </w:tc>
        <w:tc>
          <w:tcPr>
            <w:tcW w:w="258" w:type="dxa"/>
            <w:tcBorders>
              <w:top w:val="nil"/>
              <w:left w:val="nil"/>
              <w:bottom w:val="nil"/>
              <w:right w:val="nil"/>
            </w:tcBorders>
            <w:shd w:val="clear" w:color="auto" w:fill="auto"/>
            <w:vAlign w:val="center"/>
          </w:tcPr>
          <w:p w14:paraId="3FE9BE75"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053C68F2" w14:textId="77777777" w:rsidR="003C160C" w:rsidRDefault="00681D2A">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7992C89A"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0F26C119"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5CCA8704"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60AA815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831AF9F"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752B0A46" w14:textId="77777777" w:rsidR="003C160C" w:rsidRDefault="00681D2A">
            <w:pPr>
              <w:spacing w:after="0" w:line="240" w:lineRule="auto"/>
              <w:jc w:val="right"/>
              <w:rPr>
                <w:color w:val="000000"/>
                <w:sz w:val="15"/>
                <w:szCs w:val="15"/>
              </w:rPr>
            </w:pPr>
            <w:r>
              <w:rPr>
                <w:color w:val="000000"/>
                <w:sz w:val="15"/>
              </w:rPr>
              <w:t>0.2%</w:t>
            </w:r>
          </w:p>
        </w:tc>
        <w:tc>
          <w:tcPr>
            <w:tcW w:w="908" w:type="dxa"/>
            <w:tcBorders>
              <w:top w:val="nil"/>
              <w:left w:val="nil"/>
              <w:bottom w:val="nil"/>
              <w:right w:val="nil"/>
            </w:tcBorders>
            <w:shd w:val="clear" w:color="auto" w:fill="auto"/>
            <w:vAlign w:val="center"/>
          </w:tcPr>
          <w:p w14:paraId="0F362362" w14:textId="77777777" w:rsidR="003C160C" w:rsidRDefault="00681D2A">
            <w:pPr>
              <w:spacing w:after="0" w:line="240" w:lineRule="auto"/>
              <w:jc w:val="right"/>
              <w:rPr>
                <w:color w:val="000000"/>
                <w:sz w:val="15"/>
                <w:szCs w:val="15"/>
              </w:rPr>
            </w:pPr>
            <w:r>
              <w:rPr>
                <w:color w:val="000000"/>
                <w:sz w:val="15"/>
              </w:rPr>
              <w:t>16.2%</w:t>
            </w:r>
          </w:p>
        </w:tc>
      </w:tr>
      <w:tr w:rsidR="003C160C" w14:paraId="17072135" w14:textId="77777777" w:rsidTr="00BF6BDD">
        <w:trPr>
          <w:trHeight w:val="300"/>
        </w:trPr>
        <w:tc>
          <w:tcPr>
            <w:tcW w:w="2651" w:type="dxa"/>
            <w:tcBorders>
              <w:top w:val="nil"/>
              <w:left w:val="nil"/>
              <w:bottom w:val="nil"/>
              <w:right w:val="nil"/>
            </w:tcBorders>
            <w:shd w:val="clear" w:color="auto" w:fill="auto"/>
            <w:vAlign w:val="center"/>
          </w:tcPr>
          <w:p w14:paraId="0A4F8B7A"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28A67DCC" w14:textId="77777777" w:rsidR="003C160C" w:rsidRDefault="00681D2A">
            <w:pPr>
              <w:spacing w:after="0" w:line="240" w:lineRule="auto"/>
              <w:jc w:val="right"/>
              <w:rPr>
                <w:color w:val="000000"/>
                <w:sz w:val="15"/>
                <w:szCs w:val="15"/>
              </w:rPr>
            </w:pPr>
            <w:r>
              <w:rPr>
                <w:color w:val="000000"/>
                <w:sz w:val="15"/>
              </w:rPr>
              <w:t>14.0%</w:t>
            </w:r>
          </w:p>
        </w:tc>
        <w:tc>
          <w:tcPr>
            <w:tcW w:w="816" w:type="dxa"/>
            <w:tcBorders>
              <w:top w:val="nil"/>
              <w:left w:val="nil"/>
              <w:bottom w:val="nil"/>
              <w:right w:val="nil"/>
            </w:tcBorders>
            <w:shd w:val="clear" w:color="auto" w:fill="auto"/>
            <w:vAlign w:val="center"/>
          </w:tcPr>
          <w:p w14:paraId="1634B09C" w14:textId="77777777" w:rsidR="003C160C" w:rsidRDefault="00681D2A">
            <w:pPr>
              <w:spacing w:after="0" w:line="240" w:lineRule="auto"/>
              <w:jc w:val="right"/>
              <w:rPr>
                <w:color w:val="000000"/>
                <w:sz w:val="15"/>
                <w:szCs w:val="15"/>
              </w:rPr>
            </w:pPr>
            <w:r>
              <w:rPr>
                <w:color w:val="000000"/>
                <w:sz w:val="15"/>
              </w:rPr>
              <w:t>30.5%</w:t>
            </w:r>
          </w:p>
        </w:tc>
        <w:tc>
          <w:tcPr>
            <w:tcW w:w="258" w:type="dxa"/>
            <w:tcBorders>
              <w:top w:val="nil"/>
              <w:left w:val="nil"/>
              <w:bottom w:val="nil"/>
              <w:right w:val="nil"/>
            </w:tcBorders>
            <w:shd w:val="clear" w:color="auto" w:fill="auto"/>
            <w:vAlign w:val="center"/>
          </w:tcPr>
          <w:p w14:paraId="7E681EAB"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7B6D89B1" w14:textId="77777777" w:rsidR="003C160C" w:rsidRDefault="00681D2A">
            <w:pPr>
              <w:spacing w:after="0" w:line="240" w:lineRule="auto"/>
              <w:jc w:val="right"/>
              <w:rPr>
                <w:color w:val="000000"/>
                <w:sz w:val="15"/>
                <w:szCs w:val="15"/>
              </w:rPr>
            </w:pPr>
            <w:r>
              <w:rPr>
                <w:color w:val="000000"/>
                <w:sz w:val="15"/>
              </w:rPr>
              <w:t>35.2%</w:t>
            </w:r>
          </w:p>
        </w:tc>
        <w:tc>
          <w:tcPr>
            <w:tcW w:w="817" w:type="dxa"/>
            <w:tcBorders>
              <w:top w:val="nil"/>
              <w:left w:val="nil"/>
              <w:bottom w:val="nil"/>
              <w:right w:val="nil"/>
            </w:tcBorders>
            <w:shd w:val="clear" w:color="auto" w:fill="auto"/>
            <w:vAlign w:val="center"/>
          </w:tcPr>
          <w:p w14:paraId="34484A01" w14:textId="77777777" w:rsidR="003C160C" w:rsidRDefault="00681D2A">
            <w:pPr>
              <w:spacing w:after="0" w:line="240" w:lineRule="auto"/>
              <w:jc w:val="right"/>
              <w:rPr>
                <w:color w:val="000000"/>
                <w:sz w:val="15"/>
                <w:szCs w:val="15"/>
              </w:rPr>
            </w:pPr>
            <w:r>
              <w:rPr>
                <w:color w:val="000000"/>
                <w:sz w:val="15"/>
              </w:rPr>
              <w:t>66.1%</w:t>
            </w:r>
          </w:p>
        </w:tc>
        <w:tc>
          <w:tcPr>
            <w:tcW w:w="258" w:type="dxa"/>
            <w:tcBorders>
              <w:top w:val="nil"/>
              <w:left w:val="nil"/>
              <w:bottom w:val="nil"/>
              <w:right w:val="nil"/>
            </w:tcBorders>
            <w:shd w:val="clear" w:color="auto" w:fill="auto"/>
            <w:vAlign w:val="center"/>
          </w:tcPr>
          <w:p w14:paraId="544BE832"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F17AC36" w14:textId="77777777" w:rsidR="003C160C" w:rsidRDefault="00681D2A">
            <w:pPr>
              <w:spacing w:after="0" w:line="240" w:lineRule="auto"/>
              <w:jc w:val="right"/>
              <w:rPr>
                <w:color w:val="000000"/>
                <w:sz w:val="15"/>
                <w:szCs w:val="15"/>
              </w:rPr>
            </w:pPr>
            <w:r>
              <w:rPr>
                <w:color w:val="000000"/>
                <w:sz w:val="15"/>
              </w:rPr>
              <w:t>38.2%</w:t>
            </w:r>
          </w:p>
        </w:tc>
        <w:tc>
          <w:tcPr>
            <w:tcW w:w="1091" w:type="dxa"/>
            <w:tcBorders>
              <w:top w:val="nil"/>
              <w:left w:val="nil"/>
              <w:bottom w:val="nil"/>
              <w:right w:val="nil"/>
            </w:tcBorders>
            <w:shd w:val="clear" w:color="auto" w:fill="auto"/>
            <w:vAlign w:val="center"/>
          </w:tcPr>
          <w:p w14:paraId="4A36A2F4" w14:textId="77777777" w:rsidR="003C160C" w:rsidRDefault="00681D2A">
            <w:pPr>
              <w:spacing w:after="0" w:line="240" w:lineRule="auto"/>
              <w:jc w:val="right"/>
              <w:rPr>
                <w:color w:val="000000"/>
                <w:sz w:val="15"/>
                <w:szCs w:val="15"/>
              </w:rPr>
            </w:pPr>
            <w:r>
              <w:rPr>
                <w:color w:val="000000"/>
                <w:sz w:val="15"/>
              </w:rPr>
              <w:t>49.8%</w:t>
            </w:r>
          </w:p>
        </w:tc>
        <w:tc>
          <w:tcPr>
            <w:tcW w:w="258" w:type="dxa"/>
            <w:tcBorders>
              <w:top w:val="nil"/>
              <w:left w:val="nil"/>
              <w:bottom w:val="nil"/>
              <w:right w:val="nil"/>
            </w:tcBorders>
            <w:shd w:val="clear" w:color="auto" w:fill="auto"/>
            <w:vAlign w:val="center"/>
          </w:tcPr>
          <w:p w14:paraId="2D1656EA"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D11148A"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234DE18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DD2BBE1"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87EA8E4"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4E21F9E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87E2E21"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6BBC5578" w14:textId="77777777" w:rsidR="003C160C" w:rsidRDefault="00681D2A">
            <w:pPr>
              <w:spacing w:after="0" w:line="240" w:lineRule="auto"/>
              <w:jc w:val="right"/>
              <w:rPr>
                <w:color w:val="000000"/>
                <w:sz w:val="15"/>
                <w:szCs w:val="15"/>
              </w:rPr>
            </w:pPr>
            <w:r>
              <w:rPr>
                <w:color w:val="000000"/>
                <w:sz w:val="15"/>
              </w:rPr>
              <w:t>0.9%</w:t>
            </w:r>
          </w:p>
        </w:tc>
        <w:tc>
          <w:tcPr>
            <w:tcW w:w="908" w:type="dxa"/>
            <w:tcBorders>
              <w:top w:val="nil"/>
              <w:left w:val="nil"/>
              <w:bottom w:val="nil"/>
              <w:right w:val="nil"/>
            </w:tcBorders>
            <w:shd w:val="clear" w:color="auto" w:fill="auto"/>
            <w:vAlign w:val="center"/>
          </w:tcPr>
          <w:p w14:paraId="3327C040" w14:textId="77777777" w:rsidR="003C160C" w:rsidRDefault="00681D2A">
            <w:pPr>
              <w:spacing w:after="0" w:line="240" w:lineRule="auto"/>
              <w:jc w:val="right"/>
              <w:rPr>
                <w:color w:val="000000"/>
                <w:sz w:val="15"/>
                <w:szCs w:val="15"/>
              </w:rPr>
            </w:pPr>
            <w:r>
              <w:rPr>
                <w:color w:val="000000"/>
                <w:sz w:val="15"/>
              </w:rPr>
              <w:t>83.8%</w:t>
            </w:r>
          </w:p>
        </w:tc>
      </w:tr>
      <w:tr w:rsidR="003C160C" w14:paraId="1601D569" w14:textId="77777777" w:rsidTr="00BF6BDD">
        <w:trPr>
          <w:trHeight w:val="300"/>
        </w:trPr>
        <w:tc>
          <w:tcPr>
            <w:tcW w:w="2651" w:type="dxa"/>
            <w:tcBorders>
              <w:top w:val="nil"/>
              <w:left w:val="nil"/>
              <w:bottom w:val="nil"/>
              <w:right w:val="nil"/>
            </w:tcBorders>
            <w:shd w:val="clear" w:color="auto" w:fill="auto"/>
            <w:vAlign w:val="center"/>
          </w:tcPr>
          <w:p w14:paraId="0791AC73"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7A91621C" w14:textId="77777777" w:rsidR="003C160C" w:rsidRDefault="00681D2A">
            <w:pPr>
              <w:spacing w:after="0" w:line="240" w:lineRule="auto"/>
              <w:jc w:val="right"/>
              <w:rPr>
                <w:color w:val="000000"/>
                <w:sz w:val="15"/>
                <w:szCs w:val="15"/>
              </w:rPr>
            </w:pPr>
            <w:r>
              <w:rPr>
                <w:color w:val="000000"/>
                <w:sz w:val="15"/>
              </w:rPr>
              <w:t>54.1%</w:t>
            </w:r>
          </w:p>
        </w:tc>
        <w:tc>
          <w:tcPr>
            <w:tcW w:w="816" w:type="dxa"/>
            <w:tcBorders>
              <w:top w:val="nil"/>
              <w:left w:val="nil"/>
              <w:bottom w:val="nil"/>
              <w:right w:val="nil"/>
            </w:tcBorders>
            <w:shd w:val="clear" w:color="auto" w:fill="auto"/>
            <w:vAlign w:val="center"/>
          </w:tcPr>
          <w:p w14:paraId="366DBE1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B214940"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3703E322" w14:textId="77777777" w:rsidR="003C160C" w:rsidRDefault="00681D2A">
            <w:pPr>
              <w:spacing w:after="0" w:line="240" w:lineRule="auto"/>
              <w:jc w:val="right"/>
              <w:rPr>
                <w:color w:val="000000"/>
                <w:sz w:val="15"/>
                <w:szCs w:val="15"/>
              </w:rPr>
            </w:pPr>
            <w:r>
              <w:rPr>
                <w:color w:val="000000"/>
                <w:sz w:val="15"/>
              </w:rPr>
              <w:t>46.7%</w:t>
            </w:r>
          </w:p>
        </w:tc>
        <w:tc>
          <w:tcPr>
            <w:tcW w:w="817" w:type="dxa"/>
            <w:tcBorders>
              <w:top w:val="nil"/>
              <w:left w:val="nil"/>
              <w:bottom w:val="nil"/>
              <w:right w:val="nil"/>
            </w:tcBorders>
            <w:shd w:val="clear" w:color="auto" w:fill="auto"/>
            <w:vAlign w:val="center"/>
          </w:tcPr>
          <w:p w14:paraId="2B2D62C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732199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80CBEC0" w14:textId="77777777" w:rsidR="003C160C" w:rsidRDefault="00681D2A">
            <w:pPr>
              <w:spacing w:after="0" w:line="240" w:lineRule="auto"/>
              <w:jc w:val="right"/>
              <w:rPr>
                <w:color w:val="000000"/>
                <w:sz w:val="15"/>
                <w:szCs w:val="15"/>
              </w:rPr>
            </w:pPr>
            <w:r>
              <w:rPr>
                <w:color w:val="000000"/>
                <w:sz w:val="15"/>
              </w:rPr>
              <w:t>23.4%</w:t>
            </w:r>
          </w:p>
        </w:tc>
        <w:tc>
          <w:tcPr>
            <w:tcW w:w="1091" w:type="dxa"/>
            <w:tcBorders>
              <w:top w:val="nil"/>
              <w:left w:val="nil"/>
              <w:bottom w:val="nil"/>
              <w:right w:val="nil"/>
            </w:tcBorders>
            <w:shd w:val="clear" w:color="auto" w:fill="auto"/>
            <w:vAlign w:val="center"/>
          </w:tcPr>
          <w:p w14:paraId="0BFEA01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2518CF8"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D99D96A"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223690C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25BD60A"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382F11A1" w14:textId="77777777" w:rsidR="003C160C" w:rsidRDefault="00681D2A">
            <w:pPr>
              <w:spacing w:after="0" w:line="240" w:lineRule="auto"/>
              <w:jc w:val="right"/>
              <w:rPr>
                <w:color w:val="000000"/>
                <w:sz w:val="15"/>
                <w:szCs w:val="15"/>
              </w:rPr>
            </w:pPr>
            <w:r>
              <w:rPr>
                <w:color w:val="000000"/>
                <w:sz w:val="15"/>
              </w:rPr>
              <w:t>100.0%</w:t>
            </w:r>
          </w:p>
        </w:tc>
        <w:tc>
          <w:tcPr>
            <w:tcW w:w="765" w:type="dxa"/>
            <w:tcBorders>
              <w:top w:val="nil"/>
              <w:left w:val="nil"/>
              <w:bottom w:val="nil"/>
              <w:right w:val="nil"/>
            </w:tcBorders>
            <w:shd w:val="clear" w:color="auto" w:fill="auto"/>
            <w:vAlign w:val="center"/>
          </w:tcPr>
          <w:p w14:paraId="00C418B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DF50C67"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CE9C926" w14:textId="77777777" w:rsidR="003C160C" w:rsidRDefault="00681D2A">
            <w:pPr>
              <w:spacing w:after="0" w:line="240" w:lineRule="auto"/>
              <w:jc w:val="right"/>
              <w:rPr>
                <w:color w:val="000000"/>
                <w:sz w:val="15"/>
                <w:szCs w:val="15"/>
              </w:rPr>
            </w:pPr>
            <w:r>
              <w:rPr>
                <w:color w:val="000000"/>
                <w:sz w:val="15"/>
              </w:rPr>
              <w:t>98.9%</w:t>
            </w:r>
          </w:p>
        </w:tc>
        <w:tc>
          <w:tcPr>
            <w:tcW w:w="908" w:type="dxa"/>
            <w:tcBorders>
              <w:top w:val="nil"/>
              <w:left w:val="nil"/>
              <w:bottom w:val="nil"/>
              <w:right w:val="nil"/>
            </w:tcBorders>
            <w:shd w:val="clear" w:color="auto" w:fill="auto"/>
            <w:vAlign w:val="center"/>
          </w:tcPr>
          <w:p w14:paraId="6FD6943D" w14:textId="77777777" w:rsidR="003C160C" w:rsidRDefault="00681D2A">
            <w:pPr>
              <w:spacing w:after="0" w:line="240" w:lineRule="auto"/>
              <w:jc w:val="right"/>
              <w:rPr>
                <w:color w:val="000000"/>
                <w:sz w:val="15"/>
                <w:szCs w:val="15"/>
              </w:rPr>
            </w:pPr>
            <w:r>
              <w:rPr>
                <w:color w:val="000000"/>
                <w:sz w:val="15"/>
              </w:rPr>
              <w:t>-</w:t>
            </w:r>
          </w:p>
        </w:tc>
      </w:tr>
      <w:tr w:rsidR="003C160C" w14:paraId="4A39E586"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5F64CA53"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38B2C04C" w14:textId="77777777" w:rsidR="003C160C" w:rsidRDefault="00681D2A">
            <w:pPr>
              <w:spacing w:after="0" w:line="240" w:lineRule="auto"/>
              <w:jc w:val="right"/>
              <w:rPr>
                <w:i/>
                <w:color w:val="000000"/>
                <w:sz w:val="15"/>
                <w:szCs w:val="15"/>
              </w:rPr>
            </w:pPr>
            <w:r>
              <w:rPr>
                <w:i/>
                <w:color w:val="000000"/>
                <w:sz w:val="15"/>
              </w:rPr>
              <w:t>102,170</w:t>
            </w:r>
          </w:p>
        </w:tc>
        <w:tc>
          <w:tcPr>
            <w:tcW w:w="816" w:type="dxa"/>
            <w:tcBorders>
              <w:top w:val="single" w:sz="4" w:space="0" w:color="000000"/>
              <w:left w:val="nil"/>
              <w:bottom w:val="single" w:sz="4" w:space="0" w:color="000000"/>
              <w:right w:val="nil"/>
            </w:tcBorders>
            <w:shd w:val="clear" w:color="auto" w:fill="auto"/>
            <w:vAlign w:val="center"/>
          </w:tcPr>
          <w:p w14:paraId="3C87FDE6" w14:textId="77777777" w:rsidR="003C160C" w:rsidRDefault="00681D2A">
            <w:pPr>
              <w:spacing w:after="0" w:line="240" w:lineRule="auto"/>
              <w:jc w:val="right"/>
              <w:rPr>
                <w:i/>
                <w:color w:val="000000"/>
                <w:sz w:val="15"/>
                <w:szCs w:val="15"/>
              </w:rPr>
            </w:pPr>
            <w:r>
              <w:rPr>
                <w:i/>
                <w:color w:val="000000"/>
                <w:sz w:val="15"/>
              </w:rPr>
              <w:t>46,910</w:t>
            </w:r>
          </w:p>
        </w:tc>
        <w:tc>
          <w:tcPr>
            <w:tcW w:w="258" w:type="dxa"/>
            <w:tcBorders>
              <w:top w:val="nil"/>
              <w:left w:val="nil"/>
              <w:bottom w:val="single" w:sz="4" w:space="0" w:color="000000"/>
              <w:right w:val="nil"/>
            </w:tcBorders>
            <w:shd w:val="clear" w:color="auto" w:fill="auto"/>
            <w:vAlign w:val="center"/>
          </w:tcPr>
          <w:p w14:paraId="482435AC"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302BEE83" w14:textId="77777777" w:rsidR="003C160C" w:rsidRDefault="00681D2A">
            <w:pPr>
              <w:spacing w:after="0" w:line="240" w:lineRule="auto"/>
              <w:jc w:val="right"/>
              <w:rPr>
                <w:i/>
                <w:color w:val="000000"/>
                <w:sz w:val="15"/>
                <w:szCs w:val="15"/>
              </w:rPr>
            </w:pPr>
            <w:r>
              <w:rPr>
                <w:i/>
                <w:color w:val="000000"/>
                <w:sz w:val="15"/>
              </w:rPr>
              <w:t>650</w:t>
            </w:r>
          </w:p>
        </w:tc>
        <w:tc>
          <w:tcPr>
            <w:tcW w:w="817" w:type="dxa"/>
            <w:tcBorders>
              <w:top w:val="single" w:sz="4" w:space="0" w:color="000000"/>
              <w:left w:val="nil"/>
              <w:bottom w:val="single" w:sz="4" w:space="0" w:color="000000"/>
              <w:right w:val="nil"/>
            </w:tcBorders>
            <w:shd w:val="clear" w:color="auto" w:fill="auto"/>
            <w:vAlign w:val="center"/>
          </w:tcPr>
          <w:p w14:paraId="2069E811" w14:textId="77777777" w:rsidR="003C160C" w:rsidRDefault="00681D2A">
            <w:pPr>
              <w:spacing w:after="0" w:line="240" w:lineRule="auto"/>
              <w:jc w:val="right"/>
              <w:rPr>
                <w:i/>
                <w:color w:val="000000"/>
                <w:sz w:val="15"/>
                <w:szCs w:val="15"/>
              </w:rPr>
            </w:pPr>
            <w:r>
              <w:rPr>
                <w:i/>
                <w:color w:val="000000"/>
                <w:sz w:val="15"/>
              </w:rPr>
              <w:t>350</w:t>
            </w:r>
          </w:p>
        </w:tc>
        <w:tc>
          <w:tcPr>
            <w:tcW w:w="258" w:type="dxa"/>
            <w:tcBorders>
              <w:top w:val="nil"/>
              <w:left w:val="nil"/>
              <w:bottom w:val="single" w:sz="4" w:space="0" w:color="000000"/>
              <w:right w:val="nil"/>
            </w:tcBorders>
            <w:shd w:val="clear" w:color="auto" w:fill="auto"/>
            <w:vAlign w:val="center"/>
          </w:tcPr>
          <w:p w14:paraId="19F88ACD"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EF19DE8"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4643B967" w14:textId="77777777" w:rsidR="003C160C" w:rsidRDefault="00681D2A">
            <w:pPr>
              <w:spacing w:after="0" w:line="240" w:lineRule="auto"/>
              <w:jc w:val="right"/>
              <w:rPr>
                <w:i/>
                <w:color w:val="000000"/>
                <w:sz w:val="15"/>
                <w:szCs w:val="15"/>
              </w:rPr>
            </w:pPr>
            <w:r>
              <w:rPr>
                <w:i/>
                <w:color w:val="000000"/>
                <w:sz w:val="15"/>
              </w:rPr>
              <w:t>28,460</w:t>
            </w:r>
          </w:p>
        </w:tc>
        <w:tc>
          <w:tcPr>
            <w:tcW w:w="258" w:type="dxa"/>
            <w:tcBorders>
              <w:top w:val="nil"/>
              <w:left w:val="nil"/>
              <w:bottom w:val="single" w:sz="4" w:space="0" w:color="000000"/>
              <w:right w:val="nil"/>
            </w:tcBorders>
            <w:shd w:val="clear" w:color="auto" w:fill="auto"/>
            <w:vAlign w:val="center"/>
          </w:tcPr>
          <w:p w14:paraId="2F2C8274"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59957468" w14:textId="77777777" w:rsidR="003C160C" w:rsidRDefault="00681D2A">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559F9292" w14:textId="77777777" w:rsidR="003C160C" w:rsidRDefault="00681D2A">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65C6CE3E"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16E30D3F" w14:textId="77777777" w:rsidR="003C160C" w:rsidRDefault="00681D2A">
            <w:pPr>
              <w:spacing w:after="0" w:line="240" w:lineRule="auto"/>
              <w:jc w:val="right"/>
              <w:rPr>
                <w:i/>
                <w:color w:val="000000"/>
                <w:sz w:val="15"/>
                <w:szCs w:val="15"/>
              </w:rPr>
            </w:pPr>
            <w:r>
              <w:rPr>
                <w:i/>
                <w:color w:val="000000"/>
                <w:sz w:val="15"/>
              </w:rPr>
              <w:t>6,810</w:t>
            </w:r>
          </w:p>
        </w:tc>
        <w:tc>
          <w:tcPr>
            <w:tcW w:w="765" w:type="dxa"/>
            <w:tcBorders>
              <w:top w:val="single" w:sz="4" w:space="0" w:color="000000"/>
              <w:left w:val="nil"/>
              <w:bottom w:val="single" w:sz="4" w:space="0" w:color="000000"/>
              <w:right w:val="nil"/>
            </w:tcBorders>
            <w:shd w:val="clear" w:color="auto" w:fill="auto"/>
            <w:vAlign w:val="center"/>
          </w:tcPr>
          <w:p w14:paraId="1F7FF2DF"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A950558"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11FABA84" w14:textId="77777777" w:rsidR="003C160C" w:rsidRDefault="00681D2A">
            <w:pPr>
              <w:spacing w:after="0" w:line="240" w:lineRule="auto"/>
              <w:jc w:val="right"/>
              <w:rPr>
                <w:i/>
                <w:color w:val="000000"/>
                <w:sz w:val="15"/>
                <w:szCs w:val="15"/>
              </w:rPr>
            </w:pPr>
            <w:r>
              <w:rPr>
                <w:i/>
                <w:color w:val="000000"/>
                <w:sz w:val="15"/>
              </w:rPr>
              <w:t>40,500</w:t>
            </w:r>
          </w:p>
        </w:tc>
        <w:tc>
          <w:tcPr>
            <w:tcW w:w="908" w:type="dxa"/>
            <w:tcBorders>
              <w:top w:val="single" w:sz="4" w:space="0" w:color="000000"/>
              <w:left w:val="nil"/>
              <w:bottom w:val="single" w:sz="4" w:space="0" w:color="000000"/>
              <w:right w:val="nil"/>
            </w:tcBorders>
            <w:shd w:val="clear" w:color="auto" w:fill="auto"/>
            <w:vAlign w:val="center"/>
          </w:tcPr>
          <w:p w14:paraId="5AD2209C" w14:textId="77777777" w:rsidR="003C160C" w:rsidRDefault="00681D2A">
            <w:pPr>
              <w:spacing w:after="0" w:line="240" w:lineRule="auto"/>
              <w:jc w:val="right"/>
              <w:rPr>
                <w:i/>
                <w:color w:val="000000"/>
                <w:sz w:val="15"/>
                <w:szCs w:val="15"/>
              </w:rPr>
            </w:pPr>
            <w:r>
              <w:rPr>
                <w:i/>
                <w:color w:val="000000"/>
                <w:sz w:val="15"/>
              </w:rPr>
              <w:t>440</w:t>
            </w:r>
          </w:p>
        </w:tc>
      </w:tr>
    </w:tbl>
    <w:p w14:paraId="2A273241" w14:textId="77777777" w:rsidR="003C160C" w:rsidRDefault="003C160C">
      <w:pPr>
        <w:pBdr>
          <w:top w:val="nil"/>
          <w:left w:val="nil"/>
          <w:bottom w:val="nil"/>
          <w:right w:val="nil"/>
          <w:between w:val="nil"/>
        </w:pBdr>
        <w:spacing w:line="240" w:lineRule="auto"/>
        <w:rPr>
          <w:color w:val="000000"/>
        </w:rPr>
      </w:pPr>
    </w:p>
    <w:p w14:paraId="3CBFA2A8" w14:textId="77777777" w:rsidR="003C160C" w:rsidRDefault="003C160C">
      <w:pPr>
        <w:pBdr>
          <w:top w:val="nil"/>
          <w:left w:val="nil"/>
          <w:bottom w:val="nil"/>
          <w:right w:val="nil"/>
          <w:between w:val="nil"/>
        </w:pBdr>
        <w:spacing w:line="240" w:lineRule="auto"/>
        <w:rPr>
          <w:color w:val="000000"/>
        </w:rPr>
      </w:pPr>
    </w:p>
    <w:p w14:paraId="1ECFE5F8" w14:textId="77777777" w:rsidR="003C160C" w:rsidRDefault="003C160C">
      <w:pPr>
        <w:pBdr>
          <w:top w:val="nil"/>
          <w:left w:val="nil"/>
          <w:bottom w:val="nil"/>
          <w:right w:val="nil"/>
          <w:between w:val="nil"/>
        </w:pBdr>
        <w:spacing w:line="240" w:lineRule="auto"/>
        <w:rPr>
          <w:color w:val="000000"/>
        </w:rPr>
      </w:pPr>
    </w:p>
    <w:p w14:paraId="28B613E4" w14:textId="77777777" w:rsidR="003C160C" w:rsidRDefault="003C160C">
      <w:pPr>
        <w:pBdr>
          <w:top w:val="nil"/>
          <w:left w:val="nil"/>
          <w:bottom w:val="nil"/>
          <w:right w:val="nil"/>
          <w:between w:val="nil"/>
        </w:pBdr>
        <w:spacing w:line="240" w:lineRule="auto"/>
        <w:rPr>
          <w:color w:val="000000"/>
        </w:rPr>
      </w:pPr>
    </w:p>
    <w:p w14:paraId="6C25DF87" w14:textId="77777777" w:rsidR="003C160C" w:rsidRDefault="003C160C">
      <w:pPr>
        <w:pBdr>
          <w:top w:val="nil"/>
          <w:left w:val="nil"/>
          <w:bottom w:val="nil"/>
          <w:right w:val="nil"/>
          <w:between w:val="nil"/>
        </w:pBdr>
        <w:spacing w:line="240" w:lineRule="auto"/>
        <w:rPr>
          <w:color w:val="000000"/>
        </w:rPr>
      </w:pPr>
    </w:p>
    <w:p w14:paraId="03FD25BF" w14:textId="77777777" w:rsidR="003C160C" w:rsidRDefault="003C160C">
      <w:pPr>
        <w:pBdr>
          <w:top w:val="nil"/>
          <w:left w:val="nil"/>
          <w:bottom w:val="nil"/>
          <w:right w:val="nil"/>
          <w:between w:val="nil"/>
        </w:pBdr>
        <w:spacing w:line="240" w:lineRule="auto"/>
        <w:rPr>
          <w:color w:val="000000"/>
        </w:rPr>
      </w:pPr>
    </w:p>
    <w:tbl>
      <w:tblPr>
        <w:tblStyle w:val="affffe"/>
        <w:tblW w:w="14896" w:type="dxa"/>
        <w:tblInd w:w="-737" w:type="dxa"/>
        <w:tblLayout w:type="fixed"/>
        <w:tblLook w:val="0400" w:firstRow="0" w:lastRow="0" w:firstColumn="0" w:lastColumn="0" w:noHBand="0" w:noVBand="1"/>
      </w:tblPr>
      <w:tblGrid>
        <w:gridCol w:w="2697"/>
        <w:gridCol w:w="975"/>
        <w:gridCol w:w="829"/>
        <w:gridCol w:w="258"/>
        <w:gridCol w:w="832"/>
        <w:gridCol w:w="829"/>
        <w:gridCol w:w="258"/>
        <w:gridCol w:w="1091"/>
        <w:gridCol w:w="1091"/>
        <w:gridCol w:w="258"/>
        <w:gridCol w:w="947"/>
        <w:gridCol w:w="788"/>
        <w:gridCol w:w="258"/>
        <w:gridCol w:w="925"/>
        <w:gridCol w:w="777"/>
        <w:gridCol w:w="258"/>
        <w:gridCol w:w="947"/>
        <w:gridCol w:w="878"/>
      </w:tblGrid>
      <w:tr w:rsidR="003C160C" w14:paraId="3EAEAD18"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219DD2DA" w14:textId="77777777" w:rsidR="003C160C" w:rsidRDefault="00681D2A">
            <w:pPr>
              <w:spacing w:after="0" w:line="240" w:lineRule="auto"/>
              <w:rPr>
                <w:b/>
                <w:color w:val="000000"/>
              </w:rPr>
            </w:pPr>
            <w:r>
              <w:rPr>
                <w:b/>
                <w:color w:val="000000"/>
              </w:rPr>
              <w:t>Tabl B41 - C16: A ydych chi'n credu y bydd gweithredu eithriad y lluoedd arfog fel y mae'n ymwneud â phobl draws yn Neddf Cydraddoldeb 2010 yn cael ei effeithio gan newid y Ddeddf Cydnabod Rhywedd?</w:t>
            </w:r>
          </w:p>
        </w:tc>
      </w:tr>
      <w:tr w:rsidR="003C160C" w14:paraId="2965D7B9"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4E333887" w14:textId="77777777" w:rsidR="003C160C" w:rsidRDefault="00681D2A">
            <w:pPr>
              <w:spacing w:after="0" w:line="240" w:lineRule="auto"/>
              <w:jc w:val="center"/>
              <w:rPr>
                <w:color w:val="000000"/>
                <w:sz w:val="15"/>
                <w:szCs w:val="15"/>
              </w:rPr>
            </w:pPr>
            <w:r>
              <w:rPr>
                <w:color w:val="000000"/>
                <w:sz w:val="15"/>
              </w:rPr>
              <w:t> </w:t>
            </w:r>
          </w:p>
        </w:tc>
        <w:tc>
          <w:tcPr>
            <w:tcW w:w="1804" w:type="dxa"/>
            <w:gridSpan w:val="2"/>
            <w:tcBorders>
              <w:top w:val="single" w:sz="4" w:space="0" w:color="000000"/>
              <w:left w:val="nil"/>
              <w:bottom w:val="single" w:sz="4" w:space="0" w:color="000000"/>
              <w:right w:val="nil"/>
            </w:tcBorders>
            <w:shd w:val="clear" w:color="auto" w:fill="auto"/>
            <w:vAlign w:val="center"/>
          </w:tcPr>
          <w:p w14:paraId="1E0C5F79"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5BB762EC" w14:textId="77777777" w:rsidR="003C160C" w:rsidRDefault="00681D2A">
            <w:pPr>
              <w:spacing w:after="0" w:line="240" w:lineRule="auto"/>
              <w:jc w:val="center"/>
              <w:rPr>
                <w:b/>
                <w:color w:val="000000"/>
                <w:sz w:val="15"/>
                <w:szCs w:val="15"/>
              </w:rPr>
            </w:pPr>
            <w:r>
              <w:rPr>
                <w:b/>
                <w:color w:val="000000"/>
                <w:sz w:val="15"/>
              </w:rPr>
              <w:t> </w:t>
            </w:r>
          </w:p>
        </w:tc>
        <w:tc>
          <w:tcPr>
            <w:tcW w:w="10137" w:type="dxa"/>
            <w:gridSpan w:val="14"/>
            <w:tcBorders>
              <w:top w:val="single" w:sz="4" w:space="0" w:color="000000"/>
              <w:left w:val="nil"/>
              <w:bottom w:val="single" w:sz="4" w:space="0" w:color="000000"/>
              <w:right w:val="nil"/>
            </w:tcBorders>
            <w:shd w:val="clear" w:color="auto" w:fill="auto"/>
            <w:vAlign w:val="center"/>
          </w:tcPr>
          <w:p w14:paraId="255AD9E4" w14:textId="77777777" w:rsidR="003C160C" w:rsidRDefault="00681D2A">
            <w:pPr>
              <w:spacing w:after="0" w:line="240" w:lineRule="auto"/>
              <w:jc w:val="center"/>
              <w:rPr>
                <w:b/>
                <w:color w:val="000000"/>
                <w:sz w:val="15"/>
                <w:szCs w:val="15"/>
              </w:rPr>
            </w:pPr>
            <w:r>
              <w:rPr>
                <w:b/>
                <w:color w:val="000000"/>
                <w:sz w:val="15"/>
              </w:rPr>
              <w:t>Lleoliad</w:t>
            </w:r>
          </w:p>
        </w:tc>
      </w:tr>
      <w:tr w:rsidR="003C160C" w14:paraId="03455FB9"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43118A28"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nil"/>
              <w:right w:val="nil"/>
            </w:tcBorders>
            <w:shd w:val="clear" w:color="auto" w:fill="auto"/>
            <w:vAlign w:val="center"/>
          </w:tcPr>
          <w:p w14:paraId="12EDF1FB" w14:textId="77777777" w:rsidR="003C160C" w:rsidRDefault="003C160C">
            <w:pPr>
              <w:spacing w:after="0" w:line="240" w:lineRule="auto"/>
              <w:jc w:val="center"/>
              <w:rPr>
                <w:b/>
                <w:color w:val="000000"/>
                <w:sz w:val="15"/>
                <w:szCs w:val="15"/>
              </w:rPr>
            </w:pPr>
          </w:p>
        </w:tc>
        <w:tc>
          <w:tcPr>
            <w:tcW w:w="829" w:type="dxa"/>
            <w:tcBorders>
              <w:top w:val="nil"/>
              <w:left w:val="nil"/>
              <w:bottom w:val="nil"/>
              <w:right w:val="nil"/>
            </w:tcBorders>
            <w:shd w:val="clear" w:color="auto" w:fill="auto"/>
            <w:vAlign w:val="center"/>
          </w:tcPr>
          <w:p w14:paraId="4D68EEAB"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D98F0B5" w14:textId="77777777" w:rsidR="003C160C" w:rsidRDefault="003C160C">
            <w:pPr>
              <w:spacing w:after="0" w:line="240" w:lineRule="auto"/>
              <w:rPr>
                <w:rFonts w:ascii="Times New Roman" w:eastAsia="Times New Roman" w:hAnsi="Times New Roman" w:cs="Times New Roman"/>
                <w:sz w:val="20"/>
                <w:szCs w:val="20"/>
              </w:rPr>
            </w:pPr>
          </w:p>
        </w:tc>
        <w:tc>
          <w:tcPr>
            <w:tcW w:w="1661" w:type="dxa"/>
            <w:gridSpan w:val="2"/>
            <w:tcBorders>
              <w:top w:val="single" w:sz="4" w:space="0" w:color="000000"/>
              <w:left w:val="nil"/>
              <w:bottom w:val="single" w:sz="4" w:space="0" w:color="000000"/>
              <w:right w:val="nil"/>
            </w:tcBorders>
            <w:shd w:val="clear" w:color="auto" w:fill="auto"/>
            <w:vAlign w:val="center"/>
          </w:tcPr>
          <w:p w14:paraId="7F5740BE"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515BB5EE"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465F3D82"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EC77A18" w14:textId="77777777" w:rsidR="003C160C" w:rsidRDefault="003C160C">
            <w:pPr>
              <w:spacing w:after="0" w:line="240" w:lineRule="auto"/>
              <w:jc w:val="center"/>
              <w:rPr>
                <w:b/>
                <w:color w:val="000000"/>
                <w:sz w:val="15"/>
                <w:szCs w:val="15"/>
              </w:rPr>
            </w:pPr>
          </w:p>
        </w:tc>
        <w:tc>
          <w:tcPr>
            <w:tcW w:w="1735" w:type="dxa"/>
            <w:gridSpan w:val="2"/>
            <w:tcBorders>
              <w:top w:val="single" w:sz="4" w:space="0" w:color="000000"/>
              <w:left w:val="nil"/>
              <w:bottom w:val="single" w:sz="4" w:space="0" w:color="000000"/>
              <w:right w:val="nil"/>
            </w:tcBorders>
            <w:shd w:val="clear" w:color="auto" w:fill="auto"/>
            <w:vAlign w:val="center"/>
          </w:tcPr>
          <w:p w14:paraId="55A3CAB3"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07A42905" w14:textId="77777777" w:rsidR="003C160C" w:rsidRDefault="003C160C">
            <w:pPr>
              <w:spacing w:after="0" w:line="240" w:lineRule="auto"/>
              <w:jc w:val="center"/>
              <w:rPr>
                <w:b/>
                <w:color w:val="000000"/>
                <w:sz w:val="15"/>
                <w:szCs w:val="15"/>
              </w:rPr>
            </w:pPr>
          </w:p>
        </w:tc>
        <w:tc>
          <w:tcPr>
            <w:tcW w:w="1702" w:type="dxa"/>
            <w:gridSpan w:val="2"/>
            <w:tcBorders>
              <w:top w:val="single" w:sz="4" w:space="0" w:color="000000"/>
              <w:left w:val="nil"/>
              <w:bottom w:val="single" w:sz="4" w:space="0" w:color="000000"/>
              <w:right w:val="nil"/>
            </w:tcBorders>
            <w:shd w:val="clear" w:color="auto" w:fill="auto"/>
            <w:vAlign w:val="center"/>
          </w:tcPr>
          <w:p w14:paraId="3FC65F30"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383E7B05"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0024CB3"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281CA057"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1775F6E1"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238CD1D6"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6C5ABCC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0092DC7"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2B2E2581"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2461833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BF43F35"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7429A6BF"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7CEEED1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5096C6E"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0591AE47"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40D7861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73F6E28"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4771B38C"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7001D27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0F4A39C"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143552F1"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5CBBB506"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44F9DDEE" w14:textId="77777777" w:rsidTr="00BF6BDD">
        <w:trPr>
          <w:trHeight w:val="300"/>
        </w:trPr>
        <w:tc>
          <w:tcPr>
            <w:tcW w:w="2697" w:type="dxa"/>
            <w:tcBorders>
              <w:top w:val="nil"/>
              <w:left w:val="nil"/>
              <w:bottom w:val="nil"/>
              <w:right w:val="nil"/>
            </w:tcBorders>
            <w:shd w:val="clear" w:color="auto" w:fill="auto"/>
            <w:vAlign w:val="center"/>
          </w:tcPr>
          <w:p w14:paraId="6D3FF86D"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4A2A7119" w14:textId="77777777" w:rsidR="003C160C" w:rsidRDefault="00681D2A">
            <w:pPr>
              <w:spacing w:after="0" w:line="240" w:lineRule="auto"/>
              <w:jc w:val="right"/>
              <w:rPr>
                <w:color w:val="000000"/>
                <w:sz w:val="15"/>
                <w:szCs w:val="15"/>
              </w:rPr>
            </w:pPr>
            <w:r>
              <w:rPr>
                <w:color w:val="000000"/>
                <w:sz w:val="15"/>
              </w:rPr>
              <w:t>6.0%</w:t>
            </w:r>
          </w:p>
        </w:tc>
        <w:tc>
          <w:tcPr>
            <w:tcW w:w="829" w:type="dxa"/>
            <w:tcBorders>
              <w:top w:val="nil"/>
              <w:left w:val="nil"/>
              <w:bottom w:val="nil"/>
              <w:right w:val="nil"/>
            </w:tcBorders>
            <w:shd w:val="clear" w:color="auto" w:fill="auto"/>
            <w:vAlign w:val="center"/>
          </w:tcPr>
          <w:p w14:paraId="59419D87" w14:textId="77777777" w:rsidR="003C160C" w:rsidRDefault="00681D2A">
            <w:pPr>
              <w:spacing w:after="0" w:line="240" w:lineRule="auto"/>
              <w:jc w:val="right"/>
              <w:rPr>
                <w:color w:val="000000"/>
                <w:sz w:val="15"/>
                <w:szCs w:val="15"/>
              </w:rPr>
            </w:pPr>
            <w:r>
              <w:rPr>
                <w:color w:val="000000"/>
                <w:sz w:val="15"/>
              </w:rPr>
              <w:t>25.0%</w:t>
            </w:r>
          </w:p>
        </w:tc>
        <w:tc>
          <w:tcPr>
            <w:tcW w:w="258" w:type="dxa"/>
            <w:tcBorders>
              <w:top w:val="nil"/>
              <w:left w:val="nil"/>
              <w:bottom w:val="nil"/>
              <w:right w:val="nil"/>
            </w:tcBorders>
            <w:shd w:val="clear" w:color="auto" w:fill="auto"/>
            <w:vAlign w:val="center"/>
          </w:tcPr>
          <w:p w14:paraId="45452EE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0A24BB6C" w14:textId="77777777" w:rsidR="003C160C" w:rsidRDefault="00681D2A">
            <w:pPr>
              <w:spacing w:after="0" w:line="240" w:lineRule="auto"/>
              <w:jc w:val="right"/>
              <w:rPr>
                <w:color w:val="000000"/>
                <w:sz w:val="15"/>
                <w:szCs w:val="15"/>
              </w:rPr>
            </w:pPr>
            <w:r>
              <w:rPr>
                <w:color w:val="000000"/>
                <w:sz w:val="15"/>
              </w:rPr>
              <w:t>4.4%</w:t>
            </w:r>
          </w:p>
        </w:tc>
        <w:tc>
          <w:tcPr>
            <w:tcW w:w="829" w:type="dxa"/>
            <w:tcBorders>
              <w:top w:val="nil"/>
              <w:left w:val="nil"/>
              <w:bottom w:val="nil"/>
              <w:right w:val="nil"/>
            </w:tcBorders>
            <w:shd w:val="clear" w:color="auto" w:fill="auto"/>
            <w:vAlign w:val="center"/>
          </w:tcPr>
          <w:p w14:paraId="3E36C280" w14:textId="77777777" w:rsidR="003C160C" w:rsidRDefault="00681D2A">
            <w:pPr>
              <w:spacing w:after="0" w:line="240" w:lineRule="auto"/>
              <w:jc w:val="right"/>
              <w:rPr>
                <w:color w:val="000000"/>
                <w:sz w:val="15"/>
                <w:szCs w:val="15"/>
              </w:rPr>
            </w:pPr>
            <w:r>
              <w:rPr>
                <w:color w:val="000000"/>
                <w:sz w:val="15"/>
              </w:rPr>
              <w:t>23.3%</w:t>
            </w:r>
          </w:p>
        </w:tc>
        <w:tc>
          <w:tcPr>
            <w:tcW w:w="258" w:type="dxa"/>
            <w:tcBorders>
              <w:top w:val="nil"/>
              <w:left w:val="nil"/>
              <w:bottom w:val="nil"/>
              <w:right w:val="nil"/>
            </w:tcBorders>
            <w:shd w:val="clear" w:color="auto" w:fill="auto"/>
            <w:vAlign w:val="center"/>
          </w:tcPr>
          <w:p w14:paraId="55D07F0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AA69AF8" w14:textId="77777777" w:rsidR="003C160C" w:rsidRDefault="00681D2A">
            <w:pPr>
              <w:spacing w:after="0" w:line="240" w:lineRule="auto"/>
              <w:jc w:val="right"/>
              <w:rPr>
                <w:color w:val="000000"/>
                <w:sz w:val="15"/>
                <w:szCs w:val="15"/>
              </w:rPr>
            </w:pPr>
            <w:r>
              <w:rPr>
                <w:color w:val="000000"/>
                <w:sz w:val="15"/>
              </w:rPr>
              <w:t>4.7%</w:t>
            </w:r>
          </w:p>
        </w:tc>
        <w:tc>
          <w:tcPr>
            <w:tcW w:w="1091" w:type="dxa"/>
            <w:tcBorders>
              <w:top w:val="nil"/>
              <w:left w:val="nil"/>
              <w:bottom w:val="nil"/>
              <w:right w:val="nil"/>
            </w:tcBorders>
            <w:shd w:val="clear" w:color="auto" w:fill="auto"/>
            <w:vAlign w:val="center"/>
          </w:tcPr>
          <w:p w14:paraId="2493EAFF" w14:textId="77777777" w:rsidR="003C160C" w:rsidRDefault="00681D2A">
            <w:pPr>
              <w:spacing w:after="0" w:line="240" w:lineRule="auto"/>
              <w:jc w:val="right"/>
              <w:rPr>
                <w:color w:val="000000"/>
                <w:sz w:val="15"/>
                <w:szCs w:val="15"/>
              </w:rPr>
            </w:pPr>
            <w:r>
              <w:rPr>
                <w:color w:val="000000"/>
                <w:sz w:val="15"/>
              </w:rPr>
              <w:t>24.8%</w:t>
            </w:r>
          </w:p>
        </w:tc>
        <w:tc>
          <w:tcPr>
            <w:tcW w:w="258" w:type="dxa"/>
            <w:tcBorders>
              <w:top w:val="nil"/>
              <w:left w:val="nil"/>
              <w:bottom w:val="nil"/>
              <w:right w:val="nil"/>
            </w:tcBorders>
            <w:shd w:val="clear" w:color="auto" w:fill="auto"/>
            <w:vAlign w:val="center"/>
          </w:tcPr>
          <w:p w14:paraId="59AAF660"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EBAB47E" w14:textId="77777777" w:rsidR="003C160C" w:rsidRDefault="00681D2A">
            <w:pPr>
              <w:spacing w:after="0" w:line="240" w:lineRule="auto"/>
              <w:jc w:val="right"/>
              <w:rPr>
                <w:color w:val="000000"/>
                <w:sz w:val="15"/>
                <w:szCs w:val="15"/>
              </w:rPr>
            </w:pPr>
            <w:r>
              <w:rPr>
                <w:color w:val="000000"/>
                <w:sz w:val="15"/>
              </w:rPr>
              <w:t>3.1%</w:t>
            </w:r>
          </w:p>
        </w:tc>
        <w:tc>
          <w:tcPr>
            <w:tcW w:w="788" w:type="dxa"/>
            <w:tcBorders>
              <w:top w:val="nil"/>
              <w:left w:val="nil"/>
              <w:bottom w:val="nil"/>
              <w:right w:val="nil"/>
            </w:tcBorders>
            <w:shd w:val="clear" w:color="auto" w:fill="auto"/>
            <w:vAlign w:val="center"/>
          </w:tcPr>
          <w:p w14:paraId="2BAB03AA" w14:textId="77777777" w:rsidR="003C160C" w:rsidRDefault="00681D2A">
            <w:pPr>
              <w:spacing w:after="0" w:line="240" w:lineRule="auto"/>
              <w:jc w:val="right"/>
              <w:rPr>
                <w:color w:val="000000"/>
                <w:sz w:val="15"/>
                <w:szCs w:val="15"/>
              </w:rPr>
            </w:pPr>
            <w:r>
              <w:rPr>
                <w:color w:val="000000"/>
                <w:sz w:val="15"/>
              </w:rPr>
              <w:t>22.8%</w:t>
            </w:r>
          </w:p>
        </w:tc>
        <w:tc>
          <w:tcPr>
            <w:tcW w:w="258" w:type="dxa"/>
            <w:tcBorders>
              <w:top w:val="nil"/>
              <w:left w:val="nil"/>
              <w:bottom w:val="nil"/>
              <w:right w:val="nil"/>
            </w:tcBorders>
            <w:shd w:val="clear" w:color="auto" w:fill="auto"/>
            <w:vAlign w:val="center"/>
          </w:tcPr>
          <w:p w14:paraId="5AB86BF2"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011FEEC" w14:textId="77777777" w:rsidR="003C160C" w:rsidRDefault="00681D2A">
            <w:pPr>
              <w:spacing w:after="0" w:line="240" w:lineRule="auto"/>
              <w:jc w:val="right"/>
              <w:rPr>
                <w:color w:val="000000"/>
                <w:sz w:val="15"/>
                <w:szCs w:val="15"/>
              </w:rPr>
            </w:pPr>
            <w:r>
              <w:rPr>
                <w:color w:val="000000"/>
                <w:sz w:val="15"/>
              </w:rPr>
              <w:t>4.4%</w:t>
            </w:r>
          </w:p>
        </w:tc>
        <w:tc>
          <w:tcPr>
            <w:tcW w:w="777" w:type="dxa"/>
            <w:tcBorders>
              <w:top w:val="nil"/>
              <w:left w:val="nil"/>
              <w:bottom w:val="nil"/>
              <w:right w:val="nil"/>
            </w:tcBorders>
            <w:shd w:val="clear" w:color="auto" w:fill="auto"/>
            <w:vAlign w:val="center"/>
          </w:tcPr>
          <w:p w14:paraId="7D6DA608" w14:textId="77777777" w:rsidR="003C160C" w:rsidRDefault="00681D2A">
            <w:pPr>
              <w:spacing w:after="0" w:line="240" w:lineRule="auto"/>
              <w:jc w:val="right"/>
              <w:rPr>
                <w:color w:val="000000"/>
                <w:sz w:val="15"/>
                <w:szCs w:val="15"/>
              </w:rPr>
            </w:pPr>
            <w:r>
              <w:rPr>
                <w:color w:val="000000"/>
                <w:sz w:val="15"/>
              </w:rPr>
              <w:t>29.6%</w:t>
            </w:r>
          </w:p>
        </w:tc>
        <w:tc>
          <w:tcPr>
            <w:tcW w:w="258" w:type="dxa"/>
            <w:tcBorders>
              <w:top w:val="nil"/>
              <w:left w:val="nil"/>
              <w:bottom w:val="nil"/>
              <w:right w:val="nil"/>
            </w:tcBorders>
            <w:shd w:val="clear" w:color="auto" w:fill="auto"/>
            <w:vAlign w:val="center"/>
          </w:tcPr>
          <w:p w14:paraId="72877C4F"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2B8E932" w14:textId="77777777" w:rsidR="003C160C" w:rsidRDefault="00681D2A">
            <w:pPr>
              <w:spacing w:after="0" w:line="240" w:lineRule="auto"/>
              <w:jc w:val="right"/>
              <w:rPr>
                <w:color w:val="000000"/>
                <w:sz w:val="15"/>
                <w:szCs w:val="15"/>
              </w:rPr>
            </w:pPr>
            <w:r>
              <w:rPr>
                <w:color w:val="000000"/>
                <w:sz w:val="15"/>
              </w:rPr>
              <w:t>14.8%</w:t>
            </w:r>
          </w:p>
        </w:tc>
        <w:tc>
          <w:tcPr>
            <w:tcW w:w="878" w:type="dxa"/>
            <w:tcBorders>
              <w:top w:val="nil"/>
              <w:left w:val="nil"/>
              <w:bottom w:val="nil"/>
              <w:right w:val="nil"/>
            </w:tcBorders>
            <w:shd w:val="clear" w:color="auto" w:fill="auto"/>
            <w:vAlign w:val="center"/>
          </w:tcPr>
          <w:p w14:paraId="1AD6FECE" w14:textId="77777777" w:rsidR="003C160C" w:rsidRDefault="00681D2A">
            <w:pPr>
              <w:spacing w:after="0" w:line="240" w:lineRule="auto"/>
              <w:jc w:val="right"/>
              <w:rPr>
                <w:color w:val="000000"/>
                <w:sz w:val="15"/>
                <w:szCs w:val="15"/>
              </w:rPr>
            </w:pPr>
            <w:r>
              <w:rPr>
                <w:color w:val="000000"/>
                <w:sz w:val="15"/>
              </w:rPr>
              <w:t>27.9%</w:t>
            </w:r>
          </w:p>
        </w:tc>
      </w:tr>
      <w:tr w:rsidR="003C160C" w14:paraId="0CEBFA33" w14:textId="77777777" w:rsidTr="00BF6BDD">
        <w:trPr>
          <w:trHeight w:val="300"/>
        </w:trPr>
        <w:tc>
          <w:tcPr>
            <w:tcW w:w="2697" w:type="dxa"/>
            <w:tcBorders>
              <w:top w:val="nil"/>
              <w:left w:val="nil"/>
              <w:bottom w:val="nil"/>
              <w:right w:val="nil"/>
            </w:tcBorders>
            <w:shd w:val="clear" w:color="auto" w:fill="auto"/>
            <w:vAlign w:val="center"/>
          </w:tcPr>
          <w:p w14:paraId="40C3DD09"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3503797D" w14:textId="77777777" w:rsidR="003C160C" w:rsidRDefault="00681D2A">
            <w:pPr>
              <w:spacing w:after="0" w:line="240" w:lineRule="auto"/>
              <w:jc w:val="right"/>
              <w:rPr>
                <w:color w:val="000000"/>
                <w:sz w:val="15"/>
                <w:szCs w:val="15"/>
              </w:rPr>
            </w:pPr>
            <w:r>
              <w:rPr>
                <w:color w:val="000000"/>
                <w:sz w:val="15"/>
              </w:rPr>
              <w:t>18.1%</w:t>
            </w:r>
          </w:p>
        </w:tc>
        <w:tc>
          <w:tcPr>
            <w:tcW w:w="829" w:type="dxa"/>
            <w:tcBorders>
              <w:top w:val="nil"/>
              <w:left w:val="nil"/>
              <w:bottom w:val="nil"/>
              <w:right w:val="nil"/>
            </w:tcBorders>
            <w:shd w:val="clear" w:color="auto" w:fill="auto"/>
            <w:vAlign w:val="center"/>
          </w:tcPr>
          <w:p w14:paraId="6158745E" w14:textId="77777777" w:rsidR="003C160C" w:rsidRDefault="00681D2A">
            <w:pPr>
              <w:spacing w:after="0" w:line="240" w:lineRule="auto"/>
              <w:jc w:val="right"/>
              <w:rPr>
                <w:color w:val="000000"/>
                <w:sz w:val="15"/>
                <w:szCs w:val="15"/>
              </w:rPr>
            </w:pPr>
            <w:r>
              <w:rPr>
                <w:color w:val="000000"/>
                <w:sz w:val="15"/>
              </w:rPr>
              <w:t>75.0%</w:t>
            </w:r>
          </w:p>
        </w:tc>
        <w:tc>
          <w:tcPr>
            <w:tcW w:w="258" w:type="dxa"/>
            <w:tcBorders>
              <w:top w:val="nil"/>
              <w:left w:val="nil"/>
              <w:bottom w:val="nil"/>
              <w:right w:val="nil"/>
            </w:tcBorders>
            <w:shd w:val="clear" w:color="auto" w:fill="auto"/>
            <w:vAlign w:val="center"/>
          </w:tcPr>
          <w:p w14:paraId="197530B0"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3FD9910D" w14:textId="77777777" w:rsidR="003C160C" w:rsidRDefault="00681D2A">
            <w:pPr>
              <w:spacing w:after="0" w:line="240" w:lineRule="auto"/>
              <w:jc w:val="right"/>
              <w:rPr>
                <w:color w:val="000000"/>
                <w:sz w:val="15"/>
                <w:szCs w:val="15"/>
              </w:rPr>
            </w:pPr>
            <w:r>
              <w:rPr>
                <w:color w:val="000000"/>
                <w:sz w:val="15"/>
              </w:rPr>
              <w:t>14.3%</w:t>
            </w:r>
          </w:p>
        </w:tc>
        <w:tc>
          <w:tcPr>
            <w:tcW w:w="829" w:type="dxa"/>
            <w:tcBorders>
              <w:top w:val="nil"/>
              <w:left w:val="nil"/>
              <w:bottom w:val="nil"/>
              <w:right w:val="nil"/>
            </w:tcBorders>
            <w:shd w:val="clear" w:color="auto" w:fill="auto"/>
            <w:vAlign w:val="center"/>
          </w:tcPr>
          <w:p w14:paraId="189E73A5" w14:textId="77777777" w:rsidR="003C160C" w:rsidRDefault="00681D2A">
            <w:pPr>
              <w:spacing w:after="0" w:line="240" w:lineRule="auto"/>
              <w:jc w:val="right"/>
              <w:rPr>
                <w:color w:val="000000"/>
                <w:sz w:val="15"/>
                <w:szCs w:val="15"/>
              </w:rPr>
            </w:pPr>
            <w:r>
              <w:rPr>
                <w:color w:val="000000"/>
                <w:sz w:val="15"/>
              </w:rPr>
              <w:t>76.7%</w:t>
            </w:r>
          </w:p>
        </w:tc>
        <w:tc>
          <w:tcPr>
            <w:tcW w:w="258" w:type="dxa"/>
            <w:tcBorders>
              <w:top w:val="nil"/>
              <w:left w:val="nil"/>
              <w:bottom w:val="nil"/>
              <w:right w:val="nil"/>
            </w:tcBorders>
            <w:shd w:val="clear" w:color="auto" w:fill="auto"/>
            <w:vAlign w:val="center"/>
          </w:tcPr>
          <w:p w14:paraId="11C7453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4B6A193" w14:textId="77777777" w:rsidR="003C160C" w:rsidRDefault="00681D2A">
            <w:pPr>
              <w:spacing w:after="0" w:line="240" w:lineRule="auto"/>
              <w:jc w:val="right"/>
              <w:rPr>
                <w:color w:val="000000"/>
                <w:sz w:val="15"/>
                <w:szCs w:val="15"/>
              </w:rPr>
            </w:pPr>
            <w:r>
              <w:rPr>
                <w:color w:val="000000"/>
                <w:sz w:val="15"/>
              </w:rPr>
              <w:t>14.4%</w:t>
            </w:r>
          </w:p>
        </w:tc>
        <w:tc>
          <w:tcPr>
            <w:tcW w:w="1091" w:type="dxa"/>
            <w:tcBorders>
              <w:top w:val="nil"/>
              <w:left w:val="nil"/>
              <w:bottom w:val="nil"/>
              <w:right w:val="nil"/>
            </w:tcBorders>
            <w:shd w:val="clear" w:color="auto" w:fill="auto"/>
            <w:vAlign w:val="center"/>
          </w:tcPr>
          <w:p w14:paraId="0D615B66" w14:textId="77777777" w:rsidR="003C160C" w:rsidRDefault="00681D2A">
            <w:pPr>
              <w:spacing w:after="0" w:line="240" w:lineRule="auto"/>
              <w:jc w:val="right"/>
              <w:rPr>
                <w:color w:val="000000"/>
                <w:sz w:val="15"/>
                <w:szCs w:val="15"/>
              </w:rPr>
            </w:pPr>
            <w:r>
              <w:rPr>
                <w:color w:val="000000"/>
                <w:sz w:val="15"/>
              </w:rPr>
              <w:t>75.2%</w:t>
            </w:r>
          </w:p>
        </w:tc>
        <w:tc>
          <w:tcPr>
            <w:tcW w:w="258" w:type="dxa"/>
            <w:tcBorders>
              <w:top w:val="nil"/>
              <w:left w:val="nil"/>
              <w:bottom w:val="nil"/>
              <w:right w:val="nil"/>
            </w:tcBorders>
            <w:shd w:val="clear" w:color="auto" w:fill="auto"/>
            <w:vAlign w:val="center"/>
          </w:tcPr>
          <w:p w14:paraId="6AFC071B"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1A999B5" w14:textId="77777777" w:rsidR="003C160C" w:rsidRDefault="00681D2A">
            <w:pPr>
              <w:spacing w:after="0" w:line="240" w:lineRule="auto"/>
              <w:jc w:val="right"/>
              <w:rPr>
                <w:color w:val="000000"/>
                <w:sz w:val="15"/>
                <w:szCs w:val="15"/>
              </w:rPr>
            </w:pPr>
            <w:r>
              <w:rPr>
                <w:color w:val="000000"/>
                <w:sz w:val="15"/>
              </w:rPr>
              <w:t>10.4%</w:t>
            </w:r>
          </w:p>
        </w:tc>
        <w:tc>
          <w:tcPr>
            <w:tcW w:w="788" w:type="dxa"/>
            <w:tcBorders>
              <w:top w:val="nil"/>
              <w:left w:val="nil"/>
              <w:bottom w:val="nil"/>
              <w:right w:val="nil"/>
            </w:tcBorders>
            <w:shd w:val="clear" w:color="auto" w:fill="auto"/>
            <w:vAlign w:val="center"/>
          </w:tcPr>
          <w:p w14:paraId="427A9B2E" w14:textId="77777777" w:rsidR="003C160C" w:rsidRDefault="00681D2A">
            <w:pPr>
              <w:spacing w:after="0" w:line="240" w:lineRule="auto"/>
              <w:jc w:val="right"/>
              <w:rPr>
                <w:color w:val="000000"/>
                <w:sz w:val="15"/>
                <w:szCs w:val="15"/>
              </w:rPr>
            </w:pPr>
            <w:r>
              <w:rPr>
                <w:color w:val="000000"/>
                <w:sz w:val="15"/>
              </w:rPr>
              <w:t>77.2%</w:t>
            </w:r>
          </w:p>
        </w:tc>
        <w:tc>
          <w:tcPr>
            <w:tcW w:w="258" w:type="dxa"/>
            <w:tcBorders>
              <w:top w:val="nil"/>
              <w:left w:val="nil"/>
              <w:bottom w:val="nil"/>
              <w:right w:val="nil"/>
            </w:tcBorders>
            <w:shd w:val="clear" w:color="auto" w:fill="auto"/>
            <w:vAlign w:val="center"/>
          </w:tcPr>
          <w:p w14:paraId="74A01929"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3CF237D9" w14:textId="77777777" w:rsidR="003C160C" w:rsidRDefault="00681D2A">
            <w:pPr>
              <w:spacing w:after="0" w:line="240" w:lineRule="auto"/>
              <w:jc w:val="right"/>
              <w:rPr>
                <w:color w:val="000000"/>
                <w:sz w:val="15"/>
                <w:szCs w:val="15"/>
              </w:rPr>
            </w:pPr>
            <w:r>
              <w:rPr>
                <w:color w:val="000000"/>
                <w:sz w:val="15"/>
              </w:rPr>
              <w:t>10.5%</w:t>
            </w:r>
          </w:p>
        </w:tc>
        <w:tc>
          <w:tcPr>
            <w:tcW w:w="777" w:type="dxa"/>
            <w:tcBorders>
              <w:top w:val="nil"/>
              <w:left w:val="nil"/>
              <w:bottom w:val="nil"/>
              <w:right w:val="nil"/>
            </w:tcBorders>
            <w:shd w:val="clear" w:color="auto" w:fill="auto"/>
            <w:vAlign w:val="center"/>
          </w:tcPr>
          <w:p w14:paraId="335566B6" w14:textId="77777777" w:rsidR="003C160C" w:rsidRDefault="00681D2A">
            <w:pPr>
              <w:spacing w:after="0" w:line="240" w:lineRule="auto"/>
              <w:jc w:val="right"/>
              <w:rPr>
                <w:color w:val="000000"/>
                <w:sz w:val="15"/>
                <w:szCs w:val="15"/>
              </w:rPr>
            </w:pPr>
            <w:r>
              <w:rPr>
                <w:color w:val="000000"/>
                <w:sz w:val="15"/>
              </w:rPr>
              <w:t>70.4%</w:t>
            </w:r>
          </w:p>
        </w:tc>
        <w:tc>
          <w:tcPr>
            <w:tcW w:w="258" w:type="dxa"/>
            <w:tcBorders>
              <w:top w:val="nil"/>
              <w:left w:val="nil"/>
              <w:bottom w:val="nil"/>
              <w:right w:val="nil"/>
            </w:tcBorders>
            <w:shd w:val="clear" w:color="auto" w:fill="auto"/>
            <w:vAlign w:val="center"/>
          </w:tcPr>
          <w:p w14:paraId="6E5216A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E3BE9E5" w14:textId="77777777" w:rsidR="003C160C" w:rsidRDefault="00681D2A">
            <w:pPr>
              <w:spacing w:after="0" w:line="240" w:lineRule="auto"/>
              <w:jc w:val="right"/>
              <w:rPr>
                <w:color w:val="000000"/>
                <w:sz w:val="15"/>
                <w:szCs w:val="15"/>
              </w:rPr>
            </w:pPr>
            <w:r>
              <w:rPr>
                <w:color w:val="000000"/>
                <w:sz w:val="15"/>
              </w:rPr>
              <w:t>38.2%</w:t>
            </w:r>
          </w:p>
        </w:tc>
        <w:tc>
          <w:tcPr>
            <w:tcW w:w="878" w:type="dxa"/>
            <w:tcBorders>
              <w:top w:val="nil"/>
              <w:left w:val="nil"/>
              <w:bottom w:val="nil"/>
              <w:right w:val="nil"/>
            </w:tcBorders>
            <w:shd w:val="clear" w:color="auto" w:fill="auto"/>
            <w:vAlign w:val="center"/>
          </w:tcPr>
          <w:p w14:paraId="3B88DF51" w14:textId="77777777" w:rsidR="003C160C" w:rsidRDefault="00681D2A">
            <w:pPr>
              <w:spacing w:after="0" w:line="240" w:lineRule="auto"/>
              <w:jc w:val="right"/>
              <w:rPr>
                <w:color w:val="000000"/>
                <w:sz w:val="15"/>
                <w:szCs w:val="15"/>
              </w:rPr>
            </w:pPr>
            <w:r>
              <w:rPr>
                <w:color w:val="000000"/>
                <w:sz w:val="15"/>
              </w:rPr>
              <w:t>72.1%</w:t>
            </w:r>
          </w:p>
        </w:tc>
      </w:tr>
      <w:tr w:rsidR="003C160C" w14:paraId="1C251B7A" w14:textId="77777777" w:rsidTr="00BF6BDD">
        <w:trPr>
          <w:trHeight w:val="300"/>
        </w:trPr>
        <w:tc>
          <w:tcPr>
            <w:tcW w:w="2697" w:type="dxa"/>
            <w:tcBorders>
              <w:top w:val="nil"/>
              <w:left w:val="nil"/>
              <w:bottom w:val="nil"/>
              <w:right w:val="nil"/>
            </w:tcBorders>
            <w:shd w:val="clear" w:color="auto" w:fill="auto"/>
            <w:vAlign w:val="center"/>
          </w:tcPr>
          <w:p w14:paraId="53EA2CD9"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59C7751F" w14:textId="77777777" w:rsidR="003C160C" w:rsidRDefault="00681D2A">
            <w:pPr>
              <w:spacing w:after="0" w:line="240" w:lineRule="auto"/>
              <w:jc w:val="right"/>
              <w:rPr>
                <w:color w:val="000000"/>
                <w:sz w:val="15"/>
                <w:szCs w:val="15"/>
              </w:rPr>
            </w:pPr>
            <w:r>
              <w:rPr>
                <w:color w:val="000000"/>
                <w:sz w:val="15"/>
              </w:rPr>
              <w:t>75.9%</w:t>
            </w:r>
          </w:p>
        </w:tc>
        <w:tc>
          <w:tcPr>
            <w:tcW w:w="829" w:type="dxa"/>
            <w:tcBorders>
              <w:top w:val="nil"/>
              <w:left w:val="nil"/>
              <w:bottom w:val="nil"/>
              <w:right w:val="nil"/>
            </w:tcBorders>
            <w:shd w:val="clear" w:color="auto" w:fill="auto"/>
            <w:vAlign w:val="center"/>
          </w:tcPr>
          <w:p w14:paraId="53E4FC8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2B7BD5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2DE6F88A" w14:textId="77777777" w:rsidR="003C160C" w:rsidRDefault="00681D2A">
            <w:pPr>
              <w:spacing w:after="0" w:line="240" w:lineRule="auto"/>
              <w:jc w:val="right"/>
              <w:rPr>
                <w:color w:val="000000"/>
                <w:sz w:val="15"/>
                <w:szCs w:val="15"/>
              </w:rPr>
            </w:pPr>
            <w:r>
              <w:rPr>
                <w:color w:val="000000"/>
                <w:sz w:val="15"/>
              </w:rPr>
              <w:t>81.3%</w:t>
            </w:r>
          </w:p>
        </w:tc>
        <w:tc>
          <w:tcPr>
            <w:tcW w:w="829" w:type="dxa"/>
            <w:tcBorders>
              <w:top w:val="nil"/>
              <w:left w:val="nil"/>
              <w:bottom w:val="nil"/>
              <w:right w:val="nil"/>
            </w:tcBorders>
            <w:shd w:val="clear" w:color="auto" w:fill="auto"/>
            <w:vAlign w:val="center"/>
          </w:tcPr>
          <w:p w14:paraId="10D9826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36B783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CEF9991" w14:textId="77777777" w:rsidR="003C160C" w:rsidRDefault="00681D2A">
            <w:pPr>
              <w:spacing w:after="0" w:line="240" w:lineRule="auto"/>
              <w:jc w:val="right"/>
              <w:rPr>
                <w:color w:val="000000"/>
                <w:sz w:val="15"/>
                <w:szCs w:val="15"/>
              </w:rPr>
            </w:pPr>
            <w:r>
              <w:rPr>
                <w:color w:val="000000"/>
                <w:sz w:val="15"/>
              </w:rPr>
              <w:t>80.9%</w:t>
            </w:r>
          </w:p>
        </w:tc>
        <w:tc>
          <w:tcPr>
            <w:tcW w:w="1091" w:type="dxa"/>
            <w:tcBorders>
              <w:top w:val="nil"/>
              <w:left w:val="nil"/>
              <w:bottom w:val="nil"/>
              <w:right w:val="nil"/>
            </w:tcBorders>
            <w:shd w:val="clear" w:color="auto" w:fill="auto"/>
            <w:vAlign w:val="center"/>
          </w:tcPr>
          <w:p w14:paraId="1EE3235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AD0C93C"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6C4AE7C" w14:textId="77777777" w:rsidR="003C160C" w:rsidRDefault="00681D2A">
            <w:pPr>
              <w:spacing w:after="0" w:line="240" w:lineRule="auto"/>
              <w:jc w:val="right"/>
              <w:rPr>
                <w:color w:val="000000"/>
                <w:sz w:val="15"/>
                <w:szCs w:val="15"/>
              </w:rPr>
            </w:pPr>
            <w:r>
              <w:rPr>
                <w:color w:val="000000"/>
                <w:sz w:val="15"/>
              </w:rPr>
              <w:t>86.5%</w:t>
            </w:r>
          </w:p>
        </w:tc>
        <w:tc>
          <w:tcPr>
            <w:tcW w:w="788" w:type="dxa"/>
            <w:tcBorders>
              <w:top w:val="nil"/>
              <w:left w:val="nil"/>
              <w:bottom w:val="nil"/>
              <w:right w:val="nil"/>
            </w:tcBorders>
            <w:shd w:val="clear" w:color="auto" w:fill="auto"/>
            <w:vAlign w:val="center"/>
          </w:tcPr>
          <w:p w14:paraId="42667A8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78533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31CE5E1" w14:textId="77777777" w:rsidR="003C160C" w:rsidRDefault="00681D2A">
            <w:pPr>
              <w:spacing w:after="0" w:line="240" w:lineRule="auto"/>
              <w:jc w:val="right"/>
              <w:rPr>
                <w:color w:val="000000"/>
                <w:sz w:val="15"/>
                <w:szCs w:val="15"/>
              </w:rPr>
            </w:pPr>
            <w:r>
              <w:rPr>
                <w:color w:val="000000"/>
                <w:sz w:val="15"/>
              </w:rPr>
              <w:t>85.2%</w:t>
            </w:r>
          </w:p>
        </w:tc>
        <w:tc>
          <w:tcPr>
            <w:tcW w:w="777" w:type="dxa"/>
            <w:tcBorders>
              <w:top w:val="nil"/>
              <w:left w:val="nil"/>
              <w:bottom w:val="nil"/>
              <w:right w:val="nil"/>
            </w:tcBorders>
            <w:shd w:val="clear" w:color="auto" w:fill="auto"/>
            <w:vAlign w:val="center"/>
          </w:tcPr>
          <w:p w14:paraId="16ABC97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75CED8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311A505" w14:textId="77777777" w:rsidR="003C160C" w:rsidRDefault="00681D2A">
            <w:pPr>
              <w:spacing w:after="0" w:line="240" w:lineRule="auto"/>
              <w:jc w:val="right"/>
              <w:rPr>
                <w:color w:val="000000"/>
                <w:sz w:val="15"/>
                <w:szCs w:val="15"/>
              </w:rPr>
            </w:pPr>
            <w:r>
              <w:rPr>
                <w:color w:val="000000"/>
                <w:sz w:val="15"/>
              </w:rPr>
              <w:t>47.0%</w:t>
            </w:r>
          </w:p>
        </w:tc>
        <w:tc>
          <w:tcPr>
            <w:tcW w:w="878" w:type="dxa"/>
            <w:tcBorders>
              <w:top w:val="nil"/>
              <w:left w:val="nil"/>
              <w:bottom w:val="nil"/>
              <w:right w:val="nil"/>
            </w:tcBorders>
            <w:shd w:val="clear" w:color="auto" w:fill="auto"/>
            <w:vAlign w:val="center"/>
          </w:tcPr>
          <w:p w14:paraId="76F47B24" w14:textId="77777777" w:rsidR="003C160C" w:rsidRDefault="00681D2A">
            <w:pPr>
              <w:spacing w:after="0" w:line="240" w:lineRule="auto"/>
              <w:jc w:val="right"/>
              <w:rPr>
                <w:color w:val="000000"/>
                <w:sz w:val="15"/>
                <w:szCs w:val="15"/>
              </w:rPr>
            </w:pPr>
            <w:r>
              <w:rPr>
                <w:color w:val="000000"/>
                <w:sz w:val="15"/>
              </w:rPr>
              <w:t>-</w:t>
            </w:r>
          </w:p>
        </w:tc>
      </w:tr>
      <w:tr w:rsidR="003C160C" w14:paraId="0A55521A"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569BD37D"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330D36C8" w14:textId="77777777" w:rsidR="003C160C" w:rsidRDefault="00681D2A">
            <w:pPr>
              <w:spacing w:after="0" w:line="240" w:lineRule="auto"/>
              <w:jc w:val="right"/>
              <w:rPr>
                <w:i/>
                <w:color w:val="000000"/>
                <w:sz w:val="15"/>
                <w:szCs w:val="15"/>
              </w:rPr>
            </w:pPr>
            <w:r>
              <w:rPr>
                <w:i/>
                <w:color w:val="000000"/>
                <w:sz w:val="15"/>
              </w:rPr>
              <w:t>102,820</w:t>
            </w:r>
          </w:p>
        </w:tc>
        <w:tc>
          <w:tcPr>
            <w:tcW w:w="829" w:type="dxa"/>
            <w:tcBorders>
              <w:top w:val="single" w:sz="4" w:space="0" w:color="000000"/>
              <w:left w:val="nil"/>
              <w:bottom w:val="single" w:sz="4" w:space="0" w:color="000000"/>
              <w:right w:val="nil"/>
            </w:tcBorders>
            <w:shd w:val="clear" w:color="auto" w:fill="auto"/>
            <w:vAlign w:val="center"/>
          </w:tcPr>
          <w:p w14:paraId="1CFB5E5D" w14:textId="77777777" w:rsidR="003C160C" w:rsidRDefault="00681D2A">
            <w:pPr>
              <w:spacing w:after="0" w:line="240" w:lineRule="auto"/>
              <w:jc w:val="right"/>
              <w:rPr>
                <w:i/>
                <w:color w:val="000000"/>
                <w:sz w:val="15"/>
                <w:szCs w:val="15"/>
              </w:rPr>
            </w:pPr>
            <w:r>
              <w:rPr>
                <w:i/>
                <w:color w:val="000000"/>
                <w:sz w:val="15"/>
              </w:rPr>
              <w:t>24,800</w:t>
            </w:r>
          </w:p>
        </w:tc>
        <w:tc>
          <w:tcPr>
            <w:tcW w:w="258" w:type="dxa"/>
            <w:tcBorders>
              <w:top w:val="nil"/>
              <w:left w:val="nil"/>
              <w:bottom w:val="single" w:sz="4" w:space="0" w:color="000000"/>
              <w:right w:val="nil"/>
            </w:tcBorders>
            <w:shd w:val="clear" w:color="auto" w:fill="auto"/>
            <w:vAlign w:val="center"/>
          </w:tcPr>
          <w:p w14:paraId="725FE91A"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647E8A0C" w14:textId="77777777" w:rsidR="003C160C" w:rsidRDefault="00681D2A">
            <w:pPr>
              <w:spacing w:after="0" w:line="240" w:lineRule="auto"/>
              <w:jc w:val="right"/>
              <w:rPr>
                <w:i/>
                <w:color w:val="000000"/>
                <w:sz w:val="15"/>
                <w:szCs w:val="15"/>
              </w:rPr>
            </w:pPr>
            <w:r>
              <w:rPr>
                <w:i/>
                <w:color w:val="000000"/>
                <w:sz w:val="15"/>
              </w:rPr>
              <w:t>74,940</w:t>
            </w:r>
          </w:p>
        </w:tc>
        <w:tc>
          <w:tcPr>
            <w:tcW w:w="829" w:type="dxa"/>
            <w:tcBorders>
              <w:top w:val="single" w:sz="4" w:space="0" w:color="000000"/>
              <w:left w:val="nil"/>
              <w:bottom w:val="single" w:sz="4" w:space="0" w:color="000000"/>
              <w:right w:val="nil"/>
            </w:tcBorders>
            <w:shd w:val="clear" w:color="auto" w:fill="auto"/>
            <w:vAlign w:val="center"/>
          </w:tcPr>
          <w:p w14:paraId="6582D516" w14:textId="77777777" w:rsidR="003C160C" w:rsidRDefault="00681D2A">
            <w:pPr>
              <w:spacing w:after="0" w:line="240" w:lineRule="auto"/>
              <w:jc w:val="right"/>
              <w:rPr>
                <w:i/>
                <w:color w:val="000000"/>
                <w:sz w:val="15"/>
                <w:szCs w:val="15"/>
              </w:rPr>
            </w:pPr>
            <w:r>
              <w:rPr>
                <w:i/>
                <w:color w:val="000000"/>
                <w:sz w:val="15"/>
              </w:rPr>
              <w:t>14,020</w:t>
            </w:r>
          </w:p>
        </w:tc>
        <w:tc>
          <w:tcPr>
            <w:tcW w:w="258" w:type="dxa"/>
            <w:tcBorders>
              <w:top w:val="nil"/>
              <w:left w:val="nil"/>
              <w:bottom w:val="single" w:sz="4" w:space="0" w:color="000000"/>
              <w:right w:val="nil"/>
            </w:tcBorders>
            <w:shd w:val="clear" w:color="auto" w:fill="auto"/>
            <w:vAlign w:val="center"/>
          </w:tcPr>
          <w:p w14:paraId="673587F4"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BAD891D"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1B71DF7A" w14:textId="77777777" w:rsidR="003C160C" w:rsidRDefault="00681D2A">
            <w:pPr>
              <w:spacing w:after="0" w:line="240" w:lineRule="auto"/>
              <w:jc w:val="right"/>
              <w:rPr>
                <w:i/>
                <w:color w:val="000000"/>
                <w:sz w:val="15"/>
                <w:szCs w:val="15"/>
              </w:rPr>
            </w:pPr>
            <w:r>
              <w:rPr>
                <w:i/>
                <w:color w:val="000000"/>
                <w:sz w:val="15"/>
              </w:rPr>
              <w:t>630</w:t>
            </w:r>
          </w:p>
        </w:tc>
        <w:tc>
          <w:tcPr>
            <w:tcW w:w="258" w:type="dxa"/>
            <w:tcBorders>
              <w:top w:val="nil"/>
              <w:left w:val="nil"/>
              <w:bottom w:val="single" w:sz="4" w:space="0" w:color="000000"/>
              <w:right w:val="nil"/>
            </w:tcBorders>
            <w:shd w:val="clear" w:color="auto" w:fill="auto"/>
            <w:vAlign w:val="center"/>
          </w:tcPr>
          <w:p w14:paraId="7A96F8CC"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0CD3B421" w14:textId="77777777" w:rsidR="003C160C" w:rsidRDefault="00681D2A">
            <w:pPr>
              <w:spacing w:after="0" w:line="240" w:lineRule="auto"/>
              <w:jc w:val="right"/>
              <w:rPr>
                <w:i/>
                <w:color w:val="000000"/>
                <w:sz w:val="15"/>
                <w:szCs w:val="15"/>
              </w:rPr>
            </w:pPr>
            <w:r>
              <w:rPr>
                <w:i/>
                <w:color w:val="000000"/>
                <w:sz w:val="15"/>
              </w:rPr>
              <w:t>6,580</w:t>
            </w:r>
          </w:p>
        </w:tc>
        <w:tc>
          <w:tcPr>
            <w:tcW w:w="788" w:type="dxa"/>
            <w:tcBorders>
              <w:top w:val="single" w:sz="4" w:space="0" w:color="000000"/>
              <w:left w:val="nil"/>
              <w:bottom w:val="single" w:sz="4" w:space="0" w:color="000000"/>
              <w:right w:val="nil"/>
            </w:tcBorders>
            <w:shd w:val="clear" w:color="auto" w:fill="auto"/>
            <w:vAlign w:val="center"/>
          </w:tcPr>
          <w:p w14:paraId="30B21FF2" w14:textId="77777777" w:rsidR="003C160C" w:rsidRDefault="00681D2A">
            <w:pPr>
              <w:spacing w:after="0" w:line="240" w:lineRule="auto"/>
              <w:jc w:val="right"/>
              <w:rPr>
                <w:i/>
                <w:color w:val="000000"/>
                <w:sz w:val="15"/>
                <w:szCs w:val="15"/>
              </w:rPr>
            </w:pPr>
            <w:r>
              <w:rPr>
                <w:i/>
                <w:color w:val="000000"/>
                <w:sz w:val="15"/>
              </w:rPr>
              <w:t>890</w:t>
            </w:r>
          </w:p>
        </w:tc>
        <w:tc>
          <w:tcPr>
            <w:tcW w:w="258" w:type="dxa"/>
            <w:tcBorders>
              <w:top w:val="nil"/>
              <w:left w:val="nil"/>
              <w:bottom w:val="single" w:sz="4" w:space="0" w:color="000000"/>
              <w:right w:val="nil"/>
            </w:tcBorders>
            <w:shd w:val="clear" w:color="auto" w:fill="auto"/>
            <w:vAlign w:val="center"/>
          </w:tcPr>
          <w:p w14:paraId="3C80451B"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FE7ED82" w14:textId="77777777" w:rsidR="003C160C" w:rsidRDefault="00681D2A">
            <w:pPr>
              <w:spacing w:after="0" w:line="240" w:lineRule="auto"/>
              <w:jc w:val="right"/>
              <w:rPr>
                <w:i/>
                <w:color w:val="000000"/>
                <w:sz w:val="15"/>
                <w:szCs w:val="15"/>
              </w:rPr>
            </w:pPr>
            <w:r>
              <w:rPr>
                <w:i/>
                <w:color w:val="000000"/>
                <w:sz w:val="15"/>
              </w:rPr>
              <w:t>780</w:t>
            </w:r>
          </w:p>
        </w:tc>
        <w:tc>
          <w:tcPr>
            <w:tcW w:w="777" w:type="dxa"/>
            <w:tcBorders>
              <w:top w:val="single" w:sz="4" w:space="0" w:color="000000"/>
              <w:left w:val="nil"/>
              <w:bottom w:val="single" w:sz="4" w:space="0" w:color="000000"/>
              <w:right w:val="nil"/>
            </w:tcBorders>
            <w:shd w:val="clear" w:color="auto" w:fill="auto"/>
            <w:vAlign w:val="center"/>
          </w:tcPr>
          <w:p w14:paraId="1F8F5FC2" w14:textId="77777777" w:rsidR="003C160C" w:rsidRDefault="00681D2A">
            <w:pPr>
              <w:spacing w:after="0" w:line="240" w:lineRule="auto"/>
              <w:jc w:val="right"/>
              <w:rPr>
                <w:i/>
                <w:color w:val="000000"/>
                <w:sz w:val="15"/>
                <w:szCs w:val="15"/>
              </w:rPr>
            </w:pPr>
            <w:r>
              <w:rPr>
                <w:i/>
                <w:color w:val="000000"/>
                <w:sz w:val="15"/>
              </w:rPr>
              <w:t>120</w:t>
            </w:r>
          </w:p>
        </w:tc>
        <w:tc>
          <w:tcPr>
            <w:tcW w:w="258" w:type="dxa"/>
            <w:tcBorders>
              <w:top w:val="nil"/>
              <w:left w:val="nil"/>
              <w:bottom w:val="single" w:sz="4" w:space="0" w:color="000000"/>
              <w:right w:val="nil"/>
            </w:tcBorders>
            <w:shd w:val="clear" w:color="auto" w:fill="auto"/>
            <w:vAlign w:val="center"/>
          </w:tcPr>
          <w:p w14:paraId="5A594C8C"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2EDA841B" w14:textId="77777777" w:rsidR="003C160C" w:rsidRDefault="00681D2A">
            <w:pPr>
              <w:spacing w:after="0" w:line="240" w:lineRule="auto"/>
              <w:jc w:val="right"/>
              <w:rPr>
                <w:i/>
                <w:color w:val="000000"/>
                <w:sz w:val="15"/>
                <w:szCs w:val="15"/>
              </w:rPr>
            </w:pPr>
            <w:r>
              <w:rPr>
                <w:i/>
                <w:color w:val="000000"/>
                <w:sz w:val="15"/>
              </w:rPr>
              <w:t>17,260</w:t>
            </w:r>
          </w:p>
        </w:tc>
        <w:tc>
          <w:tcPr>
            <w:tcW w:w="878" w:type="dxa"/>
            <w:tcBorders>
              <w:top w:val="single" w:sz="4" w:space="0" w:color="000000"/>
              <w:left w:val="nil"/>
              <w:bottom w:val="single" w:sz="4" w:space="0" w:color="000000"/>
              <w:right w:val="nil"/>
            </w:tcBorders>
            <w:shd w:val="clear" w:color="auto" w:fill="auto"/>
            <w:vAlign w:val="center"/>
          </w:tcPr>
          <w:p w14:paraId="100AD335" w14:textId="77777777" w:rsidR="003C160C" w:rsidRDefault="00681D2A">
            <w:pPr>
              <w:spacing w:after="0" w:line="240" w:lineRule="auto"/>
              <w:jc w:val="right"/>
              <w:rPr>
                <w:i/>
                <w:color w:val="000000"/>
                <w:sz w:val="15"/>
                <w:szCs w:val="15"/>
              </w:rPr>
            </w:pPr>
            <w:r>
              <w:rPr>
                <w:i/>
                <w:color w:val="000000"/>
                <w:sz w:val="15"/>
              </w:rPr>
              <w:t>9,150</w:t>
            </w:r>
          </w:p>
        </w:tc>
      </w:tr>
      <w:tr w:rsidR="003C160C" w14:paraId="6DA31A14" w14:textId="77777777" w:rsidTr="00BF6BDD">
        <w:trPr>
          <w:trHeight w:val="300"/>
        </w:trPr>
        <w:tc>
          <w:tcPr>
            <w:tcW w:w="2697" w:type="dxa"/>
            <w:tcBorders>
              <w:top w:val="nil"/>
              <w:left w:val="nil"/>
              <w:bottom w:val="nil"/>
              <w:right w:val="nil"/>
            </w:tcBorders>
            <w:shd w:val="clear" w:color="auto" w:fill="auto"/>
            <w:vAlign w:val="center"/>
          </w:tcPr>
          <w:p w14:paraId="063B6B9E" w14:textId="77777777" w:rsidR="003C160C" w:rsidRDefault="003C160C">
            <w:pPr>
              <w:spacing w:after="0" w:line="240" w:lineRule="auto"/>
              <w:jc w:val="right"/>
              <w:rPr>
                <w:i/>
                <w:color w:val="000000"/>
                <w:sz w:val="15"/>
                <w:szCs w:val="15"/>
              </w:rPr>
            </w:pPr>
          </w:p>
        </w:tc>
        <w:tc>
          <w:tcPr>
            <w:tcW w:w="975" w:type="dxa"/>
            <w:tcBorders>
              <w:top w:val="nil"/>
              <w:left w:val="nil"/>
              <w:bottom w:val="nil"/>
              <w:right w:val="nil"/>
            </w:tcBorders>
            <w:shd w:val="clear" w:color="auto" w:fill="auto"/>
            <w:vAlign w:val="center"/>
          </w:tcPr>
          <w:p w14:paraId="309C3A68" w14:textId="77777777" w:rsidR="003C160C" w:rsidRDefault="003C160C">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74796F7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1B6E1BA" w14:textId="77777777" w:rsidR="003C160C" w:rsidRDefault="003C160C">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tcPr>
          <w:p w14:paraId="0FFE9C2D"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35BA2AB6"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2056315"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3B6E3BC"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A4B8B9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F37406D"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45AF7954" w14:textId="77777777" w:rsidR="003C160C" w:rsidRDefault="003C160C">
            <w:pPr>
              <w:spacing w:after="0" w:line="240" w:lineRule="auto"/>
              <w:jc w:val="right"/>
              <w:rPr>
                <w:rFonts w:ascii="Times New Roman" w:eastAsia="Times New Roman" w:hAnsi="Times New Roman" w:cs="Times New Roman"/>
                <w:sz w:val="20"/>
                <w:szCs w:val="20"/>
              </w:rPr>
            </w:pPr>
          </w:p>
        </w:tc>
        <w:tc>
          <w:tcPr>
            <w:tcW w:w="788" w:type="dxa"/>
            <w:tcBorders>
              <w:top w:val="nil"/>
              <w:left w:val="nil"/>
              <w:bottom w:val="nil"/>
              <w:right w:val="nil"/>
            </w:tcBorders>
            <w:shd w:val="clear" w:color="auto" w:fill="auto"/>
            <w:vAlign w:val="center"/>
          </w:tcPr>
          <w:p w14:paraId="77CE5C4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2B75561"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0E5343A2" w14:textId="77777777" w:rsidR="003C160C" w:rsidRDefault="003C160C">
            <w:pPr>
              <w:spacing w:after="0" w:line="240" w:lineRule="auto"/>
              <w:jc w:val="right"/>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center"/>
          </w:tcPr>
          <w:p w14:paraId="2B5645B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7BD493C"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23AF4EC7" w14:textId="77777777" w:rsidR="003C160C" w:rsidRDefault="003C160C">
            <w:pPr>
              <w:spacing w:after="0" w:line="240" w:lineRule="auto"/>
              <w:jc w:val="right"/>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vAlign w:val="center"/>
          </w:tcPr>
          <w:p w14:paraId="176DE2D1"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3468E195"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252C6D46" w14:textId="77777777" w:rsidR="003C160C" w:rsidRDefault="00681D2A">
            <w:pPr>
              <w:spacing w:after="0" w:line="240" w:lineRule="auto"/>
              <w:rPr>
                <w:b/>
                <w:color w:val="000000"/>
              </w:rPr>
            </w:pPr>
            <w:r>
              <w:rPr>
                <w:b/>
                <w:color w:val="000000"/>
              </w:rPr>
              <w:t>Tabl B42 - C16: A ydych chi'n credu y bydd gweithredu eithriad y lluoedd arfog fel y mae'n ymwneud â phobl draws yn Neddf Cydraddoldeb 2010 yn cael ei effeithio gan newid y Ddeddf Cydnabod Rhywedd?</w:t>
            </w:r>
          </w:p>
        </w:tc>
      </w:tr>
      <w:tr w:rsidR="003C160C" w14:paraId="588FD738"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36A2F216" w14:textId="77777777" w:rsidR="003C160C" w:rsidRDefault="00681D2A">
            <w:pPr>
              <w:spacing w:after="0" w:line="240" w:lineRule="auto"/>
              <w:jc w:val="center"/>
              <w:rPr>
                <w:color w:val="000000"/>
                <w:sz w:val="15"/>
                <w:szCs w:val="15"/>
              </w:rPr>
            </w:pPr>
            <w:r>
              <w:rPr>
                <w:color w:val="000000"/>
                <w:sz w:val="15"/>
              </w:rPr>
              <w:t> </w:t>
            </w:r>
          </w:p>
        </w:tc>
        <w:tc>
          <w:tcPr>
            <w:tcW w:w="3723" w:type="dxa"/>
            <w:gridSpan w:val="5"/>
            <w:tcBorders>
              <w:top w:val="single" w:sz="4" w:space="0" w:color="000000"/>
              <w:left w:val="nil"/>
              <w:bottom w:val="single" w:sz="4" w:space="0" w:color="000000"/>
              <w:right w:val="nil"/>
            </w:tcBorders>
            <w:shd w:val="clear" w:color="auto" w:fill="auto"/>
            <w:vAlign w:val="center"/>
          </w:tcPr>
          <w:p w14:paraId="242E117B"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16616D35" w14:textId="77777777" w:rsidR="003C160C" w:rsidRDefault="00681D2A">
            <w:pPr>
              <w:spacing w:after="0" w:line="240" w:lineRule="auto"/>
              <w:jc w:val="center"/>
              <w:rPr>
                <w:b/>
                <w:color w:val="000000"/>
                <w:sz w:val="15"/>
                <w:szCs w:val="15"/>
              </w:rPr>
            </w:pPr>
            <w:r>
              <w:rPr>
                <w:b/>
                <w:color w:val="000000"/>
                <w:sz w:val="15"/>
              </w:rPr>
              <w:t> </w:t>
            </w:r>
          </w:p>
        </w:tc>
        <w:tc>
          <w:tcPr>
            <w:tcW w:w="8218" w:type="dxa"/>
            <w:gridSpan w:val="11"/>
            <w:tcBorders>
              <w:top w:val="single" w:sz="4" w:space="0" w:color="000000"/>
              <w:left w:val="nil"/>
              <w:bottom w:val="single" w:sz="4" w:space="0" w:color="000000"/>
              <w:right w:val="nil"/>
            </w:tcBorders>
            <w:shd w:val="clear" w:color="auto" w:fill="auto"/>
            <w:vAlign w:val="center"/>
          </w:tcPr>
          <w:p w14:paraId="32A755B5" w14:textId="77777777" w:rsidR="003C160C" w:rsidRDefault="00681D2A">
            <w:pPr>
              <w:spacing w:after="0" w:line="240" w:lineRule="auto"/>
              <w:jc w:val="center"/>
              <w:rPr>
                <w:b/>
                <w:color w:val="000000"/>
                <w:sz w:val="15"/>
                <w:szCs w:val="15"/>
              </w:rPr>
            </w:pPr>
            <w:r>
              <w:rPr>
                <w:b/>
                <w:color w:val="000000"/>
                <w:sz w:val="15"/>
              </w:rPr>
              <w:t>Ffynhonnell</w:t>
            </w:r>
          </w:p>
        </w:tc>
      </w:tr>
      <w:tr w:rsidR="003C160C" w14:paraId="19D1C7A1"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214070B6"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04" w:type="dxa"/>
            <w:gridSpan w:val="2"/>
            <w:tcBorders>
              <w:top w:val="nil"/>
              <w:left w:val="nil"/>
              <w:bottom w:val="single" w:sz="4" w:space="0" w:color="000000"/>
              <w:right w:val="nil"/>
            </w:tcBorders>
            <w:shd w:val="clear" w:color="auto" w:fill="auto"/>
            <w:vAlign w:val="center"/>
          </w:tcPr>
          <w:p w14:paraId="4030C923"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2AA12772" w14:textId="77777777" w:rsidR="003C160C" w:rsidRDefault="003C160C">
            <w:pPr>
              <w:spacing w:after="0" w:line="240" w:lineRule="auto"/>
              <w:jc w:val="center"/>
              <w:rPr>
                <w:b/>
                <w:color w:val="000000"/>
                <w:sz w:val="15"/>
                <w:szCs w:val="15"/>
              </w:rPr>
            </w:pPr>
          </w:p>
        </w:tc>
        <w:tc>
          <w:tcPr>
            <w:tcW w:w="1661" w:type="dxa"/>
            <w:gridSpan w:val="2"/>
            <w:tcBorders>
              <w:top w:val="nil"/>
              <w:left w:val="nil"/>
              <w:bottom w:val="single" w:sz="4" w:space="0" w:color="000000"/>
              <w:right w:val="nil"/>
            </w:tcBorders>
            <w:shd w:val="clear" w:color="auto" w:fill="auto"/>
            <w:vAlign w:val="center"/>
          </w:tcPr>
          <w:p w14:paraId="03731131"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706730EE"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41CD1A24"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74709E55" w14:textId="77777777" w:rsidR="003C160C" w:rsidRDefault="003C160C">
            <w:pPr>
              <w:spacing w:after="0" w:line="240" w:lineRule="auto"/>
              <w:jc w:val="center"/>
              <w:rPr>
                <w:b/>
                <w:color w:val="000000"/>
                <w:sz w:val="15"/>
                <w:szCs w:val="15"/>
              </w:rPr>
            </w:pPr>
          </w:p>
        </w:tc>
        <w:tc>
          <w:tcPr>
            <w:tcW w:w="1735" w:type="dxa"/>
            <w:gridSpan w:val="2"/>
            <w:tcBorders>
              <w:top w:val="nil"/>
              <w:left w:val="nil"/>
              <w:bottom w:val="single" w:sz="4" w:space="0" w:color="000000"/>
              <w:right w:val="nil"/>
            </w:tcBorders>
            <w:shd w:val="clear" w:color="auto" w:fill="auto"/>
            <w:vAlign w:val="center"/>
          </w:tcPr>
          <w:p w14:paraId="1F77191E"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370B5FA7" w14:textId="77777777" w:rsidR="003C160C" w:rsidRDefault="003C160C">
            <w:pPr>
              <w:spacing w:after="0" w:line="240" w:lineRule="auto"/>
              <w:jc w:val="center"/>
              <w:rPr>
                <w:b/>
                <w:color w:val="000000"/>
                <w:sz w:val="15"/>
                <w:szCs w:val="15"/>
              </w:rPr>
            </w:pPr>
          </w:p>
        </w:tc>
        <w:tc>
          <w:tcPr>
            <w:tcW w:w="1702" w:type="dxa"/>
            <w:gridSpan w:val="2"/>
            <w:tcBorders>
              <w:top w:val="nil"/>
              <w:left w:val="nil"/>
              <w:bottom w:val="single" w:sz="4" w:space="0" w:color="000000"/>
              <w:right w:val="nil"/>
            </w:tcBorders>
            <w:shd w:val="clear" w:color="auto" w:fill="auto"/>
            <w:vAlign w:val="center"/>
          </w:tcPr>
          <w:p w14:paraId="4A6155A5"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131F7BD4"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39DE222C" w14:textId="77777777" w:rsidR="003C160C" w:rsidRDefault="00681D2A">
            <w:pPr>
              <w:spacing w:after="0" w:line="240" w:lineRule="auto"/>
              <w:jc w:val="center"/>
              <w:rPr>
                <w:b/>
                <w:color w:val="000000"/>
                <w:sz w:val="15"/>
                <w:szCs w:val="15"/>
              </w:rPr>
            </w:pPr>
            <w:r>
              <w:rPr>
                <w:b/>
                <w:color w:val="000000"/>
                <w:sz w:val="15"/>
              </w:rPr>
              <w:t>Stonewall</w:t>
            </w:r>
          </w:p>
        </w:tc>
      </w:tr>
      <w:tr w:rsidR="003C160C" w14:paraId="6B0F016F"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1FE43692"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110E32AB"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68BA835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64E7E4B"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1C4FF896"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4300573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F1E2F04"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43FEB772"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DD06828"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F3894E8"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18B561F9"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017C5132"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943A66F"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5354BDCD"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75023FC4"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554613"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4C6E3B1E"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3BDEBD40"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5869625D" w14:textId="77777777" w:rsidTr="00BF6BDD">
        <w:trPr>
          <w:trHeight w:val="300"/>
        </w:trPr>
        <w:tc>
          <w:tcPr>
            <w:tcW w:w="2697" w:type="dxa"/>
            <w:tcBorders>
              <w:top w:val="nil"/>
              <w:left w:val="nil"/>
              <w:bottom w:val="nil"/>
              <w:right w:val="nil"/>
            </w:tcBorders>
            <w:shd w:val="clear" w:color="auto" w:fill="auto"/>
            <w:vAlign w:val="center"/>
          </w:tcPr>
          <w:p w14:paraId="39B70094"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3C9DEDFB" w14:textId="77777777" w:rsidR="003C160C" w:rsidRDefault="00681D2A">
            <w:pPr>
              <w:spacing w:after="0" w:line="240" w:lineRule="auto"/>
              <w:jc w:val="right"/>
              <w:rPr>
                <w:color w:val="000000"/>
                <w:sz w:val="15"/>
                <w:szCs w:val="15"/>
              </w:rPr>
            </w:pPr>
            <w:r>
              <w:rPr>
                <w:color w:val="000000"/>
                <w:sz w:val="15"/>
              </w:rPr>
              <w:t>6.0%</w:t>
            </w:r>
          </w:p>
        </w:tc>
        <w:tc>
          <w:tcPr>
            <w:tcW w:w="829" w:type="dxa"/>
            <w:tcBorders>
              <w:top w:val="nil"/>
              <w:left w:val="nil"/>
              <w:bottom w:val="nil"/>
              <w:right w:val="nil"/>
            </w:tcBorders>
            <w:shd w:val="clear" w:color="auto" w:fill="auto"/>
            <w:vAlign w:val="center"/>
          </w:tcPr>
          <w:p w14:paraId="11BF8337" w14:textId="77777777" w:rsidR="003C160C" w:rsidRDefault="00681D2A">
            <w:pPr>
              <w:spacing w:after="0" w:line="240" w:lineRule="auto"/>
              <w:jc w:val="right"/>
              <w:rPr>
                <w:color w:val="000000"/>
                <w:sz w:val="15"/>
                <w:szCs w:val="15"/>
              </w:rPr>
            </w:pPr>
            <w:r>
              <w:rPr>
                <w:color w:val="000000"/>
                <w:sz w:val="15"/>
              </w:rPr>
              <w:t>25.1%</w:t>
            </w:r>
          </w:p>
        </w:tc>
        <w:tc>
          <w:tcPr>
            <w:tcW w:w="258" w:type="dxa"/>
            <w:tcBorders>
              <w:top w:val="nil"/>
              <w:left w:val="nil"/>
              <w:bottom w:val="nil"/>
              <w:right w:val="nil"/>
            </w:tcBorders>
            <w:shd w:val="clear" w:color="auto" w:fill="auto"/>
            <w:vAlign w:val="center"/>
          </w:tcPr>
          <w:p w14:paraId="7B197DF7"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1C025449" w14:textId="77777777" w:rsidR="003C160C" w:rsidRDefault="00681D2A">
            <w:pPr>
              <w:spacing w:after="0" w:line="240" w:lineRule="auto"/>
              <w:jc w:val="right"/>
              <w:rPr>
                <w:color w:val="000000"/>
                <w:sz w:val="15"/>
                <w:szCs w:val="15"/>
              </w:rPr>
            </w:pPr>
            <w:r>
              <w:rPr>
                <w:color w:val="000000"/>
                <w:sz w:val="15"/>
              </w:rPr>
              <w:t>6.6%</w:t>
            </w:r>
          </w:p>
        </w:tc>
        <w:tc>
          <w:tcPr>
            <w:tcW w:w="829" w:type="dxa"/>
            <w:tcBorders>
              <w:top w:val="nil"/>
              <w:left w:val="nil"/>
              <w:bottom w:val="nil"/>
              <w:right w:val="nil"/>
            </w:tcBorders>
            <w:shd w:val="clear" w:color="auto" w:fill="auto"/>
            <w:vAlign w:val="center"/>
          </w:tcPr>
          <w:p w14:paraId="20682932" w14:textId="77777777" w:rsidR="003C160C" w:rsidRDefault="00681D2A">
            <w:pPr>
              <w:spacing w:after="0" w:line="240" w:lineRule="auto"/>
              <w:jc w:val="right"/>
              <w:rPr>
                <w:color w:val="000000"/>
                <w:sz w:val="15"/>
                <w:szCs w:val="15"/>
              </w:rPr>
            </w:pPr>
            <w:r>
              <w:rPr>
                <w:color w:val="000000"/>
                <w:sz w:val="15"/>
              </w:rPr>
              <w:t>15.6%</w:t>
            </w:r>
          </w:p>
        </w:tc>
        <w:tc>
          <w:tcPr>
            <w:tcW w:w="258" w:type="dxa"/>
            <w:tcBorders>
              <w:top w:val="nil"/>
              <w:left w:val="nil"/>
              <w:bottom w:val="nil"/>
              <w:right w:val="nil"/>
            </w:tcBorders>
            <w:shd w:val="clear" w:color="auto" w:fill="auto"/>
            <w:vAlign w:val="center"/>
          </w:tcPr>
          <w:p w14:paraId="5701313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3CAD556" w14:textId="77777777" w:rsidR="003C160C" w:rsidRDefault="00681D2A">
            <w:pPr>
              <w:spacing w:after="0" w:line="240" w:lineRule="auto"/>
              <w:jc w:val="right"/>
              <w:rPr>
                <w:color w:val="000000"/>
                <w:sz w:val="15"/>
                <w:szCs w:val="15"/>
              </w:rPr>
            </w:pPr>
            <w:r>
              <w:rPr>
                <w:color w:val="000000"/>
                <w:sz w:val="15"/>
              </w:rPr>
              <w:t>16.6%</w:t>
            </w:r>
          </w:p>
        </w:tc>
        <w:tc>
          <w:tcPr>
            <w:tcW w:w="1091" w:type="dxa"/>
            <w:tcBorders>
              <w:top w:val="nil"/>
              <w:left w:val="nil"/>
              <w:bottom w:val="nil"/>
              <w:right w:val="nil"/>
            </w:tcBorders>
            <w:shd w:val="clear" w:color="auto" w:fill="auto"/>
            <w:vAlign w:val="center"/>
          </w:tcPr>
          <w:p w14:paraId="77673ED2" w14:textId="77777777" w:rsidR="003C160C" w:rsidRDefault="00681D2A">
            <w:pPr>
              <w:spacing w:after="0" w:line="240" w:lineRule="auto"/>
              <w:jc w:val="right"/>
              <w:rPr>
                <w:color w:val="000000"/>
                <w:sz w:val="15"/>
                <w:szCs w:val="15"/>
              </w:rPr>
            </w:pPr>
            <w:r>
              <w:rPr>
                <w:color w:val="000000"/>
                <w:sz w:val="15"/>
              </w:rPr>
              <w:t>25.3%</w:t>
            </w:r>
          </w:p>
        </w:tc>
        <w:tc>
          <w:tcPr>
            <w:tcW w:w="258" w:type="dxa"/>
            <w:tcBorders>
              <w:top w:val="nil"/>
              <w:left w:val="nil"/>
              <w:bottom w:val="nil"/>
              <w:right w:val="nil"/>
            </w:tcBorders>
            <w:shd w:val="clear" w:color="auto" w:fill="auto"/>
            <w:vAlign w:val="center"/>
          </w:tcPr>
          <w:p w14:paraId="4EE204C9"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FDE6EA8"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2348027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C945EFD"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030CC0C4"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1B4BE32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956926F"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193C8471" w14:textId="77777777" w:rsidR="003C160C" w:rsidRDefault="00681D2A">
            <w:pPr>
              <w:spacing w:after="0" w:line="240" w:lineRule="auto"/>
              <w:jc w:val="right"/>
              <w:rPr>
                <w:color w:val="000000"/>
                <w:sz w:val="15"/>
                <w:szCs w:val="15"/>
              </w:rPr>
            </w:pPr>
            <w:r>
              <w:rPr>
                <w:color w:val="000000"/>
                <w:sz w:val="15"/>
              </w:rPr>
              <w:t>0.1%</w:t>
            </w:r>
          </w:p>
        </w:tc>
        <w:tc>
          <w:tcPr>
            <w:tcW w:w="878" w:type="dxa"/>
            <w:tcBorders>
              <w:top w:val="nil"/>
              <w:left w:val="nil"/>
              <w:bottom w:val="nil"/>
              <w:right w:val="nil"/>
            </w:tcBorders>
            <w:shd w:val="clear" w:color="auto" w:fill="auto"/>
            <w:vAlign w:val="center"/>
          </w:tcPr>
          <w:p w14:paraId="41B1ADE8" w14:textId="77777777" w:rsidR="003C160C" w:rsidRDefault="00681D2A">
            <w:pPr>
              <w:spacing w:after="0" w:line="240" w:lineRule="auto"/>
              <w:jc w:val="right"/>
              <w:rPr>
                <w:color w:val="000000"/>
                <w:sz w:val="15"/>
                <w:szCs w:val="15"/>
              </w:rPr>
            </w:pPr>
            <w:r>
              <w:rPr>
                <w:color w:val="000000"/>
                <w:sz w:val="15"/>
              </w:rPr>
              <w:t>10.4%</w:t>
            </w:r>
          </w:p>
        </w:tc>
      </w:tr>
      <w:tr w:rsidR="003C160C" w14:paraId="660B8915" w14:textId="77777777" w:rsidTr="00BF6BDD">
        <w:trPr>
          <w:trHeight w:val="300"/>
        </w:trPr>
        <w:tc>
          <w:tcPr>
            <w:tcW w:w="2697" w:type="dxa"/>
            <w:tcBorders>
              <w:top w:val="nil"/>
              <w:left w:val="nil"/>
              <w:bottom w:val="nil"/>
              <w:right w:val="nil"/>
            </w:tcBorders>
            <w:shd w:val="clear" w:color="auto" w:fill="auto"/>
            <w:vAlign w:val="center"/>
          </w:tcPr>
          <w:p w14:paraId="5DEF75C1"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46856380" w14:textId="77777777" w:rsidR="003C160C" w:rsidRDefault="00681D2A">
            <w:pPr>
              <w:spacing w:after="0" w:line="240" w:lineRule="auto"/>
              <w:jc w:val="right"/>
              <w:rPr>
                <w:color w:val="000000"/>
                <w:sz w:val="15"/>
                <w:szCs w:val="15"/>
              </w:rPr>
            </w:pPr>
            <w:r>
              <w:rPr>
                <w:color w:val="000000"/>
                <w:sz w:val="15"/>
              </w:rPr>
              <w:t>18.0%</w:t>
            </w:r>
          </w:p>
        </w:tc>
        <w:tc>
          <w:tcPr>
            <w:tcW w:w="829" w:type="dxa"/>
            <w:tcBorders>
              <w:top w:val="nil"/>
              <w:left w:val="nil"/>
              <w:bottom w:val="nil"/>
              <w:right w:val="nil"/>
            </w:tcBorders>
            <w:shd w:val="clear" w:color="auto" w:fill="auto"/>
            <w:vAlign w:val="center"/>
          </w:tcPr>
          <w:p w14:paraId="0646FF0B" w14:textId="77777777" w:rsidR="003C160C" w:rsidRDefault="00681D2A">
            <w:pPr>
              <w:spacing w:after="0" w:line="240" w:lineRule="auto"/>
              <w:jc w:val="right"/>
              <w:rPr>
                <w:color w:val="000000"/>
                <w:sz w:val="15"/>
                <w:szCs w:val="15"/>
              </w:rPr>
            </w:pPr>
            <w:r>
              <w:rPr>
                <w:color w:val="000000"/>
                <w:sz w:val="15"/>
              </w:rPr>
              <w:t>74.9%</w:t>
            </w:r>
          </w:p>
        </w:tc>
        <w:tc>
          <w:tcPr>
            <w:tcW w:w="258" w:type="dxa"/>
            <w:tcBorders>
              <w:top w:val="nil"/>
              <w:left w:val="nil"/>
              <w:bottom w:val="nil"/>
              <w:right w:val="nil"/>
            </w:tcBorders>
            <w:shd w:val="clear" w:color="auto" w:fill="auto"/>
            <w:vAlign w:val="center"/>
          </w:tcPr>
          <w:p w14:paraId="6CB2FECB"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29E59B9F" w14:textId="77777777" w:rsidR="003C160C" w:rsidRDefault="00681D2A">
            <w:pPr>
              <w:spacing w:after="0" w:line="240" w:lineRule="auto"/>
              <w:jc w:val="right"/>
              <w:rPr>
                <w:color w:val="000000"/>
                <w:sz w:val="15"/>
                <w:szCs w:val="15"/>
              </w:rPr>
            </w:pPr>
            <w:r>
              <w:rPr>
                <w:color w:val="000000"/>
                <w:sz w:val="15"/>
              </w:rPr>
              <w:t>35.7%</w:t>
            </w:r>
          </w:p>
        </w:tc>
        <w:tc>
          <w:tcPr>
            <w:tcW w:w="829" w:type="dxa"/>
            <w:tcBorders>
              <w:top w:val="nil"/>
              <w:left w:val="nil"/>
              <w:bottom w:val="nil"/>
              <w:right w:val="nil"/>
            </w:tcBorders>
            <w:shd w:val="clear" w:color="auto" w:fill="auto"/>
            <w:vAlign w:val="center"/>
          </w:tcPr>
          <w:p w14:paraId="688FEF90" w14:textId="77777777" w:rsidR="003C160C" w:rsidRDefault="00681D2A">
            <w:pPr>
              <w:spacing w:after="0" w:line="240" w:lineRule="auto"/>
              <w:jc w:val="right"/>
              <w:rPr>
                <w:color w:val="000000"/>
                <w:sz w:val="15"/>
                <w:szCs w:val="15"/>
              </w:rPr>
            </w:pPr>
            <w:r>
              <w:rPr>
                <w:color w:val="000000"/>
                <w:sz w:val="15"/>
              </w:rPr>
              <w:t>84.4%</w:t>
            </w:r>
          </w:p>
        </w:tc>
        <w:tc>
          <w:tcPr>
            <w:tcW w:w="258" w:type="dxa"/>
            <w:tcBorders>
              <w:top w:val="nil"/>
              <w:left w:val="nil"/>
              <w:bottom w:val="nil"/>
              <w:right w:val="nil"/>
            </w:tcBorders>
            <w:shd w:val="clear" w:color="auto" w:fill="auto"/>
            <w:vAlign w:val="center"/>
          </w:tcPr>
          <w:p w14:paraId="74E6481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1699AD0" w14:textId="77777777" w:rsidR="003C160C" w:rsidRDefault="00681D2A">
            <w:pPr>
              <w:spacing w:after="0" w:line="240" w:lineRule="auto"/>
              <w:jc w:val="right"/>
              <w:rPr>
                <w:color w:val="000000"/>
                <w:sz w:val="15"/>
                <w:szCs w:val="15"/>
              </w:rPr>
            </w:pPr>
            <w:r>
              <w:rPr>
                <w:color w:val="000000"/>
                <w:sz w:val="15"/>
              </w:rPr>
              <w:t>49.1%</w:t>
            </w:r>
          </w:p>
        </w:tc>
        <w:tc>
          <w:tcPr>
            <w:tcW w:w="1091" w:type="dxa"/>
            <w:tcBorders>
              <w:top w:val="nil"/>
              <w:left w:val="nil"/>
              <w:bottom w:val="nil"/>
              <w:right w:val="nil"/>
            </w:tcBorders>
            <w:shd w:val="clear" w:color="auto" w:fill="auto"/>
            <w:vAlign w:val="center"/>
          </w:tcPr>
          <w:p w14:paraId="0B64F768" w14:textId="77777777" w:rsidR="003C160C" w:rsidRDefault="00681D2A">
            <w:pPr>
              <w:spacing w:after="0" w:line="240" w:lineRule="auto"/>
              <w:jc w:val="right"/>
              <w:rPr>
                <w:color w:val="000000"/>
                <w:sz w:val="15"/>
                <w:szCs w:val="15"/>
              </w:rPr>
            </w:pPr>
            <w:r>
              <w:rPr>
                <w:color w:val="000000"/>
                <w:sz w:val="15"/>
              </w:rPr>
              <w:t>74.7%</w:t>
            </w:r>
          </w:p>
        </w:tc>
        <w:tc>
          <w:tcPr>
            <w:tcW w:w="258" w:type="dxa"/>
            <w:tcBorders>
              <w:top w:val="nil"/>
              <w:left w:val="nil"/>
              <w:bottom w:val="nil"/>
              <w:right w:val="nil"/>
            </w:tcBorders>
            <w:shd w:val="clear" w:color="auto" w:fill="auto"/>
            <w:vAlign w:val="center"/>
          </w:tcPr>
          <w:p w14:paraId="3B73FC1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B9AD7BE"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2E53889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ACBAC9"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E86A35C"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6E35E14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41141DB"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5184434" w14:textId="77777777" w:rsidR="003C160C" w:rsidRDefault="00681D2A">
            <w:pPr>
              <w:spacing w:after="0" w:line="240" w:lineRule="auto"/>
              <w:jc w:val="right"/>
              <w:rPr>
                <w:color w:val="000000"/>
                <w:sz w:val="15"/>
                <w:szCs w:val="15"/>
              </w:rPr>
            </w:pPr>
            <w:r>
              <w:rPr>
                <w:color w:val="000000"/>
                <w:sz w:val="15"/>
              </w:rPr>
              <w:t>0.9%</w:t>
            </w:r>
          </w:p>
        </w:tc>
        <w:tc>
          <w:tcPr>
            <w:tcW w:w="878" w:type="dxa"/>
            <w:tcBorders>
              <w:top w:val="nil"/>
              <w:left w:val="nil"/>
              <w:bottom w:val="nil"/>
              <w:right w:val="nil"/>
            </w:tcBorders>
            <w:shd w:val="clear" w:color="auto" w:fill="auto"/>
            <w:vAlign w:val="center"/>
          </w:tcPr>
          <w:p w14:paraId="4EFD49F8" w14:textId="77777777" w:rsidR="003C160C" w:rsidRDefault="00681D2A">
            <w:pPr>
              <w:spacing w:after="0" w:line="240" w:lineRule="auto"/>
              <w:jc w:val="right"/>
              <w:rPr>
                <w:color w:val="000000"/>
                <w:sz w:val="15"/>
                <w:szCs w:val="15"/>
              </w:rPr>
            </w:pPr>
            <w:r>
              <w:rPr>
                <w:color w:val="000000"/>
                <w:sz w:val="15"/>
              </w:rPr>
              <w:t>89.6%</w:t>
            </w:r>
          </w:p>
        </w:tc>
      </w:tr>
      <w:tr w:rsidR="003C160C" w14:paraId="2C9C7209" w14:textId="77777777" w:rsidTr="00BF6BDD">
        <w:trPr>
          <w:trHeight w:val="300"/>
        </w:trPr>
        <w:tc>
          <w:tcPr>
            <w:tcW w:w="2697" w:type="dxa"/>
            <w:tcBorders>
              <w:top w:val="nil"/>
              <w:left w:val="nil"/>
              <w:bottom w:val="nil"/>
              <w:right w:val="nil"/>
            </w:tcBorders>
            <w:shd w:val="clear" w:color="auto" w:fill="auto"/>
            <w:vAlign w:val="center"/>
          </w:tcPr>
          <w:p w14:paraId="6396CA3C"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2AD9574F" w14:textId="77777777" w:rsidR="003C160C" w:rsidRDefault="00681D2A">
            <w:pPr>
              <w:spacing w:after="0" w:line="240" w:lineRule="auto"/>
              <w:jc w:val="right"/>
              <w:rPr>
                <w:color w:val="000000"/>
                <w:sz w:val="15"/>
                <w:szCs w:val="15"/>
              </w:rPr>
            </w:pPr>
            <w:r>
              <w:rPr>
                <w:color w:val="000000"/>
                <w:sz w:val="15"/>
              </w:rPr>
              <w:t>76.0%</w:t>
            </w:r>
          </w:p>
        </w:tc>
        <w:tc>
          <w:tcPr>
            <w:tcW w:w="829" w:type="dxa"/>
            <w:tcBorders>
              <w:top w:val="nil"/>
              <w:left w:val="nil"/>
              <w:bottom w:val="nil"/>
              <w:right w:val="nil"/>
            </w:tcBorders>
            <w:shd w:val="clear" w:color="auto" w:fill="auto"/>
            <w:vAlign w:val="center"/>
          </w:tcPr>
          <w:p w14:paraId="6EF740A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E78F18F"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20D7C428" w14:textId="77777777" w:rsidR="003C160C" w:rsidRDefault="00681D2A">
            <w:pPr>
              <w:spacing w:after="0" w:line="240" w:lineRule="auto"/>
              <w:jc w:val="right"/>
              <w:rPr>
                <w:color w:val="000000"/>
                <w:sz w:val="15"/>
                <w:szCs w:val="15"/>
              </w:rPr>
            </w:pPr>
            <w:r>
              <w:rPr>
                <w:color w:val="000000"/>
                <w:sz w:val="15"/>
              </w:rPr>
              <w:t>57.7%</w:t>
            </w:r>
          </w:p>
        </w:tc>
        <w:tc>
          <w:tcPr>
            <w:tcW w:w="829" w:type="dxa"/>
            <w:tcBorders>
              <w:top w:val="nil"/>
              <w:left w:val="nil"/>
              <w:bottom w:val="nil"/>
              <w:right w:val="nil"/>
            </w:tcBorders>
            <w:shd w:val="clear" w:color="auto" w:fill="auto"/>
            <w:vAlign w:val="center"/>
          </w:tcPr>
          <w:p w14:paraId="108CF7C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B09EDC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6F2A689" w14:textId="77777777" w:rsidR="003C160C" w:rsidRDefault="00681D2A">
            <w:pPr>
              <w:spacing w:after="0" w:line="240" w:lineRule="auto"/>
              <w:jc w:val="right"/>
              <w:rPr>
                <w:color w:val="000000"/>
                <w:sz w:val="15"/>
                <w:szCs w:val="15"/>
              </w:rPr>
            </w:pPr>
            <w:r>
              <w:rPr>
                <w:color w:val="000000"/>
                <w:sz w:val="15"/>
              </w:rPr>
              <w:t>34.3%</w:t>
            </w:r>
          </w:p>
        </w:tc>
        <w:tc>
          <w:tcPr>
            <w:tcW w:w="1091" w:type="dxa"/>
            <w:tcBorders>
              <w:top w:val="nil"/>
              <w:left w:val="nil"/>
              <w:bottom w:val="nil"/>
              <w:right w:val="nil"/>
            </w:tcBorders>
            <w:shd w:val="clear" w:color="auto" w:fill="auto"/>
            <w:vAlign w:val="center"/>
          </w:tcPr>
          <w:p w14:paraId="75EB89B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80E46C8"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6BE4DB0" w14:textId="77777777" w:rsidR="003C160C" w:rsidRDefault="00681D2A">
            <w:pPr>
              <w:spacing w:after="0" w:line="240" w:lineRule="auto"/>
              <w:jc w:val="right"/>
              <w:rPr>
                <w:color w:val="000000"/>
                <w:sz w:val="15"/>
                <w:szCs w:val="15"/>
              </w:rPr>
            </w:pPr>
            <w:r>
              <w:rPr>
                <w:color w:val="000000"/>
                <w:sz w:val="15"/>
              </w:rPr>
              <w:t>100.0%</w:t>
            </w:r>
          </w:p>
        </w:tc>
        <w:tc>
          <w:tcPr>
            <w:tcW w:w="788" w:type="dxa"/>
            <w:tcBorders>
              <w:top w:val="nil"/>
              <w:left w:val="nil"/>
              <w:bottom w:val="nil"/>
              <w:right w:val="nil"/>
            </w:tcBorders>
            <w:shd w:val="clear" w:color="auto" w:fill="auto"/>
            <w:vAlign w:val="center"/>
          </w:tcPr>
          <w:p w14:paraId="4DB7030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0FCC059"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B6BD9C4" w14:textId="77777777" w:rsidR="003C160C" w:rsidRDefault="00681D2A">
            <w:pPr>
              <w:spacing w:after="0" w:line="240" w:lineRule="auto"/>
              <w:jc w:val="right"/>
              <w:rPr>
                <w:color w:val="000000"/>
                <w:sz w:val="15"/>
                <w:szCs w:val="15"/>
              </w:rPr>
            </w:pPr>
            <w:r>
              <w:rPr>
                <w:color w:val="000000"/>
                <w:sz w:val="15"/>
              </w:rPr>
              <w:t>100.0%</w:t>
            </w:r>
          </w:p>
        </w:tc>
        <w:tc>
          <w:tcPr>
            <w:tcW w:w="777" w:type="dxa"/>
            <w:tcBorders>
              <w:top w:val="nil"/>
              <w:left w:val="nil"/>
              <w:bottom w:val="nil"/>
              <w:right w:val="nil"/>
            </w:tcBorders>
            <w:shd w:val="clear" w:color="auto" w:fill="auto"/>
            <w:vAlign w:val="center"/>
          </w:tcPr>
          <w:p w14:paraId="738E205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E7AF9B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ECB2BDD" w14:textId="77777777" w:rsidR="003C160C" w:rsidRDefault="00681D2A">
            <w:pPr>
              <w:spacing w:after="0" w:line="240" w:lineRule="auto"/>
              <w:jc w:val="right"/>
              <w:rPr>
                <w:color w:val="000000"/>
                <w:sz w:val="15"/>
                <w:szCs w:val="15"/>
              </w:rPr>
            </w:pPr>
            <w:r>
              <w:rPr>
                <w:color w:val="000000"/>
                <w:sz w:val="15"/>
              </w:rPr>
              <w:t>99.0%</w:t>
            </w:r>
          </w:p>
        </w:tc>
        <w:tc>
          <w:tcPr>
            <w:tcW w:w="878" w:type="dxa"/>
            <w:tcBorders>
              <w:top w:val="nil"/>
              <w:left w:val="nil"/>
              <w:bottom w:val="nil"/>
              <w:right w:val="nil"/>
            </w:tcBorders>
            <w:shd w:val="clear" w:color="auto" w:fill="auto"/>
            <w:vAlign w:val="center"/>
          </w:tcPr>
          <w:p w14:paraId="135E8837" w14:textId="77777777" w:rsidR="003C160C" w:rsidRDefault="00681D2A">
            <w:pPr>
              <w:spacing w:after="0" w:line="240" w:lineRule="auto"/>
              <w:jc w:val="right"/>
              <w:rPr>
                <w:color w:val="000000"/>
                <w:sz w:val="15"/>
                <w:szCs w:val="15"/>
              </w:rPr>
            </w:pPr>
            <w:r>
              <w:rPr>
                <w:color w:val="000000"/>
                <w:sz w:val="15"/>
              </w:rPr>
              <w:t>-</w:t>
            </w:r>
          </w:p>
        </w:tc>
      </w:tr>
      <w:tr w:rsidR="003C160C" w14:paraId="308BAEC9"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08CF84C3"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1C24D6E1" w14:textId="77777777" w:rsidR="003C160C" w:rsidRDefault="00681D2A">
            <w:pPr>
              <w:spacing w:after="0" w:line="240" w:lineRule="auto"/>
              <w:jc w:val="right"/>
              <w:rPr>
                <w:i/>
                <w:color w:val="000000"/>
                <w:sz w:val="15"/>
                <w:szCs w:val="15"/>
              </w:rPr>
            </w:pPr>
            <w:r>
              <w:rPr>
                <w:i/>
                <w:color w:val="000000"/>
                <w:sz w:val="15"/>
              </w:rPr>
              <w:t>102,170</w:t>
            </w:r>
          </w:p>
        </w:tc>
        <w:tc>
          <w:tcPr>
            <w:tcW w:w="829" w:type="dxa"/>
            <w:tcBorders>
              <w:top w:val="single" w:sz="4" w:space="0" w:color="000000"/>
              <w:left w:val="nil"/>
              <w:bottom w:val="single" w:sz="4" w:space="0" w:color="000000"/>
              <w:right w:val="nil"/>
            </w:tcBorders>
            <w:shd w:val="clear" w:color="auto" w:fill="auto"/>
            <w:vAlign w:val="center"/>
          </w:tcPr>
          <w:p w14:paraId="4C542564" w14:textId="77777777" w:rsidR="003C160C" w:rsidRDefault="00681D2A">
            <w:pPr>
              <w:spacing w:after="0" w:line="240" w:lineRule="auto"/>
              <w:jc w:val="right"/>
              <w:rPr>
                <w:i/>
                <w:color w:val="000000"/>
                <w:sz w:val="15"/>
                <w:szCs w:val="15"/>
              </w:rPr>
            </w:pPr>
            <w:r>
              <w:rPr>
                <w:i/>
                <w:color w:val="000000"/>
                <w:sz w:val="15"/>
              </w:rPr>
              <w:t>24,520</w:t>
            </w:r>
          </w:p>
        </w:tc>
        <w:tc>
          <w:tcPr>
            <w:tcW w:w="258" w:type="dxa"/>
            <w:tcBorders>
              <w:top w:val="nil"/>
              <w:left w:val="nil"/>
              <w:bottom w:val="single" w:sz="4" w:space="0" w:color="000000"/>
              <w:right w:val="nil"/>
            </w:tcBorders>
            <w:shd w:val="clear" w:color="auto" w:fill="auto"/>
            <w:vAlign w:val="center"/>
          </w:tcPr>
          <w:p w14:paraId="532B5B3F"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41586BA2" w14:textId="77777777" w:rsidR="003C160C" w:rsidRDefault="00681D2A">
            <w:pPr>
              <w:spacing w:after="0" w:line="240" w:lineRule="auto"/>
              <w:jc w:val="right"/>
              <w:rPr>
                <w:i/>
                <w:color w:val="000000"/>
                <w:sz w:val="15"/>
                <w:szCs w:val="15"/>
              </w:rPr>
            </w:pPr>
            <w:r>
              <w:rPr>
                <w:i/>
                <w:color w:val="000000"/>
                <w:sz w:val="15"/>
              </w:rPr>
              <w:t>650</w:t>
            </w:r>
          </w:p>
        </w:tc>
        <w:tc>
          <w:tcPr>
            <w:tcW w:w="829" w:type="dxa"/>
            <w:tcBorders>
              <w:top w:val="single" w:sz="4" w:space="0" w:color="000000"/>
              <w:left w:val="nil"/>
              <w:bottom w:val="single" w:sz="4" w:space="0" w:color="000000"/>
              <w:right w:val="nil"/>
            </w:tcBorders>
            <w:shd w:val="clear" w:color="auto" w:fill="auto"/>
            <w:vAlign w:val="center"/>
          </w:tcPr>
          <w:p w14:paraId="78260755" w14:textId="77777777" w:rsidR="003C160C" w:rsidRDefault="00681D2A">
            <w:pPr>
              <w:spacing w:after="0" w:line="240" w:lineRule="auto"/>
              <w:jc w:val="right"/>
              <w:rPr>
                <w:i/>
                <w:color w:val="000000"/>
                <w:sz w:val="15"/>
                <w:szCs w:val="15"/>
              </w:rPr>
            </w:pPr>
            <w:r>
              <w:rPr>
                <w:i/>
                <w:color w:val="000000"/>
                <w:sz w:val="15"/>
              </w:rPr>
              <w:t>280</w:t>
            </w:r>
          </w:p>
        </w:tc>
        <w:tc>
          <w:tcPr>
            <w:tcW w:w="258" w:type="dxa"/>
            <w:tcBorders>
              <w:top w:val="nil"/>
              <w:left w:val="nil"/>
              <w:bottom w:val="single" w:sz="4" w:space="0" w:color="000000"/>
              <w:right w:val="nil"/>
            </w:tcBorders>
            <w:shd w:val="clear" w:color="auto" w:fill="auto"/>
            <w:vAlign w:val="center"/>
          </w:tcPr>
          <w:p w14:paraId="65F42DC8"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38D2CB1"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39F876BD" w14:textId="77777777" w:rsidR="003C160C" w:rsidRDefault="00681D2A">
            <w:pPr>
              <w:spacing w:after="0" w:line="240" w:lineRule="auto"/>
              <w:jc w:val="right"/>
              <w:rPr>
                <w:i/>
                <w:color w:val="000000"/>
                <w:sz w:val="15"/>
                <w:szCs w:val="15"/>
              </w:rPr>
            </w:pPr>
            <w:r>
              <w:rPr>
                <w:i/>
                <w:color w:val="000000"/>
                <w:sz w:val="15"/>
              </w:rPr>
              <w:t>24,390</w:t>
            </w:r>
          </w:p>
        </w:tc>
        <w:tc>
          <w:tcPr>
            <w:tcW w:w="258" w:type="dxa"/>
            <w:tcBorders>
              <w:top w:val="nil"/>
              <w:left w:val="nil"/>
              <w:bottom w:val="single" w:sz="4" w:space="0" w:color="000000"/>
              <w:right w:val="nil"/>
            </w:tcBorders>
            <w:shd w:val="clear" w:color="auto" w:fill="auto"/>
            <w:vAlign w:val="center"/>
          </w:tcPr>
          <w:p w14:paraId="0BF014D8"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145C5054" w14:textId="77777777" w:rsidR="003C160C" w:rsidRDefault="00681D2A">
            <w:pPr>
              <w:spacing w:after="0" w:line="240" w:lineRule="auto"/>
              <w:jc w:val="right"/>
              <w:rPr>
                <w:i/>
                <w:color w:val="000000"/>
                <w:sz w:val="15"/>
                <w:szCs w:val="15"/>
              </w:rPr>
            </w:pPr>
            <w:r>
              <w:rPr>
                <w:i/>
                <w:color w:val="000000"/>
                <w:sz w:val="15"/>
              </w:rPr>
              <w:t>18,370</w:t>
            </w:r>
          </w:p>
        </w:tc>
        <w:tc>
          <w:tcPr>
            <w:tcW w:w="788" w:type="dxa"/>
            <w:tcBorders>
              <w:top w:val="single" w:sz="4" w:space="0" w:color="000000"/>
              <w:left w:val="nil"/>
              <w:bottom w:val="single" w:sz="4" w:space="0" w:color="000000"/>
              <w:right w:val="nil"/>
            </w:tcBorders>
            <w:shd w:val="clear" w:color="auto" w:fill="auto"/>
            <w:vAlign w:val="center"/>
          </w:tcPr>
          <w:p w14:paraId="34826049"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8B4AC16"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63A7A1F" w14:textId="77777777" w:rsidR="003C160C" w:rsidRDefault="00681D2A">
            <w:pPr>
              <w:spacing w:after="0" w:line="240" w:lineRule="auto"/>
              <w:jc w:val="right"/>
              <w:rPr>
                <w:i/>
                <w:color w:val="000000"/>
                <w:sz w:val="15"/>
                <w:szCs w:val="15"/>
              </w:rPr>
            </w:pPr>
            <w:r>
              <w:rPr>
                <w:i/>
                <w:color w:val="000000"/>
                <w:sz w:val="15"/>
              </w:rPr>
              <w:t>6,810</w:t>
            </w:r>
          </w:p>
        </w:tc>
        <w:tc>
          <w:tcPr>
            <w:tcW w:w="777" w:type="dxa"/>
            <w:tcBorders>
              <w:top w:val="single" w:sz="4" w:space="0" w:color="000000"/>
              <w:left w:val="nil"/>
              <w:bottom w:val="single" w:sz="4" w:space="0" w:color="000000"/>
              <w:right w:val="nil"/>
            </w:tcBorders>
            <w:shd w:val="clear" w:color="auto" w:fill="auto"/>
            <w:vAlign w:val="center"/>
          </w:tcPr>
          <w:p w14:paraId="5C6BBE98"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2C7BA410"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1E51C14C" w14:textId="77777777" w:rsidR="003C160C" w:rsidRDefault="00681D2A">
            <w:pPr>
              <w:spacing w:after="0" w:line="240" w:lineRule="auto"/>
              <w:jc w:val="right"/>
              <w:rPr>
                <w:i/>
                <w:color w:val="000000"/>
                <w:sz w:val="15"/>
                <w:szCs w:val="15"/>
              </w:rPr>
            </w:pPr>
            <w:r>
              <w:rPr>
                <w:i/>
                <w:color w:val="000000"/>
                <w:sz w:val="15"/>
              </w:rPr>
              <w:t>40,500</w:t>
            </w:r>
          </w:p>
        </w:tc>
        <w:tc>
          <w:tcPr>
            <w:tcW w:w="878" w:type="dxa"/>
            <w:tcBorders>
              <w:top w:val="single" w:sz="4" w:space="0" w:color="000000"/>
              <w:left w:val="nil"/>
              <w:bottom w:val="single" w:sz="4" w:space="0" w:color="000000"/>
              <w:right w:val="nil"/>
            </w:tcBorders>
            <w:shd w:val="clear" w:color="auto" w:fill="auto"/>
            <w:vAlign w:val="center"/>
          </w:tcPr>
          <w:p w14:paraId="41713F06" w14:textId="77777777" w:rsidR="003C160C" w:rsidRDefault="00681D2A">
            <w:pPr>
              <w:spacing w:after="0" w:line="240" w:lineRule="auto"/>
              <w:jc w:val="right"/>
              <w:rPr>
                <w:i/>
                <w:color w:val="000000"/>
                <w:sz w:val="15"/>
                <w:szCs w:val="15"/>
              </w:rPr>
            </w:pPr>
            <w:r>
              <w:rPr>
                <w:i/>
                <w:color w:val="000000"/>
                <w:sz w:val="15"/>
              </w:rPr>
              <w:t>410</w:t>
            </w:r>
          </w:p>
        </w:tc>
      </w:tr>
    </w:tbl>
    <w:p w14:paraId="79BD142E" w14:textId="77777777" w:rsidR="003C160C" w:rsidRDefault="003C160C">
      <w:pPr>
        <w:pBdr>
          <w:top w:val="nil"/>
          <w:left w:val="nil"/>
          <w:bottom w:val="nil"/>
          <w:right w:val="nil"/>
          <w:between w:val="nil"/>
        </w:pBdr>
        <w:spacing w:line="240" w:lineRule="auto"/>
        <w:rPr>
          <w:color w:val="000000"/>
        </w:rPr>
      </w:pPr>
    </w:p>
    <w:p w14:paraId="65BC2DA2" w14:textId="77777777" w:rsidR="003C160C" w:rsidRDefault="00681D2A">
      <w:pPr>
        <w:pStyle w:val="Heading1"/>
      </w:pPr>
      <w:r>
        <w:br w:type="page"/>
      </w:r>
    </w:p>
    <w:tbl>
      <w:tblPr>
        <w:tblStyle w:val="afffff"/>
        <w:tblW w:w="14896" w:type="dxa"/>
        <w:tblInd w:w="-737" w:type="dxa"/>
        <w:tblLayout w:type="fixed"/>
        <w:tblLook w:val="0400" w:firstRow="0" w:lastRow="0" w:firstColumn="0" w:lastColumn="0" w:noHBand="0" w:noVBand="1"/>
      </w:tblPr>
      <w:tblGrid>
        <w:gridCol w:w="2697"/>
        <w:gridCol w:w="975"/>
        <w:gridCol w:w="829"/>
        <w:gridCol w:w="258"/>
        <w:gridCol w:w="832"/>
        <w:gridCol w:w="829"/>
        <w:gridCol w:w="258"/>
        <w:gridCol w:w="1091"/>
        <w:gridCol w:w="1091"/>
        <w:gridCol w:w="258"/>
        <w:gridCol w:w="947"/>
        <w:gridCol w:w="788"/>
        <w:gridCol w:w="258"/>
        <w:gridCol w:w="925"/>
        <w:gridCol w:w="777"/>
        <w:gridCol w:w="258"/>
        <w:gridCol w:w="947"/>
        <w:gridCol w:w="878"/>
      </w:tblGrid>
      <w:tr w:rsidR="003C160C" w14:paraId="5CB53D74"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7F2F82AE" w14:textId="77777777" w:rsidR="003C160C" w:rsidRDefault="00681D2A">
            <w:pPr>
              <w:spacing w:after="0" w:line="240" w:lineRule="auto"/>
              <w:rPr>
                <w:b/>
                <w:color w:val="000000"/>
              </w:rPr>
            </w:pPr>
            <w:r>
              <w:rPr>
                <w:b/>
                <w:color w:val="000000"/>
              </w:rPr>
              <w:lastRenderedPageBreak/>
              <w:t>Tabl B43 - C17: A ydych chi'n credu y bydd gweithredu'r eithriad priodas fel y mae'n ymwneud â phobl draws yn Neddf Cydraddoldeb 2010 yn cael ei effeithio gan newid y Ddeddf Cydnabod Rhywedd?</w:t>
            </w:r>
          </w:p>
        </w:tc>
      </w:tr>
      <w:tr w:rsidR="003C160C" w14:paraId="2E467BCE"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300368E1" w14:textId="77777777" w:rsidR="003C160C" w:rsidRDefault="00681D2A">
            <w:pPr>
              <w:spacing w:after="0" w:line="240" w:lineRule="auto"/>
              <w:jc w:val="center"/>
              <w:rPr>
                <w:color w:val="000000"/>
                <w:sz w:val="15"/>
                <w:szCs w:val="15"/>
              </w:rPr>
            </w:pPr>
            <w:r>
              <w:rPr>
                <w:color w:val="000000"/>
                <w:sz w:val="15"/>
              </w:rPr>
              <w:t> </w:t>
            </w:r>
          </w:p>
        </w:tc>
        <w:tc>
          <w:tcPr>
            <w:tcW w:w="1804" w:type="dxa"/>
            <w:gridSpan w:val="2"/>
            <w:tcBorders>
              <w:top w:val="single" w:sz="4" w:space="0" w:color="000000"/>
              <w:left w:val="nil"/>
              <w:bottom w:val="single" w:sz="4" w:space="0" w:color="000000"/>
              <w:right w:val="nil"/>
            </w:tcBorders>
            <w:shd w:val="clear" w:color="auto" w:fill="auto"/>
            <w:vAlign w:val="center"/>
          </w:tcPr>
          <w:p w14:paraId="0DDB3C22"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2E9EA744" w14:textId="77777777" w:rsidR="003C160C" w:rsidRDefault="00681D2A">
            <w:pPr>
              <w:spacing w:after="0" w:line="240" w:lineRule="auto"/>
              <w:jc w:val="center"/>
              <w:rPr>
                <w:b/>
                <w:color w:val="000000"/>
                <w:sz w:val="15"/>
                <w:szCs w:val="15"/>
              </w:rPr>
            </w:pPr>
            <w:r>
              <w:rPr>
                <w:b/>
                <w:color w:val="000000"/>
                <w:sz w:val="15"/>
              </w:rPr>
              <w:t> </w:t>
            </w:r>
          </w:p>
        </w:tc>
        <w:tc>
          <w:tcPr>
            <w:tcW w:w="10137" w:type="dxa"/>
            <w:gridSpan w:val="14"/>
            <w:tcBorders>
              <w:top w:val="single" w:sz="4" w:space="0" w:color="000000"/>
              <w:left w:val="nil"/>
              <w:bottom w:val="single" w:sz="4" w:space="0" w:color="000000"/>
              <w:right w:val="nil"/>
            </w:tcBorders>
            <w:shd w:val="clear" w:color="auto" w:fill="auto"/>
            <w:vAlign w:val="center"/>
          </w:tcPr>
          <w:p w14:paraId="1783970D" w14:textId="77777777" w:rsidR="003C160C" w:rsidRDefault="00681D2A">
            <w:pPr>
              <w:spacing w:after="0" w:line="240" w:lineRule="auto"/>
              <w:jc w:val="center"/>
              <w:rPr>
                <w:b/>
                <w:color w:val="000000"/>
                <w:sz w:val="15"/>
                <w:szCs w:val="15"/>
              </w:rPr>
            </w:pPr>
            <w:r>
              <w:rPr>
                <w:b/>
                <w:color w:val="000000"/>
                <w:sz w:val="15"/>
              </w:rPr>
              <w:t>Lleoliad</w:t>
            </w:r>
          </w:p>
        </w:tc>
      </w:tr>
      <w:tr w:rsidR="003C160C" w14:paraId="4A3E0904"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61085C82"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nil"/>
              <w:right w:val="nil"/>
            </w:tcBorders>
            <w:shd w:val="clear" w:color="auto" w:fill="auto"/>
            <w:vAlign w:val="center"/>
          </w:tcPr>
          <w:p w14:paraId="18D1DCCB" w14:textId="77777777" w:rsidR="003C160C" w:rsidRDefault="003C160C">
            <w:pPr>
              <w:spacing w:after="0" w:line="240" w:lineRule="auto"/>
              <w:jc w:val="center"/>
              <w:rPr>
                <w:b/>
                <w:color w:val="000000"/>
                <w:sz w:val="15"/>
                <w:szCs w:val="15"/>
              </w:rPr>
            </w:pPr>
          </w:p>
        </w:tc>
        <w:tc>
          <w:tcPr>
            <w:tcW w:w="829" w:type="dxa"/>
            <w:tcBorders>
              <w:top w:val="nil"/>
              <w:left w:val="nil"/>
              <w:bottom w:val="nil"/>
              <w:right w:val="nil"/>
            </w:tcBorders>
            <w:shd w:val="clear" w:color="auto" w:fill="auto"/>
            <w:vAlign w:val="center"/>
          </w:tcPr>
          <w:p w14:paraId="46100AFF"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082BBC4" w14:textId="77777777" w:rsidR="003C160C" w:rsidRDefault="003C160C">
            <w:pPr>
              <w:spacing w:after="0" w:line="240" w:lineRule="auto"/>
              <w:rPr>
                <w:rFonts w:ascii="Times New Roman" w:eastAsia="Times New Roman" w:hAnsi="Times New Roman" w:cs="Times New Roman"/>
                <w:sz w:val="20"/>
                <w:szCs w:val="20"/>
              </w:rPr>
            </w:pPr>
          </w:p>
        </w:tc>
        <w:tc>
          <w:tcPr>
            <w:tcW w:w="1661" w:type="dxa"/>
            <w:gridSpan w:val="2"/>
            <w:tcBorders>
              <w:top w:val="single" w:sz="4" w:space="0" w:color="000000"/>
              <w:left w:val="nil"/>
              <w:bottom w:val="single" w:sz="4" w:space="0" w:color="000000"/>
              <w:right w:val="nil"/>
            </w:tcBorders>
            <w:shd w:val="clear" w:color="auto" w:fill="auto"/>
            <w:vAlign w:val="center"/>
          </w:tcPr>
          <w:p w14:paraId="626A33F4"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1F580B42"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FB4A0DF"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F8C3FD7" w14:textId="77777777" w:rsidR="003C160C" w:rsidRDefault="003C160C">
            <w:pPr>
              <w:spacing w:after="0" w:line="240" w:lineRule="auto"/>
              <w:jc w:val="center"/>
              <w:rPr>
                <w:b/>
                <w:color w:val="000000"/>
                <w:sz w:val="15"/>
                <w:szCs w:val="15"/>
              </w:rPr>
            </w:pPr>
          </w:p>
        </w:tc>
        <w:tc>
          <w:tcPr>
            <w:tcW w:w="1735" w:type="dxa"/>
            <w:gridSpan w:val="2"/>
            <w:tcBorders>
              <w:top w:val="single" w:sz="4" w:space="0" w:color="000000"/>
              <w:left w:val="nil"/>
              <w:bottom w:val="single" w:sz="4" w:space="0" w:color="000000"/>
              <w:right w:val="nil"/>
            </w:tcBorders>
            <w:shd w:val="clear" w:color="auto" w:fill="auto"/>
            <w:vAlign w:val="center"/>
          </w:tcPr>
          <w:p w14:paraId="6279D0C1"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764A580C" w14:textId="77777777" w:rsidR="003C160C" w:rsidRDefault="003C160C">
            <w:pPr>
              <w:spacing w:after="0" w:line="240" w:lineRule="auto"/>
              <w:jc w:val="center"/>
              <w:rPr>
                <w:b/>
                <w:color w:val="000000"/>
                <w:sz w:val="15"/>
                <w:szCs w:val="15"/>
              </w:rPr>
            </w:pPr>
          </w:p>
        </w:tc>
        <w:tc>
          <w:tcPr>
            <w:tcW w:w="1702" w:type="dxa"/>
            <w:gridSpan w:val="2"/>
            <w:tcBorders>
              <w:top w:val="single" w:sz="4" w:space="0" w:color="000000"/>
              <w:left w:val="nil"/>
              <w:bottom w:val="single" w:sz="4" w:space="0" w:color="000000"/>
              <w:right w:val="nil"/>
            </w:tcBorders>
            <w:shd w:val="clear" w:color="auto" w:fill="auto"/>
            <w:vAlign w:val="center"/>
          </w:tcPr>
          <w:p w14:paraId="1D20BFB2"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0C66C28B"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5D420EC8"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5CA59659"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48ECA9A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3A366023"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5312F61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9775587"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1218E3FA"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5FEEAFA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2D69973"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DC9B88D"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EB9E90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D2D1897"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26154667"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193AA65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A0B8DDF"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284EAE68"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6D85922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844380F"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2C276E4B"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7FBEFAB9"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2263FBC5" w14:textId="77777777" w:rsidTr="00BF6BDD">
        <w:trPr>
          <w:trHeight w:val="300"/>
        </w:trPr>
        <w:tc>
          <w:tcPr>
            <w:tcW w:w="2697" w:type="dxa"/>
            <w:tcBorders>
              <w:top w:val="nil"/>
              <w:left w:val="nil"/>
              <w:bottom w:val="nil"/>
              <w:right w:val="nil"/>
            </w:tcBorders>
            <w:shd w:val="clear" w:color="auto" w:fill="auto"/>
            <w:vAlign w:val="center"/>
          </w:tcPr>
          <w:p w14:paraId="5785BA02"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403DCB39" w14:textId="77777777" w:rsidR="003C160C" w:rsidRDefault="00681D2A">
            <w:pPr>
              <w:spacing w:after="0" w:line="240" w:lineRule="auto"/>
              <w:jc w:val="right"/>
              <w:rPr>
                <w:color w:val="000000"/>
                <w:sz w:val="15"/>
                <w:szCs w:val="15"/>
              </w:rPr>
            </w:pPr>
            <w:r>
              <w:rPr>
                <w:color w:val="000000"/>
                <w:sz w:val="15"/>
              </w:rPr>
              <w:t>11.4%</w:t>
            </w:r>
          </w:p>
        </w:tc>
        <w:tc>
          <w:tcPr>
            <w:tcW w:w="829" w:type="dxa"/>
            <w:tcBorders>
              <w:top w:val="nil"/>
              <w:left w:val="nil"/>
              <w:bottom w:val="nil"/>
              <w:right w:val="nil"/>
            </w:tcBorders>
            <w:shd w:val="clear" w:color="auto" w:fill="auto"/>
            <w:vAlign w:val="center"/>
          </w:tcPr>
          <w:p w14:paraId="1DAA2426" w14:textId="77777777" w:rsidR="003C160C" w:rsidRDefault="00681D2A">
            <w:pPr>
              <w:spacing w:after="0" w:line="240" w:lineRule="auto"/>
              <w:jc w:val="right"/>
              <w:rPr>
                <w:color w:val="000000"/>
                <w:sz w:val="15"/>
                <w:szCs w:val="15"/>
              </w:rPr>
            </w:pPr>
            <w:r>
              <w:rPr>
                <w:color w:val="000000"/>
                <w:sz w:val="15"/>
              </w:rPr>
              <w:t>47.8%</w:t>
            </w:r>
          </w:p>
        </w:tc>
        <w:tc>
          <w:tcPr>
            <w:tcW w:w="258" w:type="dxa"/>
            <w:tcBorders>
              <w:top w:val="nil"/>
              <w:left w:val="nil"/>
              <w:bottom w:val="nil"/>
              <w:right w:val="nil"/>
            </w:tcBorders>
            <w:shd w:val="clear" w:color="auto" w:fill="auto"/>
            <w:vAlign w:val="center"/>
          </w:tcPr>
          <w:p w14:paraId="23398280"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705020EB" w14:textId="77777777" w:rsidR="003C160C" w:rsidRDefault="00681D2A">
            <w:pPr>
              <w:spacing w:after="0" w:line="240" w:lineRule="auto"/>
              <w:jc w:val="right"/>
              <w:rPr>
                <w:color w:val="000000"/>
                <w:sz w:val="15"/>
                <w:szCs w:val="15"/>
              </w:rPr>
            </w:pPr>
            <w:r>
              <w:rPr>
                <w:color w:val="000000"/>
                <w:sz w:val="15"/>
              </w:rPr>
              <w:t>8.7%</w:t>
            </w:r>
          </w:p>
        </w:tc>
        <w:tc>
          <w:tcPr>
            <w:tcW w:w="829" w:type="dxa"/>
            <w:tcBorders>
              <w:top w:val="nil"/>
              <w:left w:val="nil"/>
              <w:bottom w:val="nil"/>
              <w:right w:val="nil"/>
            </w:tcBorders>
            <w:shd w:val="clear" w:color="auto" w:fill="auto"/>
            <w:vAlign w:val="center"/>
          </w:tcPr>
          <w:p w14:paraId="4D0BCEF5" w14:textId="77777777" w:rsidR="003C160C" w:rsidRDefault="00681D2A">
            <w:pPr>
              <w:spacing w:after="0" w:line="240" w:lineRule="auto"/>
              <w:jc w:val="right"/>
              <w:rPr>
                <w:color w:val="000000"/>
                <w:sz w:val="15"/>
                <w:szCs w:val="15"/>
              </w:rPr>
            </w:pPr>
            <w:r>
              <w:rPr>
                <w:color w:val="000000"/>
                <w:sz w:val="15"/>
              </w:rPr>
              <w:t>47.2%</w:t>
            </w:r>
          </w:p>
        </w:tc>
        <w:tc>
          <w:tcPr>
            <w:tcW w:w="258" w:type="dxa"/>
            <w:tcBorders>
              <w:top w:val="nil"/>
              <w:left w:val="nil"/>
              <w:bottom w:val="nil"/>
              <w:right w:val="nil"/>
            </w:tcBorders>
            <w:shd w:val="clear" w:color="auto" w:fill="auto"/>
            <w:vAlign w:val="center"/>
          </w:tcPr>
          <w:p w14:paraId="590F62F2"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E53C4DE" w14:textId="77777777" w:rsidR="003C160C" w:rsidRDefault="00681D2A">
            <w:pPr>
              <w:spacing w:after="0" w:line="240" w:lineRule="auto"/>
              <w:jc w:val="right"/>
              <w:rPr>
                <w:color w:val="000000"/>
                <w:sz w:val="15"/>
                <w:szCs w:val="15"/>
              </w:rPr>
            </w:pPr>
            <w:r>
              <w:rPr>
                <w:color w:val="000000"/>
                <w:sz w:val="15"/>
              </w:rPr>
              <w:t>10.6%</w:t>
            </w:r>
          </w:p>
        </w:tc>
        <w:tc>
          <w:tcPr>
            <w:tcW w:w="1091" w:type="dxa"/>
            <w:tcBorders>
              <w:top w:val="nil"/>
              <w:left w:val="nil"/>
              <w:bottom w:val="nil"/>
              <w:right w:val="nil"/>
            </w:tcBorders>
            <w:shd w:val="clear" w:color="auto" w:fill="auto"/>
            <w:vAlign w:val="center"/>
          </w:tcPr>
          <w:p w14:paraId="2EB44228" w14:textId="77777777" w:rsidR="003C160C" w:rsidRDefault="00681D2A">
            <w:pPr>
              <w:spacing w:after="0" w:line="240" w:lineRule="auto"/>
              <w:jc w:val="right"/>
              <w:rPr>
                <w:color w:val="000000"/>
                <w:sz w:val="15"/>
                <w:szCs w:val="15"/>
              </w:rPr>
            </w:pPr>
            <w:r>
              <w:rPr>
                <w:color w:val="000000"/>
                <w:sz w:val="15"/>
              </w:rPr>
              <w:t>53.2%</w:t>
            </w:r>
          </w:p>
        </w:tc>
        <w:tc>
          <w:tcPr>
            <w:tcW w:w="258" w:type="dxa"/>
            <w:tcBorders>
              <w:top w:val="nil"/>
              <w:left w:val="nil"/>
              <w:bottom w:val="nil"/>
              <w:right w:val="nil"/>
            </w:tcBorders>
            <w:shd w:val="clear" w:color="auto" w:fill="auto"/>
            <w:vAlign w:val="center"/>
          </w:tcPr>
          <w:p w14:paraId="545AB346"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69C6DDB" w14:textId="77777777" w:rsidR="003C160C" w:rsidRDefault="00681D2A">
            <w:pPr>
              <w:spacing w:after="0" w:line="240" w:lineRule="auto"/>
              <w:jc w:val="right"/>
              <w:rPr>
                <w:color w:val="000000"/>
                <w:sz w:val="15"/>
                <w:szCs w:val="15"/>
              </w:rPr>
            </w:pPr>
            <w:r>
              <w:rPr>
                <w:color w:val="000000"/>
                <w:sz w:val="15"/>
              </w:rPr>
              <w:t>5.8%</w:t>
            </w:r>
          </w:p>
        </w:tc>
        <w:tc>
          <w:tcPr>
            <w:tcW w:w="788" w:type="dxa"/>
            <w:tcBorders>
              <w:top w:val="nil"/>
              <w:left w:val="nil"/>
              <w:bottom w:val="nil"/>
              <w:right w:val="nil"/>
            </w:tcBorders>
            <w:shd w:val="clear" w:color="auto" w:fill="auto"/>
            <w:vAlign w:val="center"/>
          </w:tcPr>
          <w:p w14:paraId="2A2F33D7" w14:textId="77777777" w:rsidR="003C160C" w:rsidRDefault="00681D2A">
            <w:pPr>
              <w:spacing w:after="0" w:line="240" w:lineRule="auto"/>
              <w:jc w:val="right"/>
              <w:rPr>
                <w:color w:val="000000"/>
                <w:sz w:val="15"/>
                <w:szCs w:val="15"/>
              </w:rPr>
            </w:pPr>
            <w:r>
              <w:rPr>
                <w:color w:val="000000"/>
                <w:sz w:val="15"/>
              </w:rPr>
              <w:t>43.2%</w:t>
            </w:r>
          </w:p>
        </w:tc>
        <w:tc>
          <w:tcPr>
            <w:tcW w:w="258" w:type="dxa"/>
            <w:tcBorders>
              <w:top w:val="nil"/>
              <w:left w:val="nil"/>
              <w:bottom w:val="nil"/>
              <w:right w:val="nil"/>
            </w:tcBorders>
            <w:shd w:val="clear" w:color="auto" w:fill="auto"/>
            <w:vAlign w:val="center"/>
          </w:tcPr>
          <w:p w14:paraId="6FE48B4E"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2DC12520" w14:textId="77777777" w:rsidR="003C160C" w:rsidRDefault="00681D2A">
            <w:pPr>
              <w:spacing w:after="0" w:line="240" w:lineRule="auto"/>
              <w:jc w:val="right"/>
              <w:rPr>
                <w:color w:val="000000"/>
                <w:sz w:val="15"/>
                <w:szCs w:val="15"/>
              </w:rPr>
            </w:pPr>
            <w:r>
              <w:rPr>
                <w:color w:val="000000"/>
                <w:sz w:val="15"/>
              </w:rPr>
              <w:t>8.0%</w:t>
            </w:r>
          </w:p>
        </w:tc>
        <w:tc>
          <w:tcPr>
            <w:tcW w:w="777" w:type="dxa"/>
            <w:tcBorders>
              <w:top w:val="nil"/>
              <w:left w:val="nil"/>
              <w:bottom w:val="nil"/>
              <w:right w:val="nil"/>
            </w:tcBorders>
            <w:shd w:val="clear" w:color="auto" w:fill="auto"/>
            <w:vAlign w:val="center"/>
          </w:tcPr>
          <w:p w14:paraId="65BA04C7" w14:textId="77777777" w:rsidR="003C160C" w:rsidRDefault="00681D2A">
            <w:pPr>
              <w:spacing w:after="0" w:line="240" w:lineRule="auto"/>
              <w:jc w:val="right"/>
              <w:rPr>
                <w:color w:val="000000"/>
                <w:sz w:val="15"/>
                <w:szCs w:val="15"/>
              </w:rPr>
            </w:pPr>
            <w:r>
              <w:rPr>
                <w:color w:val="000000"/>
                <w:sz w:val="15"/>
              </w:rPr>
              <w:t>53.0%</w:t>
            </w:r>
          </w:p>
        </w:tc>
        <w:tc>
          <w:tcPr>
            <w:tcW w:w="258" w:type="dxa"/>
            <w:tcBorders>
              <w:top w:val="nil"/>
              <w:left w:val="nil"/>
              <w:bottom w:val="nil"/>
              <w:right w:val="nil"/>
            </w:tcBorders>
            <w:shd w:val="clear" w:color="auto" w:fill="auto"/>
            <w:vAlign w:val="center"/>
          </w:tcPr>
          <w:p w14:paraId="2C56436D"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4656D1D" w14:textId="77777777" w:rsidR="003C160C" w:rsidRDefault="00681D2A">
            <w:pPr>
              <w:spacing w:after="0" w:line="240" w:lineRule="auto"/>
              <w:jc w:val="right"/>
              <w:rPr>
                <w:color w:val="000000"/>
                <w:sz w:val="15"/>
                <w:szCs w:val="15"/>
              </w:rPr>
            </w:pPr>
            <w:r>
              <w:rPr>
                <w:color w:val="000000"/>
                <w:sz w:val="15"/>
              </w:rPr>
              <w:t>25.2%</w:t>
            </w:r>
          </w:p>
        </w:tc>
        <w:tc>
          <w:tcPr>
            <w:tcW w:w="878" w:type="dxa"/>
            <w:tcBorders>
              <w:top w:val="nil"/>
              <w:left w:val="nil"/>
              <w:bottom w:val="nil"/>
              <w:right w:val="nil"/>
            </w:tcBorders>
            <w:shd w:val="clear" w:color="auto" w:fill="auto"/>
            <w:vAlign w:val="center"/>
          </w:tcPr>
          <w:p w14:paraId="4217B412" w14:textId="77777777" w:rsidR="003C160C" w:rsidRDefault="00681D2A">
            <w:pPr>
              <w:spacing w:after="0" w:line="240" w:lineRule="auto"/>
              <w:jc w:val="right"/>
              <w:rPr>
                <w:color w:val="000000"/>
                <w:sz w:val="15"/>
                <w:szCs w:val="15"/>
              </w:rPr>
            </w:pPr>
            <w:r>
              <w:rPr>
                <w:color w:val="000000"/>
                <w:sz w:val="15"/>
              </w:rPr>
              <w:t>48.8%</w:t>
            </w:r>
          </w:p>
        </w:tc>
      </w:tr>
      <w:tr w:rsidR="003C160C" w14:paraId="4D818E28" w14:textId="77777777" w:rsidTr="00BF6BDD">
        <w:trPr>
          <w:trHeight w:val="300"/>
        </w:trPr>
        <w:tc>
          <w:tcPr>
            <w:tcW w:w="2697" w:type="dxa"/>
            <w:tcBorders>
              <w:top w:val="nil"/>
              <w:left w:val="nil"/>
              <w:bottom w:val="nil"/>
              <w:right w:val="nil"/>
            </w:tcBorders>
            <w:shd w:val="clear" w:color="auto" w:fill="auto"/>
            <w:vAlign w:val="center"/>
          </w:tcPr>
          <w:p w14:paraId="70BE7740"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55F1C56A" w14:textId="77777777" w:rsidR="003C160C" w:rsidRDefault="00681D2A">
            <w:pPr>
              <w:spacing w:after="0" w:line="240" w:lineRule="auto"/>
              <w:jc w:val="right"/>
              <w:rPr>
                <w:color w:val="000000"/>
                <w:sz w:val="15"/>
                <w:szCs w:val="15"/>
              </w:rPr>
            </w:pPr>
            <w:r>
              <w:rPr>
                <w:color w:val="000000"/>
                <w:sz w:val="15"/>
              </w:rPr>
              <w:t>12.4%</w:t>
            </w:r>
          </w:p>
        </w:tc>
        <w:tc>
          <w:tcPr>
            <w:tcW w:w="829" w:type="dxa"/>
            <w:tcBorders>
              <w:top w:val="nil"/>
              <w:left w:val="nil"/>
              <w:bottom w:val="nil"/>
              <w:right w:val="nil"/>
            </w:tcBorders>
            <w:shd w:val="clear" w:color="auto" w:fill="auto"/>
            <w:vAlign w:val="center"/>
          </w:tcPr>
          <w:p w14:paraId="372F5464" w14:textId="77777777" w:rsidR="003C160C" w:rsidRDefault="00681D2A">
            <w:pPr>
              <w:spacing w:after="0" w:line="240" w:lineRule="auto"/>
              <w:jc w:val="right"/>
              <w:rPr>
                <w:color w:val="000000"/>
                <w:sz w:val="15"/>
                <w:szCs w:val="15"/>
              </w:rPr>
            </w:pPr>
            <w:r>
              <w:rPr>
                <w:color w:val="000000"/>
                <w:sz w:val="15"/>
              </w:rPr>
              <w:t>52.2%</w:t>
            </w:r>
          </w:p>
        </w:tc>
        <w:tc>
          <w:tcPr>
            <w:tcW w:w="258" w:type="dxa"/>
            <w:tcBorders>
              <w:top w:val="nil"/>
              <w:left w:val="nil"/>
              <w:bottom w:val="nil"/>
              <w:right w:val="nil"/>
            </w:tcBorders>
            <w:shd w:val="clear" w:color="auto" w:fill="auto"/>
            <w:vAlign w:val="center"/>
          </w:tcPr>
          <w:p w14:paraId="2DC554D9"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0654DE7B" w14:textId="77777777" w:rsidR="003C160C" w:rsidRDefault="00681D2A">
            <w:pPr>
              <w:spacing w:after="0" w:line="240" w:lineRule="auto"/>
              <w:jc w:val="right"/>
              <w:rPr>
                <w:color w:val="000000"/>
                <w:sz w:val="15"/>
                <w:szCs w:val="15"/>
              </w:rPr>
            </w:pPr>
            <w:r>
              <w:rPr>
                <w:color w:val="000000"/>
                <w:sz w:val="15"/>
              </w:rPr>
              <w:t>9.8%</w:t>
            </w:r>
          </w:p>
        </w:tc>
        <w:tc>
          <w:tcPr>
            <w:tcW w:w="829" w:type="dxa"/>
            <w:tcBorders>
              <w:top w:val="nil"/>
              <w:left w:val="nil"/>
              <w:bottom w:val="nil"/>
              <w:right w:val="nil"/>
            </w:tcBorders>
            <w:shd w:val="clear" w:color="auto" w:fill="auto"/>
            <w:vAlign w:val="center"/>
          </w:tcPr>
          <w:p w14:paraId="00E7B967" w14:textId="77777777" w:rsidR="003C160C" w:rsidRDefault="00681D2A">
            <w:pPr>
              <w:spacing w:after="0" w:line="240" w:lineRule="auto"/>
              <w:jc w:val="right"/>
              <w:rPr>
                <w:color w:val="000000"/>
                <w:sz w:val="15"/>
                <w:szCs w:val="15"/>
              </w:rPr>
            </w:pPr>
            <w:r>
              <w:rPr>
                <w:color w:val="000000"/>
                <w:sz w:val="15"/>
              </w:rPr>
              <w:t>52.8%</w:t>
            </w:r>
          </w:p>
        </w:tc>
        <w:tc>
          <w:tcPr>
            <w:tcW w:w="258" w:type="dxa"/>
            <w:tcBorders>
              <w:top w:val="nil"/>
              <w:left w:val="nil"/>
              <w:bottom w:val="nil"/>
              <w:right w:val="nil"/>
            </w:tcBorders>
            <w:shd w:val="clear" w:color="auto" w:fill="auto"/>
            <w:vAlign w:val="center"/>
          </w:tcPr>
          <w:p w14:paraId="54C0580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1FE7D9A" w14:textId="77777777" w:rsidR="003C160C" w:rsidRDefault="00681D2A">
            <w:pPr>
              <w:spacing w:after="0" w:line="240" w:lineRule="auto"/>
              <w:jc w:val="right"/>
              <w:rPr>
                <w:color w:val="000000"/>
                <w:sz w:val="15"/>
                <w:szCs w:val="15"/>
              </w:rPr>
            </w:pPr>
            <w:r>
              <w:rPr>
                <w:color w:val="000000"/>
                <w:sz w:val="15"/>
              </w:rPr>
              <w:t>9.3%</w:t>
            </w:r>
          </w:p>
        </w:tc>
        <w:tc>
          <w:tcPr>
            <w:tcW w:w="1091" w:type="dxa"/>
            <w:tcBorders>
              <w:top w:val="nil"/>
              <w:left w:val="nil"/>
              <w:bottom w:val="nil"/>
              <w:right w:val="nil"/>
            </w:tcBorders>
            <w:shd w:val="clear" w:color="auto" w:fill="auto"/>
            <w:vAlign w:val="center"/>
          </w:tcPr>
          <w:p w14:paraId="4B257FEB" w14:textId="77777777" w:rsidR="003C160C" w:rsidRDefault="00681D2A">
            <w:pPr>
              <w:spacing w:after="0" w:line="240" w:lineRule="auto"/>
              <w:jc w:val="right"/>
              <w:rPr>
                <w:color w:val="000000"/>
                <w:sz w:val="15"/>
                <w:szCs w:val="15"/>
              </w:rPr>
            </w:pPr>
            <w:r>
              <w:rPr>
                <w:color w:val="000000"/>
                <w:sz w:val="15"/>
              </w:rPr>
              <w:t>46.8%</w:t>
            </w:r>
          </w:p>
        </w:tc>
        <w:tc>
          <w:tcPr>
            <w:tcW w:w="258" w:type="dxa"/>
            <w:tcBorders>
              <w:top w:val="nil"/>
              <w:left w:val="nil"/>
              <w:bottom w:val="nil"/>
              <w:right w:val="nil"/>
            </w:tcBorders>
            <w:shd w:val="clear" w:color="auto" w:fill="auto"/>
            <w:vAlign w:val="center"/>
          </w:tcPr>
          <w:p w14:paraId="78A947B0"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11302BAB" w14:textId="77777777" w:rsidR="003C160C" w:rsidRDefault="00681D2A">
            <w:pPr>
              <w:spacing w:after="0" w:line="240" w:lineRule="auto"/>
              <w:jc w:val="right"/>
              <w:rPr>
                <w:color w:val="000000"/>
                <w:sz w:val="15"/>
                <w:szCs w:val="15"/>
              </w:rPr>
            </w:pPr>
            <w:r>
              <w:rPr>
                <w:color w:val="000000"/>
                <w:sz w:val="15"/>
              </w:rPr>
              <w:t>7.6%</w:t>
            </w:r>
          </w:p>
        </w:tc>
        <w:tc>
          <w:tcPr>
            <w:tcW w:w="788" w:type="dxa"/>
            <w:tcBorders>
              <w:top w:val="nil"/>
              <w:left w:val="nil"/>
              <w:bottom w:val="nil"/>
              <w:right w:val="nil"/>
            </w:tcBorders>
            <w:shd w:val="clear" w:color="auto" w:fill="auto"/>
            <w:vAlign w:val="center"/>
          </w:tcPr>
          <w:p w14:paraId="0007F500" w14:textId="77777777" w:rsidR="003C160C" w:rsidRDefault="00681D2A">
            <w:pPr>
              <w:spacing w:after="0" w:line="240" w:lineRule="auto"/>
              <w:jc w:val="right"/>
              <w:rPr>
                <w:color w:val="000000"/>
                <w:sz w:val="15"/>
                <w:szCs w:val="15"/>
              </w:rPr>
            </w:pPr>
            <w:r>
              <w:rPr>
                <w:color w:val="000000"/>
                <w:sz w:val="15"/>
              </w:rPr>
              <w:t>56.8%</w:t>
            </w:r>
          </w:p>
        </w:tc>
        <w:tc>
          <w:tcPr>
            <w:tcW w:w="258" w:type="dxa"/>
            <w:tcBorders>
              <w:top w:val="nil"/>
              <w:left w:val="nil"/>
              <w:bottom w:val="nil"/>
              <w:right w:val="nil"/>
            </w:tcBorders>
            <w:shd w:val="clear" w:color="auto" w:fill="auto"/>
            <w:vAlign w:val="center"/>
          </w:tcPr>
          <w:p w14:paraId="4C4EA51D"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00213882" w14:textId="77777777" w:rsidR="003C160C" w:rsidRDefault="00681D2A">
            <w:pPr>
              <w:spacing w:after="0" w:line="240" w:lineRule="auto"/>
              <w:jc w:val="right"/>
              <w:rPr>
                <w:color w:val="000000"/>
                <w:sz w:val="15"/>
                <w:szCs w:val="15"/>
              </w:rPr>
            </w:pPr>
            <w:r>
              <w:rPr>
                <w:color w:val="000000"/>
                <w:sz w:val="15"/>
              </w:rPr>
              <w:t>7.1%</w:t>
            </w:r>
          </w:p>
        </w:tc>
        <w:tc>
          <w:tcPr>
            <w:tcW w:w="777" w:type="dxa"/>
            <w:tcBorders>
              <w:top w:val="nil"/>
              <w:left w:val="nil"/>
              <w:bottom w:val="nil"/>
              <w:right w:val="nil"/>
            </w:tcBorders>
            <w:shd w:val="clear" w:color="auto" w:fill="auto"/>
            <w:vAlign w:val="center"/>
          </w:tcPr>
          <w:p w14:paraId="158194B8" w14:textId="77777777" w:rsidR="003C160C" w:rsidRDefault="00681D2A">
            <w:pPr>
              <w:spacing w:after="0" w:line="240" w:lineRule="auto"/>
              <w:jc w:val="right"/>
              <w:rPr>
                <w:color w:val="000000"/>
                <w:sz w:val="15"/>
                <w:szCs w:val="15"/>
              </w:rPr>
            </w:pPr>
            <w:r>
              <w:rPr>
                <w:color w:val="000000"/>
                <w:sz w:val="15"/>
              </w:rPr>
              <w:t>47.0%</w:t>
            </w:r>
          </w:p>
        </w:tc>
        <w:tc>
          <w:tcPr>
            <w:tcW w:w="258" w:type="dxa"/>
            <w:tcBorders>
              <w:top w:val="nil"/>
              <w:left w:val="nil"/>
              <w:bottom w:val="nil"/>
              <w:right w:val="nil"/>
            </w:tcBorders>
            <w:shd w:val="clear" w:color="auto" w:fill="auto"/>
            <w:vAlign w:val="center"/>
          </w:tcPr>
          <w:p w14:paraId="273300E2"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AB59C1F" w14:textId="77777777" w:rsidR="003C160C" w:rsidRDefault="00681D2A">
            <w:pPr>
              <w:spacing w:after="0" w:line="240" w:lineRule="auto"/>
              <w:jc w:val="right"/>
              <w:rPr>
                <w:color w:val="000000"/>
                <w:sz w:val="15"/>
                <w:szCs w:val="15"/>
              </w:rPr>
            </w:pPr>
            <w:r>
              <w:rPr>
                <w:color w:val="000000"/>
                <w:sz w:val="15"/>
              </w:rPr>
              <w:t>26.4%</w:t>
            </w:r>
          </w:p>
        </w:tc>
        <w:tc>
          <w:tcPr>
            <w:tcW w:w="878" w:type="dxa"/>
            <w:tcBorders>
              <w:top w:val="nil"/>
              <w:left w:val="nil"/>
              <w:bottom w:val="nil"/>
              <w:right w:val="nil"/>
            </w:tcBorders>
            <w:shd w:val="clear" w:color="auto" w:fill="auto"/>
            <w:vAlign w:val="center"/>
          </w:tcPr>
          <w:p w14:paraId="54334241" w14:textId="77777777" w:rsidR="003C160C" w:rsidRDefault="00681D2A">
            <w:pPr>
              <w:spacing w:after="0" w:line="240" w:lineRule="auto"/>
              <w:jc w:val="right"/>
              <w:rPr>
                <w:color w:val="000000"/>
                <w:sz w:val="15"/>
                <w:szCs w:val="15"/>
              </w:rPr>
            </w:pPr>
            <w:r>
              <w:rPr>
                <w:color w:val="000000"/>
                <w:sz w:val="15"/>
              </w:rPr>
              <w:t>51.2%</w:t>
            </w:r>
          </w:p>
        </w:tc>
      </w:tr>
      <w:tr w:rsidR="003C160C" w14:paraId="594D83F1" w14:textId="77777777" w:rsidTr="00BF6BDD">
        <w:trPr>
          <w:trHeight w:val="300"/>
        </w:trPr>
        <w:tc>
          <w:tcPr>
            <w:tcW w:w="2697" w:type="dxa"/>
            <w:tcBorders>
              <w:top w:val="nil"/>
              <w:left w:val="nil"/>
              <w:bottom w:val="nil"/>
              <w:right w:val="nil"/>
            </w:tcBorders>
            <w:shd w:val="clear" w:color="auto" w:fill="auto"/>
            <w:vAlign w:val="center"/>
          </w:tcPr>
          <w:p w14:paraId="7E376680"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2E6431C4" w14:textId="77777777" w:rsidR="003C160C" w:rsidRDefault="00681D2A">
            <w:pPr>
              <w:spacing w:after="0" w:line="240" w:lineRule="auto"/>
              <w:jc w:val="right"/>
              <w:rPr>
                <w:color w:val="000000"/>
                <w:sz w:val="15"/>
                <w:szCs w:val="15"/>
              </w:rPr>
            </w:pPr>
            <w:r>
              <w:rPr>
                <w:color w:val="000000"/>
                <w:sz w:val="15"/>
              </w:rPr>
              <w:t>76.2%</w:t>
            </w:r>
          </w:p>
        </w:tc>
        <w:tc>
          <w:tcPr>
            <w:tcW w:w="829" w:type="dxa"/>
            <w:tcBorders>
              <w:top w:val="nil"/>
              <w:left w:val="nil"/>
              <w:bottom w:val="nil"/>
              <w:right w:val="nil"/>
            </w:tcBorders>
            <w:shd w:val="clear" w:color="auto" w:fill="auto"/>
            <w:vAlign w:val="center"/>
          </w:tcPr>
          <w:p w14:paraId="54D5EA0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D7F960A"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12ABB768" w14:textId="77777777" w:rsidR="003C160C" w:rsidRDefault="00681D2A">
            <w:pPr>
              <w:spacing w:after="0" w:line="240" w:lineRule="auto"/>
              <w:jc w:val="right"/>
              <w:rPr>
                <w:color w:val="000000"/>
                <w:sz w:val="15"/>
                <w:szCs w:val="15"/>
              </w:rPr>
            </w:pPr>
            <w:r>
              <w:rPr>
                <w:color w:val="000000"/>
                <w:sz w:val="15"/>
              </w:rPr>
              <w:t>81.5%</w:t>
            </w:r>
          </w:p>
        </w:tc>
        <w:tc>
          <w:tcPr>
            <w:tcW w:w="829" w:type="dxa"/>
            <w:tcBorders>
              <w:top w:val="nil"/>
              <w:left w:val="nil"/>
              <w:bottom w:val="nil"/>
              <w:right w:val="nil"/>
            </w:tcBorders>
            <w:shd w:val="clear" w:color="auto" w:fill="auto"/>
            <w:vAlign w:val="center"/>
          </w:tcPr>
          <w:p w14:paraId="60A7C5F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F6306A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503E22E" w14:textId="77777777" w:rsidR="003C160C" w:rsidRDefault="00681D2A">
            <w:pPr>
              <w:spacing w:after="0" w:line="240" w:lineRule="auto"/>
              <w:jc w:val="right"/>
              <w:rPr>
                <w:color w:val="000000"/>
                <w:sz w:val="15"/>
                <w:szCs w:val="15"/>
              </w:rPr>
            </w:pPr>
            <w:r>
              <w:rPr>
                <w:color w:val="000000"/>
                <w:sz w:val="15"/>
              </w:rPr>
              <w:t>80.2%</w:t>
            </w:r>
          </w:p>
        </w:tc>
        <w:tc>
          <w:tcPr>
            <w:tcW w:w="1091" w:type="dxa"/>
            <w:tcBorders>
              <w:top w:val="nil"/>
              <w:left w:val="nil"/>
              <w:bottom w:val="nil"/>
              <w:right w:val="nil"/>
            </w:tcBorders>
            <w:shd w:val="clear" w:color="auto" w:fill="auto"/>
            <w:vAlign w:val="center"/>
          </w:tcPr>
          <w:p w14:paraId="7108D58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F57010"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4D9211B" w14:textId="77777777" w:rsidR="003C160C" w:rsidRDefault="00681D2A">
            <w:pPr>
              <w:spacing w:after="0" w:line="240" w:lineRule="auto"/>
              <w:jc w:val="right"/>
              <w:rPr>
                <w:color w:val="000000"/>
                <w:sz w:val="15"/>
                <w:szCs w:val="15"/>
              </w:rPr>
            </w:pPr>
            <w:r>
              <w:rPr>
                <w:color w:val="000000"/>
                <w:sz w:val="15"/>
              </w:rPr>
              <w:t>86.7%</w:t>
            </w:r>
          </w:p>
        </w:tc>
        <w:tc>
          <w:tcPr>
            <w:tcW w:w="788" w:type="dxa"/>
            <w:tcBorders>
              <w:top w:val="nil"/>
              <w:left w:val="nil"/>
              <w:bottom w:val="nil"/>
              <w:right w:val="nil"/>
            </w:tcBorders>
            <w:shd w:val="clear" w:color="auto" w:fill="auto"/>
            <w:vAlign w:val="center"/>
          </w:tcPr>
          <w:p w14:paraId="08D7D61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B3BE1B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234E9195" w14:textId="77777777" w:rsidR="003C160C" w:rsidRDefault="00681D2A">
            <w:pPr>
              <w:spacing w:after="0" w:line="240" w:lineRule="auto"/>
              <w:jc w:val="right"/>
              <w:rPr>
                <w:color w:val="000000"/>
                <w:sz w:val="15"/>
                <w:szCs w:val="15"/>
              </w:rPr>
            </w:pPr>
            <w:r>
              <w:rPr>
                <w:color w:val="000000"/>
                <w:sz w:val="15"/>
              </w:rPr>
              <w:t>84.9%</w:t>
            </w:r>
          </w:p>
        </w:tc>
        <w:tc>
          <w:tcPr>
            <w:tcW w:w="777" w:type="dxa"/>
            <w:tcBorders>
              <w:top w:val="nil"/>
              <w:left w:val="nil"/>
              <w:bottom w:val="nil"/>
              <w:right w:val="nil"/>
            </w:tcBorders>
            <w:shd w:val="clear" w:color="auto" w:fill="auto"/>
            <w:vAlign w:val="center"/>
          </w:tcPr>
          <w:p w14:paraId="1833B6C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2F7CC3C"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762C867" w14:textId="77777777" w:rsidR="003C160C" w:rsidRDefault="00681D2A">
            <w:pPr>
              <w:spacing w:after="0" w:line="240" w:lineRule="auto"/>
              <w:jc w:val="right"/>
              <w:rPr>
                <w:color w:val="000000"/>
                <w:sz w:val="15"/>
                <w:szCs w:val="15"/>
              </w:rPr>
            </w:pPr>
            <w:r>
              <w:rPr>
                <w:color w:val="000000"/>
                <w:sz w:val="15"/>
              </w:rPr>
              <w:t>48.4%</w:t>
            </w:r>
          </w:p>
        </w:tc>
        <w:tc>
          <w:tcPr>
            <w:tcW w:w="878" w:type="dxa"/>
            <w:tcBorders>
              <w:top w:val="nil"/>
              <w:left w:val="nil"/>
              <w:bottom w:val="nil"/>
              <w:right w:val="nil"/>
            </w:tcBorders>
            <w:shd w:val="clear" w:color="auto" w:fill="auto"/>
            <w:vAlign w:val="center"/>
          </w:tcPr>
          <w:p w14:paraId="33AEF082" w14:textId="77777777" w:rsidR="003C160C" w:rsidRDefault="00681D2A">
            <w:pPr>
              <w:spacing w:after="0" w:line="240" w:lineRule="auto"/>
              <w:jc w:val="right"/>
              <w:rPr>
                <w:color w:val="000000"/>
                <w:sz w:val="15"/>
                <w:szCs w:val="15"/>
              </w:rPr>
            </w:pPr>
            <w:r>
              <w:rPr>
                <w:color w:val="000000"/>
                <w:sz w:val="15"/>
              </w:rPr>
              <w:t>-</w:t>
            </w:r>
          </w:p>
        </w:tc>
      </w:tr>
      <w:tr w:rsidR="003C160C" w14:paraId="59623216"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0DCB90CA"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557E5FDC" w14:textId="77777777" w:rsidR="003C160C" w:rsidRDefault="00681D2A">
            <w:pPr>
              <w:spacing w:after="0" w:line="240" w:lineRule="auto"/>
              <w:jc w:val="right"/>
              <w:rPr>
                <w:i/>
                <w:color w:val="000000"/>
                <w:sz w:val="15"/>
                <w:szCs w:val="15"/>
              </w:rPr>
            </w:pPr>
            <w:r>
              <w:rPr>
                <w:i/>
                <w:color w:val="000000"/>
                <w:sz w:val="15"/>
              </w:rPr>
              <w:t>102,820</w:t>
            </w:r>
          </w:p>
        </w:tc>
        <w:tc>
          <w:tcPr>
            <w:tcW w:w="829" w:type="dxa"/>
            <w:tcBorders>
              <w:top w:val="single" w:sz="4" w:space="0" w:color="000000"/>
              <w:left w:val="nil"/>
              <w:bottom w:val="single" w:sz="4" w:space="0" w:color="000000"/>
              <w:right w:val="nil"/>
            </w:tcBorders>
            <w:shd w:val="clear" w:color="auto" w:fill="auto"/>
            <w:vAlign w:val="center"/>
          </w:tcPr>
          <w:p w14:paraId="6C3069E3" w14:textId="77777777" w:rsidR="003C160C" w:rsidRDefault="00681D2A">
            <w:pPr>
              <w:spacing w:after="0" w:line="240" w:lineRule="auto"/>
              <w:jc w:val="right"/>
              <w:rPr>
                <w:i/>
                <w:color w:val="000000"/>
                <w:sz w:val="15"/>
                <w:szCs w:val="15"/>
              </w:rPr>
            </w:pPr>
            <w:r>
              <w:rPr>
                <w:i/>
                <w:color w:val="000000"/>
                <w:sz w:val="15"/>
              </w:rPr>
              <w:t>24,430</w:t>
            </w:r>
          </w:p>
        </w:tc>
        <w:tc>
          <w:tcPr>
            <w:tcW w:w="258" w:type="dxa"/>
            <w:tcBorders>
              <w:top w:val="nil"/>
              <w:left w:val="nil"/>
              <w:bottom w:val="single" w:sz="4" w:space="0" w:color="000000"/>
              <w:right w:val="nil"/>
            </w:tcBorders>
            <w:shd w:val="clear" w:color="auto" w:fill="auto"/>
            <w:vAlign w:val="center"/>
          </w:tcPr>
          <w:p w14:paraId="185B2A0B"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7C68B625" w14:textId="77777777" w:rsidR="003C160C" w:rsidRDefault="00681D2A">
            <w:pPr>
              <w:spacing w:after="0" w:line="240" w:lineRule="auto"/>
              <w:jc w:val="right"/>
              <w:rPr>
                <w:i/>
                <w:color w:val="000000"/>
                <w:sz w:val="15"/>
                <w:szCs w:val="15"/>
              </w:rPr>
            </w:pPr>
            <w:r>
              <w:rPr>
                <w:i/>
                <w:color w:val="000000"/>
                <w:sz w:val="15"/>
              </w:rPr>
              <w:t>74,940</w:t>
            </w:r>
          </w:p>
        </w:tc>
        <w:tc>
          <w:tcPr>
            <w:tcW w:w="829" w:type="dxa"/>
            <w:tcBorders>
              <w:top w:val="single" w:sz="4" w:space="0" w:color="000000"/>
              <w:left w:val="nil"/>
              <w:bottom w:val="single" w:sz="4" w:space="0" w:color="000000"/>
              <w:right w:val="nil"/>
            </w:tcBorders>
            <w:shd w:val="clear" w:color="auto" w:fill="auto"/>
            <w:vAlign w:val="center"/>
          </w:tcPr>
          <w:p w14:paraId="58209496" w14:textId="77777777" w:rsidR="003C160C" w:rsidRDefault="00681D2A">
            <w:pPr>
              <w:spacing w:after="0" w:line="240" w:lineRule="auto"/>
              <w:jc w:val="right"/>
              <w:rPr>
                <w:i/>
                <w:color w:val="000000"/>
                <w:sz w:val="15"/>
                <w:szCs w:val="15"/>
              </w:rPr>
            </w:pPr>
            <w:r>
              <w:rPr>
                <w:i/>
                <w:color w:val="000000"/>
                <w:sz w:val="15"/>
              </w:rPr>
              <w:t>13,870</w:t>
            </w:r>
          </w:p>
        </w:tc>
        <w:tc>
          <w:tcPr>
            <w:tcW w:w="258" w:type="dxa"/>
            <w:tcBorders>
              <w:top w:val="nil"/>
              <w:left w:val="nil"/>
              <w:bottom w:val="single" w:sz="4" w:space="0" w:color="000000"/>
              <w:right w:val="nil"/>
            </w:tcBorders>
            <w:shd w:val="clear" w:color="auto" w:fill="auto"/>
            <w:vAlign w:val="center"/>
          </w:tcPr>
          <w:p w14:paraId="74F1351A"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48F14E3"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60213EC6" w14:textId="77777777" w:rsidR="003C160C" w:rsidRDefault="00681D2A">
            <w:pPr>
              <w:spacing w:after="0" w:line="240" w:lineRule="auto"/>
              <w:jc w:val="right"/>
              <w:rPr>
                <w:i/>
                <w:color w:val="000000"/>
                <w:sz w:val="15"/>
                <w:szCs w:val="15"/>
              </w:rPr>
            </w:pPr>
            <w:r>
              <w:rPr>
                <w:i/>
                <w:color w:val="000000"/>
                <w:sz w:val="15"/>
              </w:rPr>
              <w:t>650</w:t>
            </w:r>
          </w:p>
        </w:tc>
        <w:tc>
          <w:tcPr>
            <w:tcW w:w="258" w:type="dxa"/>
            <w:tcBorders>
              <w:top w:val="nil"/>
              <w:left w:val="nil"/>
              <w:bottom w:val="single" w:sz="4" w:space="0" w:color="000000"/>
              <w:right w:val="nil"/>
            </w:tcBorders>
            <w:shd w:val="clear" w:color="auto" w:fill="auto"/>
            <w:vAlign w:val="center"/>
          </w:tcPr>
          <w:p w14:paraId="76722ADC"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14E34092" w14:textId="77777777" w:rsidR="003C160C" w:rsidRDefault="00681D2A">
            <w:pPr>
              <w:spacing w:after="0" w:line="240" w:lineRule="auto"/>
              <w:jc w:val="right"/>
              <w:rPr>
                <w:i/>
                <w:color w:val="000000"/>
                <w:sz w:val="15"/>
                <w:szCs w:val="15"/>
              </w:rPr>
            </w:pPr>
            <w:r>
              <w:rPr>
                <w:i/>
                <w:color w:val="000000"/>
                <w:sz w:val="15"/>
              </w:rPr>
              <w:t>6,580</w:t>
            </w:r>
          </w:p>
        </w:tc>
        <w:tc>
          <w:tcPr>
            <w:tcW w:w="788" w:type="dxa"/>
            <w:tcBorders>
              <w:top w:val="single" w:sz="4" w:space="0" w:color="000000"/>
              <w:left w:val="nil"/>
              <w:bottom w:val="single" w:sz="4" w:space="0" w:color="000000"/>
              <w:right w:val="nil"/>
            </w:tcBorders>
            <w:shd w:val="clear" w:color="auto" w:fill="auto"/>
            <w:vAlign w:val="center"/>
          </w:tcPr>
          <w:p w14:paraId="6D30E43F" w14:textId="77777777" w:rsidR="003C160C" w:rsidRDefault="00681D2A">
            <w:pPr>
              <w:spacing w:after="0" w:line="240" w:lineRule="auto"/>
              <w:jc w:val="right"/>
              <w:rPr>
                <w:i/>
                <w:color w:val="000000"/>
                <w:sz w:val="15"/>
                <w:szCs w:val="15"/>
              </w:rPr>
            </w:pPr>
            <w:r>
              <w:rPr>
                <w:i/>
                <w:color w:val="000000"/>
                <w:sz w:val="15"/>
              </w:rPr>
              <w:t>880</w:t>
            </w:r>
          </w:p>
        </w:tc>
        <w:tc>
          <w:tcPr>
            <w:tcW w:w="258" w:type="dxa"/>
            <w:tcBorders>
              <w:top w:val="nil"/>
              <w:left w:val="nil"/>
              <w:bottom w:val="single" w:sz="4" w:space="0" w:color="000000"/>
              <w:right w:val="nil"/>
            </w:tcBorders>
            <w:shd w:val="clear" w:color="auto" w:fill="auto"/>
            <w:vAlign w:val="center"/>
          </w:tcPr>
          <w:p w14:paraId="07B14278"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364FB98E" w14:textId="77777777" w:rsidR="003C160C" w:rsidRDefault="00681D2A">
            <w:pPr>
              <w:spacing w:after="0" w:line="240" w:lineRule="auto"/>
              <w:jc w:val="right"/>
              <w:rPr>
                <w:i/>
                <w:color w:val="000000"/>
                <w:sz w:val="15"/>
                <w:szCs w:val="15"/>
              </w:rPr>
            </w:pPr>
            <w:r>
              <w:rPr>
                <w:i/>
                <w:color w:val="000000"/>
                <w:sz w:val="15"/>
              </w:rPr>
              <w:t>780</w:t>
            </w:r>
          </w:p>
        </w:tc>
        <w:tc>
          <w:tcPr>
            <w:tcW w:w="777" w:type="dxa"/>
            <w:tcBorders>
              <w:top w:val="single" w:sz="4" w:space="0" w:color="000000"/>
              <w:left w:val="nil"/>
              <w:bottom w:val="single" w:sz="4" w:space="0" w:color="000000"/>
              <w:right w:val="nil"/>
            </w:tcBorders>
            <w:shd w:val="clear" w:color="auto" w:fill="auto"/>
            <w:vAlign w:val="center"/>
          </w:tcPr>
          <w:p w14:paraId="2B8E4CC3" w14:textId="77777777" w:rsidR="003C160C" w:rsidRDefault="00681D2A">
            <w:pPr>
              <w:spacing w:after="0" w:line="240" w:lineRule="auto"/>
              <w:jc w:val="right"/>
              <w:rPr>
                <w:i/>
                <w:color w:val="000000"/>
                <w:sz w:val="15"/>
                <w:szCs w:val="15"/>
              </w:rPr>
            </w:pPr>
            <w:r>
              <w:rPr>
                <w:i/>
                <w:color w:val="000000"/>
                <w:sz w:val="15"/>
              </w:rPr>
              <w:t>120</w:t>
            </w:r>
          </w:p>
        </w:tc>
        <w:tc>
          <w:tcPr>
            <w:tcW w:w="258" w:type="dxa"/>
            <w:tcBorders>
              <w:top w:val="nil"/>
              <w:left w:val="nil"/>
              <w:bottom w:val="single" w:sz="4" w:space="0" w:color="000000"/>
              <w:right w:val="nil"/>
            </w:tcBorders>
            <w:shd w:val="clear" w:color="auto" w:fill="auto"/>
            <w:vAlign w:val="center"/>
          </w:tcPr>
          <w:p w14:paraId="0D2395F5"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293C8590" w14:textId="77777777" w:rsidR="003C160C" w:rsidRDefault="00681D2A">
            <w:pPr>
              <w:spacing w:after="0" w:line="240" w:lineRule="auto"/>
              <w:jc w:val="right"/>
              <w:rPr>
                <w:i/>
                <w:color w:val="000000"/>
                <w:sz w:val="15"/>
                <w:szCs w:val="15"/>
              </w:rPr>
            </w:pPr>
            <w:r>
              <w:rPr>
                <w:i/>
                <w:color w:val="000000"/>
                <w:sz w:val="15"/>
              </w:rPr>
              <w:t>17,260</w:t>
            </w:r>
          </w:p>
        </w:tc>
        <w:tc>
          <w:tcPr>
            <w:tcW w:w="878" w:type="dxa"/>
            <w:tcBorders>
              <w:top w:val="single" w:sz="4" w:space="0" w:color="000000"/>
              <w:left w:val="nil"/>
              <w:bottom w:val="single" w:sz="4" w:space="0" w:color="000000"/>
              <w:right w:val="nil"/>
            </w:tcBorders>
            <w:shd w:val="clear" w:color="auto" w:fill="auto"/>
            <w:vAlign w:val="center"/>
          </w:tcPr>
          <w:p w14:paraId="11DCA993" w14:textId="77777777" w:rsidR="003C160C" w:rsidRDefault="00681D2A">
            <w:pPr>
              <w:spacing w:after="0" w:line="240" w:lineRule="auto"/>
              <w:jc w:val="right"/>
              <w:rPr>
                <w:i/>
                <w:color w:val="000000"/>
                <w:sz w:val="15"/>
                <w:szCs w:val="15"/>
              </w:rPr>
            </w:pPr>
            <w:r>
              <w:rPr>
                <w:i/>
                <w:color w:val="000000"/>
                <w:sz w:val="15"/>
              </w:rPr>
              <w:t>8,920</w:t>
            </w:r>
          </w:p>
        </w:tc>
      </w:tr>
      <w:tr w:rsidR="003C160C" w14:paraId="6AD1DB52" w14:textId="77777777" w:rsidTr="00BF6BDD">
        <w:trPr>
          <w:trHeight w:val="300"/>
        </w:trPr>
        <w:tc>
          <w:tcPr>
            <w:tcW w:w="2697" w:type="dxa"/>
            <w:tcBorders>
              <w:top w:val="nil"/>
              <w:left w:val="nil"/>
              <w:bottom w:val="nil"/>
              <w:right w:val="nil"/>
            </w:tcBorders>
            <w:shd w:val="clear" w:color="auto" w:fill="auto"/>
            <w:vAlign w:val="center"/>
          </w:tcPr>
          <w:p w14:paraId="27284CFC" w14:textId="77777777" w:rsidR="003C160C" w:rsidRDefault="003C160C">
            <w:pPr>
              <w:spacing w:after="0" w:line="240" w:lineRule="auto"/>
              <w:jc w:val="right"/>
              <w:rPr>
                <w:i/>
                <w:color w:val="000000"/>
                <w:sz w:val="15"/>
                <w:szCs w:val="15"/>
              </w:rPr>
            </w:pPr>
          </w:p>
        </w:tc>
        <w:tc>
          <w:tcPr>
            <w:tcW w:w="975" w:type="dxa"/>
            <w:tcBorders>
              <w:top w:val="nil"/>
              <w:left w:val="nil"/>
              <w:bottom w:val="nil"/>
              <w:right w:val="nil"/>
            </w:tcBorders>
            <w:shd w:val="clear" w:color="auto" w:fill="auto"/>
            <w:vAlign w:val="center"/>
          </w:tcPr>
          <w:p w14:paraId="501E34F7" w14:textId="77777777" w:rsidR="003C160C" w:rsidRDefault="003C160C">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31E2C44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3904B0E" w14:textId="77777777" w:rsidR="003C160C" w:rsidRDefault="003C160C">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tcPr>
          <w:p w14:paraId="319C3692"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50E65AC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0345E2E"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40DC9CC"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0039511"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47A6D9E"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07CC01F9" w14:textId="77777777" w:rsidR="003C160C" w:rsidRDefault="003C160C">
            <w:pPr>
              <w:spacing w:after="0" w:line="240" w:lineRule="auto"/>
              <w:jc w:val="right"/>
              <w:rPr>
                <w:rFonts w:ascii="Times New Roman" w:eastAsia="Times New Roman" w:hAnsi="Times New Roman" w:cs="Times New Roman"/>
                <w:sz w:val="20"/>
                <w:szCs w:val="20"/>
              </w:rPr>
            </w:pPr>
          </w:p>
        </w:tc>
        <w:tc>
          <w:tcPr>
            <w:tcW w:w="788" w:type="dxa"/>
            <w:tcBorders>
              <w:top w:val="nil"/>
              <w:left w:val="nil"/>
              <w:bottom w:val="nil"/>
              <w:right w:val="nil"/>
            </w:tcBorders>
            <w:shd w:val="clear" w:color="auto" w:fill="auto"/>
            <w:vAlign w:val="center"/>
          </w:tcPr>
          <w:p w14:paraId="387457E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25D2214"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29F143AA" w14:textId="77777777" w:rsidR="003C160C" w:rsidRDefault="003C160C">
            <w:pPr>
              <w:spacing w:after="0" w:line="240" w:lineRule="auto"/>
              <w:jc w:val="right"/>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center"/>
          </w:tcPr>
          <w:p w14:paraId="27BDA7E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1DF05E9"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53F28FF0" w14:textId="77777777" w:rsidR="003C160C" w:rsidRDefault="003C160C">
            <w:pPr>
              <w:spacing w:after="0" w:line="240" w:lineRule="auto"/>
              <w:jc w:val="right"/>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vAlign w:val="center"/>
          </w:tcPr>
          <w:p w14:paraId="1B88D14B"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686FBC6"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0FD7D805" w14:textId="77777777" w:rsidR="003C160C" w:rsidRDefault="00681D2A">
            <w:pPr>
              <w:spacing w:after="0" w:line="240" w:lineRule="auto"/>
              <w:rPr>
                <w:b/>
                <w:color w:val="000000"/>
              </w:rPr>
            </w:pPr>
            <w:r>
              <w:rPr>
                <w:b/>
                <w:color w:val="000000"/>
              </w:rPr>
              <w:t>Tabl B44 - C17: A ydych chi'n credu y bydd gweithredu'r eithriad priodas fel y mae'n ymwneud â phobl draws yn Neddf Cydraddoldeb 2010 yn cael ei effeithio gan newid y Ddeddf Cydnabod Rhywedd?</w:t>
            </w:r>
          </w:p>
        </w:tc>
      </w:tr>
      <w:tr w:rsidR="003C160C" w14:paraId="0CEA5CDC"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6375D177" w14:textId="77777777" w:rsidR="003C160C" w:rsidRDefault="00681D2A">
            <w:pPr>
              <w:spacing w:after="0" w:line="240" w:lineRule="auto"/>
              <w:jc w:val="center"/>
              <w:rPr>
                <w:color w:val="000000"/>
                <w:sz w:val="15"/>
                <w:szCs w:val="15"/>
              </w:rPr>
            </w:pPr>
            <w:r>
              <w:rPr>
                <w:color w:val="000000"/>
                <w:sz w:val="15"/>
              </w:rPr>
              <w:t> </w:t>
            </w:r>
          </w:p>
        </w:tc>
        <w:tc>
          <w:tcPr>
            <w:tcW w:w="3723" w:type="dxa"/>
            <w:gridSpan w:val="5"/>
            <w:tcBorders>
              <w:top w:val="single" w:sz="4" w:space="0" w:color="000000"/>
              <w:left w:val="nil"/>
              <w:bottom w:val="single" w:sz="4" w:space="0" w:color="000000"/>
              <w:right w:val="nil"/>
            </w:tcBorders>
            <w:shd w:val="clear" w:color="auto" w:fill="auto"/>
            <w:vAlign w:val="center"/>
          </w:tcPr>
          <w:p w14:paraId="39F1A9B5"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070858AD" w14:textId="77777777" w:rsidR="003C160C" w:rsidRDefault="00681D2A">
            <w:pPr>
              <w:spacing w:after="0" w:line="240" w:lineRule="auto"/>
              <w:jc w:val="center"/>
              <w:rPr>
                <w:b/>
                <w:color w:val="000000"/>
                <w:sz w:val="15"/>
                <w:szCs w:val="15"/>
              </w:rPr>
            </w:pPr>
            <w:r>
              <w:rPr>
                <w:b/>
                <w:color w:val="000000"/>
                <w:sz w:val="15"/>
              </w:rPr>
              <w:t> </w:t>
            </w:r>
          </w:p>
        </w:tc>
        <w:tc>
          <w:tcPr>
            <w:tcW w:w="8218" w:type="dxa"/>
            <w:gridSpan w:val="11"/>
            <w:tcBorders>
              <w:top w:val="single" w:sz="4" w:space="0" w:color="000000"/>
              <w:left w:val="nil"/>
              <w:bottom w:val="single" w:sz="4" w:space="0" w:color="000000"/>
              <w:right w:val="nil"/>
            </w:tcBorders>
            <w:shd w:val="clear" w:color="auto" w:fill="auto"/>
            <w:vAlign w:val="center"/>
          </w:tcPr>
          <w:p w14:paraId="663EA91B" w14:textId="77777777" w:rsidR="003C160C" w:rsidRDefault="00681D2A">
            <w:pPr>
              <w:spacing w:after="0" w:line="240" w:lineRule="auto"/>
              <w:jc w:val="center"/>
              <w:rPr>
                <w:b/>
                <w:color w:val="000000"/>
                <w:sz w:val="15"/>
                <w:szCs w:val="15"/>
              </w:rPr>
            </w:pPr>
            <w:r>
              <w:rPr>
                <w:b/>
                <w:color w:val="000000"/>
                <w:sz w:val="15"/>
              </w:rPr>
              <w:t>Ffynhonnell</w:t>
            </w:r>
          </w:p>
        </w:tc>
      </w:tr>
      <w:tr w:rsidR="003C160C" w14:paraId="1B231006"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15F9148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04" w:type="dxa"/>
            <w:gridSpan w:val="2"/>
            <w:tcBorders>
              <w:top w:val="nil"/>
              <w:left w:val="nil"/>
              <w:bottom w:val="single" w:sz="4" w:space="0" w:color="000000"/>
              <w:right w:val="nil"/>
            </w:tcBorders>
            <w:shd w:val="clear" w:color="auto" w:fill="auto"/>
            <w:vAlign w:val="center"/>
          </w:tcPr>
          <w:p w14:paraId="0F963AA5"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154821E" w14:textId="77777777" w:rsidR="003C160C" w:rsidRDefault="003C160C">
            <w:pPr>
              <w:spacing w:after="0" w:line="240" w:lineRule="auto"/>
              <w:jc w:val="center"/>
              <w:rPr>
                <w:b/>
                <w:color w:val="000000"/>
                <w:sz w:val="15"/>
                <w:szCs w:val="15"/>
              </w:rPr>
            </w:pPr>
          </w:p>
        </w:tc>
        <w:tc>
          <w:tcPr>
            <w:tcW w:w="1661" w:type="dxa"/>
            <w:gridSpan w:val="2"/>
            <w:tcBorders>
              <w:top w:val="nil"/>
              <w:left w:val="nil"/>
              <w:bottom w:val="single" w:sz="4" w:space="0" w:color="000000"/>
              <w:right w:val="nil"/>
            </w:tcBorders>
            <w:shd w:val="clear" w:color="auto" w:fill="auto"/>
            <w:vAlign w:val="center"/>
          </w:tcPr>
          <w:p w14:paraId="721078E2"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7CFA7AF2"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304B9811"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5F158B48" w14:textId="77777777" w:rsidR="003C160C" w:rsidRDefault="003C160C">
            <w:pPr>
              <w:spacing w:after="0" w:line="240" w:lineRule="auto"/>
              <w:jc w:val="center"/>
              <w:rPr>
                <w:b/>
                <w:color w:val="000000"/>
                <w:sz w:val="15"/>
                <w:szCs w:val="15"/>
              </w:rPr>
            </w:pPr>
          </w:p>
        </w:tc>
        <w:tc>
          <w:tcPr>
            <w:tcW w:w="1735" w:type="dxa"/>
            <w:gridSpan w:val="2"/>
            <w:tcBorders>
              <w:top w:val="nil"/>
              <w:left w:val="nil"/>
              <w:bottom w:val="single" w:sz="4" w:space="0" w:color="000000"/>
              <w:right w:val="nil"/>
            </w:tcBorders>
            <w:shd w:val="clear" w:color="auto" w:fill="auto"/>
            <w:vAlign w:val="center"/>
          </w:tcPr>
          <w:p w14:paraId="588D3175"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3BAF2959" w14:textId="77777777" w:rsidR="003C160C" w:rsidRDefault="003C160C">
            <w:pPr>
              <w:spacing w:after="0" w:line="240" w:lineRule="auto"/>
              <w:jc w:val="center"/>
              <w:rPr>
                <w:b/>
                <w:color w:val="000000"/>
                <w:sz w:val="15"/>
                <w:szCs w:val="15"/>
              </w:rPr>
            </w:pPr>
          </w:p>
        </w:tc>
        <w:tc>
          <w:tcPr>
            <w:tcW w:w="1702" w:type="dxa"/>
            <w:gridSpan w:val="2"/>
            <w:tcBorders>
              <w:top w:val="nil"/>
              <w:left w:val="nil"/>
              <w:bottom w:val="single" w:sz="4" w:space="0" w:color="000000"/>
              <w:right w:val="nil"/>
            </w:tcBorders>
            <w:shd w:val="clear" w:color="auto" w:fill="auto"/>
            <w:vAlign w:val="center"/>
          </w:tcPr>
          <w:p w14:paraId="49D21EFD"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1CFB99B8"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7B44D818" w14:textId="77777777" w:rsidR="003C160C" w:rsidRDefault="00681D2A">
            <w:pPr>
              <w:spacing w:after="0" w:line="240" w:lineRule="auto"/>
              <w:jc w:val="center"/>
              <w:rPr>
                <w:b/>
                <w:color w:val="000000"/>
                <w:sz w:val="15"/>
                <w:szCs w:val="15"/>
              </w:rPr>
            </w:pPr>
            <w:r>
              <w:rPr>
                <w:b/>
                <w:color w:val="000000"/>
                <w:sz w:val="15"/>
              </w:rPr>
              <w:t>Stonewall</w:t>
            </w:r>
          </w:p>
        </w:tc>
      </w:tr>
      <w:tr w:rsidR="003C160C" w14:paraId="3F1C863F"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2B2A8109"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18A4FB5B"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0C4B97A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B064B25"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4B7DA3FB"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2E08B05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E6209D8"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32207032"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17D080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4A8E009"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6DA792A8"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50B22B9E"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E403E83"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61AB19EE"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7C0EA05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82A247D"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63C6A50D"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56B6D52A"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06E539BF" w14:textId="77777777" w:rsidTr="00BF6BDD">
        <w:trPr>
          <w:trHeight w:val="300"/>
        </w:trPr>
        <w:tc>
          <w:tcPr>
            <w:tcW w:w="2697" w:type="dxa"/>
            <w:tcBorders>
              <w:top w:val="nil"/>
              <w:left w:val="nil"/>
              <w:bottom w:val="nil"/>
              <w:right w:val="nil"/>
            </w:tcBorders>
            <w:shd w:val="clear" w:color="auto" w:fill="auto"/>
            <w:vAlign w:val="center"/>
          </w:tcPr>
          <w:p w14:paraId="4456FE7F"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586E1F48" w14:textId="77777777" w:rsidR="003C160C" w:rsidRDefault="00681D2A">
            <w:pPr>
              <w:spacing w:after="0" w:line="240" w:lineRule="auto"/>
              <w:jc w:val="right"/>
              <w:rPr>
                <w:color w:val="000000"/>
                <w:sz w:val="15"/>
                <w:szCs w:val="15"/>
              </w:rPr>
            </w:pPr>
            <w:r>
              <w:rPr>
                <w:color w:val="000000"/>
                <w:sz w:val="15"/>
              </w:rPr>
              <w:t>11.3%</w:t>
            </w:r>
          </w:p>
        </w:tc>
        <w:tc>
          <w:tcPr>
            <w:tcW w:w="829" w:type="dxa"/>
            <w:tcBorders>
              <w:top w:val="nil"/>
              <w:left w:val="nil"/>
              <w:bottom w:val="nil"/>
              <w:right w:val="nil"/>
            </w:tcBorders>
            <w:shd w:val="clear" w:color="auto" w:fill="auto"/>
            <w:vAlign w:val="center"/>
          </w:tcPr>
          <w:p w14:paraId="13B3027F" w14:textId="77777777" w:rsidR="003C160C" w:rsidRDefault="00681D2A">
            <w:pPr>
              <w:spacing w:after="0" w:line="240" w:lineRule="auto"/>
              <w:jc w:val="right"/>
              <w:rPr>
                <w:color w:val="000000"/>
                <w:sz w:val="15"/>
                <w:szCs w:val="15"/>
              </w:rPr>
            </w:pPr>
            <w:r>
              <w:rPr>
                <w:color w:val="000000"/>
                <w:sz w:val="15"/>
              </w:rPr>
              <w:t>48.0%</w:t>
            </w:r>
          </w:p>
        </w:tc>
        <w:tc>
          <w:tcPr>
            <w:tcW w:w="258" w:type="dxa"/>
            <w:tcBorders>
              <w:top w:val="nil"/>
              <w:left w:val="nil"/>
              <w:bottom w:val="nil"/>
              <w:right w:val="nil"/>
            </w:tcBorders>
            <w:shd w:val="clear" w:color="auto" w:fill="auto"/>
            <w:vAlign w:val="center"/>
          </w:tcPr>
          <w:p w14:paraId="557386D8"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4C08FBF6" w14:textId="77777777" w:rsidR="003C160C" w:rsidRDefault="00681D2A">
            <w:pPr>
              <w:spacing w:after="0" w:line="240" w:lineRule="auto"/>
              <w:jc w:val="right"/>
              <w:rPr>
                <w:color w:val="000000"/>
                <w:sz w:val="15"/>
                <w:szCs w:val="15"/>
              </w:rPr>
            </w:pPr>
            <w:r>
              <w:rPr>
                <w:color w:val="000000"/>
                <w:sz w:val="15"/>
              </w:rPr>
              <w:t>16.8%</w:t>
            </w:r>
          </w:p>
        </w:tc>
        <w:tc>
          <w:tcPr>
            <w:tcW w:w="829" w:type="dxa"/>
            <w:tcBorders>
              <w:top w:val="nil"/>
              <w:left w:val="nil"/>
              <w:bottom w:val="nil"/>
              <w:right w:val="nil"/>
            </w:tcBorders>
            <w:shd w:val="clear" w:color="auto" w:fill="auto"/>
            <w:vAlign w:val="center"/>
          </w:tcPr>
          <w:p w14:paraId="0FB6F100" w14:textId="77777777" w:rsidR="003C160C" w:rsidRDefault="00681D2A">
            <w:pPr>
              <w:spacing w:after="0" w:line="240" w:lineRule="auto"/>
              <w:jc w:val="right"/>
              <w:rPr>
                <w:color w:val="000000"/>
                <w:sz w:val="15"/>
                <w:szCs w:val="15"/>
              </w:rPr>
            </w:pPr>
            <w:r>
              <w:rPr>
                <w:color w:val="000000"/>
                <w:sz w:val="15"/>
              </w:rPr>
              <w:t>37.0%</w:t>
            </w:r>
          </w:p>
        </w:tc>
        <w:tc>
          <w:tcPr>
            <w:tcW w:w="258" w:type="dxa"/>
            <w:tcBorders>
              <w:top w:val="nil"/>
              <w:left w:val="nil"/>
              <w:bottom w:val="nil"/>
              <w:right w:val="nil"/>
            </w:tcBorders>
            <w:shd w:val="clear" w:color="auto" w:fill="auto"/>
            <w:vAlign w:val="center"/>
          </w:tcPr>
          <w:p w14:paraId="78483E4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68AFDBF" w14:textId="77777777" w:rsidR="003C160C" w:rsidRDefault="00681D2A">
            <w:pPr>
              <w:spacing w:after="0" w:line="240" w:lineRule="auto"/>
              <w:jc w:val="right"/>
              <w:rPr>
                <w:color w:val="000000"/>
                <w:sz w:val="15"/>
                <w:szCs w:val="15"/>
              </w:rPr>
            </w:pPr>
            <w:r>
              <w:rPr>
                <w:color w:val="000000"/>
                <w:sz w:val="15"/>
              </w:rPr>
              <w:t>31.2%</w:t>
            </w:r>
          </w:p>
        </w:tc>
        <w:tc>
          <w:tcPr>
            <w:tcW w:w="1091" w:type="dxa"/>
            <w:tcBorders>
              <w:top w:val="nil"/>
              <w:left w:val="nil"/>
              <w:bottom w:val="nil"/>
              <w:right w:val="nil"/>
            </w:tcBorders>
            <w:shd w:val="clear" w:color="auto" w:fill="auto"/>
            <w:vAlign w:val="center"/>
          </w:tcPr>
          <w:p w14:paraId="1D353FE9" w14:textId="77777777" w:rsidR="003C160C" w:rsidRDefault="00681D2A">
            <w:pPr>
              <w:spacing w:after="0" w:line="240" w:lineRule="auto"/>
              <w:jc w:val="right"/>
              <w:rPr>
                <w:color w:val="000000"/>
                <w:sz w:val="15"/>
                <w:szCs w:val="15"/>
              </w:rPr>
            </w:pPr>
            <w:r>
              <w:rPr>
                <w:color w:val="000000"/>
                <w:sz w:val="15"/>
              </w:rPr>
              <w:t>48.1%</w:t>
            </w:r>
          </w:p>
        </w:tc>
        <w:tc>
          <w:tcPr>
            <w:tcW w:w="258" w:type="dxa"/>
            <w:tcBorders>
              <w:top w:val="nil"/>
              <w:left w:val="nil"/>
              <w:bottom w:val="nil"/>
              <w:right w:val="nil"/>
            </w:tcBorders>
            <w:shd w:val="clear" w:color="auto" w:fill="auto"/>
            <w:vAlign w:val="center"/>
          </w:tcPr>
          <w:p w14:paraId="1EE197F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F900C7D"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643BF9D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BED870C"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1262C98E"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72DAF92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95C362"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D755BA5" w14:textId="77777777" w:rsidR="003C160C" w:rsidRDefault="00681D2A">
            <w:pPr>
              <w:spacing w:after="0" w:line="240" w:lineRule="auto"/>
              <w:jc w:val="right"/>
              <w:rPr>
                <w:color w:val="000000"/>
                <w:sz w:val="15"/>
                <w:szCs w:val="15"/>
              </w:rPr>
            </w:pPr>
            <w:r>
              <w:rPr>
                <w:color w:val="000000"/>
                <w:sz w:val="15"/>
              </w:rPr>
              <w:t>0.3%</w:t>
            </w:r>
          </w:p>
        </w:tc>
        <w:tc>
          <w:tcPr>
            <w:tcW w:w="878" w:type="dxa"/>
            <w:tcBorders>
              <w:top w:val="nil"/>
              <w:left w:val="nil"/>
              <w:bottom w:val="nil"/>
              <w:right w:val="nil"/>
            </w:tcBorders>
            <w:shd w:val="clear" w:color="auto" w:fill="auto"/>
            <w:vAlign w:val="center"/>
          </w:tcPr>
          <w:p w14:paraId="4A49A900" w14:textId="77777777" w:rsidR="003C160C" w:rsidRDefault="00681D2A">
            <w:pPr>
              <w:spacing w:after="0" w:line="240" w:lineRule="auto"/>
              <w:jc w:val="right"/>
              <w:rPr>
                <w:color w:val="000000"/>
                <w:sz w:val="15"/>
                <w:szCs w:val="15"/>
              </w:rPr>
            </w:pPr>
            <w:r>
              <w:rPr>
                <w:color w:val="000000"/>
                <w:sz w:val="15"/>
              </w:rPr>
              <w:t>28.6%</w:t>
            </w:r>
          </w:p>
        </w:tc>
      </w:tr>
      <w:tr w:rsidR="003C160C" w14:paraId="50E9825F" w14:textId="77777777" w:rsidTr="00BF6BDD">
        <w:trPr>
          <w:trHeight w:val="300"/>
        </w:trPr>
        <w:tc>
          <w:tcPr>
            <w:tcW w:w="2697" w:type="dxa"/>
            <w:tcBorders>
              <w:top w:val="nil"/>
              <w:left w:val="nil"/>
              <w:bottom w:val="nil"/>
              <w:right w:val="nil"/>
            </w:tcBorders>
            <w:shd w:val="clear" w:color="auto" w:fill="auto"/>
            <w:vAlign w:val="center"/>
          </w:tcPr>
          <w:p w14:paraId="22E51893"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49EC7E1E" w14:textId="77777777" w:rsidR="003C160C" w:rsidRDefault="00681D2A">
            <w:pPr>
              <w:spacing w:after="0" w:line="240" w:lineRule="auto"/>
              <w:jc w:val="right"/>
              <w:rPr>
                <w:color w:val="000000"/>
                <w:sz w:val="15"/>
                <w:szCs w:val="15"/>
              </w:rPr>
            </w:pPr>
            <w:r>
              <w:rPr>
                <w:color w:val="000000"/>
                <w:sz w:val="15"/>
              </w:rPr>
              <w:t>12.3%</w:t>
            </w:r>
          </w:p>
        </w:tc>
        <w:tc>
          <w:tcPr>
            <w:tcW w:w="829" w:type="dxa"/>
            <w:tcBorders>
              <w:top w:val="nil"/>
              <w:left w:val="nil"/>
              <w:bottom w:val="nil"/>
              <w:right w:val="nil"/>
            </w:tcBorders>
            <w:shd w:val="clear" w:color="auto" w:fill="auto"/>
            <w:vAlign w:val="center"/>
          </w:tcPr>
          <w:p w14:paraId="10AF2004" w14:textId="77777777" w:rsidR="003C160C" w:rsidRDefault="00681D2A">
            <w:pPr>
              <w:spacing w:after="0" w:line="240" w:lineRule="auto"/>
              <w:jc w:val="right"/>
              <w:rPr>
                <w:color w:val="000000"/>
                <w:sz w:val="15"/>
                <w:szCs w:val="15"/>
              </w:rPr>
            </w:pPr>
            <w:r>
              <w:rPr>
                <w:color w:val="000000"/>
                <w:sz w:val="15"/>
              </w:rPr>
              <w:t>52.0%</w:t>
            </w:r>
          </w:p>
        </w:tc>
        <w:tc>
          <w:tcPr>
            <w:tcW w:w="258" w:type="dxa"/>
            <w:tcBorders>
              <w:top w:val="nil"/>
              <w:left w:val="nil"/>
              <w:bottom w:val="nil"/>
              <w:right w:val="nil"/>
            </w:tcBorders>
            <w:shd w:val="clear" w:color="auto" w:fill="auto"/>
            <w:vAlign w:val="center"/>
          </w:tcPr>
          <w:p w14:paraId="296BE823"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2BB54069" w14:textId="77777777" w:rsidR="003C160C" w:rsidRDefault="00681D2A">
            <w:pPr>
              <w:spacing w:after="0" w:line="240" w:lineRule="auto"/>
              <w:jc w:val="right"/>
              <w:rPr>
                <w:color w:val="000000"/>
                <w:sz w:val="15"/>
                <w:szCs w:val="15"/>
              </w:rPr>
            </w:pPr>
            <w:r>
              <w:rPr>
                <w:color w:val="000000"/>
                <w:sz w:val="15"/>
              </w:rPr>
              <w:t>28.6%</w:t>
            </w:r>
          </w:p>
        </w:tc>
        <w:tc>
          <w:tcPr>
            <w:tcW w:w="829" w:type="dxa"/>
            <w:tcBorders>
              <w:top w:val="nil"/>
              <w:left w:val="nil"/>
              <w:bottom w:val="nil"/>
              <w:right w:val="nil"/>
            </w:tcBorders>
            <w:shd w:val="clear" w:color="auto" w:fill="auto"/>
            <w:vAlign w:val="center"/>
          </w:tcPr>
          <w:p w14:paraId="6374D0BD" w14:textId="77777777" w:rsidR="003C160C" w:rsidRDefault="00681D2A">
            <w:pPr>
              <w:spacing w:after="0" w:line="240" w:lineRule="auto"/>
              <w:jc w:val="right"/>
              <w:rPr>
                <w:color w:val="000000"/>
                <w:sz w:val="15"/>
                <w:szCs w:val="15"/>
              </w:rPr>
            </w:pPr>
            <w:r>
              <w:rPr>
                <w:color w:val="000000"/>
                <w:sz w:val="15"/>
              </w:rPr>
              <w:t>63.0%</w:t>
            </w:r>
          </w:p>
        </w:tc>
        <w:tc>
          <w:tcPr>
            <w:tcW w:w="258" w:type="dxa"/>
            <w:tcBorders>
              <w:top w:val="nil"/>
              <w:left w:val="nil"/>
              <w:bottom w:val="nil"/>
              <w:right w:val="nil"/>
            </w:tcBorders>
            <w:shd w:val="clear" w:color="auto" w:fill="auto"/>
            <w:vAlign w:val="center"/>
          </w:tcPr>
          <w:p w14:paraId="1378BF46"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A4EA764" w14:textId="77777777" w:rsidR="003C160C" w:rsidRDefault="00681D2A">
            <w:pPr>
              <w:spacing w:after="0" w:line="240" w:lineRule="auto"/>
              <w:jc w:val="right"/>
              <w:rPr>
                <w:color w:val="000000"/>
                <w:sz w:val="15"/>
                <w:szCs w:val="15"/>
              </w:rPr>
            </w:pPr>
            <w:r>
              <w:rPr>
                <w:color w:val="000000"/>
                <w:sz w:val="15"/>
              </w:rPr>
              <w:t>33.6%</w:t>
            </w:r>
          </w:p>
        </w:tc>
        <w:tc>
          <w:tcPr>
            <w:tcW w:w="1091" w:type="dxa"/>
            <w:tcBorders>
              <w:top w:val="nil"/>
              <w:left w:val="nil"/>
              <w:bottom w:val="nil"/>
              <w:right w:val="nil"/>
            </w:tcBorders>
            <w:shd w:val="clear" w:color="auto" w:fill="auto"/>
            <w:vAlign w:val="center"/>
          </w:tcPr>
          <w:p w14:paraId="56785B54" w14:textId="77777777" w:rsidR="003C160C" w:rsidRDefault="00681D2A">
            <w:pPr>
              <w:spacing w:after="0" w:line="240" w:lineRule="auto"/>
              <w:jc w:val="right"/>
              <w:rPr>
                <w:color w:val="000000"/>
                <w:sz w:val="15"/>
                <w:szCs w:val="15"/>
              </w:rPr>
            </w:pPr>
            <w:r>
              <w:rPr>
                <w:color w:val="000000"/>
                <w:sz w:val="15"/>
              </w:rPr>
              <w:t>51.9%</w:t>
            </w:r>
          </w:p>
        </w:tc>
        <w:tc>
          <w:tcPr>
            <w:tcW w:w="258" w:type="dxa"/>
            <w:tcBorders>
              <w:top w:val="nil"/>
              <w:left w:val="nil"/>
              <w:bottom w:val="nil"/>
              <w:right w:val="nil"/>
            </w:tcBorders>
            <w:shd w:val="clear" w:color="auto" w:fill="auto"/>
            <w:vAlign w:val="center"/>
          </w:tcPr>
          <w:p w14:paraId="6254819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EFCD3D9"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2458230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4453675"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E47220F"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19F2877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842ECC5"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A81F891" w14:textId="77777777" w:rsidR="003C160C" w:rsidRDefault="00681D2A">
            <w:pPr>
              <w:spacing w:after="0" w:line="240" w:lineRule="auto"/>
              <w:jc w:val="right"/>
              <w:rPr>
                <w:color w:val="000000"/>
                <w:sz w:val="15"/>
                <w:szCs w:val="15"/>
              </w:rPr>
            </w:pPr>
            <w:r>
              <w:rPr>
                <w:color w:val="000000"/>
                <w:sz w:val="15"/>
              </w:rPr>
              <w:t>0.6%</w:t>
            </w:r>
          </w:p>
        </w:tc>
        <w:tc>
          <w:tcPr>
            <w:tcW w:w="878" w:type="dxa"/>
            <w:tcBorders>
              <w:top w:val="nil"/>
              <w:left w:val="nil"/>
              <w:bottom w:val="nil"/>
              <w:right w:val="nil"/>
            </w:tcBorders>
            <w:shd w:val="clear" w:color="auto" w:fill="auto"/>
            <w:vAlign w:val="center"/>
          </w:tcPr>
          <w:p w14:paraId="37299297" w14:textId="77777777" w:rsidR="003C160C" w:rsidRDefault="00681D2A">
            <w:pPr>
              <w:spacing w:after="0" w:line="240" w:lineRule="auto"/>
              <w:jc w:val="right"/>
              <w:rPr>
                <w:color w:val="000000"/>
                <w:sz w:val="15"/>
                <w:szCs w:val="15"/>
              </w:rPr>
            </w:pPr>
            <w:r>
              <w:rPr>
                <w:color w:val="000000"/>
                <w:sz w:val="15"/>
              </w:rPr>
              <w:t>71.4%</w:t>
            </w:r>
          </w:p>
        </w:tc>
      </w:tr>
      <w:tr w:rsidR="003C160C" w14:paraId="30E6969A" w14:textId="77777777" w:rsidTr="00BF6BDD">
        <w:trPr>
          <w:trHeight w:val="300"/>
        </w:trPr>
        <w:tc>
          <w:tcPr>
            <w:tcW w:w="2697" w:type="dxa"/>
            <w:tcBorders>
              <w:top w:val="nil"/>
              <w:left w:val="nil"/>
              <w:bottom w:val="nil"/>
              <w:right w:val="nil"/>
            </w:tcBorders>
            <w:shd w:val="clear" w:color="auto" w:fill="auto"/>
            <w:vAlign w:val="center"/>
          </w:tcPr>
          <w:p w14:paraId="293B5659"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646C5405" w14:textId="77777777" w:rsidR="003C160C" w:rsidRDefault="00681D2A">
            <w:pPr>
              <w:spacing w:after="0" w:line="240" w:lineRule="auto"/>
              <w:jc w:val="right"/>
              <w:rPr>
                <w:color w:val="000000"/>
                <w:sz w:val="15"/>
                <w:szCs w:val="15"/>
              </w:rPr>
            </w:pPr>
            <w:r>
              <w:rPr>
                <w:color w:val="000000"/>
                <w:sz w:val="15"/>
              </w:rPr>
              <w:t>76.4%</w:t>
            </w:r>
          </w:p>
        </w:tc>
        <w:tc>
          <w:tcPr>
            <w:tcW w:w="829" w:type="dxa"/>
            <w:tcBorders>
              <w:top w:val="nil"/>
              <w:left w:val="nil"/>
              <w:bottom w:val="nil"/>
              <w:right w:val="nil"/>
            </w:tcBorders>
            <w:shd w:val="clear" w:color="auto" w:fill="auto"/>
            <w:vAlign w:val="center"/>
          </w:tcPr>
          <w:p w14:paraId="2AE02CC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5232D9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61986BB1" w14:textId="77777777" w:rsidR="003C160C" w:rsidRDefault="00681D2A">
            <w:pPr>
              <w:spacing w:after="0" w:line="240" w:lineRule="auto"/>
              <w:jc w:val="right"/>
              <w:rPr>
                <w:color w:val="000000"/>
                <w:sz w:val="15"/>
                <w:szCs w:val="15"/>
              </w:rPr>
            </w:pPr>
            <w:r>
              <w:rPr>
                <w:color w:val="000000"/>
                <w:sz w:val="15"/>
              </w:rPr>
              <w:t>54.5%</w:t>
            </w:r>
          </w:p>
        </w:tc>
        <w:tc>
          <w:tcPr>
            <w:tcW w:w="829" w:type="dxa"/>
            <w:tcBorders>
              <w:top w:val="nil"/>
              <w:left w:val="nil"/>
              <w:bottom w:val="nil"/>
              <w:right w:val="nil"/>
            </w:tcBorders>
            <w:shd w:val="clear" w:color="auto" w:fill="auto"/>
            <w:vAlign w:val="center"/>
          </w:tcPr>
          <w:p w14:paraId="2F6858E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127ED43"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3C5FE88" w14:textId="77777777" w:rsidR="003C160C" w:rsidRDefault="00681D2A">
            <w:pPr>
              <w:spacing w:after="0" w:line="240" w:lineRule="auto"/>
              <w:jc w:val="right"/>
              <w:rPr>
                <w:color w:val="000000"/>
                <w:sz w:val="15"/>
                <w:szCs w:val="15"/>
              </w:rPr>
            </w:pPr>
            <w:r>
              <w:rPr>
                <w:color w:val="000000"/>
                <w:sz w:val="15"/>
              </w:rPr>
              <w:t>35.2%</w:t>
            </w:r>
          </w:p>
        </w:tc>
        <w:tc>
          <w:tcPr>
            <w:tcW w:w="1091" w:type="dxa"/>
            <w:tcBorders>
              <w:top w:val="nil"/>
              <w:left w:val="nil"/>
              <w:bottom w:val="nil"/>
              <w:right w:val="nil"/>
            </w:tcBorders>
            <w:shd w:val="clear" w:color="auto" w:fill="auto"/>
            <w:vAlign w:val="center"/>
          </w:tcPr>
          <w:p w14:paraId="5DC25D0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478BE0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71EC126" w14:textId="77777777" w:rsidR="003C160C" w:rsidRDefault="00681D2A">
            <w:pPr>
              <w:spacing w:after="0" w:line="240" w:lineRule="auto"/>
              <w:jc w:val="right"/>
              <w:rPr>
                <w:color w:val="000000"/>
                <w:sz w:val="15"/>
                <w:szCs w:val="15"/>
              </w:rPr>
            </w:pPr>
            <w:r>
              <w:rPr>
                <w:color w:val="000000"/>
                <w:sz w:val="15"/>
              </w:rPr>
              <w:t>100.0%</w:t>
            </w:r>
          </w:p>
        </w:tc>
        <w:tc>
          <w:tcPr>
            <w:tcW w:w="788" w:type="dxa"/>
            <w:tcBorders>
              <w:top w:val="nil"/>
              <w:left w:val="nil"/>
              <w:bottom w:val="nil"/>
              <w:right w:val="nil"/>
            </w:tcBorders>
            <w:shd w:val="clear" w:color="auto" w:fill="auto"/>
            <w:vAlign w:val="center"/>
          </w:tcPr>
          <w:p w14:paraId="61E4A7E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C09D4E9"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039A485" w14:textId="77777777" w:rsidR="003C160C" w:rsidRDefault="00681D2A">
            <w:pPr>
              <w:spacing w:after="0" w:line="240" w:lineRule="auto"/>
              <w:jc w:val="right"/>
              <w:rPr>
                <w:color w:val="000000"/>
                <w:sz w:val="15"/>
                <w:szCs w:val="15"/>
              </w:rPr>
            </w:pPr>
            <w:r>
              <w:rPr>
                <w:color w:val="000000"/>
                <w:sz w:val="15"/>
              </w:rPr>
              <w:t>100.0%</w:t>
            </w:r>
          </w:p>
        </w:tc>
        <w:tc>
          <w:tcPr>
            <w:tcW w:w="777" w:type="dxa"/>
            <w:tcBorders>
              <w:top w:val="nil"/>
              <w:left w:val="nil"/>
              <w:bottom w:val="nil"/>
              <w:right w:val="nil"/>
            </w:tcBorders>
            <w:shd w:val="clear" w:color="auto" w:fill="auto"/>
            <w:vAlign w:val="center"/>
          </w:tcPr>
          <w:p w14:paraId="7E694CC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8B3F6B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1B0CA4C6" w14:textId="77777777" w:rsidR="003C160C" w:rsidRDefault="00681D2A">
            <w:pPr>
              <w:spacing w:after="0" w:line="240" w:lineRule="auto"/>
              <w:jc w:val="right"/>
              <w:rPr>
                <w:color w:val="000000"/>
                <w:sz w:val="15"/>
                <w:szCs w:val="15"/>
              </w:rPr>
            </w:pPr>
            <w:r>
              <w:rPr>
                <w:color w:val="000000"/>
                <w:sz w:val="15"/>
              </w:rPr>
              <w:t>99.1%</w:t>
            </w:r>
          </w:p>
        </w:tc>
        <w:tc>
          <w:tcPr>
            <w:tcW w:w="878" w:type="dxa"/>
            <w:tcBorders>
              <w:top w:val="nil"/>
              <w:left w:val="nil"/>
              <w:bottom w:val="nil"/>
              <w:right w:val="nil"/>
            </w:tcBorders>
            <w:shd w:val="clear" w:color="auto" w:fill="auto"/>
            <w:vAlign w:val="center"/>
          </w:tcPr>
          <w:p w14:paraId="4F19EEAF" w14:textId="77777777" w:rsidR="003C160C" w:rsidRDefault="00681D2A">
            <w:pPr>
              <w:spacing w:after="0" w:line="240" w:lineRule="auto"/>
              <w:jc w:val="right"/>
              <w:rPr>
                <w:color w:val="000000"/>
                <w:sz w:val="15"/>
                <w:szCs w:val="15"/>
              </w:rPr>
            </w:pPr>
            <w:r>
              <w:rPr>
                <w:color w:val="000000"/>
                <w:sz w:val="15"/>
              </w:rPr>
              <w:t>-</w:t>
            </w:r>
          </w:p>
        </w:tc>
      </w:tr>
      <w:tr w:rsidR="003C160C" w14:paraId="625ECF80"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192C626C"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56C87FDB" w14:textId="77777777" w:rsidR="003C160C" w:rsidRDefault="00681D2A">
            <w:pPr>
              <w:spacing w:after="0" w:line="240" w:lineRule="auto"/>
              <w:jc w:val="right"/>
              <w:rPr>
                <w:i/>
                <w:color w:val="000000"/>
                <w:sz w:val="15"/>
                <w:szCs w:val="15"/>
              </w:rPr>
            </w:pPr>
            <w:r>
              <w:rPr>
                <w:i/>
                <w:color w:val="000000"/>
                <w:sz w:val="15"/>
              </w:rPr>
              <w:t>102,170</w:t>
            </w:r>
          </w:p>
        </w:tc>
        <w:tc>
          <w:tcPr>
            <w:tcW w:w="829" w:type="dxa"/>
            <w:tcBorders>
              <w:top w:val="single" w:sz="4" w:space="0" w:color="000000"/>
              <w:left w:val="nil"/>
              <w:bottom w:val="single" w:sz="4" w:space="0" w:color="000000"/>
              <w:right w:val="nil"/>
            </w:tcBorders>
            <w:shd w:val="clear" w:color="auto" w:fill="auto"/>
            <w:vAlign w:val="center"/>
          </w:tcPr>
          <w:p w14:paraId="64DDDE5B" w14:textId="77777777" w:rsidR="003C160C" w:rsidRDefault="00681D2A">
            <w:pPr>
              <w:spacing w:after="0" w:line="240" w:lineRule="auto"/>
              <w:jc w:val="right"/>
              <w:rPr>
                <w:i/>
                <w:color w:val="000000"/>
                <w:sz w:val="15"/>
                <w:szCs w:val="15"/>
              </w:rPr>
            </w:pPr>
            <w:r>
              <w:rPr>
                <w:i/>
                <w:color w:val="000000"/>
                <w:sz w:val="15"/>
              </w:rPr>
              <w:t>24,130</w:t>
            </w:r>
          </w:p>
        </w:tc>
        <w:tc>
          <w:tcPr>
            <w:tcW w:w="258" w:type="dxa"/>
            <w:tcBorders>
              <w:top w:val="nil"/>
              <w:left w:val="nil"/>
              <w:bottom w:val="single" w:sz="4" w:space="0" w:color="000000"/>
              <w:right w:val="nil"/>
            </w:tcBorders>
            <w:shd w:val="clear" w:color="auto" w:fill="auto"/>
            <w:vAlign w:val="center"/>
          </w:tcPr>
          <w:p w14:paraId="2EA8352E"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060D03AD" w14:textId="77777777" w:rsidR="003C160C" w:rsidRDefault="00681D2A">
            <w:pPr>
              <w:spacing w:after="0" w:line="240" w:lineRule="auto"/>
              <w:jc w:val="right"/>
              <w:rPr>
                <w:i/>
                <w:color w:val="000000"/>
                <w:sz w:val="15"/>
                <w:szCs w:val="15"/>
              </w:rPr>
            </w:pPr>
            <w:r>
              <w:rPr>
                <w:i/>
                <w:color w:val="000000"/>
                <w:sz w:val="15"/>
              </w:rPr>
              <w:t>650</w:t>
            </w:r>
          </w:p>
        </w:tc>
        <w:tc>
          <w:tcPr>
            <w:tcW w:w="829" w:type="dxa"/>
            <w:tcBorders>
              <w:top w:val="single" w:sz="4" w:space="0" w:color="000000"/>
              <w:left w:val="nil"/>
              <w:bottom w:val="single" w:sz="4" w:space="0" w:color="000000"/>
              <w:right w:val="nil"/>
            </w:tcBorders>
            <w:shd w:val="clear" w:color="auto" w:fill="auto"/>
            <w:vAlign w:val="center"/>
          </w:tcPr>
          <w:p w14:paraId="3C52AEC8" w14:textId="77777777" w:rsidR="003C160C" w:rsidRDefault="00681D2A">
            <w:pPr>
              <w:spacing w:after="0" w:line="240" w:lineRule="auto"/>
              <w:jc w:val="right"/>
              <w:rPr>
                <w:i/>
                <w:color w:val="000000"/>
                <w:sz w:val="15"/>
                <w:szCs w:val="15"/>
              </w:rPr>
            </w:pPr>
            <w:r>
              <w:rPr>
                <w:i/>
                <w:color w:val="000000"/>
                <w:sz w:val="15"/>
              </w:rPr>
              <w:t>300</w:t>
            </w:r>
          </w:p>
        </w:tc>
        <w:tc>
          <w:tcPr>
            <w:tcW w:w="258" w:type="dxa"/>
            <w:tcBorders>
              <w:top w:val="nil"/>
              <w:left w:val="nil"/>
              <w:bottom w:val="single" w:sz="4" w:space="0" w:color="000000"/>
              <w:right w:val="nil"/>
            </w:tcBorders>
            <w:shd w:val="clear" w:color="auto" w:fill="auto"/>
            <w:vAlign w:val="center"/>
          </w:tcPr>
          <w:p w14:paraId="4B080B91"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EB09C82"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2870F11C" w14:textId="77777777" w:rsidR="003C160C" w:rsidRDefault="00681D2A">
            <w:pPr>
              <w:spacing w:after="0" w:line="240" w:lineRule="auto"/>
              <w:jc w:val="right"/>
              <w:rPr>
                <w:i/>
                <w:color w:val="000000"/>
                <w:sz w:val="15"/>
                <w:szCs w:val="15"/>
              </w:rPr>
            </w:pPr>
            <w:r>
              <w:rPr>
                <w:i/>
                <w:color w:val="000000"/>
                <w:sz w:val="15"/>
              </w:rPr>
              <w:t>24,060</w:t>
            </w:r>
          </w:p>
        </w:tc>
        <w:tc>
          <w:tcPr>
            <w:tcW w:w="258" w:type="dxa"/>
            <w:tcBorders>
              <w:top w:val="nil"/>
              <w:left w:val="nil"/>
              <w:bottom w:val="single" w:sz="4" w:space="0" w:color="000000"/>
              <w:right w:val="nil"/>
            </w:tcBorders>
            <w:shd w:val="clear" w:color="auto" w:fill="auto"/>
            <w:vAlign w:val="center"/>
          </w:tcPr>
          <w:p w14:paraId="0FDE7666"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6470D582" w14:textId="77777777" w:rsidR="003C160C" w:rsidRDefault="00681D2A">
            <w:pPr>
              <w:spacing w:after="0" w:line="240" w:lineRule="auto"/>
              <w:jc w:val="right"/>
              <w:rPr>
                <w:i/>
                <w:color w:val="000000"/>
                <w:sz w:val="15"/>
                <w:szCs w:val="15"/>
              </w:rPr>
            </w:pPr>
            <w:r>
              <w:rPr>
                <w:i/>
                <w:color w:val="000000"/>
                <w:sz w:val="15"/>
              </w:rPr>
              <w:t>18,370</w:t>
            </w:r>
          </w:p>
        </w:tc>
        <w:tc>
          <w:tcPr>
            <w:tcW w:w="788" w:type="dxa"/>
            <w:tcBorders>
              <w:top w:val="single" w:sz="4" w:space="0" w:color="000000"/>
              <w:left w:val="nil"/>
              <w:bottom w:val="single" w:sz="4" w:space="0" w:color="000000"/>
              <w:right w:val="nil"/>
            </w:tcBorders>
            <w:shd w:val="clear" w:color="auto" w:fill="auto"/>
            <w:vAlign w:val="center"/>
          </w:tcPr>
          <w:p w14:paraId="57BBCDBE"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AD0D2FB"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83AC2AC" w14:textId="77777777" w:rsidR="003C160C" w:rsidRDefault="00681D2A">
            <w:pPr>
              <w:spacing w:after="0" w:line="240" w:lineRule="auto"/>
              <w:jc w:val="right"/>
              <w:rPr>
                <w:i/>
                <w:color w:val="000000"/>
                <w:sz w:val="15"/>
                <w:szCs w:val="15"/>
              </w:rPr>
            </w:pPr>
            <w:r>
              <w:rPr>
                <w:i/>
                <w:color w:val="000000"/>
                <w:sz w:val="15"/>
              </w:rPr>
              <w:t>6,810</w:t>
            </w:r>
          </w:p>
        </w:tc>
        <w:tc>
          <w:tcPr>
            <w:tcW w:w="777" w:type="dxa"/>
            <w:tcBorders>
              <w:top w:val="single" w:sz="4" w:space="0" w:color="000000"/>
              <w:left w:val="nil"/>
              <w:bottom w:val="single" w:sz="4" w:space="0" w:color="000000"/>
              <w:right w:val="nil"/>
            </w:tcBorders>
            <w:shd w:val="clear" w:color="auto" w:fill="auto"/>
            <w:vAlign w:val="center"/>
          </w:tcPr>
          <w:p w14:paraId="214B1202"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57FEA22E"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5EA0952D" w14:textId="77777777" w:rsidR="003C160C" w:rsidRDefault="00681D2A">
            <w:pPr>
              <w:spacing w:after="0" w:line="240" w:lineRule="auto"/>
              <w:jc w:val="right"/>
              <w:rPr>
                <w:i/>
                <w:color w:val="000000"/>
                <w:sz w:val="15"/>
                <w:szCs w:val="15"/>
              </w:rPr>
            </w:pPr>
            <w:r>
              <w:rPr>
                <w:i/>
                <w:color w:val="000000"/>
                <w:sz w:val="15"/>
              </w:rPr>
              <w:t>40,500</w:t>
            </w:r>
          </w:p>
        </w:tc>
        <w:tc>
          <w:tcPr>
            <w:tcW w:w="878" w:type="dxa"/>
            <w:tcBorders>
              <w:top w:val="single" w:sz="4" w:space="0" w:color="000000"/>
              <w:left w:val="nil"/>
              <w:bottom w:val="single" w:sz="4" w:space="0" w:color="000000"/>
              <w:right w:val="nil"/>
            </w:tcBorders>
            <w:shd w:val="clear" w:color="auto" w:fill="auto"/>
            <w:vAlign w:val="center"/>
          </w:tcPr>
          <w:p w14:paraId="5187D0B7" w14:textId="77777777" w:rsidR="003C160C" w:rsidRDefault="00681D2A">
            <w:pPr>
              <w:spacing w:after="0" w:line="240" w:lineRule="auto"/>
              <w:jc w:val="right"/>
              <w:rPr>
                <w:i/>
                <w:color w:val="000000"/>
                <w:sz w:val="15"/>
                <w:szCs w:val="15"/>
              </w:rPr>
            </w:pPr>
            <w:r>
              <w:rPr>
                <w:i/>
                <w:color w:val="000000"/>
                <w:sz w:val="15"/>
              </w:rPr>
              <w:t>370</w:t>
            </w:r>
          </w:p>
        </w:tc>
      </w:tr>
    </w:tbl>
    <w:p w14:paraId="6A4B453A" w14:textId="77777777" w:rsidR="003C160C" w:rsidRDefault="003C160C">
      <w:pPr>
        <w:pBdr>
          <w:top w:val="nil"/>
          <w:left w:val="nil"/>
          <w:bottom w:val="nil"/>
          <w:right w:val="nil"/>
          <w:between w:val="nil"/>
        </w:pBdr>
        <w:spacing w:line="240" w:lineRule="auto"/>
        <w:rPr>
          <w:color w:val="000000"/>
        </w:rPr>
      </w:pPr>
    </w:p>
    <w:p w14:paraId="64ABB934" w14:textId="77777777" w:rsidR="003C160C" w:rsidRDefault="00681D2A">
      <w:pPr>
        <w:pStyle w:val="Heading1"/>
      </w:pPr>
      <w:r>
        <w:br w:type="page"/>
      </w:r>
    </w:p>
    <w:tbl>
      <w:tblPr>
        <w:tblStyle w:val="afffff0"/>
        <w:tblW w:w="14896" w:type="dxa"/>
        <w:tblInd w:w="-737" w:type="dxa"/>
        <w:tblLayout w:type="fixed"/>
        <w:tblLook w:val="0400" w:firstRow="0" w:lastRow="0" w:firstColumn="0" w:lastColumn="0" w:noHBand="0" w:noVBand="1"/>
      </w:tblPr>
      <w:tblGrid>
        <w:gridCol w:w="2697"/>
        <w:gridCol w:w="975"/>
        <w:gridCol w:w="829"/>
        <w:gridCol w:w="258"/>
        <w:gridCol w:w="832"/>
        <w:gridCol w:w="829"/>
        <w:gridCol w:w="258"/>
        <w:gridCol w:w="1091"/>
        <w:gridCol w:w="1091"/>
        <w:gridCol w:w="258"/>
        <w:gridCol w:w="947"/>
        <w:gridCol w:w="788"/>
        <w:gridCol w:w="258"/>
        <w:gridCol w:w="925"/>
        <w:gridCol w:w="777"/>
        <w:gridCol w:w="258"/>
        <w:gridCol w:w="947"/>
        <w:gridCol w:w="878"/>
      </w:tblGrid>
      <w:tr w:rsidR="003C160C" w14:paraId="600FB710"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2AECF8C0" w14:textId="77777777" w:rsidR="003C160C" w:rsidRDefault="00681D2A">
            <w:pPr>
              <w:spacing w:after="0" w:line="240" w:lineRule="auto"/>
              <w:rPr>
                <w:b/>
                <w:color w:val="000000"/>
              </w:rPr>
            </w:pPr>
            <w:r>
              <w:rPr>
                <w:b/>
                <w:color w:val="000000"/>
              </w:rPr>
              <w:lastRenderedPageBreak/>
              <w:t>Tabl B45 - C18: A ydych chi'n credu y bydd gweithredu'r eithriad yswiriant fel y mae'n ymwneud â phobl draws yn Neddf Cydraddoldeb 2010 yn cael ei effeithio gan newid y Ddeddf Cydnabod Rhywedd?</w:t>
            </w:r>
          </w:p>
        </w:tc>
      </w:tr>
      <w:tr w:rsidR="003C160C" w14:paraId="7B91FB73"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55EECE6E" w14:textId="77777777" w:rsidR="003C160C" w:rsidRDefault="00681D2A">
            <w:pPr>
              <w:spacing w:after="0" w:line="240" w:lineRule="auto"/>
              <w:jc w:val="center"/>
              <w:rPr>
                <w:color w:val="000000"/>
                <w:sz w:val="15"/>
                <w:szCs w:val="15"/>
              </w:rPr>
            </w:pPr>
            <w:r>
              <w:rPr>
                <w:color w:val="000000"/>
                <w:sz w:val="15"/>
              </w:rPr>
              <w:t> </w:t>
            </w:r>
          </w:p>
        </w:tc>
        <w:tc>
          <w:tcPr>
            <w:tcW w:w="1804" w:type="dxa"/>
            <w:gridSpan w:val="2"/>
            <w:tcBorders>
              <w:top w:val="single" w:sz="4" w:space="0" w:color="000000"/>
              <w:left w:val="nil"/>
              <w:bottom w:val="single" w:sz="4" w:space="0" w:color="000000"/>
              <w:right w:val="nil"/>
            </w:tcBorders>
            <w:shd w:val="clear" w:color="auto" w:fill="auto"/>
            <w:vAlign w:val="center"/>
          </w:tcPr>
          <w:p w14:paraId="45724833"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4C489821" w14:textId="77777777" w:rsidR="003C160C" w:rsidRDefault="00681D2A">
            <w:pPr>
              <w:spacing w:after="0" w:line="240" w:lineRule="auto"/>
              <w:jc w:val="center"/>
              <w:rPr>
                <w:b/>
                <w:color w:val="000000"/>
                <w:sz w:val="15"/>
                <w:szCs w:val="15"/>
              </w:rPr>
            </w:pPr>
            <w:r>
              <w:rPr>
                <w:b/>
                <w:color w:val="000000"/>
                <w:sz w:val="15"/>
              </w:rPr>
              <w:t> </w:t>
            </w:r>
          </w:p>
        </w:tc>
        <w:tc>
          <w:tcPr>
            <w:tcW w:w="10137" w:type="dxa"/>
            <w:gridSpan w:val="14"/>
            <w:tcBorders>
              <w:top w:val="single" w:sz="4" w:space="0" w:color="000000"/>
              <w:left w:val="nil"/>
              <w:bottom w:val="single" w:sz="4" w:space="0" w:color="000000"/>
              <w:right w:val="nil"/>
            </w:tcBorders>
            <w:shd w:val="clear" w:color="auto" w:fill="auto"/>
            <w:vAlign w:val="center"/>
          </w:tcPr>
          <w:p w14:paraId="18010E65" w14:textId="77777777" w:rsidR="003C160C" w:rsidRDefault="00681D2A">
            <w:pPr>
              <w:spacing w:after="0" w:line="240" w:lineRule="auto"/>
              <w:jc w:val="center"/>
              <w:rPr>
                <w:b/>
                <w:color w:val="000000"/>
                <w:sz w:val="15"/>
                <w:szCs w:val="15"/>
              </w:rPr>
            </w:pPr>
            <w:r>
              <w:rPr>
                <w:b/>
                <w:color w:val="000000"/>
                <w:sz w:val="15"/>
              </w:rPr>
              <w:t>Lleoliad</w:t>
            </w:r>
          </w:p>
        </w:tc>
      </w:tr>
      <w:tr w:rsidR="003C160C" w14:paraId="33DBC14C"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2A6864EA"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nil"/>
              <w:right w:val="nil"/>
            </w:tcBorders>
            <w:shd w:val="clear" w:color="auto" w:fill="auto"/>
            <w:vAlign w:val="center"/>
          </w:tcPr>
          <w:p w14:paraId="01F41B7C" w14:textId="77777777" w:rsidR="003C160C" w:rsidRDefault="003C160C">
            <w:pPr>
              <w:spacing w:after="0" w:line="240" w:lineRule="auto"/>
              <w:jc w:val="center"/>
              <w:rPr>
                <w:b/>
                <w:color w:val="000000"/>
                <w:sz w:val="15"/>
                <w:szCs w:val="15"/>
              </w:rPr>
            </w:pPr>
          </w:p>
        </w:tc>
        <w:tc>
          <w:tcPr>
            <w:tcW w:w="829" w:type="dxa"/>
            <w:tcBorders>
              <w:top w:val="nil"/>
              <w:left w:val="nil"/>
              <w:bottom w:val="nil"/>
              <w:right w:val="nil"/>
            </w:tcBorders>
            <w:shd w:val="clear" w:color="auto" w:fill="auto"/>
            <w:vAlign w:val="center"/>
          </w:tcPr>
          <w:p w14:paraId="0CCF198D"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013DDDE" w14:textId="77777777" w:rsidR="003C160C" w:rsidRDefault="003C160C">
            <w:pPr>
              <w:spacing w:after="0" w:line="240" w:lineRule="auto"/>
              <w:rPr>
                <w:rFonts w:ascii="Times New Roman" w:eastAsia="Times New Roman" w:hAnsi="Times New Roman" w:cs="Times New Roman"/>
                <w:sz w:val="20"/>
                <w:szCs w:val="20"/>
              </w:rPr>
            </w:pPr>
          </w:p>
        </w:tc>
        <w:tc>
          <w:tcPr>
            <w:tcW w:w="1661" w:type="dxa"/>
            <w:gridSpan w:val="2"/>
            <w:tcBorders>
              <w:top w:val="single" w:sz="4" w:space="0" w:color="000000"/>
              <w:left w:val="nil"/>
              <w:bottom w:val="single" w:sz="4" w:space="0" w:color="000000"/>
              <w:right w:val="nil"/>
            </w:tcBorders>
            <w:shd w:val="clear" w:color="auto" w:fill="auto"/>
            <w:vAlign w:val="center"/>
          </w:tcPr>
          <w:p w14:paraId="15333521"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6889F301"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F3C60E8"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1A5E5B35" w14:textId="77777777" w:rsidR="003C160C" w:rsidRDefault="003C160C">
            <w:pPr>
              <w:spacing w:after="0" w:line="240" w:lineRule="auto"/>
              <w:jc w:val="center"/>
              <w:rPr>
                <w:b/>
                <w:color w:val="000000"/>
                <w:sz w:val="15"/>
                <w:szCs w:val="15"/>
              </w:rPr>
            </w:pPr>
          </w:p>
        </w:tc>
        <w:tc>
          <w:tcPr>
            <w:tcW w:w="1735" w:type="dxa"/>
            <w:gridSpan w:val="2"/>
            <w:tcBorders>
              <w:top w:val="single" w:sz="4" w:space="0" w:color="000000"/>
              <w:left w:val="nil"/>
              <w:bottom w:val="single" w:sz="4" w:space="0" w:color="000000"/>
              <w:right w:val="nil"/>
            </w:tcBorders>
            <w:shd w:val="clear" w:color="auto" w:fill="auto"/>
            <w:vAlign w:val="center"/>
          </w:tcPr>
          <w:p w14:paraId="30DDB933"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516B52A" w14:textId="77777777" w:rsidR="003C160C" w:rsidRDefault="003C160C">
            <w:pPr>
              <w:spacing w:after="0" w:line="240" w:lineRule="auto"/>
              <w:jc w:val="center"/>
              <w:rPr>
                <w:b/>
                <w:color w:val="000000"/>
                <w:sz w:val="15"/>
                <w:szCs w:val="15"/>
              </w:rPr>
            </w:pPr>
          </w:p>
        </w:tc>
        <w:tc>
          <w:tcPr>
            <w:tcW w:w="1702" w:type="dxa"/>
            <w:gridSpan w:val="2"/>
            <w:tcBorders>
              <w:top w:val="single" w:sz="4" w:space="0" w:color="000000"/>
              <w:left w:val="nil"/>
              <w:bottom w:val="single" w:sz="4" w:space="0" w:color="000000"/>
              <w:right w:val="nil"/>
            </w:tcBorders>
            <w:shd w:val="clear" w:color="auto" w:fill="auto"/>
            <w:vAlign w:val="center"/>
          </w:tcPr>
          <w:p w14:paraId="1330EBB8"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56CFB50E"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7961B14D"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74EB5B1D"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109350DC"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7E91D000"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3AE5862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258BDF8"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717C9C39"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54821B5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E5F89FC"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23D56EC"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63C756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8719A56"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293A9083"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46C6BF1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9CC1F9"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05CA3C49"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3A77734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38ED59F"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69A5F247"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1E4C6C81"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1F5A352" w14:textId="77777777" w:rsidTr="00BF6BDD">
        <w:trPr>
          <w:trHeight w:val="300"/>
        </w:trPr>
        <w:tc>
          <w:tcPr>
            <w:tcW w:w="2697" w:type="dxa"/>
            <w:tcBorders>
              <w:top w:val="nil"/>
              <w:left w:val="nil"/>
              <w:bottom w:val="nil"/>
              <w:right w:val="nil"/>
            </w:tcBorders>
            <w:shd w:val="clear" w:color="auto" w:fill="auto"/>
            <w:vAlign w:val="center"/>
          </w:tcPr>
          <w:p w14:paraId="041367F7"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77882F17" w14:textId="77777777" w:rsidR="003C160C" w:rsidRDefault="00681D2A">
            <w:pPr>
              <w:spacing w:after="0" w:line="240" w:lineRule="auto"/>
              <w:jc w:val="right"/>
              <w:rPr>
                <w:color w:val="000000"/>
                <w:sz w:val="15"/>
                <w:szCs w:val="15"/>
              </w:rPr>
            </w:pPr>
            <w:r>
              <w:rPr>
                <w:color w:val="000000"/>
                <w:sz w:val="15"/>
              </w:rPr>
              <w:t>5.1%</w:t>
            </w:r>
          </w:p>
        </w:tc>
        <w:tc>
          <w:tcPr>
            <w:tcW w:w="829" w:type="dxa"/>
            <w:tcBorders>
              <w:top w:val="nil"/>
              <w:left w:val="nil"/>
              <w:bottom w:val="nil"/>
              <w:right w:val="nil"/>
            </w:tcBorders>
            <w:shd w:val="clear" w:color="auto" w:fill="auto"/>
            <w:vAlign w:val="center"/>
          </w:tcPr>
          <w:p w14:paraId="3E8386AF" w14:textId="77777777" w:rsidR="003C160C" w:rsidRDefault="00681D2A">
            <w:pPr>
              <w:spacing w:after="0" w:line="240" w:lineRule="auto"/>
              <w:jc w:val="right"/>
              <w:rPr>
                <w:color w:val="000000"/>
                <w:sz w:val="15"/>
                <w:szCs w:val="15"/>
              </w:rPr>
            </w:pPr>
            <w:r>
              <w:rPr>
                <w:color w:val="000000"/>
                <w:sz w:val="15"/>
              </w:rPr>
              <w:t>23.2%</w:t>
            </w:r>
          </w:p>
        </w:tc>
        <w:tc>
          <w:tcPr>
            <w:tcW w:w="258" w:type="dxa"/>
            <w:tcBorders>
              <w:top w:val="nil"/>
              <w:left w:val="nil"/>
              <w:bottom w:val="nil"/>
              <w:right w:val="nil"/>
            </w:tcBorders>
            <w:shd w:val="clear" w:color="auto" w:fill="auto"/>
            <w:vAlign w:val="center"/>
          </w:tcPr>
          <w:p w14:paraId="56D2AED4"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6B89F140" w14:textId="77777777" w:rsidR="003C160C" w:rsidRDefault="00681D2A">
            <w:pPr>
              <w:spacing w:after="0" w:line="240" w:lineRule="auto"/>
              <w:jc w:val="right"/>
              <w:rPr>
                <w:color w:val="000000"/>
                <w:sz w:val="15"/>
                <w:szCs w:val="15"/>
              </w:rPr>
            </w:pPr>
            <w:r>
              <w:rPr>
                <w:color w:val="000000"/>
                <w:sz w:val="15"/>
              </w:rPr>
              <w:t>3.7%</w:t>
            </w:r>
          </w:p>
        </w:tc>
        <w:tc>
          <w:tcPr>
            <w:tcW w:w="829" w:type="dxa"/>
            <w:tcBorders>
              <w:top w:val="nil"/>
              <w:left w:val="nil"/>
              <w:bottom w:val="nil"/>
              <w:right w:val="nil"/>
            </w:tcBorders>
            <w:shd w:val="clear" w:color="auto" w:fill="auto"/>
            <w:vAlign w:val="center"/>
          </w:tcPr>
          <w:p w14:paraId="25F91638" w14:textId="77777777" w:rsidR="003C160C" w:rsidRDefault="00681D2A">
            <w:pPr>
              <w:spacing w:after="0" w:line="240" w:lineRule="auto"/>
              <w:jc w:val="right"/>
              <w:rPr>
                <w:color w:val="000000"/>
                <w:sz w:val="15"/>
                <w:szCs w:val="15"/>
              </w:rPr>
            </w:pPr>
            <w:r>
              <w:rPr>
                <w:color w:val="000000"/>
                <w:sz w:val="15"/>
              </w:rPr>
              <w:t>21.3%</w:t>
            </w:r>
          </w:p>
        </w:tc>
        <w:tc>
          <w:tcPr>
            <w:tcW w:w="258" w:type="dxa"/>
            <w:tcBorders>
              <w:top w:val="nil"/>
              <w:left w:val="nil"/>
              <w:bottom w:val="nil"/>
              <w:right w:val="nil"/>
            </w:tcBorders>
            <w:shd w:val="clear" w:color="auto" w:fill="auto"/>
            <w:vAlign w:val="center"/>
          </w:tcPr>
          <w:p w14:paraId="5FD6207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4A81899" w14:textId="77777777" w:rsidR="003C160C" w:rsidRDefault="00681D2A">
            <w:pPr>
              <w:spacing w:after="0" w:line="240" w:lineRule="auto"/>
              <w:jc w:val="right"/>
              <w:rPr>
                <w:color w:val="000000"/>
                <w:sz w:val="15"/>
                <w:szCs w:val="15"/>
              </w:rPr>
            </w:pPr>
            <w:r>
              <w:rPr>
                <w:color w:val="000000"/>
                <w:sz w:val="15"/>
              </w:rPr>
              <w:t>4.0%</w:t>
            </w:r>
          </w:p>
        </w:tc>
        <w:tc>
          <w:tcPr>
            <w:tcW w:w="1091" w:type="dxa"/>
            <w:tcBorders>
              <w:top w:val="nil"/>
              <w:left w:val="nil"/>
              <w:bottom w:val="nil"/>
              <w:right w:val="nil"/>
            </w:tcBorders>
            <w:shd w:val="clear" w:color="auto" w:fill="auto"/>
            <w:vAlign w:val="center"/>
          </w:tcPr>
          <w:p w14:paraId="2FC4753B" w14:textId="77777777" w:rsidR="003C160C" w:rsidRDefault="00681D2A">
            <w:pPr>
              <w:spacing w:after="0" w:line="240" w:lineRule="auto"/>
              <w:jc w:val="right"/>
              <w:rPr>
                <w:color w:val="000000"/>
                <w:sz w:val="15"/>
                <w:szCs w:val="15"/>
              </w:rPr>
            </w:pPr>
            <w:r>
              <w:rPr>
                <w:color w:val="000000"/>
                <w:sz w:val="15"/>
              </w:rPr>
              <w:t>23.5%</w:t>
            </w:r>
          </w:p>
        </w:tc>
        <w:tc>
          <w:tcPr>
            <w:tcW w:w="258" w:type="dxa"/>
            <w:tcBorders>
              <w:top w:val="nil"/>
              <w:left w:val="nil"/>
              <w:bottom w:val="nil"/>
              <w:right w:val="nil"/>
            </w:tcBorders>
            <w:shd w:val="clear" w:color="auto" w:fill="auto"/>
            <w:vAlign w:val="center"/>
          </w:tcPr>
          <w:p w14:paraId="1ED2357F"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15B138B" w14:textId="77777777" w:rsidR="003C160C" w:rsidRDefault="00681D2A">
            <w:pPr>
              <w:spacing w:after="0" w:line="240" w:lineRule="auto"/>
              <w:jc w:val="right"/>
              <w:rPr>
                <w:color w:val="000000"/>
                <w:sz w:val="15"/>
                <w:szCs w:val="15"/>
              </w:rPr>
            </w:pPr>
            <w:r>
              <w:rPr>
                <w:color w:val="000000"/>
                <w:sz w:val="15"/>
              </w:rPr>
              <w:t>2.7%</w:t>
            </w:r>
          </w:p>
        </w:tc>
        <w:tc>
          <w:tcPr>
            <w:tcW w:w="788" w:type="dxa"/>
            <w:tcBorders>
              <w:top w:val="nil"/>
              <w:left w:val="nil"/>
              <w:bottom w:val="nil"/>
              <w:right w:val="nil"/>
            </w:tcBorders>
            <w:shd w:val="clear" w:color="auto" w:fill="auto"/>
            <w:vAlign w:val="center"/>
          </w:tcPr>
          <w:p w14:paraId="1E097D23" w14:textId="77777777" w:rsidR="003C160C" w:rsidRDefault="00681D2A">
            <w:pPr>
              <w:spacing w:after="0" w:line="240" w:lineRule="auto"/>
              <w:jc w:val="right"/>
              <w:rPr>
                <w:color w:val="000000"/>
                <w:sz w:val="15"/>
                <w:szCs w:val="15"/>
              </w:rPr>
            </w:pPr>
            <w:r>
              <w:rPr>
                <w:color w:val="000000"/>
                <w:sz w:val="15"/>
              </w:rPr>
              <w:t>21.5%</w:t>
            </w:r>
          </w:p>
        </w:tc>
        <w:tc>
          <w:tcPr>
            <w:tcW w:w="258" w:type="dxa"/>
            <w:tcBorders>
              <w:top w:val="nil"/>
              <w:left w:val="nil"/>
              <w:bottom w:val="nil"/>
              <w:right w:val="nil"/>
            </w:tcBorders>
            <w:shd w:val="clear" w:color="auto" w:fill="auto"/>
            <w:vAlign w:val="center"/>
          </w:tcPr>
          <w:p w14:paraId="6D125FAF"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4EDBC36" w14:textId="77777777" w:rsidR="003C160C" w:rsidRDefault="00681D2A">
            <w:pPr>
              <w:spacing w:after="0" w:line="240" w:lineRule="auto"/>
              <w:jc w:val="right"/>
              <w:rPr>
                <w:color w:val="000000"/>
                <w:sz w:val="15"/>
                <w:szCs w:val="15"/>
              </w:rPr>
            </w:pPr>
            <w:r>
              <w:rPr>
                <w:color w:val="000000"/>
                <w:sz w:val="15"/>
              </w:rPr>
              <w:t>3.2%</w:t>
            </w:r>
          </w:p>
        </w:tc>
        <w:tc>
          <w:tcPr>
            <w:tcW w:w="777" w:type="dxa"/>
            <w:tcBorders>
              <w:top w:val="nil"/>
              <w:left w:val="nil"/>
              <w:bottom w:val="nil"/>
              <w:right w:val="nil"/>
            </w:tcBorders>
            <w:shd w:val="clear" w:color="auto" w:fill="auto"/>
            <w:vAlign w:val="center"/>
          </w:tcPr>
          <w:p w14:paraId="5F5A60F8" w14:textId="77777777" w:rsidR="003C160C" w:rsidRDefault="00681D2A">
            <w:pPr>
              <w:spacing w:after="0" w:line="240" w:lineRule="auto"/>
              <w:jc w:val="right"/>
              <w:rPr>
                <w:color w:val="000000"/>
                <w:sz w:val="15"/>
                <w:szCs w:val="15"/>
              </w:rPr>
            </w:pPr>
            <w:r>
              <w:rPr>
                <w:color w:val="000000"/>
                <w:sz w:val="15"/>
              </w:rPr>
              <w:t>23.1%</w:t>
            </w:r>
          </w:p>
        </w:tc>
        <w:tc>
          <w:tcPr>
            <w:tcW w:w="258" w:type="dxa"/>
            <w:tcBorders>
              <w:top w:val="nil"/>
              <w:left w:val="nil"/>
              <w:bottom w:val="nil"/>
              <w:right w:val="nil"/>
            </w:tcBorders>
            <w:shd w:val="clear" w:color="auto" w:fill="auto"/>
            <w:vAlign w:val="center"/>
          </w:tcPr>
          <w:p w14:paraId="294705F4"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24BC1EC9" w14:textId="77777777" w:rsidR="003C160C" w:rsidRDefault="00681D2A">
            <w:pPr>
              <w:spacing w:after="0" w:line="240" w:lineRule="auto"/>
              <w:jc w:val="right"/>
              <w:rPr>
                <w:color w:val="000000"/>
                <w:sz w:val="15"/>
                <w:szCs w:val="15"/>
              </w:rPr>
            </w:pPr>
            <w:r>
              <w:rPr>
                <w:color w:val="000000"/>
                <w:sz w:val="15"/>
              </w:rPr>
              <w:t>12.7%</w:t>
            </w:r>
          </w:p>
        </w:tc>
        <w:tc>
          <w:tcPr>
            <w:tcW w:w="878" w:type="dxa"/>
            <w:tcBorders>
              <w:top w:val="nil"/>
              <w:left w:val="nil"/>
              <w:bottom w:val="nil"/>
              <w:right w:val="nil"/>
            </w:tcBorders>
            <w:shd w:val="clear" w:color="auto" w:fill="auto"/>
            <w:vAlign w:val="center"/>
          </w:tcPr>
          <w:p w14:paraId="5FF5C0E3" w14:textId="77777777" w:rsidR="003C160C" w:rsidRDefault="00681D2A">
            <w:pPr>
              <w:spacing w:after="0" w:line="240" w:lineRule="auto"/>
              <w:jc w:val="right"/>
              <w:rPr>
                <w:color w:val="000000"/>
                <w:sz w:val="15"/>
                <w:szCs w:val="15"/>
              </w:rPr>
            </w:pPr>
            <w:r>
              <w:rPr>
                <w:color w:val="000000"/>
                <w:sz w:val="15"/>
              </w:rPr>
              <w:t>26.3%</w:t>
            </w:r>
          </w:p>
        </w:tc>
      </w:tr>
      <w:tr w:rsidR="003C160C" w14:paraId="55CE1861" w14:textId="77777777" w:rsidTr="00BF6BDD">
        <w:trPr>
          <w:trHeight w:val="300"/>
        </w:trPr>
        <w:tc>
          <w:tcPr>
            <w:tcW w:w="2697" w:type="dxa"/>
            <w:tcBorders>
              <w:top w:val="nil"/>
              <w:left w:val="nil"/>
              <w:bottom w:val="nil"/>
              <w:right w:val="nil"/>
            </w:tcBorders>
            <w:shd w:val="clear" w:color="auto" w:fill="auto"/>
            <w:vAlign w:val="center"/>
          </w:tcPr>
          <w:p w14:paraId="77877F57"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242D24DE" w14:textId="77777777" w:rsidR="003C160C" w:rsidRDefault="00681D2A">
            <w:pPr>
              <w:spacing w:after="0" w:line="240" w:lineRule="auto"/>
              <w:jc w:val="right"/>
              <w:rPr>
                <w:color w:val="000000"/>
                <w:sz w:val="15"/>
                <w:szCs w:val="15"/>
              </w:rPr>
            </w:pPr>
            <w:r>
              <w:rPr>
                <w:color w:val="000000"/>
                <w:sz w:val="15"/>
              </w:rPr>
              <w:t>17.0%</w:t>
            </w:r>
          </w:p>
        </w:tc>
        <w:tc>
          <w:tcPr>
            <w:tcW w:w="829" w:type="dxa"/>
            <w:tcBorders>
              <w:top w:val="nil"/>
              <w:left w:val="nil"/>
              <w:bottom w:val="nil"/>
              <w:right w:val="nil"/>
            </w:tcBorders>
            <w:shd w:val="clear" w:color="auto" w:fill="auto"/>
            <w:vAlign w:val="center"/>
          </w:tcPr>
          <w:p w14:paraId="72EC20A7" w14:textId="77777777" w:rsidR="003C160C" w:rsidRDefault="00681D2A">
            <w:pPr>
              <w:spacing w:after="0" w:line="240" w:lineRule="auto"/>
              <w:jc w:val="right"/>
              <w:rPr>
                <w:color w:val="000000"/>
                <w:sz w:val="15"/>
                <w:szCs w:val="15"/>
              </w:rPr>
            </w:pPr>
            <w:r>
              <w:rPr>
                <w:color w:val="000000"/>
                <w:sz w:val="15"/>
              </w:rPr>
              <w:t>76.8%</w:t>
            </w:r>
          </w:p>
        </w:tc>
        <w:tc>
          <w:tcPr>
            <w:tcW w:w="258" w:type="dxa"/>
            <w:tcBorders>
              <w:top w:val="nil"/>
              <w:left w:val="nil"/>
              <w:bottom w:val="nil"/>
              <w:right w:val="nil"/>
            </w:tcBorders>
            <w:shd w:val="clear" w:color="auto" w:fill="auto"/>
            <w:vAlign w:val="center"/>
          </w:tcPr>
          <w:p w14:paraId="67AD95DC"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095B080B" w14:textId="77777777" w:rsidR="003C160C" w:rsidRDefault="00681D2A">
            <w:pPr>
              <w:spacing w:after="0" w:line="240" w:lineRule="auto"/>
              <w:jc w:val="right"/>
              <w:rPr>
                <w:color w:val="000000"/>
                <w:sz w:val="15"/>
                <w:szCs w:val="15"/>
              </w:rPr>
            </w:pPr>
            <w:r>
              <w:rPr>
                <w:color w:val="000000"/>
                <w:sz w:val="15"/>
              </w:rPr>
              <w:t>13.5%</w:t>
            </w:r>
          </w:p>
        </w:tc>
        <w:tc>
          <w:tcPr>
            <w:tcW w:w="829" w:type="dxa"/>
            <w:tcBorders>
              <w:top w:val="nil"/>
              <w:left w:val="nil"/>
              <w:bottom w:val="nil"/>
              <w:right w:val="nil"/>
            </w:tcBorders>
            <w:shd w:val="clear" w:color="auto" w:fill="auto"/>
            <w:vAlign w:val="center"/>
          </w:tcPr>
          <w:p w14:paraId="04504FC9" w14:textId="77777777" w:rsidR="003C160C" w:rsidRDefault="00681D2A">
            <w:pPr>
              <w:spacing w:after="0" w:line="240" w:lineRule="auto"/>
              <w:jc w:val="right"/>
              <w:rPr>
                <w:color w:val="000000"/>
                <w:sz w:val="15"/>
                <w:szCs w:val="15"/>
              </w:rPr>
            </w:pPr>
            <w:r>
              <w:rPr>
                <w:color w:val="000000"/>
                <w:sz w:val="15"/>
              </w:rPr>
              <w:t>78.7%</w:t>
            </w:r>
          </w:p>
        </w:tc>
        <w:tc>
          <w:tcPr>
            <w:tcW w:w="258" w:type="dxa"/>
            <w:tcBorders>
              <w:top w:val="nil"/>
              <w:left w:val="nil"/>
              <w:bottom w:val="nil"/>
              <w:right w:val="nil"/>
            </w:tcBorders>
            <w:shd w:val="clear" w:color="auto" w:fill="auto"/>
            <w:vAlign w:val="center"/>
          </w:tcPr>
          <w:p w14:paraId="181197E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5FE4AFE" w14:textId="77777777" w:rsidR="003C160C" w:rsidRDefault="00681D2A">
            <w:pPr>
              <w:spacing w:after="0" w:line="240" w:lineRule="auto"/>
              <w:jc w:val="right"/>
              <w:rPr>
                <w:color w:val="000000"/>
                <w:sz w:val="15"/>
                <w:szCs w:val="15"/>
              </w:rPr>
            </w:pPr>
            <w:r>
              <w:rPr>
                <w:color w:val="000000"/>
                <w:sz w:val="15"/>
              </w:rPr>
              <w:t>13.2%</w:t>
            </w:r>
          </w:p>
        </w:tc>
        <w:tc>
          <w:tcPr>
            <w:tcW w:w="1091" w:type="dxa"/>
            <w:tcBorders>
              <w:top w:val="nil"/>
              <w:left w:val="nil"/>
              <w:bottom w:val="nil"/>
              <w:right w:val="nil"/>
            </w:tcBorders>
            <w:shd w:val="clear" w:color="auto" w:fill="auto"/>
            <w:vAlign w:val="center"/>
          </w:tcPr>
          <w:p w14:paraId="378FE1B1" w14:textId="77777777" w:rsidR="003C160C" w:rsidRDefault="00681D2A">
            <w:pPr>
              <w:spacing w:after="0" w:line="240" w:lineRule="auto"/>
              <w:jc w:val="right"/>
              <w:rPr>
                <w:color w:val="000000"/>
                <w:sz w:val="15"/>
                <w:szCs w:val="15"/>
              </w:rPr>
            </w:pPr>
            <w:r>
              <w:rPr>
                <w:color w:val="000000"/>
                <w:sz w:val="15"/>
              </w:rPr>
              <w:t>76.5%</w:t>
            </w:r>
          </w:p>
        </w:tc>
        <w:tc>
          <w:tcPr>
            <w:tcW w:w="258" w:type="dxa"/>
            <w:tcBorders>
              <w:top w:val="nil"/>
              <w:left w:val="nil"/>
              <w:bottom w:val="nil"/>
              <w:right w:val="nil"/>
            </w:tcBorders>
            <w:shd w:val="clear" w:color="auto" w:fill="auto"/>
            <w:vAlign w:val="center"/>
          </w:tcPr>
          <w:p w14:paraId="25D2210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094A3907" w14:textId="77777777" w:rsidR="003C160C" w:rsidRDefault="00681D2A">
            <w:pPr>
              <w:spacing w:after="0" w:line="240" w:lineRule="auto"/>
              <w:jc w:val="right"/>
              <w:rPr>
                <w:color w:val="000000"/>
                <w:sz w:val="15"/>
                <w:szCs w:val="15"/>
              </w:rPr>
            </w:pPr>
            <w:r>
              <w:rPr>
                <w:color w:val="000000"/>
                <w:sz w:val="15"/>
              </w:rPr>
              <w:t>10.0%</w:t>
            </w:r>
          </w:p>
        </w:tc>
        <w:tc>
          <w:tcPr>
            <w:tcW w:w="788" w:type="dxa"/>
            <w:tcBorders>
              <w:top w:val="nil"/>
              <w:left w:val="nil"/>
              <w:bottom w:val="nil"/>
              <w:right w:val="nil"/>
            </w:tcBorders>
            <w:shd w:val="clear" w:color="auto" w:fill="auto"/>
            <w:vAlign w:val="center"/>
          </w:tcPr>
          <w:p w14:paraId="7F7A8473" w14:textId="77777777" w:rsidR="003C160C" w:rsidRDefault="00681D2A">
            <w:pPr>
              <w:spacing w:after="0" w:line="240" w:lineRule="auto"/>
              <w:jc w:val="right"/>
              <w:rPr>
                <w:color w:val="000000"/>
                <w:sz w:val="15"/>
                <w:szCs w:val="15"/>
              </w:rPr>
            </w:pPr>
            <w:r>
              <w:rPr>
                <w:color w:val="000000"/>
                <w:sz w:val="15"/>
              </w:rPr>
              <w:t>78.5%</w:t>
            </w:r>
          </w:p>
        </w:tc>
        <w:tc>
          <w:tcPr>
            <w:tcW w:w="258" w:type="dxa"/>
            <w:tcBorders>
              <w:top w:val="nil"/>
              <w:left w:val="nil"/>
              <w:bottom w:val="nil"/>
              <w:right w:val="nil"/>
            </w:tcBorders>
            <w:shd w:val="clear" w:color="auto" w:fill="auto"/>
            <w:vAlign w:val="center"/>
          </w:tcPr>
          <w:p w14:paraId="1A3837DA"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9C35446" w14:textId="77777777" w:rsidR="003C160C" w:rsidRDefault="00681D2A">
            <w:pPr>
              <w:spacing w:after="0" w:line="240" w:lineRule="auto"/>
              <w:jc w:val="right"/>
              <w:rPr>
                <w:color w:val="000000"/>
                <w:sz w:val="15"/>
                <w:szCs w:val="15"/>
              </w:rPr>
            </w:pPr>
            <w:r>
              <w:rPr>
                <w:color w:val="000000"/>
                <w:sz w:val="15"/>
              </w:rPr>
              <w:t>10.7%</w:t>
            </w:r>
          </w:p>
        </w:tc>
        <w:tc>
          <w:tcPr>
            <w:tcW w:w="777" w:type="dxa"/>
            <w:tcBorders>
              <w:top w:val="nil"/>
              <w:left w:val="nil"/>
              <w:bottom w:val="nil"/>
              <w:right w:val="nil"/>
            </w:tcBorders>
            <w:shd w:val="clear" w:color="auto" w:fill="auto"/>
            <w:vAlign w:val="center"/>
          </w:tcPr>
          <w:p w14:paraId="5584F677" w14:textId="77777777" w:rsidR="003C160C" w:rsidRDefault="00681D2A">
            <w:pPr>
              <w:spacing w:after="0" w:line="240" w:lineRule="auto"/>
              <w:jc w:val="right"/>
              <w:rPr>
                <w:color w:val="000000"/>
                <w:sz w:val="15"/>
                <w:szCs w:val="15"/>
              </w:rPr>
            </w:pPr>
            <w:r>
              <w:rPr>
                <w:color w:val="000000"/>
                <w:sz w:val="15"/>
              </w:rPr>
              <w:t>76.9%</w:t>
            </w:r>
          </w:p>
        </w:tc>
        <w:tc>
          <w:tcPr>
            <w:tcW w:w="258" w:type="dxa"/>
            <w:tcBorders>
              <w:top w:val="nil"/>
              <w:left w:val="nil"/>
              <w:bottom w:val="nil"/>
              <w:right w:val="nil"/>
            </w:tcBorders>
            <w:shd w:val="clear" w:color="auto" w:fill="auto"/>
            <w:vAlign w:val="center"/>
          </w:tcPr>
          <w:p w14:paraId="68F028F1"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605F8D1A" w14:textId="77777777" w:rsidR="003C160C" w:rsidRDefault="00681D2A">
            <w:pPr>
              <w:spacing w:after="0" w:line="240" w:lineRule="auto"/>
              <w:jc w:val="right"/>
              <w:rPr>
                <w:color w:val="000000"/>
                <w:sz w:val="15"/>
                <w:szCs w:val="15"/>
              </w:rPr>
            </w:pPr>
            <w:r>
              <w:rPr>
                <w:color w:val="000000"/>
                <w:sz w:val="15"/>
              </w:rPr>
              <w:t>35.5%</w:t>
            </w:r>
          </w:p>
        </w:tc>
        <w:tc>
          <w:tcPr>
            <w:tcW w:w="878" w:type="dxa"/>
            <w:tcBorders>
              <w:top w:val="nil"/>
              <w:left w:val="nil"/>
              <w:bottom w:val="nil"/>
              <w:right w:val="nil"/>
            </w:tcBorders>
            <w:shd w:val="clear" w:color="auto" w:fill="auto"/>
            <w:vAlign w:val="center"/>
          </w:tcPr>
          <w:p w14:paraId="4CB4F955" w14:textId="77777777" w:rsidR="003C160C" w:rsidRDefault="00681D2A">
            <w:pPr>
              <w:spacing w:after="0" w:line="240" w:lineRule="auto"/>
              <w:jc w:val="right"/>
              <w:rPr>
                <w:color w:val="000000"/>
                <w:sz w:val="15"/>
                <w:szCs w:val="15"/>
              </w:rPr>
            </w:pPr>
            <w:r>
              <w:rPr>
                <w:color w:val="000000"/>
                <w:sz w:val="15"/>
              </w:rPr>
              <w:t>73.7%</w:t>
            </w:r>
          </w:p>
        </w:tc>
      </w:tr>
      <w:tr w:rsidR="003C160C" w14:paraId="715238AC" w14:textId="77777777" w:rsidTr="00BF6BDD">
        <w:trPr>
          <w:trHeight w:val="300"/>
        </w:trPr>
        <w:tc>
          <w:tcPr>
            <w:tcW w:w="2697" w:type="dxa"/>
            <w:tcBorders>
              <w:top w:val="nil"/>
              <w:left w:val="nil"/>
              <w:bottom w:val="nil"/>
              <w:right w:val="nil"/>
            </w:tcBorders>
            <w:shd w:val="clear" w:color="auto" w:fill="auto"/>
            <w:vAlign w:val="center"/>
          </w:tcPr>
          <w:p w14:paraId="5E8A2DA8"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76067FDD" w14:textId="77777777" w:rsidR="003C160C" w:rsidRDefault="00681D2A">
            <w:pPr>
              <w:spacing w:after="0" w:line="240" w:lineRule="auto"/>
              <w:jc w:val="right"/>
              <w:rPr>
                <w:color w:val="000000"/>
                <w:sz w:val="15"/>
                <w:szCs w:val="15"/>
              </w:rPr>
            </w:pPr>
            <w:r>
              <w:rPr>
                <w:color w:val="000000"/>
                <w:sz w:val="15"/>
              </w:rPr>
              <w:t>77.9%</w:t>
            </w:r>
          </w:p>
        </w:tc>
        <w:tc>
          <w:tcPr>
            <w:tcW w:w="829" w:type="dxa"/>
            <w:tcBorders>
              <w:top w:val="nil"/>
              <w:left w:val="nil"/>
              <w:bottom w:val="nil"/>
              <w:right w:val="nil"/>
            </w:tcBorders>
            <w:shd w:val="clear" w:color="auto" w:fill="auto"/>
            <w:vAlign w:val="center"/>
          </w:tcPr>
          <w:p w14:paraId="7264287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771155B"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184CF97C" w14:textId="77777777" w:rsidR="003C160C" w:rsidRDefault="00681D2A">
            <w:pPr>
              <w:spacing w:after="0" w:line="240" w:lineRule="auto"/>
              <w:jc w:val="right"/>
              <w:rPr>
                <w:color w:val="000000"/>
                <w:sz w:val="15"/>
                <w:szCs w:val="15"/>
              </w:rPr>
            </w:pPr>
            <w:r>
              <w:rPr>
                <w:color w:val="000000"/>
                <w:sz w:val="15"/>
              </w:rPr>
              <w:t>82.8%</w:t>
            </w:r>
          </w:p>
        </w:tc>
        <w:tc>
          <w:tcPr>
            <w:tcW w:w="829" w:type="dxa"/>
            <w:tcBorders>
              <w:top w:val="nil"/>
              <w:left w:val="nil"/>
              <w:bottom w:val="nil"/>
              <w:right w:val="nil"/>
            </w:tcBorders>
            <w:shd w:val="clear" w:color="auto" w:fill="auto"/>
            <w:vAlign w:val="center"/>
          </w:tcPr>
          <w:p w14:paraId="5C0BD11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C60CD9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8BC3E8C" w14:textId="77777777" w:rsidR="003C160C" w:rsidRDefault="00681D2A">
            <w:pPr>
              <w:spacing w:after="0" w:line="240" w:lineRule="auto"/>
              <w:jc w:val="right"/>
              <w:rPr>
                <w:color w:val="000000"/>
                <w:sz w:val="15"/>
                <w:szCs w:val="15"/>
              </w:rPr>
            </w:pPr>
            <w:r>
              <w:rPr>
                <w:color w:val="000000"/>
                <w:sz w:val="15"/>
              </w:rPr>
              <w:t>82.8%</w:t>
            </w:r>
          </w:p>
        </w:tc>
        <w:tc>
          <w:tcPr>
            <w:tcW w:w="1091" w:type="dxa"/>
            <w:tcBorders>
              <w:top w:val="nil"/>
              <w:left w:val="nil"/>
              <w:bottom w:val="nil"/>
              <w:right w:val="nil"/>
            </w:tcBorders>
            <w:shd w:val="clear" w:color="auto" w:fill="auto"/>
            <w:vAlign w:val="center"/>
          </w:tcPr>
          <w:p w14:paraId="28B8642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E68667"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ABF08A4" w14:textId="77777777" w:rsidR="003C160C" w:rsidRDefault="00681D2A">
            <w:pPr>
              <w:spacing w:after="0" w:line="240" w:lineRule="auto"/>
              <w:jc w:val="right"/>
              <w:rPr>
                <w:color w:val="000000"/>
                <w:sz w:val="15"/>
                <w:szCs w:val="15"/>
              </w:rPr>
            </w:pPr>
            <w:r>
              <w:rPr>
                <w:color w:val="000000"/>
                <w:sz w:val="15"/>
              </w:rPr>
              <w:t>87.3%</w:t>
            </w:r>
          </w:p>
        </w:tc>
        <w:tc>
          <w:tcPr>
            <w:tcW w:w="788" w:type="dxa"/>
            <w:tcBorders>
              <w:top w:val="nil"/>
              <w:left w:val="nil"/>
              <w:bottom w:val="nil"/>
              <w:right w:val="nil"/>
            </w:tcBorders>
            <w:shd w:val="clear" w:color="auto" w:fill="auto"/>
            <w:vAlign w:val="center"/>
          </w:tcPr>
          <w:p w14:paraId="6DBB52A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65E6054"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2DA24F02" w14:textId="77777777" w:rsidR="003C160C" w:rsidRDefault="00681D2A">
            <w:pPr>
              <w:spacing w:after="0" w:line="240" w:lineRule="auto"/>
              <w:jc w:val="right"/>
              <w:rPr>
                <w:color w:val="000000"/>
                <w:sz w:val="15"/>
                <w:szCs w:val="15"/>
              </w:rPr>
            </w:pPr>
            <w:r>
              <w:rPr>
                <w:color w:val="000000"/>
                <w:sz w:val="15"/>
              </w:rPr>
              <w:t>86.1%</w:t>
            </w:r>
          </w:p>
        </w:tc>
        <w:tc>
          <w:tcPr>
            <w:tcW w:w="777" w:type="dxa"/>
            <w:tcBorders>
              <w:top w:val="nil"/>
              <w:left w:val="nil"/>
              <w:bottom w:val="nil"/>
              <w:right w:val="nil"/>
            </w:tcBorders>
            <w:shd w:val="clear" w:color="auto" w:fill="auto"/>
            <w:vAlign w:val="center"/>
          </w:tcPr>
          <w:p w14:paraId="46BDC70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98A614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CC341BA" w14:textId="77777777" w:rsidR="003C160C" w:rsidRDefault="00681D2A">
            <w:pPr>
              <w:spacing w:after="0" w:line="240" w:lineRule="auto"/>
              <w:jc w:val="right"/>
              <w:rPr>
                <w:color w:val="000000"/>
                <w:sz w:val="15"/>
                <w:szCs w:val="15"/>
              </w:rPr>
            </w:pPr>
            <w:r>
              <w:rPr>
                <w:color w:val="000000"/>
                <w:sz w:val="15"/>
              </w:rPr>
              <w:t>51.8%</w:t>
            </w:r>
          </w:p>
        </w:tc>
        <w:tc>
          <w:tcPr>
            <w:tcW w:w="878" w:type="dxa"/>
            <w:tcBorders>
              <w:top w:val="nil"/>
              <w:left w:val="nil"/>
              <w:bottom w:val="nil"/>
              <w:right w:val="nil"/>
            </w:tcBorders>
            <w:shd w:val="clear" w:color="auto" w:fill="auto"/>
            <w:vAlign w:val="center"/>
          </w:tcPr>
          <w:p w14:paraId="79BD617F" w14:textId="77777777" w:rsidR="003C160C" w:rsidRDefault="00681D2A">
            <w:pPr>
              <w:spacing w:after="0" w:line="240" w:lineRule="auto"/>
              <w:jc w:val="right"/>
              <w:rPr>
                <w:color w:val="000000"/>
                <w:sz w:val="15"/>
                <w:szCs w:val="15"/>
              </w:rPr>
            </w:pPr>
            <w:r>
              <w:rPr>
                <w:color w:val="000000"/>
                <w:sz w:val="15"/>
              </w:rPr>
              <w:t>-</w:t>
            </w:r>
          </w:p>
        </w:tc>
      </w:tr>
      <w:tr w:rsidR="003C160C" w14:paraId="350C0F2E"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7A552248"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2F11117A" w14:textId="77777777" w:rsidR="003C160C" w:rsidRDefault="00681D2A">
            <w:pPr>
              <w:spacing w:after="0" w:line="240" w:lineRule="auto"/>
              <w:jc w:val="right"/>
              <w:rPr>
                <w:i/>
                <w:color w:val="000000"/>
                <w:sz w:val="15"/>
                <w:szCs w:val="15"/>
              </w:rPr>
            </w:pPr>
            <w:r>
              <w:rPr>
                <w:i/>
                <w:color w:val="000000"/>
                <w:sz w:val="15"/>
              </w:rPr>
              <w:t>102,820</w:t>
            </w:r>
          </w:p>
        </w:tc>
        <w:tc>
          <w:tcPr>
            <w:tcW w:w="829" w:type="dxa"/>
            <w:tcBorders>
              <w:top w:val="single" w:sz="4" w:space="0" w:color="000000"/>
              <w:left w:val="nil"/>
              <w:bottom w:val="single" w:sz="4" w:space="0" w:color="000000"/>
              <w:right w:val="nil"/>
            </w:tcBorders>
            <w:shd w:val="clear" w:color="auto" w:fill="auto"/>
            <w:vAlign w:val="center"/>
          </w:tcPr>
          <w:p w14:paraId="3CD84FC2" w14:textId="77777777" w:rsidR="003C160C" w:rsidRDefault="00681D2A">
            <w:pPr>
              <w:spacing w:after="0" w:line="240" w:lineRule="auto"/>
              <w:jc w:val="right"/>
              <w:rPr>
                <w:i/>
                <w:color w:val="000000"/>
                <w:sz w:val="15"/>
                <w:szCs w:val="15"/>
              </w:rPr>
            </w:pPr>
            <w:r>
              <w:rPr>
                <w:i/>
                <w:color w:val="000000"/>
                <w:sz w:val="15"/>
              </w:rPr>
              <w:t>22,720</w:t>
            </w:r>
          </w:p>
        </w:tc>
        <w:tc>
          <w:tcPr>
            <w:tcW w:w="258" w:type="dxa"/>
            <w:tcBorders>
              <w:top w:val="nil"/>
              <w:left w:val="nil"/>
              <w:bottom w:val="single" w:sz="4" w:space="0" w:color="000000"/>
              <w:right w:val="nil"/>
            </w:tcBorders>
            <w:shd w:val="clear" w:color="auto" w:fill="auto"/>
            <w:vAlign w:val="center"/>
          </w:tcPr>
          <w:p w14:paraId="5178A888"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1CE64831" w14:textId="77777777" w:rsidR="003C160C" w:rsidRDefault="00681D2A">
            <w:pPr>
              <w:spacing w:after="0" w:line="240" w:lineRule="auto"/>
              <w:jc w:val="right"/>
              <w:rPr>
                <w:i/>
                <w:color w:val="000000"/>
                <w:sz w:val="15"/>
                <w:szCs w:val="15"/>
              </w:rPr>
            </w:pPr>
            <w:r>
              <w:rPr>
                <w:i/>
                <w:color w:val="000000"/>
                <w:sz w:val="15"/>
              </w:rPr>
              <w:t>74,940</w:t>
            </w:r>
          </w:p>
        </w:tc>
        <w:tc>
          <w:tcPr>
            <w:tcW w:w="829" w:type="dxa"/>
            <w:tcBorders>
              <w:top w:val="single" w:sz="4" w:space="0" w:color="000000"/>
              <w:left w:val="nil"/>
              <w:bottom w:val="single" w:sz="4" w:space="0" w:color="000000"/>
              <w:right w:val="nil"/>
            </w:tcBorders>
            <w:shd w:val="clear" w:color="auto" w:fill="auto"/>
            <w:vAlign w:val="center"/>
          </w:tcPr>
          <w:p w14:paraId="496C5106" w14:textId="77777777" w:rsidR="003C160C" w:rsidRDefault="00681D2A">
            <w:pPr>
              <w:spacing w:after="0" w:line="240" w:lineRule="auto"/>
              <w:jc w:val="right"/>
              <w:rPr>
                <w:i/>
                <w:color w:val="000000"/>
                <w:sz w:val="15"/>
                <w:szCs w:val="15"/>
              </w:rPr>
            </w:pPr>
            <w:r>
              <w:rPr>
                <w:i/>
                <w:color w:val="000000"/>
                <w:sz w:val="15"/>
              </w:rPr>
              <w:t>12,880</w:t>
            </w:r>
          </w:p>
        </w:tc>
        <w:tc>
          <w:tcPr>
            <w:tcW w:w="258" w:type="dxa"/>
            <w:tcBorders>
              <w:top w:val="nil"/>
              <w:left w:val="nil"/>
              <w:bottom w:val="single" w:sz="4" w:space="0" w:color="000000"/>
              <w:right w:val="nil"/>
            </w:tcBorders>
            <w:shd w:val="clear" w:color="auto" w:fill="auto"/>
            <w:vAlign w:val="center"/>
          </w:tcPr>
          <w:p w14:paraId="5B6D291F"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5CF7138"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0237147D" w14:textId="77777777" w:rsidR="003C160C" w:rsidRDefault="00681D2A">
            <w:pPr>
              <w:spacing w:after="0" w:line="240" w:lineRule="auto"/>
              <w:jc w:val="right"/>
              <w:rPr>
                <w:i/>
                <w:color w:val="000000"/>
                <w:sz w:val="15"/>
                <w:szCs w:val="15"/>
              </w:rPr>
            </w:pPr>
            <w:r>
              <w:rPr>
                <w:i/>
                <w:color w:val="000000"/>
                <w:sz w:val="15"/>
              </w:rPr>
              <w:t>560</w:t>
            </w:r>
          </w:p>
        </w:tc>
        <w:tc>
          <w:tcPr>
            <w:tcW w:w="258" w:type="dxa"/>
            <w:tcBorders>
              <w:top w:val="nil"/>
              <w:left w:val="nil"/>
              <w:bottom w:val="single" w:sz="4" w:space="0" w:color="000000"/>
              <w:right w:val="nil"/>
            </w:tcBorders>
            <w:shd w:val="clear" w:color="auto" w:fill="auto"/>
            <w:vAlign w:val="center"/>
          </w:tcPr>
          <w:p w14:paraId="1619BA28"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74075397" w14:textId="77777777" w:rsidR="003C160C" w:rsidRDefault="00681D2A">
            <w:pPr>
              <w:spacing w:after="0" w:line="240" w:lineRule="auto"/>
              <w:jc w:val="right"/>
              <w:rPr>
                <w:i/>
                <w:color w:val="000000"/>
                <w:sz w:val="15"/>
                <w:szCs w:val="15"/>
              </w:rPr>
            </w:pPr>
            <w:r>
              <w:rPr>
                <w:i/>
                <w:color w:val="000000"/>
                <w:sz w:val="15"/>
              </w:rPr>
              <w:t>6,580</w:t>
            </w:r>
          </w:p>
        </w:tc>
        <w:tc>
          <w:tcPr>
            <w:tcW w:w="788" w:type="dxa"/>
            <w:tcBorders>
              <w:top w:val="single" w:sz="4" w:space="0" w:color="000000"/>
              <w:left w:val="nil"/>
              <w:bottom w:val="single" w:sz="4" w:space="0" w:color="000000"/>
              <w:right w:val="nil"/>
            </w:tcBorders>
            <w:shd w:val="clear" w:color="auto" w:fill="auto"/>
            <w:vAlign w:val="center"/>
          </w:tcPr>
          <w:p w14:paraId="581ECE80" w14:textId="77777777" w:rsidR="003C160C" w:rsidRDefault="00681D2A">
            <w:pPr>
              <w:spacing w:after="0" w:line="240" w:lineRule="auto"/>
              <w:jc w:val="right"/>
              <w:rPr>
                <w:i/>
                <w:color w:val="000000"/>
                <w:sz w:val="15"/>
                <w:szCs w:val="15"/>
              </w:rPr>
            </w:pPr>
            <w:r>
              <w:rPr>
                <w:i/>
                <w:color w:val="000000"/>
                <w:sz w:val="15"/>
              </w:rPr>
              <w:t>830</w:t>
            </w:r>
          </w:p>
        </w:tc>
        <w:tc>
          <w:tcPr>
            <w:tcW w:w="258" w:type="dxa"/>
            <w:tcBorders>
              <w:top w:val="nil"/>
              <w:left w:val="nil"/>
              <w:bottom w:val="single" w:sz="4" w:space="0" w:color="000000"/>
              <w:right w:val="nil"/>
            </w:tcBorders>
            <w:shd w:val="clear" w:color="auto" w:fill="auto"/>
            <w:vAlign w:val="center"/>
          </w:tcPr>
          <w:p w14:paraId="30E4EE13"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598E261E" w14:textId="77777777" w:rsidR="003C160C" w:rsidRDefault="00681D2A">
            <w:pPr>
              <w:spacing w:after="0" w:line="240" w:lineRule="auto"/>
              <w:jc w:val="right"/>
              <w:rPr>
                <w:i/>
                <w:color w:val="000000"/>
                <w:sz w:val="15"/>
                <w:szCs w:val="15"/>
              </w:rPr>
            </w:pPr>
            <w:r>
              <w:rPr>
                <w:i/>
                <w:color w:val="000000"/>
                <w:sz w:val="15"/>
              </w:rPr>
              <w:t>780</w:t>
            </w:r>
          </w:p>
        </w:tc>
        <w:tc>
          <w:tcPr>
            <w:tcW w:w="777" w:type="dxa"/>
            <w:tcBorders>
              <w:top w:val="single" w:sz="4" w:space="0" w:color="000000"/>
              <w:left w:val="nil"/>
              <w:bottom w:val="single" w:sz="4" w:space="0" w:color="000000"/>
              <w:right w:val="nil"/>
            </w:tcBorders>
            <w:shd w:val="clear" w:color="auto" w:fill="auto"/>
            <w:vAlign w:val="center"/>
          </w:tcPr>
          <w:p w14:paraId="3D593739" w14:textId="77777777" w:rsidR="003C160C" w:rsidRDefault="00681D2A">
            <w:pPr>
              <w:spacing w:after="0" w:line="240" w:lineRule="auto"/>
              <w:jc w:val="right"/>
              <w:rPr>
                <w:i/>
                <w:color w:val="000000"/>
                <w:sz w:val="15"/>
                <w:szCs w:val="15"/>
              </w:rPr>
            </w:pPr>
            <w:r>
              <w:rPr>
                <w:i/>
                <w:color w:val="000000"/>
                <w:sz w:val="15"/>
              </w:rPr>
              <w:t>110</w:t>
            </w:r>
          </w:p>
        </w:tc>
        <w:tc>
          <w:tcPr>
            <w:tcW w:w="258" w:type="dxa"/>
            <w:tcBorders>
              <w:top w:val="nil"/>
              <w:left w:val="nil"/>
              <w:bottom w:val="single" w:sz="4" w:space="0" w:color="000000"/>
              <w:right w:val="nil"/>
            </w:tcBorders>
            <w:shd w:val="clear" w:color="auto" w:fill="auto"/>
            <w:vAlign w:val="center"/>
          </w:tcPr>
          <w:p w14:paraId="22A855E2"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2EF38037" w14:textId="77777777" w:rsidR="003C160C" w:rsidRDefault="00681D2A">
            <w:pPr>
              <w:spacing w:after="0" w:line="240" w:lineRule="auto"/>
              <w:jc w:val="right"/>
              <w:rPr>
                <w:i/>
                <w:color w:val="000000"/>
                <w:sz w:val="15"/>
                <w:szCs w:val="15"/>
              </w:rPr>
            </w:pPr>
            <w:r>
              <w:rPr>
                <w:i/>
                <w:color w:val="000000"/>
                <w:sz w:val="15"/>
              </w:rPr>
              <w:t>17,260</w:t>
            </w:r>
          </w:p>
        </w:tc>
        <w:tc>
          <w:tcPr>
            <w:tcW w:w="878" w:type="dxa"/>
            <w:tcBorders>
              <w:top w:val="single" w:sz="4" w:space="0" w:color="000000"/>
              <w:left w:val="nil"/>
              <w:bottom w:val="single" w:sz="4" w:space="0" w:color="000000"/>
              <w:right w:val="nil"/>
            </w:tcBorders>
            <w:shd w:val="clear" w:color="auto" w:fill="auto"/>
            <w:vAlign w:val="center"/>
          </w:tcPr>
          <w:p w14:paraId="4E8A91E6" w14:textId="77777777" w:rsidR="003C160C" w:rsidRDefault="00681D2A">
            <w:pPr>
              <w:spacing w:after="0" w:line="240" w:lineRule="auto"/>
              <w:jc w:val="right"/>
              <w:rPr>
                <w:i/>
                <w:color w:val="000000"/>
                <w:sz w:val="15"/>
                <w:szCs w:val="15"/>
              </w:rPr>
            </w:pPr>
            <w:r>
              <w:rPr>
                <w:i/>
                <w:color w:val="000000"/>
                <w:sz w:val="15"/>
              </w:rPr>
              <w:t>8,330</w:t>
            </w:r>
          </w:p>
        </w:tc>
      </w:tr>
      <w:tr w:rsidR="003C160C" w14:paraId="0C2B1277" w14:textId="77777777" w:rsidTr="00BF6BDD">
        <w:trPr>
          <w:trHeight w:val="300"/>
        </w:trPr>
        <w:tc>
          <w:tcPr>
            <w:tcW w:w="2697" w:type="dxa"/>
            <w:tcBorders>
              <w:top w:val="nil"/>
              <w:left w:val="nil"/>
              <w:bottom w:val="nil"/>
              <w:right w:val="nil"/>
            </w:tcBorders>
            <w:shd w:val="clear" w:color="auto" w:fill="auto"/>
            <w:vAlign w:val="center"/>
          </w:tcPr>
          <w:p w14:paraId="2AAF1D65" w14:textId="77777777" w:rsidR="003C160C" w:rsidRDefault="003C160C">
            <w:pPr>
              <w:spacing w:after="0" w:line="240" w:lineRule="auto"/>
              <w:jc w:val="right"/>
              <w:rPr>
                <w:i/>
                <w:color w:val="000000"/>
                <w:sz w:val="15"/>
                <w:szCs w:val="15"/>
              </w:rPr>
            </w:pPr>
          </w:p>
        </w:tc>
        <w:tc>
          <w:tcPr>
            <w:tcW w:w="975" w:type="dxa"/>
            <w:tcBorders>
              <w:top w:val="nil"/>
              <w:left w:val="nil"/>
              <w:bottom w:val="nil"/>
              <w:right w:val="nil"/>
            </w:tcBorders>
            <w:shd w:val="clear" w:color="auto" w:fill="auto"/>
            <w:vAlign w:val="center"/>
          </w:tcPr>
          <w:p w14:paraId="1B0782B0" w14:textId="77777777" w:rsidR="003C160C" w:rsidRDefault="003C160C">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0A2D48F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65614D0" w14:textId="77777777" w:rsidR="003C160C" w:rsidRDefault="003C160C">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tcPr>
          <w:p w14:paraId="2F692F8D" w14:textId="77777777" w:rsidR="003C160C" w:rsidRDefault="003C160C">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tcPr>
          <w:p w14:paraId="715212B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4A48577"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6A10CA8"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B6F6E8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CF14283"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1E9157E9" w14:textId="77777777" w:rsidR="003C160C" w:rsidRDefault="003C160C">
            <w:pPr>
              <w:spacing w:after="0" w:line="240" w:lineRule="auto"/>
              <w:jc w:val="right"/>
              <w:rPr>
                <w:rFonts w:ascii="Times New Roman" w:eastAsia="Times New Roman" w:hAnsi="Times New Roman" w:cs="Times New Roman"/>
                <w:sz w:val="20"/>
                <w:szCs w:val="20"/>
              </w:rPr>
            </w:pPr>
          </w:p>
        </w:tc>
        <w:tc>
          <w:tcPr>
            <w:tcW w:w="788" w:type="dxa"/>
            <w:tcBorders>
              <w:top w:val="nil"/>
              <w:left w:val="nil"/>
              <w:bottom w:val="nil"/>
              <w:right w:val="nil"/>
            </w:tcBorders>
            <w:shd w:val="clear" w:color="auto" w:fill="auto"/>
            <w:vAlign w:val="center"/>
          </w:tcPr>
          <w:p w14:paraId="48E64196"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46EFD52"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70F906DB" w14:textId="77777777" w:rsidR="003C160C" w:rsidRDefault="003C160C">
            <w:pPr>
              <w:spacing w:after="0" w:line="240" w:lineRule="auto"/>
              <w:jc w:val="right"/>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center"/>
          </w:tcPr>
          <w:p w14:paraId="1C88F81F"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DA37AC7" w14:textId="77777777" w:rsidR="003C160C" w:rsidRDefault="003C160C">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vAlign w:val="center"/>
          </w:tcPr>
          <w:p w14:paraId="13AA0301" w14:textId="77777777" w:rsidR="003C160C" w:rsidRDefault="003C160C">
            <w:pPr>
              <w:spacing w:after="0" w:line="240" w:lineRule="auto"/>
              <w:jc w:val="right"/>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vAlign w:val="center"/>
          </w:tcPr>
          <w:p w14:paraId="7C42079D"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4778E52E" w14:textId="77777777" w:rsidTr="00BF6BDD">
        <w:trPr>
          <w:trHeight w:val="600"/>
        </w:trPr>
        <w:tc>
          <w:tcPr>
            <w:tcW w:w="14896" w:type="dxa"/>
            <w:gridSpan w:val="18"/>
            <w:tcBorders>
              <w:top w:val="nil"/>
              <w:left w:val="nil"/>
              <w:bottom w:val="single" w:sz="4" w:space="0" w:color="000000"/>
              <w:right w:val="nil"/>
            </w:tcBorders>
            <w:shd w:val="clear" w:color="auto" w:fill="auto"/>
            <w:vAlign w:val="bottom"/>
          </w:tcPr>
          <w:p w14:paraId="6B701F97" w14:textId="77777777" w:rsidR="003C160C" w:rsidRDefault="00681D2A">
            <w:pPr>
              <w:spacing w:after="0" w:line="240" w:lineRule="auto"/>
              <w:rPr>
                <w:b/>
                <w:color w:val="000000"/>
              </w:rPr>
            </w:pPr>
            <w:r>
              <w:rPr>
                <w:b/>
                <w:color w:val="000000"/>
              </w:rPr>
              <w:t>Tabl B45 - C18: A ydych chi'n credu y bydd gweithredu'r eithriad yswiriant fel y mae'n ymwneud â phobl draws yn Neddf Cydraddoldeb 2010 yn cael ei effeithio gan newid y Ddeddf Cydnabod Rhywedd?</w:t>
            </w:r>
          </w:p>
        </w:tc>
      </w:tr>
      <w:tr w:rsidR="003C160C" w14:paraId="6C33B539" w14:textId="77777777" w:rsidTr="00BF6BDD">
        <w:trPr>
          <w:trHeight w:val="300"/>
        </w:trPr>
        <w:tc>
          <w:tcPr>
            <w:tcW w:w="2697" w:type="dxa"/>
            <w:vMerge w:val="restart"/>
            <w:tcBorders>
              <w:top w:val="nil"/>
              <w:left w:val="nil"/>
              <w:bottom w:val="single" w:sz="4" w:space="0" w:color="000000"/>
              <w:right w:val="nil"/>
            </w:tcBorders>
            <w:shd w:val="clear" w:color="auto" w:fill="auto"/>
            <w:vAlign w:val="center"/>
          </w:tcPr>
          <w:p w14:paraId="03FD0356" w14:textId="77777777" w:rsidR="003C160C" w:rsidRDefault="00681D2A">
            <w:pPr>
              <w:spacing w:after="0" w:line="240" w:lineRule="auto"/>
              <w:jc w:val="center"/>
              <w:rPr>
                <w:color w:val="000000"/>
                <w:sz w:val="15"/>
                <w:szCs w:val="15"/>
              </w:rPr>
            </w:pPr>
            <w:r>
              <w:rPr>
                <w:color w:val="000000"/>
                <w:sz w:val="15"/>
              </w:rPr>
              <w:t> </w:t>
            </w:r>
          </w:p>
        </w:tc>
        <w:tc>
          <w:tcPr>
            <w:tcW w:w="3723" w:type="dxa"/>
            <w:gridSpan w:val="5"/>
            <w:tcBorders>
              <w:top w:val="single" w:sz="4" w:space="0" w:color="000000"/>
              <w:left w:val="nil"/>
              <w:bottom w:val="single" w:sz="4" w:space="0" w:color="000000"/>
              <w:right w:val="nil"/>
            </w:tcBorders>
            <w:shd w:val="clear" w:color="auto" w:fill="auto"/>
            <w:vAlign w:val="center"/>
          </w:tcPr>
          <w:p w14:paraId="1C75A3C1"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6817EEB7" w14:textId="77777777" w:rsidR="003C160C" w:rsidRDefault="00681D2A">
            <w:pPr>
              <w:spacing w:after="0" w:line="240" w:lineRule="auto"/>
              <w:jc w:val="center"/>
              <w:rPr>
                <w:b/>
                <w:color w:val="000000"/>
                <w:sz w:val="15"/>
                <w:szCs w:val="15"/>
              </w:rPr>
            </w:pPr>
            <w:r>
              <w:rPr>
                <w:b/>
                <w:color w:val="000000"/>
                <w:sz w:val="15"/>
              </w:rPr>
              <w:t> </w:t>
            </w:r>
          </w:p>
        </w:tc>
        <w:tc>
          <w:tcPr>
            <w:tcW w:w="8218" w:type="dxa"/>
            <w:gridSpan w:val="11"/>
            <w:tcBorders>
              <w:top w:val="single" w:sz="4" w:space="0" w:color="000000"/>
              <w:left w:val="nil"/>
              <w:bottom w:val="single" w:sz="4" w:space="0" w:color="000000"/>
              <w:right w:val="nil"/>
            </w:tcBorders>
            <w:shd w:val="clear" w:color="auto" w:fill="auto"/>
            <w:vAlign w:val="center"/>
          </w:tcPr>
          <w:p w14:paraId="792DC6E2" w14:textId="77777777" w:rsidR="003C160C" w:rsidRDefault="00681D2A">
            <w:pPr>
              <w:spacing w:after="0" w:line="240" w:lineRule="auto"/>
              <w:jc w:val="center"/>
              <w:rPr>
                <w:b/>
                <w:color w:val="000000"/>
                <w:sz w:val="15"/>
                <w:szCs w:val="15"/>
              </w:rPr>
            </w:pPr>
            <w:r>
              <w:rPr>
                <w:b/>
                <w:color w:val="000000"/>
                <w:sz w:val="15"/>
              </w:rPr>
              <w:t>Ffynhonnell</w:t>
            </w:r>
          </w:p>
        </w:tc>
      </w:tr>
      <w:tr w:rsidR="003C160C" w14:paraId="0F6A988B"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16BC45E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04" w:type="dxa"/>
            <w:gridSpan w:val="2"/>
            <w:tcBorders>
              <w:top w:val="nil"/>
              <w:left w:val="nil"/>
              <w:bottom w:val="single" w:sz="4" w:space="0" w:color="000000"/>
              <w:right w:val="nil"/>
            </w:tcBorders>
            <w:shd w:val="clear" w:color="auto" w:fill="auto"/>
            <w:vAlign w:val="center"/>
          </w:tcPr>
          <w:p w14:paraId="4FD305BD"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6D8FF46E" w14:textId="77777777" w:rsidR="003C160C" w:rsidRDefault="003C160C">
            <w:pPr>
              <w:spacing w:after="0" w:line="240" w:lineRule="auto"/>
              <w:jc w:val="center"/>
              <w:rPr>
                <w:b/>
                <w:color w:val="000000"/>
                <w:sz w:val="15"/>
                <w:szCs w:val="15"/>
              </w:rPr>
            </w:pPr>
          </w:p>
        </w:tc>
        <w:tc>
          <w:tcPr>
            <w:tcW w:w="1661" w:type="dxa"/>
            <w:gridSpan w:val="2"/>
            <w:tcBorders>
              <w:top w:val="nil"/>
              <w:left w:val="nil"/>
              <w:bottom w:val="single" w:sz="4" w:space="0" w:color="000000"/>
              <w:right w:val="nil"/>
            </w:tcBorders>
            <w:shd w:val="clear" w:color="auto" w:fill="auto"/>
            <w:vAlign w:val="center"/>
          </w:tcPr>
          <w:p w14:paraId="46A118D2"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2D4209AE"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597A266F"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3E216271" w14:textId="77777777" w:rsidR="003C160C" w:rsidRDefault="003C160C">
            <w:pPr>
              <w:spacing w:after="0" w:line="240" w:lineRule="auto"/>
              <w:jc w:val="center"/>
              <w:rPr>
                <w:b/>
                <w:color w:val="000000"/>
                <w:sz w:val="15"/>
                <w:szCs w:val="15"/>
              </w:rPr>
            </w:pPr>
          </w:p>
        </w:tc>
        <w:tc>
          <w:tcPr>
            <w:tcW w:w="1735" w:type="dxa"/>
            <w:gridSpan w:val="2"/>
            <w:tcBorders>
              <w:top w:val="nil"/>
              <w:left w:val="nil"/>
              <w:bottom w:val="single" w:sz="4" w:space="0" w:color="000000"/>
              <w:right w:val="nil"/>
            </w:tcBorders>
            <w:shd w:val="clear" w:color="auto" w:fill="auto"/>
            <w:vAlign w:val="center"/>
          </w:tcPr>
          <w:p w14:paraId="21CA5508"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6A2CCE6C" w14:textId="77777777" w:rsidR="003C160C" w:rsidRDefault="003C160C">
            <w:pPr>
              <w:spacing w:after="0" w:line="240" w:lineRule="auto"/>
              <w:jc w:val="center"/>
              <w:rPr>
                <w:b/>
                <w:color w:val="000000"/>
                <w:sz w:val="15"/>
                <w:szCs w:val="15"/>
              </w:rPr>
            </w:pPr>
          </w:p>
        </w:tc>
        <w:tc>
          <w:tcPr>
            <w:tcW w:w="1702" w:type="dxa"/>
            <w:gridSpan w:val="2"/>
            <w:tcBorders>
              <w:top w:val="nil"/>
              <w:left w:val="nil"/>
              <w:bottom w:val="single" w:sz="4" w:space="0" w:color="000000"/>
              <w:right w:val="nil"/>
            </w:tcBorders>
            <w:shd w:val="clear" w:color="auto" w:fill="auto"/>
            <w:vAlign w:val="center"/>
          </w:tcPr>
          <w:p w14:paraId="53F8001E"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6C29548A"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089D2394" w14:textId="77777777" w:rsidR="003C160C" w:rsidRDefault="00681D2A">
            <w:pPr>
              <w:spacing w:after="0" w:line="240" w:lineRule="auto"/>
              <w:jc w:val="center"/>
              <w:rPr>
                <w:b/>
                <w:color w:val="000000"/>
                <w:sz w:val="15"/>
                <w:szCs w:val="15"/>
              </w:rPr>
            </w:pPr>
            <w:r>
              <w:rPr>
                <w:b/>
                <w:color w:val="000000"/>
                <w:sz w:val="15"/>
              </w:rPr>
              <w:t>Stonewall</w:t>
            </w:r>
          </w:p>
        </w:tc>
      </w:tr>
      <w:tr w:rsidR="003C160C" w14:paraId="73A04E57" w14:textId="77777777" w:rsidTr="00BF6BDD">
        <w:trPr>
          <w:trHeight w:val="300"/>
        </w:trPr>
        <w:tc>
          <w:tcPr>
            <w:tcW w:w="2697" w:type="dxa"/>
            <w:vMerge/>
            <w:tcBorders>
              <w:top w:val="nil"/>
              <w:left w:val="nil"/>
              <w:bottom w:val="single" w:sz="4" w:space="0" w:color="000000"/>
              <w:right w:val="nil"/>
            </w:tcBorders>
            <w:shd w:val="clear" w:color="auto" w:fill="auto"/>
            <w:vAlign w:val="center"/>
          </w:tcPr>
          <w:p w14:paraId="076AD3A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75" w:type="dxa"/>
            <w:tcBorders>
              <w:top w:val="nil"/>
              <w:left w:val="nil"/>
              <w:bottom w:val="single" w:sz="4" w:space="0" w:color="000000"/>
              <w:right w:val="nil"/>
            </w:tcBorders>
            <w:shd w:val="clear" w:color="auto" w:fill="auto"/>
            <w:vAlign w:val="center"/>
          </w:tcPr>
          <w:p w14:paraId="2847831E"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5A7DE59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ADEE8CB" w14:textId="77777777" w:rsidR="003C160C" w:rsidRDefault="00681D2A">
            <w:pPr>
              <w:spacing w:after="0" w:line="240" w:lineRule="auto"/>
              <w:jc w:val="center"/>
              <w:rPr>
                <w:b/>
                <w:color w:val="000000"/>
                <w:sz w:val="15"/>
                <w:szCs w:val="15"/>
              </w:rPr>
            </w:pPr>
            <w:r>
              <w:rPr>
                <w:b/>
                <w:color w:val="000000"/>
                <w:sz w:val="15"/>
              </w:rPr>
              <w:t> </w:t>
            </w:r>
          </w:p>
        </w:tc>
        <w:tc>
          <w:tcPr>
            <w:tcW w:w="832" w:type="dxa"/>
            <w:tcBorders>
              <w:top w:val="nil"/>
              <w:left w:val="nil"/>
              <w:bottom w:val="single" w:sz="4" w:space="0" w:color="000000"/>
              <w:right w:val="nil"/>
            </w:tcBorders>
            <w:shd w:val="clear" w:color="auto" w:fill="auto"/>
            <w:vAlign w:val="center"/>
          </w:tcPr>
          <w:p w14:paraId="44957A07" w14:textId="77777777" w:rsidR="003C160C" w:rsidRDefault="00681D2A">
            <w:pPr>
              <w:spacing w:after="0" w:line="240" w:lineRule="auto"/>
              <w:jc w:val="center"/>
              <w:rPr>
                <w:b/>
                <w:color w:val="000000"/>
                <w:sz w:val="15"/>
                <w:szCs w:val="15"/>
              </w:rPr>
            </w:pPr>
            <w:r>
              <w:rPr>
                <w:b/>
                <w:color w:val="000000"/>
                <w:sz w:val="15"/>
              </w:rPr>
              <w:t>Cyfanswm</w:t>
            </w:r>
          </w:p>
        </w:tc>
        <w:tc>
          <w:tcPr>
            <w:tcW w:w="829" w:type="dxa"/>
            <w:tcBorders>
              <w:top w:val="nil"/>
              <w:left w:val="nil"/>
              <w:bottom w:val="single" w:sz="4" w:space="0" w:color="000000"/>
              <w:right w:val="nil"/>
            </w:tcBorders>
            <w:shd w:val="clear" w:color="auto" w:fill="auto"/>
            <w:vAlign w:val="center"/>
          </w:tcPr>
          <w:p w14:paraId="357746E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BE8802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18A6A9B"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628ACD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17BFA4B"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7C3DD394" w14:textId="77777777" w:rsidR="003C160C" w:rsidRDefault="00681D2A">
            <w:pPr>
              <w:spacing w:after="0" w:line="240" w:lineRule="auto"/>
              <w:jc w:val="center"/>
              <w:rPr>
                <w:b/>
                <w:color w:val="000000"/>
                <w:sz w:val="15"/>
                <w:szCs w:val="15"/>
              </w:rPr>
            </w:pPr>
            <w:r>
              <w:rPr>
                <w:b/>
                <w:color w:val="000000"/>
                <w:sz w:val="15"/>
              </w:rPr>
              <w:t>Cyfanswm</w:t>
            </w:r>
          </w:p>
        </w:tc>
        <w:tc>
          <w:tcPr>
            <w:tcW w:w="788" w:type="dxa"/>
            <w:tcBorders>
              <w:top w:val="nil"/>
              <w:left w:val="nil"/>
              <w:bottom w:val="single" w:sz="4" w:space="0" w:color="000000"/>
              <w:right w:val="nil"/>
            </w:tcBorders>
            <w:shd w:val="clear" w:color="auto" w:fill="auto"/>
            <w:vAlign w:val="center"/>
          </w:tcPr>
          <w:p w14:paraId="6AEAC7C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BFF169A"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1412EEC9" w14:textId="77777777" w:rsidR="003C160C" w:rsidRDefault="00681D2A">
            <w:pPr>
              <w:spacing w:after="0" w:line="240" w:lineRule="auto"/>
              <w:jc w:val="center"/>
              <w:rPr>
                <w:b/>
                <w:color w:val="000000"/>
                <w:sz w:val="15"/>
                <w:szCs w:val="15"/>
              </w:rPr>
            </w:pPr>
            <w:r>
              <w:rPr>
                <w:b/>
                <w:color w:val="000000"/>
                <w:sz w:val="15"/>
              </w:rPr>
              <w:t>Cyfanswm</w:t>
            </w:r>
          </w:p>
        </w:tc>
        <w:tc>
          <w:tcPr>
            <w:tcW w:w="777" w:type="dxa"/>
            <w:tcBorders>
              <w:top w:val="nil"/>
              <w:left w:val="nil"/>
              <w:bottom w:val="single" w:sz="4" w:space="0" w:color="000000"/>
              <w:right w:val="nil"/>
            </w:tcBorders>
            <w:shd w:val="clear" w:color="auto" w:fill="auto"/>
            <w:vAlign w:val="center"/>
          </w:tcPr>
          <w:p w14:paraId="355F4A85"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3BA9E52" w14:textId="77777777" w:rsidR="003C160C" w:rsidRDefault="00681D2A">
            <w:pPr>
              <w:spacing w:after="0" w:line="240" w:lineRule="auto"/>
              <w:jc w:val="center"/>
              <w:rPr>
                <w:b/>
                <w:color w:val="000000"/>
                <w:sz w:val="15"/>
                <w:szCs w:val="15"/>
              </w:rPr>
            </w:pPr>
            <w:r>
              <w:rPr>
                <w:b/>
                <w:color w:val="000000"/>
                <w:sz w:val="15"/>
              </w:rPr>
              <w:t> </w:t>
            </w:r>
          </w:p>
        </w:tc>
        <w:tc>
          <w:tcPr>
            <w:tcW w:w="947" w:type="dxa"/>
            <w:tcBorders>
              <w:top w:val="nil"/>
              <w:left w:val="nil"/>
              <w:bottom w:val="single" w:sz="4" w:space="0" w:color="000000"/>
              <w:right w:val="nil"/>
            </w:tcBorders>
            <w:shd w:val="clear" w:color="auto" w:fill="auto"/>
            <w:vAlign w:val="center"/>
          </w:tcPr>
          <w:p w14:paraId="495866A3" w14:textId="77777777" w:rsidR="003C160C" w:rsidRDefault="00681D2A">
            <w:pPr>
              <w:spacing w:after="0" w:line="240" w:lineRule="auto"/>
              <w:jc w:val="center"/>
              <w:rPr>
                <w:b/>
                <w:color w:val="000000"/>
                <w:sz w:val="15"/>
                <w:szCs w:val="15"/>
              </w:rPr>
            </w:pPr>
            <w:r>
              <w:rPr>
                <w:b/>
                <w:color w:val="000000"/>
                <w:sz w:val="15"/>
              </w:rPr>
              <w:t>Cyfanswm</w:t>
            </w:r>
          </w:p>
        </w:tc>
        <w:tc>
          <w:tcPr>
            <w:tcW w:w="878" w:type="dxa"/>
            <w:tcBorders>
              <w:top w:val="nil"/>
              <w:left w:val="nil"/>
              <w:bottom w:val="single" w:sz="4" w:space="0" w:color="000000"/>
              <w:right w:val="nil"/>
            </w:tcBorders>
            <w:shd w:val="clear" w:color="auto" w:fill="auto"/>
            <w:vAlign w:val="center"/>
          </w:tcPr>
          <w:p w14:paraId="5F66538E"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0E78D7BD" w14:textId="77777777" w:rsidTr="00BF6BDD">
        <w:trPr>
          <w:trHeight w:val="300"/>
        </w:trPr>
        <w:tc>
          <w:tcPr>
            <w:tcW w:w="2697" w:type="dxa"/>
            <w:tcBorders>
              <w:top w:val="nil"/>
              <w:left w:val="nil"/>
              <w:bottom w:val="nil"/>
              <w:right w:val="nil"/>
            </w:tcBorders>
            <w:shd w:val="clear" w:color="auto" w:fill="auto"/>
            <w:vAlign w:val="center"/>
          </w:tcPr>
          <w:p w14:paraId="67EA650D" w14:textId="77777777" w:rsidR="003C160C" w:rsidRDefault="00681D2A">
            <w:pPr>
              <w:spacing w:after="0" w:line="240" w:lineRule="auto"/>
              <w:rPr>
                <w:color w:val="000000"/>
                <w:sz w:val="15"/>
                <w:szCs w:val="15"/>
              </w:rPr>
            </w:pPr>
            <w:r>
              <w:rPr>
                <w:color w:val="000000"/>
                <w:sz w:val="15"/>
              </w:rPr>
              <w:t>Ydw</w:t>
            </w:r>
          </w:p>
        </w:tc>
        <w:tc>
          <w:tcPr>
            <w:tcW w:w="975" w:type="dxa"/>
            <w:tcBorders>
              <w:top w:val="nil"/>
              <w:left w:val="nil"/>
              <w:bottom w:val="nil"/>
              <w:right w:val="nil"/>
            </w:tcBorders>
            <w:shd w:val="clear" w:color="auto" w:fill="auto"/>
            <w:vAlign w:val="center"/>
          </w:tcPr>
          <w:p w14:paraId="263390E5" w14:textId="77777777" w:rsidR="003C160C" w:rsidRDefault="00681D2A">
            <w:pPr>
              <w:spacing w:after="0" w:line="240" w:lineRule="auto"/>
              <w:jc w:val="right"/>
              <w:rPr>
                <w:color w:val="000000"/>
                <w:sz w:val="15"/>
                <w:szCs w:val="15"/>
              </w:rPr>
            </w:pPr>
            <w:r>
              <w:rPr>
                <w:color w:val="000000"/>
                <w:sz w:val="15"/>
              </w:rPr>
              <w:t>5.1%</w:t>
            </w:r>
          </w:p>
        </w:tc>
        <w:tc>
          <w:tcPr>
            <w:tcW w:w="829" w:type="dxa"/>
            <w:tcBorders>
              <w:top w:val="nil"/>
              <w:left w:val="nil"/>
              <w:bottom w:val="nil"/>
              <w:right w:val="nil"/>
            </w:tcBorders>
            <w:shd w:val="clear" w:color="auto" w:fill="auto"/>
            <w:vAlign w:val="center"/>
          </w:tcPr>
          <w:p w14:paraId="234A6D9F" w14:textId="77777777" w:rsidR="003C160C" w:rsidRDefault="00681D2A">
            <w:pPr>
              <w:spacing w:after="0" w:line="240" w:lineRule="auto"/>
              <w:jc w:val="right"/>
              <w:rPr>
                <w:color w:val="000000"/>
                <w:sz w:val="15"/>
                <w:szCs w:val="15"/>
              </w:rPr>
            </w:pPr>
            <w:r>
              <w:rPr>
                <w:color w:val="000000"/>
                <w:sz w:val="15"/>
              </w:rPr>
              <w:t>23.4%</w:t>
            </w:r>
          </w:p>
        </w:tc>
        <w:tc>
          <w:tcPr>
            <w:tcW w:w="258" w:type="dxa"/>
            <w:tcBorders>
              <w:top w:val="nil"/>
              <w:left w:val="nil"/>
              <w:bottom w:val="nil"/>
              <w:right w:val="nil"/>
            </w:tcBorders>
            <w:shd w:val="clear" w:color="auto" w:fill="auto"/>
            <w:vAlign w:val="center"/>
          </w:tcPr>
          <w:p w14:paraId="795C2AB9"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5FE003BA" w14:textId="77777777" w:rsidR="003C160C" w:rsidRDefault="00681D2A">
            <w:pPr>
              <w:spacing w:after="0" w:line="240" w:lineRule="auto"/>
              <w:jc w:val="right"/>
              <w:rPr>
                <w:color w:val="000000"/>
                <w:sz w:val="15"/>
                <w:szCs w:val="15"/>
              </w:rPr>
            </w:pPr>
            <w:r>
              <w:rPr>
                <w:color w:val="000000"/>
                <w:sz w:val="15"/>
              </w:rPr>
              <w:t>4.7%</w:t>
            </w:r>
          </w:p>
        </w:tc>
        <w:tc>
          <w:tcPr>
            <w:tcW w:w="829" w:type="dxa"/>
            <w:tcBorders>
              <w:top w:val="nil"/>
              <w:left w:val="nil"/>
              <w:bottom w:val="nil"/>
              <w:right w:val="nil"/>
            </w:tcBorders>
            <w:shd w:val="clear" w:color="auto" w:fill="auto"/>
            <w:vAlign w:val="center"/>
          </w:tcPr>
          <w:p w14:paraId="2FFBCE9D" w14:textId="77777777" w:rsidR="003C160C" w:rsidRDefault="00681D2A">
            <w:pPr>
              <w:spacing w:after="0" w:line="240" w:lineRule="auto"/>
              <w:jc w:val="right"/>
              <w:rPr>
                <w:color w:val="000000"/>
                <w:sz w:val="15"/>
                <w:szCs w:val="15"/>
              </w:rPr>
            </w:pPr>
            <w:r>
              <w:rPr>
                <w:color w:val="000000"/>
                <w:sz w:val="15"/>
              </w:rPr>
              <w:t>12.1%</w:t>
            </w:r>
          </w:p>
        </w:tc>
        <w:tc>
          <w:tcPr>
            <w:tcW w:w="258" w:type="dxa"/>
            <w:tcBorders>
              <w:top w:val="nil"/>
              <w:left w:val="nil"/>
              <w:bottom w:val="nil"/>
              <w:right w:val="nil"/>
            </w:tcBorders>
            <w:shd w:val="clear" w:color="auto" w:fill="auto"/>
            <w:vAlign w:val="center"/>
          </w:tcPr>
          <w:p w14:paraId="6A3220E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025C6F1" w14:textId="77777777" w:rsidR="003C160C" w:rsidRDefault="00681D2A">
            <w:pPr>
              <w:spacing w:after="0" w:line="240" w:lineRule="auto"/>
              <w:jc w:val="right"/>
              <w:rPr>
                <w:color w:val="000000"/>
                <w:sz w:val="15"/>
                <w:szCs w:val="15"/>
              </w:rPr>
            </w:pPr>
            <w:r>
              <w:rPr>
                <w:color w:val="000000"/>
                <w:sz w:val="15"/>
              </w:rPr>
              <w:t>14.1%</w:t>
            </w:r>
          </w:p>
        </w:tc>
        <w:tc>
          <w:tcPr>
            <w:tcW w:w="1091" w:type="dxa"/>
            <w:tcBorders>
              <w:top w:val="nil"/>
              <w:left w:val="nil"/>
              <w:bottom w:val="nil"/>
              <w:right w:val="nil"/>
            </w:tcBorders>
            <w:shd w:val="clear" w:color="auto" w:fill="auto"/>
            <w:vAlign w:val="center"/>
          </w:tcPr>
          <w:p w14:paraId="644DD0C8" w14:textId="77777777" w:rsidR="003C160C" w:rsidRDefault="00681D2A">
            <w:pPr>
              <w:spacing w:after="0" w:line="240" w:lineRule="auto"/>
              <w:jc w:val="right"/>
              <w:rPr>
                <w:color w:val="000000"/>
                <w:sz w:val="15"/>
                <w:szCs w:val="15"/>
              </w:rPr>
            </w:pPr>
            <w:r>
              <w:rPr>
                <w:color w:val="000000"/>
                <w:sz w:val="15"/>
              </w:rPr>
              <w:t>23.4%</w:t>
            </w:r>
          </w:p>
        </w:tc>
        <w:tc>
          <w:tcPr>
            <w:tcW w:w="258" w:type="dxa"/>
            <w:tcBorders>
              <w:top w:val="nil"/>
              <w:left w:val="nil"/>
              <w:bottom w:val="nil"/>
              <w:right w:val="nil"/>
            </w:tcBorders>
            <w:shd w:val="clear" w:color="auto" w:fill="auto"/>
            <w:vAlign w:val="center"/>
          </w:tcPr>
          <w:p w14:paraId="184F8291"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D50BC75"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5D5AAEC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AF076DD"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60CE34F"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6779449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249F8B4"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5AD6D7AC" w14:textId="77777777" w:rsidR="003C160C" w:rsidRDefault="00681D2A">
            <w:pPr>
              <w:spacing w:after="0" w:line="240" w:lineRule="auto"/>
              <w:jc w:val="right"/>
              <w:rPr>
                <w:color w:val="000000"/>
                <w:sz w:val="15"/>
                <w:szCs w:val="15"/>
              </w:rPr>
            </w:pPr>
            <w:r>
              <w:rPr>
                <w:color w:val="000000"/>
                <w:sz w:val="15"/>
              </w:rPr>
              <w:t>0.1%</w:t>
            </w:r>
          </w:p>
        </w:tc>
        <w:tc>
          <w:tcPr>
            <w:tcW w:w="878" w:type="dxa"/>
            <w:tcBorders>
              <w:top w:val="nil"/>
              <w:left w:val="nil"/>
              <w:bottom w:val="nil"/>
              <w:right w:val="nil"/>
            </w:tcBorders>
            <w:shd w:val="clear" w:color="auto" w:fill="auto"/>
            <w:vAlign w:val="center"/>
          </w:tcPr>
          <w:p w14:paraId="7F1CC9DB" w14:textId="77777777" w:rsidR="003C160C" w:rsidRDefault="00681D2A">
            <w:pPr>
              <w:spacing w:after="0" w:line="240" w:lineRule="auto"/>
              <w:jc w:val="right"/>
              <w:rPr>
                <w:color w:val="000000"/>
                <w:sz w:val="15"/>
                <w:szCs w:val="15"/>
              </w:rPr>
            </w:pPr>
            <w:r>
              <w:rPr>
                <w:color w:val="000000"/>
                <w:sz w:val="15"/>
              </w:rPr>
              <w:t>8.9%</w:t>
            </w:r>
          </w:p>
        </w:tc>
      </w:tr>
      <w:tr w:rsidR="003C160C" w14:paraId="2FE8162B" w14:textId="77777777" w:rsidTr="00BF6BDD">
        <w:trPr>
          <w:trHeight w:val="300"/>
        </w:trPr>
        <w:tc>
          <w:tcPr>
            <w:tcW w:w="2697" w:type="dxa"/>
            <w:tcBorders>
              <w:top w:val="nil"/>
              <w:left w:val="nil"/>
              <w:bottom w:val="nil"/>
              <w:right w:val="nil"/>
            </w:tcBorders>
            <w:shd w:val="clear" w:color="auto" w:fill="auto"/>
            <w:vAlign w:val="center"/>
          </w:tcPr>
          <w:p w14:paraId="4CF926D4" w14:textId="77777777" w:rsidR="003C160C" w:rsidRDefault="00681D2A">
            <w:pPr>
              <w:spacing w:after="0" w:line="240" w:lineRule="auto"/>
              <w:rPr>
                <w:color w:val="000000"/>
                <w:sz w:val="15"/>
                <w:szCs w:val="15"/>
              </w:rPr>
            </w:pPr>
            <w:r>
              <w:rPr>
                <w:color w:val="000000"/>
                <w:sz w:val="15"/>
              </w:rPr>
              <w:t>Nac ydw</w:t>
            </w:r>
          </w:p>
        </w:tc>
        <w:tc>
          <w:tcPr>
            <w:tcW w:w="975" w:type="dxa"/>
            <w:tcBorders>
              <w:top w:val="nil"/>
              <w:left w:val="nil"/>
              <w:bottom w:val="nil"/>
              <w:right w:val="nil"/>
            </w:tcBorders>
            <w:shd w:val="clear" w:color="auto" w:fill="auto"/>
            <w:vAlign w:val="center"/>
          </w:tcPr>
          <w:p w14:paraId="0D538390" w14:textId="77777777" w:rsidR="003C160C" w:rsidRDefault="00681D2A">
            <w:pPr>
              <w:spacing w:after="0" w:line="240" w:lineRule="auto"/>
              <w:jc w:val="right"/>
              <w:rPr>
                <w:color w:val="000000"/>
                <w:sz w:val="15"/>
                <w:szCs w:val="15"/>
              </w:rPr>
            </w:pPr>
            <w:r>
              <w:rPr>
                <w:color w:val="000000"/>
                <w:sz w:val="15"/>
              </w:rPr>
              <w:t>16.8%</w:t>
            </w:r>
          </w:p>
        </w:tc>
        <w:tc>
          <w:tcPr>
            <w:tcW w:w="829" w:type="dxa"/>
            <w:tcBorders>
              <w:top w:val="nil"/>
              <w:left w:val="nil"/>
              <w:bottom w:val="nil"/>
              <w:right w:val="nil"/>
            </w:tcBorders>
            <w:shd w:val="clear" w:color="auto" w:fill="auto"/>
            <w:vAlign w:val="center"/>
          </w:tcPr>
          <w:p w14:paraId="57EAD80B" w14:textId="77777777" w:rsidR="003C160C" w:rsidRDefault="00681D2A">
            <w:pPr>
              <w:spacing w:after="0" w:line="240" w:lineRule="auto"/>
              <w:jc w:val="right"/>
              <w:rPr>
                <w:color w:val="000000"/>
                <w:sz w:val="15"/>
                <w:szCs w:val="15"/>
              </w:rPr>
            </w:pPr>
            <w:r>
              <w:rPr>
                <w:color w:val="000000"/>
                <w:sz w:val="15"/>
              </w:rPr>
              <w:t>76.6%</w:t>
            </w:r>
          </w:p>
        </w:tc>
        <w:tc>
          <w:tcPr>
            <w:tcW w:w="258" w:type="dxa"/>
            <w:tcBorders>
              <w:top w:val="nil"/>
              <w:left w:val="nil"/>
              <w:bottom w:val="nil"/>
              <w:right w:val="nil"/>
            </w:tcBorders>
            <w:shd w:val="clear" w:color="auto" w:fill="auto"/>
            <w:vAlign w:val="center"/>
          </w:tcPr>
          <w:p w14:paraId="676F08B1"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29AD6151" w14:textId="77777777" w:rsidR="003C160C" w:rsidRDefault="00681D2A">
            <w:pPr>
              <w:spacing w:after="0" w:line="240" w:lineRule="auto"/>
              <w:jc w:val="right"/>
              <w:rPr>
                <w:color w:val="000000"/>
                <w:sz w:val="15"/>
                <w:szCs w:val="15"/>
              </w:rPr>
            </w:pPr>
            <w:r>
              <w:rPr>
                <w:color w:val="000000"/>
                <w:sz w:val="15"/>
              </w:rPr>
              <w:t>34.6%</w:t>
            </w:r>
          </w:p>
        </w:tc>
        <w:tc>
          <w:tcPr>
            <w:tcW w:w="829" w:type="dxa"/>
            <w:tcBorders>
              <w:top w:val="nil"/>
              <w:left w:val="nil"/>
              <w:bottom w:val="nil"/>
              <w:right w:val="nil"/>
            </w:tcBorders>
            <w:shd w:val="clear" w:color="auto" w:fill="auto"/>
            <w:vAlign w:val="center"/>
          </w:tcPr>
          <w:p w14:paraId="7B7B334B" w14:textId="77777777" w:rsidR="003C160C" w:rsidRDefault="00681D2A">
            <w:pPr>
              <w:spacing w:after="0" w:line="240" w:lineRule="auto"/>
              <w:jc w:val="right"/>
              <w:rPr>
                <w:color w:val="000000"/>
                <w:sz w:val="15"/>
                <w:szCs w:val="15"/>
              </w:rPr>
            </w:pPr>
            <w:r>
              <w:rPr>
                <w:color w:val="000000"/>
                <w:sz w:val="15"/>
              </w:rPr>
              <w:t>87.9%</w:t>
            </w:r>
          </w:p>
        </w:tc>
        <w:tc>
          <w:tcPr>
            <w:tcW w:w="258" w:type="dxa"/>
            <w:tcBorders>
              <w:top w:val="nil"/>
              <w:left w:val="nil"/>
              <w:bottom w:val="nil"/>
              <w:right w:val="nil"/>
            </w:tcBorders>
            <w:shd w:val="clear" w:color="auto" w:fill="auto"/>
            <w:vAlign w:val="center"/>
          </w:tcPr>
          <w:p w14:paraId="406BC06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0C10883" w14:textId="77777777" w:rsidR="003C160C" w:rsidRDefault="00681D2A">
            <w:pPr>
              <w:spacing w:after="0" w:line="240" w:lineRule="auto"/>
              <w:jc w:val="right"/>
              <w:rPr>
                <w:color w:val="000000"/>
                <w:sz w:val="15"/>
                <w:szCs w:val="15"/>
              </w:rPr>
            </w:pPr>
            <w:r>
              <w:rPr>
                <w:color w:val="000000"/>
                <w:sz w:val="15"/>
              </w:rPr>
              <w:t>46.2%</w:t>
            </w:r>
          </w:p>
        </w:tc>
        <w:tc>
          <w:tcPr>
            <w:tcW w:w="1091" w:type="dxa"/>
            <w:tcBorders>
              <w:top w:val="nil"/>
              <w:left w:val="nil"/>
              <w:bottom w:val="nil"/>
              <w:right w:val="nil"/>
            </w:tcBorders>
            <w:shd w:val="clear" w:color="auto" w:fill="auto"/>
            <w:vAlign w:val="center"/>
          </w:tcPr>
          <w:p w14:paraId="08703BF2" w14:textId="77777777" w:rsidR="003C160C" w:rsidRDefault="00681D2A">
            <w:pPr>
              <w:spacing w:after="0" w:line="240" w:lineRule="auto"/>
              <w:jc w:val="right"/>
              <w:rPr>
                <w:color w:val="000000"/>
                <w:sz w:val="15"/>
                <w:szCs w:val="15"/>
              </w:rPr>
            </w:pPr>
            <w:r>
              <w:rPr>
                <w:color w:val="000000"/>
                <w:sz w:val="15"/>
              </w:rPr>
              <w:t>76.6%</w:t>
            </w:r>
          </w:p>
        </w:tc>
        <w:tc>
          <w:tcPr>
            <w:tcW w:w="258" w:type="dxa"/>
            <w:tcBorders>
              <w:top w:val="nil"/>
              <w:left w:val="nil"/>
              <w:bottom w:val="nil"/>
              <w:right w:val="nil"/>
            </w:tcBorders>
            <w:shd w:val="clear" w:color="auto" w:fill="auto"/>
            <w:vAlign w:val="center"/>
          </w:tcPr>
          <w:p w14:paraId="54B868CA"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198E35D" w14:textId="77777777" w:rsidR="003C160C" w:rsidRDefault="00681D2A">
            <w:pPr>
              <w:spacing w:after="0" w:line="240" w:lineRule="auto"/>
              <w:jc w:val="right"/>
              <w:rPr>
                <w:color w:val="000000"/>
                <w:sz w:val="15"/>
                <w:szCs w:val="15"/>
              </w:rPr>
            </w:pPr>
            <w:r>
              <w:rPr>
                <w:color w:val="000000"/>
                <w:sz w:val="15"/>
              </w:rPr>
              <w:t>-</w:t>
            </w:r>
          </w:p>
        </w:tc>
        <w:tc>
          <w:tcPr>
            <w:tcW w:w="788" w:type="dxa"/>
            <w:tcBorders>
              <w:top w:val="nil"/>
              <w:left w:val="nil"/>
              <w:bottom w:val="nil"/>
              <w:right w:val="nil"/>
            </w:tcBorders>
            <w:shd w:val="clear" w:color="auto" w:fill="auto"/>
            <w:vAlign w:val="center"/>
          </w:tcPr>
          <w:p w14:paraId="21573E0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AF27053"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31CBF054" w14:textId="77777777" w:rsidR="003C160C" w:rsidRDefault="00681D2A">
            <w:pPr>
              <w:spacing w:after="0" w:line="240" w:lineRule="auto"/>
              <w:jc w:val="right"/>
              <w:rPr>
                <w:color w:val="000000"/>
                <w:sz w:val="15"/>
                <w:szCs w:val="15"/>
              </w:rPr>
            </w:pPr>
            <w:r>
              <w:rPr>
                <w:color w:val="000000"/>
                <w:sz w:val="15"/>
              </w:rPr>
              <w:t>-</w:t>
            </w:r>
          </w:p>
        </w:tc>
        <w:tc>
          <w:tcPr>
            <w:tcW w:w="777" w:type="dxa"/>
            <w:tcBorders>
              <w:top w:val="nil"/>
              <w:left w:val="nil"/>
              <w:bottom w:val="nil"/>
              <w:right w:val="nil"/>
            </w:tcBorders>
            <w:shd w:val="clear" w:color="auto" w:fill="auto"/>
            <w:vAlign w:val="center"/>
          </w:tcPr>
          <w:p w14:paraId="77CF87A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F92FF68"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755D2367" w14:textId="77777777" w:rsidR="003C160C" w:rsidRDefault="00681D2A">
            <w:pPr>
              <w:spacing w:after="0" w:line="240" w:lineRule="auto"/>
              <w:jc w:val="right"/>
              <w:rPr>
                <w:color w:val="000000"/>
                <w:sz w:val="15"/>
                <w:szCs w:val="15"/>
              </w:rPr>
            </w:pPr>
            <w:r>
              <w:rPr>
                <w:color w:val="000000"/>
                <w:sz w:val="15"/>
              </w:rPr>
              <w:t>0.7%</w:t>
            </w:r>
          </w:p>
        </w:tc>
        <w:tc>
          <w:tcPr>
            <w:tcW w:w="878" w:type="dxa"/>
            <w:tcBorders>
              <w:top w:val="nil"/>
              <w:left w:val="nil"/>
              <w:bottom w:val="nil"/>
              <w:right w:val="nil"/>
            </w:tcBorders>
            <w:shd w:val="clear" w:color="auto" w:fill="auto"/>
            <w:vAlign w:val="center"/>
          </w:tcPr>
          <w:p w14:paraId="1124128B" w14:textId="77777777" w:rsidR="003C160C" w:rsidRDefault="00681D2A">
            <w:pPr>
              <w:spacing w:after="0" w:line="240" w:lineRule="auto"/>
              <w:jc w:val="right"/>
              <w:rPr>
                <w:color w:val="000000"/>
                <w:sz w:val="15"/>
                <w:szCs w:val="15"/>
              </w:rPr>
            </w:pPr>
            <w:r>
              <w:rPr>
                <w:color w:val="000000"/>
                <w:sz w:val="15"/>
              </w:rPr>
              <w:t>91.1%</w:t>
            </w:r>
          </w:p>
        </w:tc>
      </w:tr>
      <w:tr w:rsidR="003C160C" w14:paraId="3E62B138" w14:textId="77777777" w:rsidTr="00BF6BDD">
        <w:trPr>
          <w:trHeight w:val="300"/>
        </w:trPr>
        <w:tc>
          <w:tcPr>
            <w:tcW w:w="2697" w:type="dxa"/>
            <w:tcBorders>
              <w:top w:val="nil"/>
              <w:left w:val="nil"/>
              <w:bottom w:val="nil"/>
              <w:right w:val="nil"/>
            </w:tcBorders>
            <w:shd w:val="clear" w:color="auto" w:fill="auto"/>
            <w:vAlign w:val="center"/>
          </w:tcPr>
          <w:p w14:paraId="75A747E2" w14:textId="77777777" w:rsidR="003C160C" w:rsidRDefault="00681D2A">
            <w:pPr>
              <w:spacing w:after="0" w:line="240" w:lineRule="auto"/>
              <w:rPr>
                <w:color w:val="000000"/>
                <w:sz w:val="15"/>
                <w:szCs w:val="15"/>
              </w:rPr>
            </w:pPr>
            <w:r>
              <w:rPr>
                <w:color w:val="000000"/>
                <w:sz w:val="15"/>
              </w:rPr>
              <w:t>Heb ei Ateb</w:t>
            </w:r>
          </w:p>
        </w:tc>
        <w:tc>
          <w:tcPr>
            <w:tcW w:w="975" w:type="dxa"/>
            <w:tcBorders>
              <w:top w:val="nil"/>
              <w:left w:val="nil"/>
              <w:bottom w:val="nil"/>
              <w:right w:val="nil"/>
            </w:tcBorders>
            <w:shd w:val="clear" w:color="auto" w:fill="auto"/>
            <w:vAlign w:val="center"/>
          </w:tcPr>
          <w:p w14:paraId="2D7DA842" w14:textId="77777777" w:rsidR="003C160C" w:rsidRDefault="00681D2A">
            <w:pPr>
              <w:spacing w:after="0" w:line="240" w:lineRule="auto"/>
              <w:jc w:val="right"/>
              <w:rPr>
                <w:color w:val="000000"/>
                <w:sz w:val="15"/>
                <w:szCs w:val="15"/>
              </w:rPr>
            </w:pPr>
            <w:r>
              <w:rPr>
                <w:color w:val="000000"/>
                <w:sz w:val="15"/>
              </w:rPr>
              <w:t>78.0%</w:t>
            </w:r>
          </w:p>
        </w:tc>
        <w:tc>
          <w:tcPr>
            <w:tcW w:w="829" w:type="dxa"/>
            <w:tcBorders>
              <w:top w:val="nil"/>
              <w:left w:val="nil"/>
              <w:bottom w:val="nil"/>
              <w:right w:val="nil"/>
            </w:tcBorders>
            <w:shd w:val="clear" w:color="auto" w:fill="auto"/>
            <w:vAlign w:val="center"/>
          </w:tcPr>
          <w:p w14:paraId="48ACA8E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2D82685" w14:textId="77777777" w:rsidR="003C160C" w:rsidRDefault="003C160C">
            <w:pPr>
              <w:spacing w:after="0" w:line="240" w:lineRule="auto"/>
              <w:jc w:val="right"/>
              <w:rPr>
                <w:color w:val="000000"/>
                <w:sz w:val="15"/>
                <w:szCs w:val="15"/>
              </w:rPr>
            </w:pPr>
          </w:p>
        </w:tc>
        <w:tc>
          <w:tcPr>
            <w:tcW w:w="832" w:type="dxa"/>
            <w:tcBorders>
              <w:top w:val="nil"/>
              <w:left w:val="nil"/>
              <w:bottom w:val="nil"/>
              <w:right w:val="nil"/>
            </w:tcBorders>
            <w:shd w:val="clear" w:color="auto" w:fill="auto"/>
            <w:vAlign w:val="center"/>
          </w:tcPr>
          <w:p w14:paraId="594A812D" w14:textId="77777777" w:rsidR="003C160C" w:rsidRDefault="00681D2A">
            <w:pPr>
              <w:spacing w:after="0" w:line="240" w:lineRule="auto"/>
              <w:jc w:val="right"/>
              <w:rPr>
                <w:color w:val="000000"/>
                <w:sz w:val="15"/>
                <w:szCs w:val="15"/>
              </w:rPr>
            </w:pPr>
            <w:r>
              <w:rPr>
                <w:color w:val="000000"/>
                <w:sz w:val="15"/>
              </w:rPr>
              <w:t>60.6%</w:t>
            </w:r>
          </w:p>
        </w:tc>
        <w:tc>
          <w:tcPr>
            <w:tcW w:w="829" w:type="dxa"/>
            <w:tcBorders>
              <w:top w:val="nil"/>
              <w:left w:val="nil"/>
              <w:bottom w:val="nil"/>
              <w:right w:val="nil"/>
            </w:tcBorders>
            <w:shd w:val="clear" w:color="auto" w:fill="auto"/>
            <w:vAlign w:val="center"/>
          </w:tcPr>
          <w:p w14:paraId="1A4A726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51428E5"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171B19B" w14:textId="77777777" w:rsidR="003C160C" w:rsidRDefault="00681D2A">
            <w:pPr>
              <w:spacing w:after="0" w:line="240" w:lineRule="auto"/>
              <w:jc w:val="right"/>
              <w:rPr>
                <w:color w:val="000000"/>
                <w:sz w:val="15"/>
                <w:szCs w:val="15"/>
              </w:rPr>
            </w:pPr>
            <w:r>
              <w:rPr>
                <w:color w:val="000000"/>
                <w:sz w:val="15"/>
              </w:rPr>
              <w:t>39.7%</w:t>
            </w:r>
          </w:p>
        </w:tc>
        <w:tc>
          <w:tcPr>
            <w:tcW w:w="1091" w:type="dxa"/>
            <w:tcBorders>
              <w:top w:val="nil"/>
              <w:left w:val="nil"/>
              <w:bottom w:val="nil"/>
              <w:right w:val="nil"/>
            </w:tcBorders>
            <w:shd w:val="clear" w:color="auto" w:fill="auto"/>
            <w:vAlign w:val="center"/>
          </w:tcPr>
          <w:p w14:paraId="61B76E0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5052A3B"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423206E7" w14:textId="77777777" w:rsidR="003C160C" w:rsidRDefault="00681D2A">
            <w:pPr>
              <w:spacing w:after="0" w:line="240" w:lineRule="auto"/>
              <w:jc w:val="right"/>
              <w:rPr>
                <w:color w:val="000000"/>
                <w:sz w:val="15"/>
                <w:szCs w:val="15"/>
              </w:rPr>
            </w:pPr>
            <w:r>
              <w:rPr>
                <w:color w:val="000000"/>
                <w:sz w:val="15"/>
              </w:rPr>
              <w:t>100.0%</w:t>
            </w:r>
          </w:p>
        </w:tc>
        <w:tc>
          <w:tcPr>
            <w:tcW w:w="788" w:type="dxa"/>
            <w:tcBorders>
              <w:top w:val="nil"/>
              <w:left w:val="nil"/>
              <w:bottom w:val="nil"/>
              <w:right w:val="nil"/>
            </w:tcBorders>
            <w:shd w:val="clear" w:color="auto" w:fill="auto"/>
            <w:vAlign w:val="center"/>
          </w:tcPr>
          <w:p w14:paraId="143FB439"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AF19C30"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201C117" w14:textId="77777777" w:rsidR="003C160C" w:rsidRDefault="00681D2A">
            <w:pPr>
              <w:spacing w:after="0" w:line="240" w:lineRule="auto"/>
              <w:jc w:val="right"/>
              <w:rPr>
                <w:color w:val="000000"/>
                <w:sz w:val="15"/>
                <w:szCs w:val="15"/>
              </w:rPr>
            </w:pPr>
            <w:r>
              <w:rPr>
                <w:color w:val="000000"/>
                <w:sz w:val="15"/>
              </w:rPr>
              <w:t>100.0%</w:t>
            </w:r>
          </w:p>
        </w:tc>
        <w:tc>
          <w:tcPr>
            <w:tcW w:w="777" w:type="dxa"/>
            <w:tcBorders>
              <w:top w:val="nil"/>
              <w:left w:val="nil"/>
              <w:bottom w:val="nil"/>
              <w:right w:val="nil"/>
            </w:tcBorders>
            <w:shd w:val="clear" w:color="auto" w:fill="auto"/>
            <w:vAlign w:val="center"/>
          </w:tcPr>
          <w:p w14:paraId="28597FAD"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C83CE0B" w14:textId="77777777" w:rsidR="003C160C" w:rsidRDefault="003C160C">
            <w:pPr>
              <w:spacing w:after="0" w:line="240" w:lineRule="auto"/>
              <w:jc w:val="right"/>
              <w:rPr>
                <w:color w:val="000000"/>
                <w:sz w:val="15"/>
                <w:szCs w:val="15"/>
              </w:rPr>
            </w:pPr>
          </w:p>
        </w:tc>
        <w:tc>
          <w:tcPr>
            <w:tcW w:w="947" w:type="dxa"/>
            <w:tcBorders>
              <w:top w:val="nil"/>
              <w:left w:val="nil"/>
              <w:bottom w:val="nil"/>
              <w:right w:val="nil"/>
            </w:tcBorders>
            <w:shd w:val="clear" w:color="auto" w:fill="auto"/>
            <w:vAlign w:val="center"/>
          </w:tcPr>
          <w:p w14:paraId="37842655" w14:textId="77777777" w:rsidR="003C160C" w:rsidRDefault="00681D2A">
            <w:pPr>
              <w:spacing w:after="0" w:line="240" w:lineRule="auto"/>
              <w:jc w:val="right"/>
              <w:rPr>
                <w:color w:val="000000"/>
                <w:sz w:val="15"/>
                <w:szCs w:val="15"/>
              </w:rPr>
            </w:pPr>
            <w:r>
              <w:rPr>
                <w:color w:val="000000"/>
                <w:sz w:val="15"/>
              </w:rPr>
              <w:t>99.2%</w:t>
            </w:r>
          </w:p>
        </w:tc>
        <w:tc>
          <w:tcPr>
            <w:tcW w:w="878" w:type="dxa"/>
            <w:tcBorders>
              <w:top w:val="nil"/>
              <w:left w:val="nil"/>
              <w:bottom w:val="nil"/>
              <w:right w:val="nil"/>
            </w:tcBorders>
            <w:shd w:val="clear" w:color="auto" w:fill="auto"/>
            <w:vAlign w:val="center"/>
          </w:tcPr>
          <w:p w14:paraId="63BF5668" w14:textId="77777777" w:rsidR="003C160C" w:rsidRDefault="00681D2A">
            <w:pPr>
              <w:spacing w:after="0" w:line="240" w:lineRule="auto"/>
              <w:jc w:val="right"/>
              <w:rPr>
                <w:color w:val="000000"/>
                <w:sz w:val="15"/>
                <w:szCs w:val="15"/>
              </w:rPr>
            </w:pPr>
            <w:r>
              <w:rPr>
                <w:color w:val="000000"/>
                <w:sz w:val="15"/>
              </w:rPr>
              <w:t>-</w:t>
            </w:r>
          </w:p>
        </w:tc>
      </w:tr>
      <w:tr w:rsidR="003C160C" w14:paraId="6900425F" w14:textId="77777777" w:rsidTr="00BF6BDD">
        <w:trPr>
          <w:trHeight w:val="300"/>
        </w:trPr>
        <w:tc>
          <w:tcPr>
            <w:tcW w:w="2697" w:type="dxa"/>
            <w:tcBorders>
              <w:top w:val="single" w:sz="4" w:space="0" w:color="000000"/>
              <w:left w:val="nil"/>
              <w:bottom w:val="single" w:sz="4" w:space="0" w:color="000000"/>
              <w:right w:val="nil"/>
            </w:tcBorders>
            <w:shd w:val="clear" w:color="auto" w:fill="auto"/>
            <w:vAlign w:val="center"/>
          </w:tcPr>
          <w:p w14:paraId="6B357839" w14:textId="77777777" w:rsidR="003C160C" w:rsidRDefault="00681D2A">
            <w:pPr>
              <w:spacing w:after="0" w:line="240" w:lineRule="auto"/>
              <w:rPr>
                <w:i/>
                <w:color w:val="000000"/>
                <w:sz w:val="15"/>
                <w:szCs w:val="15"/>
              </w:rPr>
            </w:pPr>
            <w:r>
              <w:rPr>
                <w:i/>
                <w:color w:val="000000"/>
                <w:sz w:val="15"/>
              </w:rPr>
              <w:t>Nifer yr ymatebwyr</w:t>
            </w:r>
          </w:p>
        </w:tc>
        <w:tc>
          <w:tcPr>
            <w:tcW w:w="975" w:type="dxa"/>
            <w:tcBorders>
              <w:top w:val="single" w:sz="4" w:space="0" w:color="000000"/>
              <w:left w:val="nil"/>
              <w:bottom w:val="single" w:sz="4" w:space="0" w:color="000000"/>
              <w:right w:val="nil"/>
            </w:tcBorders>
            <w:shd w:val="clear" w:color="auto" w:fill="auto"/>
            <w:vAlign w:val="center"/>
          </w:tcPr>
          <w:p w14:paraId="7D521C76" w14:textId="77777777" w:rsidR="003C160C" w:rsidRDefault="00681D2A">
            <w:pPr>
              <w:spacing w:after="0" w:line="240" w:lineRule="auto"/>
              <w:jc w:val="right"/>
              <w:rPr>
                <w:i/>
                <w:color w:val="000000"/>
                <w:sz w:val="15"/>
                <w:szCs w:val="15"/>
              </w:rPr>
            </w:pPr>
            <w:r>
              <w:rPr>
                <w:i/>
                <w:color w:val="000000"/>
                <w:sz w:val="15"/>
              </w:rPr>
              <w:t>102,170</w:t>
            </w:r>
          </w:p>
        </w:tc>
        <w:tc>
          <w:tcPr>
            <w:tcW w:w="829" w:type="dxa"/>
            <w:tcBorders>
              <w:top w:val="single" w:sz="4" w:space="0" w:color="000000"/>
              <w:left w:val="nil"/>
              <w:bottom w:val="single" w:sz="4" w:space="0" w:color="000000"/>
              <w:right w:val="nil"/>
            </w:tcBorders>
            <w:shd w:val="clear" w:color="auto" w:fill="auto"/>
            <w:vAlign w:val="center"/>
          </w:tcPr>
          <w:p w14:paraId="521AE183" w14:textId="77777777" w:rsidR="003C160C" w:rsidRDefault="00681D2A">
            <w:pPr>
              <w:spacing w:after="0" w:line="240" w:lineRule="auto"/>
              <w:jc w:val="right"/>
              <w:rPr>
                <w:i/>
                <w:color w:val="000000"/>
                <w:sz w:val="15"/>
                <w:szCs w:val="15"/>
              </w:rPr>
            </w:pPr>
            <w:r>
              <w:rPr>
                <w:i/>
                <w:color w:val="000000"/>
                <w:sz w:val="15"/>
              </w:rPr>
              <w:t>22,460</w:t>
            </w:r>
          </w:p>
        </w:tc>
        <w:tc>
          <w:tcPr>
            <w:tcW w:w="258" w:type="dxa"/>
            <w:tcBorders>
              <w:top w:val="nil"/>
              <w:left w:val="nil"/>
              <w:bottom w:val="single" w:sz="4" w:space="0" w:color="000000"/>
              <w:right w:val="nil"/>
            </w:tcBorders>
            <w:shd w:val="clear" w:color="auto" w:fill="auto"/>
            <w:vAlign w:val="center"/>
          </w:tcPr>
          <w:p w14:paraId="6C4A4829" w14:textId="77777777" w:rsidR="003C160C" w:rsidRDefault="00681D2A">
            <w:pPr>
              <w:spacing w:after="0" w:line="240" w:lineRule="auto"/>
              <w:jc w:val="right"/>
              <w:rPr>
                <w:i/>
                <w:color w:val="000000"/>
                <w:sz w:val="15"/>
                <w:szCs w:val="15"/>
              </w:rPr>
            </w:pPr>
            <w:r>
              <w:rPr>
                <w:i/>
                <w:color w:val="000000"/>
                <w:sz w:val="15"/>
              </w:rPr>
              <w:t> </w:t>
            </w:r>
          </w:p>
        </w:tc>
        <w:tc>
          <w:tcPr>
            <w:tcW w:w="832" w:type="dxa"/>
            <w:tcBorders>
              <w:top w:val="single" w:sz="4" w:space="0" w:color="000000"/>
              <w:left w:val="nil"/>
              <w:bottom w:val="single" w:sz="4" w:space="0" w:color="000000"/>
              <w:right w:val="nil"/>
            </w:tcBorders>
            <w:shd w:val="clear" w:color="auto" w:fill="auto"/>
            <w:vAlign w:val="center"/>
          </w:tcPr>
          <w:p w14:paraId="78BF4A79" w14:textId="77777777" w:rsidR="003C160C" w:rsidRDefault="00681D2A">
            <w:pPr>
              <w:spacing w:after="0" w:line="240" w:lineRule="auto"/>
              <w:jc w:val="right"/>
              <w:rPr>
                <w:i/>
                <w:color w:val="000000"/>
                <w:sz w:val="15"/>
                <w:szCs w:val="15"/>
              </w:rPr>
            </w:pPr>
            <w:r>
              <w:rPr>
                <w:i/>
                <w:color w:val="000000"/>
                <w:sz w:val="15"/>
              </w:rPr>
              <w:t>650</w:t>
            </w:r>
          </w:p>
        </w:tc>
        <w:tc>
          <w:tcPr>
            <w:tcW w:w="829" w:type="dxa"/>
            <w:tcBorders>
              <w:top w:val="single" w:sz="4" w:space="0" w:color="000000"/>
              <w:left w:val="nil"/>
              <w:bottom w:val="single" w:sz="4" w:space="0" w:color="000000"/>
              <w:right w:val="nil"/>
            </w:tcBorders>
            <w:shd w:val="clear" w:color="auto" w:fill="auto"/>
            <w:vAlign w:val="center"/>
          </w:tcPr>
          <w:p w14:paraId="5D98EE47" w14:textId="77777777" w:rsidR="003C160C" w:rsidRDefault="00681D2A">
            <w:pPr>
              <w:spacing w:after="0" w:line="240" w:lineRule="auto"/>
              <w:jc w:val="right"/>
              <w:rPr>
                <w:i/>
                <w:color w:val="000000"/>
                <w:sz w:val="15"/>
                <w:szCs w:val="15"/>
              </w:rPr>
            </w:pPr>
            <w:r>
              <w:rPr>
                <w:i/>
                <w:color w:val="000000"/>
                <w:sz w:val="15"/>
              </w:rPr>
              <w:t>260</w:t>
            </w:r>
          </w:p>
        </w:tc>
        <w:tc>
          <w:tcPr>
            <w:tcW w:w="258" w:type="dxa"/>
            <w:tcBorders>
              <w:top w:val="nil"/>
              <w:left w:val="nil"/>
              <w:bottom w:val="single" w:sz="4" w:space="0" w:color="000000"/>
              <w:right w:val="nil"/>
            </w:tcBorders>
            <w:shd w:val="clear" w:color="auto" w:fill="auto"/>
            <w:vAlign w:val="center"/>
          </w:tcPr>
          <w:p w14:paraId="4EFA1067"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A542DDC"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3A704716" w14:textId="77777777" w:rsidR="003C160C" w:rsidRDefault="00681D2A">
            <w:pPr>
              <w:spacing w:after="0" w:line="240" w:lineRule="auto"/>
              <w:jc w:val="right"/>
              <w:rPr>
                <w:i/>
                <w:color w:val="000000"/>
                <w:sz w:val="15"/>
                <w:szCs w:val="15"/>
              </w:rPr>
            </w:pPr>
            <w:r>
              <w:rPr>
                <w:i/>
                <w:color w:val="000000"/>
                <w:sz w:val="15"/>
              </w:rPr>
              <w:t>22,400</w:t>
            </w:r>
          </w:p>
        </w:tc>
        <w:tc>
          <w:tcPr>
            <w:tcW w:w="258" w:type="dxa"/>
            <w:tcBorders>
              <w:top w:val="nil"/>
              <w:left w:val="nil"/>
              <w:bottom w:val="single" w:sz="4" w:space="0" w:color="000000"/>
              <w:right w:val="nil"/>
            </w:tcBorders>
            <w:shd w:val="clear" w:color="auto" w:fill="auto"/>
            <w:vAlign w:val="center"/>
          </w:tcPr>
          <w:p w14:paraId="0063DBA1"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11ED71A7" w14:textId="77777777" w:rsidR="003C160C" w:rsidRDefault="00681D2A">
            <w:pPr>
              <w:spacing w:after="0" w:line="240" w:lineRule="auto"/>
              <w:jc w:val="right"/>
              <w:rPr>
                <w:i/>
                <w:color w:val="000000"/>
                <w:sz w:val="15"/>
                <w:szCs w:val="15"/>
              </w:rPr>
            </w:pPr>
            <w:r>
              <w:rPr>
                <w:i/>
                <w:color w:val="000000"/>
                <w:sz w:val="15"/>
              </w:rPr>
              <w:t>18,370</w:t>
            </w:r>
          </w:p>
        </w:tc>
        <w:tc>
          <w:tcPr>
            <w:tcW w:w="788" w:type="dxa"/>
            <w:tcBorders>
              <w:top w:val="single" w:sz="4" w:space="0" w:color="000000"/>
              <w:left w:val="nil"/>
              <w:bottom w:val="single" w:sz="4" w:space="0" w:color="000000"/>
              <w:right w:val="nil"/>
            </w:tcBorders>
            <w:shd w:val="clear" w:color="auto" w:fill="auto"/>
            <w:vAlign w:val="center"/>
          </w:tcPr>
          <w:p w14:paraId="5D2DD60E"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4279BCBF"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534AB963" w14:textId="77777777" w:rsidR="003C160C" w:rsidRDefault="00681D2A">
            <w:pPr>
              <w:spacing w:after="0" w:line="240" w:lineRule="auto"/>
              <w:jc w:val="right"/>
              <w:rPr>
                <w:i/>
                <w:color w:val="000000"/>
                <w:sz w:val="15"/>
                <w:szCs w:val="15"/>
              </w:rPr>
            </w:pPr>
            <w:r>
              <w:rPr>
                <w:i/>
                <w:color w:val="000000"/>
                <w:sz w:val="15"/>
              </w:rPr>
              <w:t>6,810</w:t>
            </w:r>
          </w:p>
        </w:tc>
        <w:tc>
          <w:tcPr>
            <w:tcW w:w="777" w:type="dxa"/>
            <w:tcBorders>
              <w:top w:val="single" w:sz="4" w:space="0" w:color="000000"/>
              <w:left w:val="nil"/>
              <w:bottom w:val="single" w:sz="4" w:space="0" w:color="000000"/>
              <w:right w:val="nil"/>
            </w:tcBorders>
            <w:shd w:val="clear" w:color="auto" w:fill="auto"/>
            <w:vAlign w:val="center"/>
          </w:tcPr>
          <w:p w14:paraId="74B6E82C"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27F5DEB1" w14:textId="77777777" w:rsidR="003C160C" w:rsidRDefault="00681D2A">
            <w:pPr>
              <w:spacing w:after="0" w:line="240" w:lineRule="auto"/>
              <w:jc w:val="right"/>
              <w:rPr>
                <w:i/>
                <w:color w:val="000000"/>
                <w:sz w:val="15"/>
                <w:szCs w:val="15"/>
              </w:rPr>
            </w:pPr>
            <w:r>
              <w:rPr>
                <w:i/>
                <w:color w:val="000000"/>
                <w:sz w:val="15"/>
              </w:rPr>
              <w:t> </w:t>
            </w:r>
          </w:p>
        </w:tc>
        <w:tc>
          <w:tcPr>
            <w:tcW w:w="947" w:type="dxa"/>
            <w:tcBorders>
              <w:top w:val="single" w:sz="4" w:space="0" w:color="000000"/>
              <w:left w:val="nil"/>
              <w:bottom w:val="single" w:sz="4" w:space="0" w:color="000000"/>
              <w:right w:val="nil"/>
            </w:tcBorders>
            <w:shd w:val="clear" w:color="auto" w:fill="auto"/>
            <w:vAlign w:val="center"/>
          </w:tcPr>
          <w:p w14:paraId="1E6CE5C6" w14:textId="77777777" w:rsidR="003C160C" w:rsidRDefault="00681D2A">
            <w:pPr>
              <w:spacing w:after="0" w:line="240" w:lineRule="auto"/>
              <w:jc w:val="right"/>
              <w:rPr>
                <w:i/>
                <w:color w:val="000000"/>
                <w:sz w:val="15"/>
                <w:szCs w:val="15"/>
              </w:rPr>
            </w:pPr>
            <w:r>
              <w:rPr>
                <w:i/>
                <w:color w:val="000000"/>
                <w:sz w:val="15"/>
              </w:rPr>
              <w:t>40,500</w:t>
            </w:r>
          </w:p>
        </w:tc>
        <w:tc>
          <w:tcPr>
            <w:tcW w:w="878" w:type="dxa"/>
            <w:tcBorders>
              <w:top w:val="single" w:sz="4" w:space="0" w:color="000000"/>
              <w:left w:val="nil"/>
              <w:bottom w:val="single" w:sz="4" w:space="0" w:color="000000"/>
              <w:right w:val="nil"/>
            </w:tcBorders>
            <w:shd w:val="clear" w:color="auto" w:fill="auto"/>
            <w:vAlign w:val="center"/>
          </w:tcPr>
          <w:p w14:paraId="52B79C9E" w14:textId="77777777" w:rsidR="003C160C" w:rsidRDefault="00681D2A">
            <w:pPr>
              <w:spacing w:after="0" w:line="240" w:lineRule="auto"/>
              <w:jc w:val="right"/>
              <w:rPr>
                <w:i/>
                <w:color w:val="000000"/>
                <w:sz w:val="15"/>
                <w:szCs w:val="15"/>
              </w:rPr>
            </w:pPr>
            <w:r>
              <w:rPr>
                <w:i/>
                <w:color w:val="000000"/>
                <w:sz w:val="15"/>
              </w:rPr>
              <w:t>320</w:t>
            </w:r>
          </w:p>
        </w:tc>
      </w:tr>
    </w:tbl>
    <w:p w14:paraId="49FF22B5" w14:textId="77777777" w:rsidR="003C160C" w:rsidRDefault="003C160C">
      <w:pPr>
        <w:pBdr>
          <w:top w:val="nil"/>
          <w:left w:val="nil"/>
          <w:bottom w:val="nil"/>
          <w:right w:val="nil"/>
          <w:between w:val="nil"/>
        </w:pBdr>
        <w:spacing w:line="240" w:lineRule="auto"/>
        <w:rPr>
          <w:color w:val="000000"/>
        </w:rPr>
      </w:pPr>
    </w:p>
    <w:p w14:paraId="5BE35EAE" w14:textId="77777777" w:rsidR="003C160C" w:rsidRDefault="00681D2A">
      <w:pPr>
        <w:pStyle w:val="Heading1"/>
      </w:pPr>
      <w:r>
        <w:br w:type="page"/>
      </w:r>
    </w:p>
    <w:tbl>
      <w:tblPr>
        <w:tblStyle w:val="afffff1"/>
        <w:tblW w:w="14874" w:type="dxa"/>
        <w:tblInd w:w="-737" w:type="dxa"/>
        <w:tblLayout w:type="fixed"/>
        <w:tblLook w:val="0400" w:firstRow="0" w:lastRow="0" w:firstColumn="0" w:lastColumn="0" w:noHBand="0" w:noVBand="1"/>
      </w:tblPr>
      <w:tblGrid>
        <w:gridCol w:w="2651"/>
        <w:gridCol w:w="959"/>
        <w:gridCol w:w="816"/>
        <w:gridCol w:w="258"/>
        <w:gridCol w:w="820"/>
        <w:gridCol w:w="817"/>
        <w:gridCol w:w="258"/>
        <w:gridCol w:w="1091"/>
        <w:gridCol w:w="1091"/>
        <w:gridCol w:w="258"/>
        <w:gridCol w:w="925"/>
        <w:gridCol w:w="913"/>
        <w:gridCol w:w="258"/>
        <w:gridCol w:w="911"/>
        <w:gridCol w:w="765"/>
        <w:gridCol w:w="258"/>
        <w:gridCol w:w="917"/>
        <w:gridCol w:w="908"/>
      </w:tblGrid>
      <w:tr w:rsidR="003C160C" w14:paraId="67259F09"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3CB42CC0" w14:textId="77777777" w:rsidR="003C160C" w:rsidRDefault="00681D2A">
            <w:pPr>
              <w:spacing w:after="0" w:line="240" w:lineRule="auto"/>
              <w:rPr>
                <w:b/>
                <w:color w:val="000000"/>
              </w:rPr>
            </w:pPr>
            <w:r>
              <w:rPr>
                <w:b/>
                <w:color w:val="000000"/>
              </w:rPr>
              <w:lastRenderedPageBreak/>
              <w:t>Tabl B47 - C19: A ydych chi'n credu y bydd newidiadau i'r Ddeddf Cydnabod Rhywedd yn effeithio ar feysydd y gyfraith a gwasanaethau cyhoeddus heblaw Deddf Cydraddoldeb 2010?</w:t>
            </w:r>
          </w:p>
        </w:tc>
      </w:tr>
      <w:tr w:rsidR="003C160C" w14:paraId="1377A93D"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2952FB94" w14:textId="77777777" w:rsidR="003C160C" w:rsidRDefault="00681D2A">
            <w:pPr>
              <w:spacing w:after="0" w:line="240" w:lineRule="auto"/>
              <w:jc w:val="center"/>
              <w:rPr>
                <w:color w:val="000000"/>
                <w:sz w:val="15"/>
                <w:szCs w:val="15"/>
              </w:rPr>
            </w:pPr>
            <w:r>
              <w:rPr>
                <w:color w:val="000000"/>
                <w:sz w:val="15"/>
              </w:rPr>
              <w:t> </w:t>
            </w:r>
          </w:p>
        </w:tc>
        <w:tc>
          <w:tcPr>
            <w:tcW w:w="1775" w:type="dxa"/>
            <w:gridSpan w:val="2"/>
            <w:tcBorders>
              <w:top w:val="single" w:sz="4" w:space="0" w:color="000000"/>
              <w:left w:val="nil"/>
              <w:bottom w:val="single" w:sz="4" w:space="0" w:color="000000"/>
              <w:right w:val="nil"/>
            </w:tcBorders>
            <w:shd w:val="clear" w:color="auto" w:fill="auto"/>
            <w:vAlign w:val="center"/>
          </w:tcPr>
          <w:p w14:paraId="6F8A3866"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24A2A6E1" w14:textId="77777777" w:rsidR="003C160C" w:rsidRDefault="00681D2A">
            <w:pPr>
              <w:spacing w:after="0" w:line="240" w:lineRule="auto"/>
              <w:jc w:val="center"/>
              <w:rPr>
                <w:b/>
                <w:color w:val="000000"/>
                <w:sz w:val="15"/>
                <w:szCs w:val="15"/>
              </w:rPr>
            </w:pPr>
            <w:r>
              <w:rPr>
                <w:b/>
                <w:color w:val="000000"/>
                <w:sz w:val="15"/>
              </w:rPr>
              <w:t> </w:t>
            </w:r>
          </w:p>
        </w:tc>
        <w:tc>
          <w:tcPr>
            <w:tcW w:w="10190" w:type="dxa"/>
            <w:gridSpan w:val="14"/>
            <w:tcBorders>
              <w:top w:val="single" w:sz="4" w:space="0" w:color="000000"/>
              <w:left w:val="nil"/>
              <w:bottom w:val="single" w:sz="4" w:space="0" w:color="000000"/>
              <w:right w:val="nil"/>
            </w:tcBorders>
            <w:shd w:val="clear" w:color="auto" w:fill="auto"/>
            <w:vAlign w:val="center"/>
          </w:tcPr>
          <w:p w14:paraId="0EE8C91A" w14:textId="77777777" w:rsidR="003C160C" w:rsidRDefault="00681D2A">
            <w:pPr>
              <w:spacing w:after="0" w:line="240" w:lineRule="auto"/>
              <w:jc w:val="center"/>
              <w:rPr>
                <w:b/>
                <w:color w:val="000000"/>
                <w:sz w:val="15"/>
                <w:szCs w:val="15"/>
              </w:rPr>
            </w:pPr>
            <w:r>
              <w:rPr>
                <w:b/>
                <w:color w:val="000000"/>
                <w:sz w:val="15"/>
              </w:rPr>
              <w:t>Lleoliad</w:t>
            </w:r>
          </w:p>
        </w:tc>
      </w:tr>
      <w:tr w:rsidR="003C160C" w14:paraId="6614EFD5"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70A444E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68F33CA9" w14:textId="77777777" w:rsidR="003C160C" w:rsidRDefault="003C160C">
            <w:pPr>
              <w:spacing w:after="0" w:line="240" w:lineRule="auto"/>
              <w:jc w:val="center"/>
              <w:rPr>
                <w:b/>
                <w:color w:val="000000"/>
                <w:sz w:val="15"/>
                <w:szCs w:val="15"/>
              </w:rPr>
            </w:pPr>
          </w:p>
        </w:tc>
        <w:tc>
          <w:tcPr>
            <w:tcW w:w="816" w:type="dxa"/>
            <w:tcBorders>
              <w:top w:val="nil"/>
              <w:left w:val="nil"/>
              <w:bottom w:val="nil"/>
              <w:right w:val="nil"/>
            </w:tcBorders>
            <w:shd w:val="clear" w:color="auto" w:fill="auto"/>
            <w:vAlign w:val="center"/>
          </w:tcPr>
          <w:p w14:paraId="566AFFD4"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1E53916" w14:textId="77777777" w:rsidR="003C160C" w:rsidRDefault="003C160C">
            <w:pPr>
              <w:spacing w:after="0" w:line="240" w:lineRule="auto"/>
              <w:rPr>
                <w:rFonts w:ascii="Times New Roman" w:eastAsia="Times New Roman" w:hAnsi="Times New Roman" w:cs="Times New Roman"/>
                <w:sz w:val="20"/>
                <w:szCs w:val="20"/>
              </w:rPr>
            </w:pPr>
          </w:p>
        </w:tc>
        <w:tc>
          <w:tcPr>
            <w:tcW w:w="1637" w:type="dxa"/>
            <w:gridSpan w:val="2"/>
            <w:tcBorders>
              <w:top w:val="single" w:sz="4" w:space="0" w:color="000000"/>
              <w:left w:val="nil"/>
              <w:bottom w:val="single" w:sz="4" w:space="0" w:color="000000"/>
              <w:right w:val="nil"/>
            </w:tcBorders>
            <w:shd w:val="clear" w:color="auto" w:fill="auto"/>
            <w:vAlign w:val="center"/>
          </w:tcPr>
          <w:p w14:paraId="31CBEF5D"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77AA8B9D"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64BAF527"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735BC164" w14:textId="77777777" w:rsidR="003C160C" w:rsidRDefault="003C160C">
            <w:pPr>
              <w:spacing w:after="0" w:line="240" w:lineRule="auto"/>
              <w:jc w:val="center"/>
              <w:rPr>
                <w:b/>
                <w:color w:val="000000"/>
                <w:sz w:val="15"/>
                <w:szCs w:val="15"/>
              </w:rPr>
            </w:pPr>
          </w:p>
        </w:tc>
        <w:tc>
          <w:tcPr>
            <w:tcW w:w="1838" w:type="dxa"/>
            <w:gridSpan w:val="2"/>
            <w:tcBorders>
              <w:top w:val="single" w:sz="4" w:space="0" w:color="000000"/>
              <w:left w:val="nil"/>
              <w:bottom w:val="single" w:sz="4" w:space="0" w:color="000000"/>
              <w:right w:val="nil"/>
            </w:tcBorders>
            <w:shd w:val="clear" w:color="auto" w:fill="auto"/>
            <w:vAlign w:val="center"/>
          </w:tcPr>
          <w:p w14:paraId="22170C92"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6949FE99" w14:textId="77777777" w:rsidR="003C160C" w:rsidRDefault="003C160C">
            <w:pPr>
              <w:spacing w:after="0" w:line="240" w:lineRule="auto"/>
              <w:jc w:val="center"/>
              <w:rPr>
                <w:b/>
                <w:color w:val="000000"/>
                <w:sz w:val="15"/>
                <w:szCs w:val="15"/>
              </w:rPr>
            </w:pPr>
          </w:p>
        </w:tc>
        <w:tc>
          <w:tcPr>
            <w:tcW w:w="1676" w:type="dxa"/>
            <w:gridSpan w:val="2"/>
            <w:tcBorders>
              <w:top w:val="single" w:sz="4" w:space="0" w:color="000000"/>
              <w:left w:val="nil"/>
              <w:bottom w:val="single" w:sz="4" w:space="0" w:color="000000"/>
              <w:right w:val="nil"/>
            </w:tcBorders>
            <w:shd w:val="clear" w:color="auto" w:fill="auto"/>
            <w:vAlign w:val="center"/>
          </w:tcPr>
          <w:p w14:paraId="56B93150"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19A59BF6"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015CF44D"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04D6E746"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4C41B19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0F47EDA4"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55746DF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EAC72B3"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68B93D87"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257A51A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09BB6A1"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0BA3074"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1E1B68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B24DBA0"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700A3687"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52DADC1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13A52B8"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25843A0E"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5CB4036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0F44C5C"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37221E25"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32EB382D"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2D7C31E1" w14:textId="77777777" w:rsidTr="00BF6BDD">
        <w:trPr>
          <w:trHeight w:val="300"/>
        </w:trPr>
        <w:tc>
          <w:tcPr>
            <w:tcW w:w="2651" w:type="dxa"/>
            <w:tcBorders>
              <w:top w:val="nil"/>
              <w:left w:val="nil"/>
              <w:bottom w:val="nil"/>
              <w:right w:val="nil"/>
            </w:tcBorders>
            <w:shd w:val="clear" w:color="auto" w:fill="auto"/>
            <w:vAlign w:val="center"/>
          </w:tcPr>
          <w:p w14:paraId="43732280"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32FF5993" w14:textId="77777777" w:rsidR="003C160C" w:rsidRDefault="00681D2A">
            <w:pPr>
              <w:spacing w:after="0" w:line="240" w:lineRule="auto"/>
              <w:jc w:val="right"/>
              <w:rPr>
                <w:color w:val="000000"/>
                <w:sz w:val="15"/>
                <w:szCs w:val="15"/>
              </w:rPr>
            </w:pPr>
            <w:r>
              <w:rPr>
                <w:color w:val="000000"/>
                <w:sz w:val="15"/>
              </w:rPr>
              <w:t>34.1%</w:t>
            </w:r>
          </w:p>
        </w:tc>
        <w:tc>
          <w:tcPr>
            <w:tcW w:w="816" w:type="dxa"/>
            <w:tcBorders>
              <w:top w:val="nil"/>
              <w:left w:val="nil"/>
              <w:bottom w:val="nil"/>
              <w:right w:val="nil"/>
            </w:tcBorders>
            <w:shd w:val="clear" w:color="auto" w:fill="auto"/>
            <w:vAlign w:val="center"/>
          </w:tcPr>
          <w:p w14:paraId="091C246A" w14:textId="77777777" w:rsidR="003C160C" w:rsidRDefault="00681D2A">
            <w:pPr>
              <w:spacing w:after="0" w:line="240" w:lineRule="auto"/>
              <w:jc w:val="right"/>
              <w:rPr>
                <w:color w:val="000000"/>
                <w:sz w:val="15"/>
                <w:szCs w:val="15"/>
              </w:rPr>
            </w:pPr>
            <w:r>
              <w:rPr>
                <w:color w:val="000000"/>
                <w:sz w:val="15"/>
              </w:rPr>
              <w:t>77.1%</w:t>
            </w:r>
          </w:p>
        </w:tc>
        <w:tc>
          <w:tcPr>
            <w:tcW w:w="258" w:type="dxa"/>
            <w:tcBorders>
              <w:top w:val="nil"/>
              <w:left w:val="nil"/>
              <w:bottom w:val="nil"/>
              <w:right w:val="nil"/>
            </w:tcBorders>
            <w:shd w:val="clear" w:color="auto" w:fill="auto"/>
            <w:vAlign w:val="center"/>
          </w:tcPr>
          <w:p w14:paraId="17AD98FA"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79D27793" w14:textId="77777777" w:rsidR="003C160C" w:rsidRDefault="00681D2A">
            <w:pPr>
              <w:spacing w:after="0" w:line="240" w:lineRule="auto"/>
              <w:jc w:val="right"/>
              <w:rPr>
                <w:color w:val="000000"/>
                <w:sz w:val="15"/>
                <w:szCs w:val="15"/>
              </w:rPr>
            </w:pPr>
            <w:r>
              <w:rPr>
                <w:color w:val="000000"/>
                <w:sz w:val="15"/>
              </w:rPr>
              <w:t>32.2%</w:t>
            </w:r>
          </w:p>
        </w:tc>
        <w:tc>
          <w:tcPr>
            <w:tcW w:w="817" w:type="dxa"/>
            <w:tcBorders>
              <w:top w:val="nil"/>
              <w:left w:val="nil"/>
              <w:bottom w:val="nil"/>
              <w:right w:val="nil"/>
            </w:tcBorders>
            <w:shd w:val="clear" w:color="auto" w:fill="auto"/>
            <w:vAlign w:val="center"/>
          </w:tcPr>
          <w:p w14:paraId="1A422A8E" w14:textId="77777777" w:rsidR="003C160C" w:rsidRDefault="00681D2A">
            <w:pPr>
              <w:spacing w:after="0" w:line="240" w:lineRule="auto"/>
              <w:jc w:val="right"/>
              <w:rPr>
                <w:color w:val="000000"/>
                <w:sz w:val="15"/>
                <w:szCs w:val="15"/>
              </w:rPr>
            </w:pPr>
            <w:r>
              <w:rPr>
                <w:color w:val="000000"/>
                <w:sz w:val="15"/>
              </w:rPr>
              <w:t>80.0%</w:t>
            </w:r>
          </w:p>
        </w:tc>
        <w:tc>
          <w:tcPr>
            <w:tcW w:w="258" w:type="dxa"/>
            <w:tcBorders>
              <w:top w:val="nil"/>
              <w:left w:val="nil"/>
              <w:bottom w:val="nil"/>
              <w:right w:val="nil"/>
            </w:tcBorders>
            <w:shd w:val="clear" w:color="auto" w:fill="auto"/>
            <w:vAlign w:val="center"/>
          </w:tcPr>
          <w:p w14:paraId="77674FA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1674069" w14:textId="77777777" w:rsidR="003C160C" w:rsidRDefault="00681D2A">
            <w:pPr>
              <w:spacing w:after="0" w:line="240" w:lineRule="auto"/>
              <w:jc w:val="right"/>
              <w:rPr>
                <w:color w:val="000000"/>
                <w:sz w:val="15"/>
                <w:szCs w:val="15"/>
              </w:rPr>
            </w:pPr>
            <w:r>
              <w:rPr>
                <w:color w:val="000000"/>
                <w:sz w:val="15"/>
              </w:rPr>
              <w:t>38.1%</w:t>
            </w:r>
          </w:p>
        </w:tc>
        <w:tc>
          <w:tcPr>
            <w:tcW w:w="1091" w:type="dxa"/>
            <w:tcBorders>
              <w:top w:val="nil"/>
              <w:left w:val="nil"/>
              <w:bottom w:val="nil"/>
              <w:right w:val="nil"/>
            </w:tcBorders>
            <w:shd w:val="clear" w:color="auto" w:fill="auto"/>
            <w:vAlign w:val="center"/>
          </w:tcPr>
          <w:p w14:paraId="011EE37A" w14:textId="77777777" w:rsidR="003C160C" w:rsidRDefault="00681D2A">
            <w:pPr>
              <w:spacing w:after="0" w:line="240" w:lineRule="auto"/>
              <w:jc w:val="right"/>
              <w:rPr>
                <w:color w:val="000000"/>
                <w:sz w:val="15"/>
                <w:szCs w:val="15"/>
              </w:rPr>
            </w:pPr>
            <w:r>
              <w:rPr>
                <w:color w:val="000000"/>
                <w:sz w:val="15"/>
              </w:rPr>
              <w:t>83.3%</w:t>
            </w:r>
          </w:p>
        </w:tc>
        <w:tc>
          <w:tcPr>
            <w:tcW w:w="258" w:type="dxa"/>
            <w:tcBorders>
              <w:top w:val="nil"/>
              <w:left w:val="nil"/>
              <w:bottom w:val="nil"/>
              <w:right w:val="nil"/>
            </w:tcBorders>
            <w:shd w:val="clear" w:color="auto" w:fill="auto"/>
            <w:vAlign w:val="center"/>
          </w:tcPr>
          <w:p w14:paraId="19095EF1"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178C100E" w14:textId="77777777" w:rsidR="003C160C" w:rsidRDefault="00681D2A">
            <w:pPr>
              <w:spacing w:after="0" w:line="240" w:lineRule="auto"/>
              <w:jc w:val="right"/>
              <w:rPr>
                <w:color w:val="000000"/>
                <w:sz w:val="15"/>
                <w:szCs w:val="15"/>
              </w:rPr>
            </w:pPr>
            <w:r>
              <w:rPr>
                <w:color w:val="000000"/>
                <w:sz w:val="15"/>
              </w:rPr>
              <w:t>29.3%</w:t>
            </w:r>
          </w:p>
        </w:tc>
        <w:tc>
          <w:tcPr>
            <w:tcW w:w="913" w:type="dxa"/>
            <w:tcBorders>
              <w:top w:val="nil"/>
              <w:left w:val="nil"/>
              <w:bottom w:val="nil"/>
              <w:right w:val="nil"/>
            </w:tcBorders>
            <w:shd w:val="clear" w:color="auto" w:fill="auto"/>
            <w:vAlign w:val="center"/>
          </w:tcPr>
          <w:p w14:paraId="7350B985" w14:textId="77777777" w:rsidR="003C160C" w:rsidRDefault="00681D2A">
            <w:pPr>
              <w:spacing w:after="0" w:line="240" w:lineRule="auto"/>
              <w:jc w:val="right"/>
              <w:rPr>
                <w:color w:val="000000"/>
                <w:sz w:val="15"/>
                <w:szCs w:val="15"/>
              </w:rPr>
            </w:pPr>
            <w:r>
              <w:rPr>
                <w:color w:val="000000"/>
                <w:sz w:val="15"/>
              </w:rPr>
              <w:t>82.1%</w:t>
            </w:r>
          </w:p>
        </w:tc>
        <w:tc>
          <w:tcPr>
            <w:tcW w:w="258" w:type="dxa"/>
            <w:tcBorders>
              <w:top w:val="nil"/>
              <w:left w:val="nil"/>
              <w:bottom w:val="nil"/>
              <w:right w:val="nil"/>
            </w:tcBorders>
            <w:shd w:val="clear" w:color="auto" w:fill="auto"/>
            <w:vAlign w:val="center"/>
          </w:tcPr>
          <w:p w14:paraId="7AEA0FFF"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0074A8CB" w14:textId="77777777" w:rsidR="003C160C" w:rsidRDefault="00681D2A">
            <w:pPr>
              <w:spacing w:after="0" w:line="240" w:lineRule="auto"/>
              <w:jc w:val="right"/>
              <w:rPr>
                <w:color w:val="000000"/>
                <w:sz w:val="15"/>
                <w:szCs w:val="15"/>
              </w:rPr>
            </w:pPr>
            <w:r>
              <w:rPr>
                <w:color w:val="000000"/>
                <w:sz w:val="15"/>
              </w:rPr>
              <w:t>42.1%</w:t>
            </w:r>
          </w:p>
        </w:tc>
        <w:tc>
          <w:tcPr>
            <w:tcW w:w="765" w:type="dxa"/>
            <w:tcBorders>
              <w:top w:val="nil"/>
              <w:left w:val="nil"/>
              <w:bottom w:val="nil"/>
              <w:right w:val="nil"/>
            </w:tcBorders>
            <w:shd w:val="clear" w:color="auto" w:fill="auto"/>
            <w:vAlign w:val="center"/>
          </w:tcPr>
          <w:p w14:paraId="167C30AA" w14:textId="77777777" w:rsidR="003C160C" w:rsidRDefault="00681D2A">
            <w:pPr>
              <w:spacing w:after="0" w:line="240" w:lineRule="auto"/>
              <w:jc w:val="right"/>
              <w:rPr>
                <w:color w:val="000000"/>
                <w:sz w:val="15"/>
                <w:szCs w:val="15"/>
              </w:rPr>
            </w:pPr>
            <w:r>
              <w:rPr>
                <w:color w:val="000000"/>
                <w:sz w:val="15"/>
              </w:rPr>
              <w:t>87.6%</w:t>
            </w:r>
          </w:p>
        </w:tc>
        <w:tc>
          <w:tcPr>
            <w:tcW w:w="258" w:type="dxa"/>
            <w:tcBorders>
              <w:top w:val="nil"/>
              <w:left w:val="nil"/>
              <w:bottom w:val="nil"/>
              <w:right w:val="nil"/>
            </w:tcBorders>
            <w:shd w:val="clear" w:color="auto" w:fill="auto"/>
            <w:vAlign w:val="center"/>
          </w:tcPr>
          <w:p w14:paraId="3563B716"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4D73975A" w14:textId="77777777" w:rsidR="003C160C" w:rsidRDefault="00681D2A">
            <w:pPr>
              <w:spacing w:after="0" w:line="240" w:lineRule="auto"/>
              <w:jc w:val="right"/>
              <w:rPr>
                <w:color w:val="000000"/>
                <w:sz w:val="15"/>
                <w:szCs w:val="15"/>
              </w:rPr>
            </w:pPr>
            <w:r>
              <w:rPr>
                <w:color w:val="000000"/>
                <w:sz w:val="15"/>
              </w:rPr>
              <w:t>43.0%</w:t>
            </w:r>
          </w:p>
        </w:tc>
        <w:tc>
          <w:tcPr>
            <w:tcW w:w="908" w:type="dxa"/>
            <w:tcBorders>
              <w:top w:val="nil"/>
              <w:left w:val="nil"/>
              <w:bottom w:val="nil"/>
              <w:right w:val="nil"/>
            </w:tcBorders>
            <w:shd w:val="clear" w:color="auto" w:fill="auto"/>
            <w:vAlign w:val="center"/>
          </w:tcPr>
          <w:p w14:paraId="66823D72" w14:textId="77777777" w:rsidR="003C160C" w:rsidRDefault="00681D2A">
            <w:pPr>
              <w:spacing w:after="0" w:line="240" w:lineRule="auto"/>
              <w:jc w:val="right"/>
              <w:rPr>
                <w:color w:val="000000"/>
                <w:sz w:val="15"/>
                <w:szCs w:val="15"/>
              </w:rPr>
            </w:pPr>
            <w:r>
              <w:rPr>
                <w:color w:val="000000"/>
                <w:sz w:val="15"/>
              </w:rPr>
              <w:t>66.9%</w:t>
            </w:r>
          </w:p>
        </w:tc>
      </w:tr>
      <w:tr w:rsidR="003C160C" w14:paraId="743CD74B" w14:textId="77777777" w:rsidTr="00BF6BDD">
        <w:trPr>
          <w:trHeight w:val="300"/>
        </w:trPr>
        <w:tc>
          <w:tcPr>
            <w:tcW w:w="2651" w:type="dxa"/>
            <w:tcBorders>
              <w:top w:val="nil"/>
              <w:left w:val="nil"/>
              <w:bottom w:val="nil"/>
              <w:right w:val="nil"/>
            </w:tcBorders>
            <w:shd w:val="clear" w:color="auto" w:fill="auto"/>
            <w:vAlign w:val="center"/>
          </w:tcPr>
          <w:p w14:paraId="10925B0F"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59BC0B84" w14:textId="77777777" w:rsidR="003C160C" w:rsidRDefault="00681D2A">
            <w:pPr>
              <w:spacing w:after="0" w:line="240" w:lineRule="auto"/>
              <w:jc w:val="right"/>
              <w:rPr>
                <w:color w:val="000000"/>
                <w:sz w:val="15"/>
                <w:szCs w:val="15"/>
              </w:rPr>
            </w:pPr>
            <w:r>
              <w:rPr>
                <w:color w:val="000000"/>
                <w:sz w:val="15"/>
              </w:rPr>
              <w:t>10.2%</w:t>
            </w:r>
          </w:p>
        </w:tc>
        <w:tc>
          <w:tcPr>
            <w:tcW w:w="816" w:type="dxa"/>
            <w:tcBorders>
              <w:top w:val="nil"/>
              <w:left w:val="nil"/>
              <w:bottom w:val="nil"/>
              <w:right w:val="nil"/>
            </w:tcBorders>
            <w:shd w:val="clear" w:color="auto" w:fill="auto"/>
            <w:vAlign w:val="center"/>
          </w:tcPr>
          <w:p w14:paraId="1E12A238" w14:textId="77777777" w:rsidR="003C160C" w:rsidRDefault="00681D2A">
            <w:pPr>
              <w:spacing w:after="0" w:line="240" w:lineRule="auto"/>
              <w:jc w:val="right"/>
              <w:rPr>
                <w:color w:val="000000"/>
                <w:sz w:val="15"/>
                <w:szCs w:val="15"/>
              </w:rPr>
            </w:pPr>
            <w:r>
              <w:rPr>
                <w:color w:val="000000"/>
                <w:sz w:val="15"/>
              </w:rPr>
              <w:t>22.9%</w:t>
            </w:r>
          </w:p>
        </w:tc>
        <w:tc>
          <w:tcPr>
            <w:tcW w:w="258" w:type="dxa"/>
            <w:tcBorders>
              <w:top w:val="nil"/>
              <w:left w:val="nil"/>
              <w:bottom w:val="nil"/>
              <w:right w:val="nil"/>
            </w:tcBorders>
            <w:shd w:val="clear" w:color="auto" w:fill="auto"/>
            <w:vAlign w:val="center"/>
          </w:tcPr>
          <w:p w14:paraId="4BE5FAF6"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0D9872F" w14:textId="77777777" w:rsidR="003C160C" w:rsidRDefault="00681D2A">
            <w:pPr>
              <w:spacing w:after="0" w:line="240" w:lineRule="auto"/>
              <w:jc w:val="right"/>
              <w:rPr>
                <w:color w:val="000000"/>
                <w:sz w:val="15"/>
                <w:szCs w:val="15"/>
              </w:rPr>
            </w:pPr>
            <w:r>
              <w:rPr>
                <w:color w:val="000000"/>
                <w:sz w:val="15"/>
              </w:rPr>
              <w:t>8.1%</w:t>
            </w:r>
          </w:p>
        </w:tc>
        <w:tc>
          <w:tcPr>
            <w:tcW w:w="817" w:type="dxa"/>
            <w:tcBorders>
              <w:top w:val="nil"/>
              <w:left w:val="nil"/>
              <w:bottom w:val="nil"/>
              <w:right w:val="nil"/>
            </w:tcBorders>
            <w:shd w:val="clear" w:color="auto" w:fill="auto"/>
            <w:vAlign w:val="center"/>
          </w:tcPr>
          <w:p w14:paraId="4423EB6B" w14:textId="77777777" w:rsidR="003C160C" w:rsidRDefault="00681D2A">
            <w:pPr>
              <w:spacing w:after="0" w:line="240" w:lineRule="auto"/>
              <w:jc w:val="right"/>
              <w:rPr>
                <w:color w:val="000000"/>
                <w:sz w:val="15"/>
                <w:szCs w:val="15"/>
              </w:rPr>
            </w:pPr>
            <w:r>
              <w:rPr>
                <w:color w:val="000000"/>
                <w:sz w:val="15"/>
              </w:rPr>
              <w:t>20.0%</w:t>
            </w:r>
          </w:p>
        </w:tc>
        <w:tc>
          <w:tcPr>
            <w:tcW w:w="258" w:type="dxa"/>
            <w:tcBorders>
              <w:top w:val="nil"/>
              <w:left w:val="nil"/>
              <w:bottom w:val="nil"/>
              <w:right w:val="nil"/>
            </w:tcBorders>
            <w:shd w:val="clear" w:color="auto" w:fill="auto"/>
            <w:vAlign w:val="center"/>
          </w:tcPr>
          <w:p w14:paraId="310B3D7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740DC2A" w14:textId="77777777" w:rsidR="003C160C" w:rsidRDefault="00681D2A">
            <w:pPr>
              <w:spacing w:after="0" w:line="240" w:lineRule="auto"/>
              <w:jc w:val="right"/>
              <w:rPr>
                <w:color w:val="000000"/>
                <w:sz w:val="15"/>
                <w:szCs w:val="15"/>
              </w:rPr>
            </w:pPr>
            <w:r>
              <w:rPr>
                <w:color w:val="000000"/>
                <w:sz w:val="15"/>
              </w:rPr>
              <w:t>7.6%</w:t>
            </w:r>
          </w:p>
        </w:tc>
        <w:tc>
          <w:tcPr>
            <w:tcW w:w="1091" w:type="dxa"/>
            <w:tcBorders>
              <w:top w:val="nil"/>
              <w:left w:val="nil"/>
              <w:bottom w:val="nil"/>
              <w:right w:val="nil"/>
            </w:tcBorders>
            <w:shd w:val="clear" w:color="auto" w:fill="auto"/>
            <w:vAlign w:val="center"/>
          </w:tcPr>
          <w:p w14:paraId="2E4AEF02" w14:textId="77777777" w:rsidR="003C160C" w:rsidRDefault="00681D2A">
            <w:pPr>
              <w:spacing w:after="0" w:line="240" w:lineRule="auto"/>
              <w:jc w:val="right"/>
              <w:rPr>
                <w:color w:val="000000"/>
                <w:sz w:val="15"/>
                <w:szCs w:val="15"/>
              </w:rPr>
            </w:pPr>
            <w:r>
              <w:rPr>
                <w:color w:val="000000"/>
                <w:sz w:val="15"/>
              </w:rPr>
              <w:t>16.7%</w:t>
            </w:r>
          </w:p>
        </w:tc>
        <w:tc>
          <w:tcPr>
            <w:tcW w:w="258" w:type="dxa"/>
            <w:tcBorders>
              <w:top w:val="nil"/>
              <w:left w:val="nil"/>
              <w:bottom w:val="nil"/>
              <w:right w:val="nil"/>
            </w:tcBorders>
            <w:shd w:val="clear" w:color="auto" w:fill="auto"/>
            <w:vAlign w:val="center"/>
          </w:tcPr>
          <w:p w14:paraId="0BBFD89A"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9E53A40" w14:textId="77777777" w:rsidR="003C160C" w:rsidRDefault="00681D2A">
            <w:pPr>
              <w:spacing w:after="0" w:line="240" w:lineRule="auto"/>
              <w:jc w:val="right"/>
              <w:rPr>
                <w:color w:val="000000"/>
                <w:sz w:val="15"/>
                <w:szCs w:val="15"/>
              </w:rPr>
            </w:pPr>
            <w:r>
              <w:rPr>
                <w:color w:val="000000"/>
                <w:sz w:val="15"/>
              </w:rPr>
              <w:t>6.4%</w:t>
            </w:r>
          </w:p>
        </w:tc>
        <w:tc>
          <w:tcPr>
            <w:tcW w:w="913" w:type="dxa"/>
            <w:tcBorders>
              <w:top w:val="nil"/>
              <w:left w:val="nil"/>
              <w:bottom w:val="nil"/>
              <w:right w:val="nil"/>
            </w:tcBorders>
            <w:shd w:val="clear" w:color="auto" w:fill="auto"/>
            <w:vAlign w:val="center"/>
          </w:tcPr>
          <w:p w14:paraId="49F88CD4" w14:textId="77777777" w:rsidR="003C160C" w:rsidRDefault="00681D2A">
            <w:pPr>
              <w:spacing w:after="0" w:line="240" w:lineRule="auto"/>
              <w:jc w:val="right"/>
              <w:rPr>
                <w:color w:val="000000"/>
                <w:sz w:val="15"/>
                <w:szCs w:val="15"/>
              </w:rPr>
            </w:pPr>
            <w:r>
              <w:rPr>
                <w:color w:val="000000"/>
                <w:sz w:val="15"/>
              </w:rPr>
              <w:t>17.9%</w:t>
            </w:r>
          </w:p>
        </w:tc>
        <w:tc>
          <w:tcPr>
            <w:tcW w:w="258" w:type="dxa"/>
            <w:tcBorders>
              <w:top w:val="nil"/>
              <w:left w:val="nil"/>
              <w:bottom w:val="nil"/>
              <w:right w:val="nil"/>
            </w:tcBorders>
            <w:shd w:val="clear" w:color="auto" w:fill="auto"/>
            <w:vAlign w:val="center"/>
          </w:tcPr>
          <w:p w14:paraId="5F3F8A37"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23A63AB8" w14:textId="77777777" w:rsidR="003C160C" w:rsidRDefault="00681D2A">
            <w:pPr>
              <w:spacing w:after="0" w:line="240" w:lineRule="auto"/>
              <w:jc w:val="right"/>
              <w:rPr>
                <w:color w:val="000000"/>
                <w:sz w:val="15"/>
                <w:szCs w:val="15"/>
              </w:rPr>
            </w:pPr>
            <w:r>
              <w:rPr>
                <w:color w:val="000000"/>
                <w:sz w:val="15"/>
              </w:rPr>
              <w:t>5.9%</w:t>
            </w:r>
          </w:p>
        </w:tc>
        <w:tc>
          <w:tcPr>
            <w:tcW w:w="765" w:type="dxa"/>
            <w:tcBorders>
              <w:top w:val="nil"/>
              <w:left w:val="nil"/>
              <w:bottom w:val="nil"/>
              <w:right w:val="nil"/>
            </w:tcBorders>
            <w:shd w:val="clear" w:color="auto" w:fill="auto"/>
            <w:vAlign w:val="center"/>
          </w:tcPr>
          <w:p w14:paraId="3B277D69" w14:textId="77777777" w:rsidR="003C160C" w:rsidRDefault="00681D2A">
            <w:pPr>
              <w:spacing w:after="0" w:line="240" w:lineRule="auto"/>
              <w:jc w:val="right"/>
              <w:rPr>
                <w:color w:val="000000"/>
                <w:sz w:val="15"/>
                <w:szCs w:val="15"/>
              </w:rPr>
            </w:pPr>
            <w:r>
              <w:rPr>
                <w:color w:val="000000"/>
                <w:sz w:val="15"/>
              </w:rPr>
              <w:t>12.4%</w:t>
            </w:r>
          </w:p>
        </w:tc>
        <w:tc>
          <w:tcPr>
            <w:tcW w:w="258" w:type="dxa"/>
            <w:tcBorders>
              <w:top w:val="nil"/>
              <w:left w:val="nil"/>
              <w:bottom w:val="nil"/>
              <w:right w:val="nil"/>
            </w:tcBorders>
            <w:shd w:val="clear" w:color="auto" w:fill="auto"/>
            <w:vAlign w:val="center"/>
          </w:tcPr>
          <w:p w14:paraId="7502F371"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D422F23" w14:textId="77777777" w:rsidR="003C160C" w:rsidRDefault="00681D2A">
            <w:pPr>
              <w:spacing w:after="0" w:line="240" w:lineRule="auto"/>
              <w:jc w:val="right"/>
              <w:rPr>
                <w:color w:val="000000"/>
                <w:sz w:val="15"/>
                <w:szCs w:val="15"/>
              </w:rPr>
            </w:pPr>
            <w:r>
              <w:rPr>
                <w:color w:val="000000"/>
                <w:sz w:val="15"/>
              </w:rPr>
              <w:t>21.3%</w:t>
            </w:r>
          </w:p>
        </w:tc>
        <w:tc>
          <w:tcPr>
            <w:tcW w:w="908" w:type="dxa"/>
            <w:tcBorders>
              <w:top w:val="nil"/>
              <w:left w:val="nil"/>
              <w:bottom w:val="nil"/>
              <w:right w:val="nil"/>
            </w:tcBorders>
            <w:shd w:val="clear" w:color="auto" w:fill="auto"/>
            <w:vAlign w:val="center"/>
          </w:tcPr>
          <w:p w14:paraId="3F171992" w14:textId="77777777" w:rsidR="003C160C" w:rsidRDefault="00681D2A">
            <w:pPr>
              <w:spacing w:after="0" w:line="240" w:lineRule="auto"/>
              <w:jc w:val="right"/>
              <w:rPr>
                <w:color w:val="000000"/>
                <w:sz w:val="15"/>
                <w:szCs w:val="15"/>
              </w:rPr>
            </w:pPr>
            <w:r>
              <w:rPr>
                <w:color w:val="000000"/>
                <w:sz w:val="15"/>
              </w:rPr>
              <w:t>33.1%</w:t>
            </w:r>
          </w:p>
        </w:tc>
      </w:tr>
      <w:tr w:rsidR="003C160C" w14:paraId="55D727E2" w14:textId="77777777" w:rsidTr="00BF6BDD">
        <w:trPr>
          <w:trHeight w:val="300"/>
        </w:trPr>
        <w:tc>
          <w:tcPr>
            <w:tcW w:w="2651" w:type="dxa"/>
            <w:tcBorders>
              <w:top w:val="nil"/>
              <w:left w:val="nil"/>
              <w:bottom w:val="nil"/>
              <w:right w:val="nil"/>
            </w:tcBorders>
            <w:shd w:val="clear" w:color="auto" w:fill="auto"/>
            <w:vAlign w:val="center"/>
          </w:tcPr>
          <w:p w14:paraId="5D1C4F9B"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2226D4C9" w14:textId="77777777" w:rsidR="003C160C" w:rsidRDefault="00681D2A">
            <w:pPr>
              <w:spacing w:after="0" w:line="240" w:lineRule="auto"/>
              <w:jc w:val="right"/>
              <w:rPr>
                <w:color w:val="000000"/>
                <w:sz w:val="15"/>
                <w:szCs w:val="15"/>
              </w:rPr>
            </w:pPr>
            <w:r>
              <w:rPr>
                <w:color w:val="000000"/>
                <w:sz w:val="15"/>
              </w:rPr>
              <w:t>55.8%</w:t>
            </w:r>
          </w:p>
        </w:tc>
        <w:tc>
          <w:tcPr>
            <w:tcW w:w="816" w:type="dxa"/>
            <w:tcBorders>
              <w:top w:val="nil"/>
              <w:left w:val="nil"/>
              <w:bottom w:val="nil"/>
              <w:right w:val="nil"/>
            </w:tcBorders>
            <w:shd w:val="clear" w:color="auto" w:fill="auto"/>
            <w:vAlign w:val="center"/>
          </w:tcPr>
          <w:p w14:paraId="46BDF6F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0B73FD1"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1117D440" w14:textId="77777777" w:rsidR="003C160C" w:rsidRDefault="00681D2A">
            <w:pPr>
              <w:spacing w:after="0" w:line="240" w:lineRule="auto"/>
              <w:jc w:val="right"/>
              <w:rPr>
                <w:color w:val="000000"/>
                <w:sz w:val="15"/>
                <w:szCs w:val="15"/>
              </w:rPr>
            </w:pPr>
            <w:r>
              <w:rPr>
                <w:color w:val="000000"/>
                <w:sz w:val="15"/>
              </w:rPr>
              <w:t>59.7%</w:t>
            </w:r>
          </w:p>
        </w:tc>
        <w:tc>
          <w:tcPr>
            <w:tcW w:w="817" w:type="dxa"/>
            <w:tcBorders>
              <w:top w:val="nil"/>
              <w:left w:val="nil"/>
              <w:bottom w:val="nil"/>
              <w:right w:val="nil"/>
            </w:tcBorders>
            <w:shd w:val="clear" w:color="auto" w:fill="auto"/>
            <w:vAlign w:val="center"/>
          </w:tcPr>
          <w:p w14:paraId="5A364BE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09D7A8"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4A3332E" w14:textId="77777777" w:rsidR="003C160C" w:rsidRDefault="00681D2A">
            <w:pPr>
              <w:spacing w:after="0" w:line="240" w:lineRule="auto"/>
              <w:jc w:val="right"/>
              <w:rPr>
                <w:color w:val="000000"/>
                <w:sz w:val="15"/>
                <w:szCs w:val="15"/>
              </w:rPr>
            </w:pPr>
            <w:r>
              <w:rPr>
                <w:color w:val="000000"/>
                <w:sz w:val="15"/>
              </w:rPr>
              <w:t>54.3%</w:t>
            </w:r>
          </w:p>
        </w:tc>
        <w:tc>
          <w:tcPr>
            <w:tcW w:w="1091" w:type="dxa"/>
            <w:tcBorders>
              <w:top w:val="nil"/>
              <w:left w:val="nil"/>
              <w:bottom w:val="nil"/>
              <w:right w:val="nil"/>
            </w:tcBorders>
            <w:shd w:val="clear" w:color="auto" w:fill="auto"/>
            <w:vAlign w:val="center"/>
          </w:tcPr>
          <w:p w14:paraId="43EF3BF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BDC1473"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55094F93" w14:textId="77777777" w:rsidR="003C160C" w:rsidRDefault="00681D2A">
            <w:pPr>
              <w:spacing w:after="0" w:line="240" w:lineRule="auto"/>
              <w:jc w:val="right"/>
              <w:rPr>
                <w:color w:val="000000"/>
                <w:sz w:val="15"/>
                <w:szCs w:val="15"/>
              </w:rPr>
            </w:pPr>
            <w:r>
              <w:rPr>
                <w:color w:val="000000"/>
                <w:sz w:val="15"/>
              </w:rPr>
              <w:t>64.3%</w:t>
            </w:r>
          </w:p>
        </w:tc>
        <w:tc>
          <w:tcPr>
            <w:tcW w:w="913" w:type="dxa"/>
            <w:tcBorders>
              <w:top w:val="nil"/>
              <w:left w:val="nil"/>
              <w:bottom w:val="nil"/>
              <w:right w:val="nil"/>
            </w:tcBorders>
            <w:shd w:val="clear" w:color="auto" w:fill="auto"/>
            <w:vAlign w:val="center"/>
          </w:tcPr>
          <w:p w14:paraId="613EA56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B5C2295"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58A77084" w14:textId="77777777" w:rsidR="003C160C" w:rsidRDefault="00681D2A">
            <w:pPr>
              <w:spacing w:after="0" w:line="240" w:lineRule="auto"/>
              <w:jc w:val="right"/>
              <w:rPr>
                <w:color w:val="000000"/>
                <w:sz w:val="15"/>
                <w:szCs w:val="15"/>
              </w:rPr>
            </w:pPr>
            <w:r>
              <w:rPr>
                <w:color w:val="000000"/>
                <w:sz w:val="15"/>
              </w:rPr>
              <w:t>52.0%</w:t>
            </w:r>
          </w:p>
        </w:tc>
        <w:tc>
          <w:tcPr>
            <w:tcW w:w="765" w:type="dxa"/>
            <w:tcBorders>
              <w:top w:val="nil"/>
              <w:left w:val="nil"/>
              <w:bottom w:val="nil"/>
              <w:right w:val="nil"/>
            </w:tcBorders>
            <w:shd w:val="clear" w:color="auto" w:fill="auto"/>
            <w:vAlign w:val="center"/>
          </w:tcPr>
          <w:p w14:paraId="2A944F3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6B0EED1"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1CC693FB" w14:textId="77777777" w:rsidR="003C160C" w:rsidRDefault="00681D2A">
            <w:pPr>
              <w:spacing w:after="0" w:line="240" w:lineRule="auto"/>
              <w:jc w:val="right"/>
              <w:rPr>
                <w:color w:val="000000"/>
                <w:sz w:val="15"/>
                <w:szCs w:val="15"/>
              </w:rPr>
            </w:pPr>
            <w:r>
              <w:rPr>
                <w:color w:val="000000"/>
                <w:sz w:val="15"/>
              </w:rPr>
              <w:t>35.7%</w:t>
            </w:r>
          </w:p>
        </w:tc>
        <w:tc>
          <w:tcPr>
            <w:tcW w:w="908" w:type="dxa"/>
            <w:tcBorders>
              <w:top w:val="nil"/>
              <w:left w:val="nil"/>
              <w:bottom w:val="nil"/>
              <w:right w:val="nil"/>
            </w:tcBorders>
            <w:shd w:val="clear" w:color="auto" w:fill="auto"/>
            <w:vAlign w:val="center"/>
          </w:tcPr>
          <w:p w14:paraId="0927C5AD" w14:textId="77777777" w:rsidR="003C160C" w:rsidRDefault="00681D2A">
            <w:pPr>
              <w:spacing w:after="0" w:line="240" w:lineRule="auto"/>
              <w:jc w:val="right"/>
              <w:rPr>
                <w:color w:val="000000"/>
                <w:sz w:val="15"/>
                <w:szCs w:val="15"/>
              </w:rPr>
            </w:pPr>
            <w:r>
              <w:rPr>
                <w:color w:val="000000"/>
                <w:sz w:val="15"/>
              </w:rPr>
              <w:t>-</w:t>
            </w:r>
          </w:p>
        </w:tc>
      </w:tr>
      <w:tr w:rsidR="003C160C" w14:paraId="758E672B"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3A21DF1F"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40796FD2" w14:textId="77777777" w:rsidR="003C160C" w:rsidRDefault="00681D2A">
            <w:pPr>
              <w:spacing w:after="0" w:line="240" w:lineRule="auto"/>
              <w:jc w:val="right"/>
              <w:rPr>
                <w:i/>
                <w:color w:val="000000"/>
                <w:sz w:val="15"/>
                <w:szCs w:val="15"/>
              </w:rPr>
            </w:pPr>
            <w:r>
              <w:rPr>
                <w:i/>
                <w:color w:val="000000"/>
                <w:sz w:val="15"/>
              </w:rPr>
              <w:t>102,820</w:t>
            </w:r>
          </w:p>
        </w:tc>
        <w:tc>
          <w:tcPr>
            <w:tcW w:w="816" w:type="dxa"/>
            <w:tcBorders>
              <w:top w:val="single" w:sz="4" w:space="0" w:color="000000"/>
              <w:left w:val="nil"/>
              <w:bottom w:val="single" w:sz="4" w:space="0" w:color="000000"/>
              <w:right w:val="nil"/>
            </w:tcBorders>
            <w:shd w:val="clear" w:color="auto" w:fill="auto"/>
            <w:vAlign w:val="center"/>
          </w:tcPr>
          <w:p w14:paraId="0DC390AD" w14:textId="77777777" w:rsidR="003C160C" w:rsidRDefault="00681D2A">
            <w:pPr>
              <w:spacing w:after="0" w:line="240" w:lineRule="auto"/>
              <w:jc w:val="right"/>
              <w:rPr>
                <w:i/>
                <w:color w:val="000000"/>
                <w:sz w:val="15"/>
                <w:szCs w:val="15"/>
              </w:rPr>
            </w:pPr>
            <w:r>
              <w:rPr>
                <w:i/>
                <w:color w:val="000000"/>
                <w:sz w:val="15"/>
              </w:rPr>
              <w:t>45,480</w:t>
            </w:r>
          </w:p>
        </w:tc>
        <w:tc>
          <w:tcPr>
            <w:tcW w:w="258" w:type="dxa"/>
            <w:tcBorders>
              <w:top w:val="nil"/>
              <w:left w:val="nil"/>
              <w:bottom w:val="single" w:sz="4" w:space="0" w:color="000000"/>
              <w:right w:val="nil"/>
            </w:tcBorders>
            <w:shd w:val="clear" w:color="auto" w:fill="auto"/>
            <w:vAlign w:val="center"/>
          </w:tcPr>
          <w:p w14:paraId="2291F7F8"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54E2A4A2" w14:textId="77777777" w:rsidR="003C160C" w:rsidRDefault="00681D2A">
            <w:pPr>
              <w:spacing w:after="0" w:line="240" w:lineRule="auto"/>
              <w:jc w:val="right"/>
              <w:rPr>
                <w:i/>
                <w:color w:val="000000"/>
                <w:sz w:val="15"/>
                <w:szCs w:val="15"/>
              </w:rPr>
            </w:pPr>
            <w:r>
              <w:rPr>
                <w:i/>
                <w:color w:val="000000"/>
                <w:sz w:val="15"/>
              </w:rPr>
              <w:t>74,940</w:t>
            </w:r>
          </w:p>
        </w:tc>
        <w:tc>
          <w:tcPr>
            <w:tcW w:w="817" w:type="dxa"/>
            <w:tcBorders>
              <w:top w:val="single" w:sz="4" w:space="0" w:color="000000"/>
              <w:left w:val="nil"/>
              <w:bottom w:val="single" w:sz="4" w:space="0" w:color="000000"/>
              <w:right w:val="nil"/>
            </w:tcBorders>
            <w:shd w:val="clear" w:color="auto" w:fill="auto"/>
            <w:vAlign w:val="center"/>
          </w:tcPr>
          <w:p w14:paraId="15D2B5E4" w14:textId="77777777" w:rsidR="003C160C" w:rsidRDefault="00681D2A">
            <w:pPr>
              <w:spacing w:after="0" w:line="240" w:lineRule="auto"/>
              <w:jc w:val="right"/>
              <w:rPr>
                <w:i/>
                <w:color w:val="000000"/>
                <w:sz w:val="15"/>
                <w:szCs w:val="15"/>
              </w:rPr>
            </w:pPr>
            <w:r>
              <w:rPr>
                <w:i/>
                <w:color w:val="000000"/>
                <w:sz w:val="15"/>
              </w:rPr>
              <w:t>30,170</w:t>
            </w:r>
          </w:p>
        </w:tc>
        <w:tc>
          <w:tcPr>
            <w:tcW w:w="258" w:type="dxa"/>
            <w:tcBorders>
              <w:top w:val="nil"/>
              <w:left w:val="nil"/>
              <w:bottom w:val="single" w:sz="4" w:space="0" w:color="000000"/>
              <w:right w:val="nil"/>
            </w:tcBorders>
            <w:shd w:val="clear" w:color="auto" w:fill="auto"/>
            <w:vAlign w:val="center"/>
          </w:tcPr>
          <w:p w14:paraId="4F98B9E7"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120B719"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4F1D0E4D" w14:textId="77777777" w:rsidR="003C160C" w:rsidRDefault="00681D2A">
            <w:pPr>
              <w:spacing w:after="0" w:line="240" w:lineRule="auto"/>
              <w:jc w:val="right"/>
              <w:rPr>
                <w:i/>
                <w:color w:val="000000"/>
                <w:sz w:val="15"/>
                <w:szCs w:val="15"/>
              </w:rPr>
            </w:pPr>
            <w:r>
              <w:rPr>
                <w:i/>
                <w:color w:val="000000"/>
                <w:sz w:val="15"/>
              </w:rPr>
              <w:t>1,490</w:t>
            </w:r>
          </w:p>
        </w:tc>
        <w:tc>
          <w:tcPr>
            <w:tcW w:w="258" w:type="dxa"/>
            <w:tcBorders>
              <w:top w:val="nil"/>
              <w:left w:val="nil"/>
              <w:bottom w:val="single" w:sz="4" w:space="0" w:color="000000"/>
              <w:right w:val="nil"/>
            </w:tcBorders>
            <w:shd w:val="clear" w:color="auto" w:fill="auto"/>
            <w:vAlign w:val="center"/>
          </w:tcPr>
          <w:p w14:paraId="28BA801B"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5D16760" w14:textId="77777777" w:rsidR="003C160C" w:rsidRDefault="00681D2A">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1D778001" w14:textId="77777777" w:rsidR="003C160C" w:rsidRDefault="00681D2A">
            <w:pPr>
              <w:spacing w:after="0" w:line="240" w:lineRule="auto"/>
              <w:jc w:val="right"/>
              <w:rPr>
                <w:i/>
                <w:color w:val="000000"/>
                <w:sz w:val="15"/>
                <w:szCs w:val="15"/>
              </w:rPr>
            </w:pPr>
            <w:r>
              <w:rPr>
                <w:i/>
                <w:color w:val="000000"/>
                <w:sz w:val="15"/>
              </w:rPr>
              <w:t>2,350</w:t>
            </w:r>
          </w:p>
        </w:tc>
        <w:tc>
          <w:tcPr>
            <w:tcW w:w="258" w:type="dxa"/>
            <w:tcBorders>
              <w:top w:val="nil"/>
              <w:left w:val="nil"/>
              <w:bottom w:val="single" w:sz="4" w:space="0" w:color="000000"/>
              <w:right w:val="nil"/>
            </w:tcBorders>
            <w:shd w:val="clear" w:color="auto" w:fill="auto"/>
            <w:vAlign w:val="center"/>
          </w:tcPr>
          <w:p w14:paraId="0C766DB3"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365B1C82" w14:textId="77777777" w:rsidR="003C160C" w:rsidRDefault="00681D2A">
            <w:pPr>
              <w:spacing w:after="0" w:line="240" w:lineRule="auto"/>
              <w:jc w:val="right"/>
              <w:rPr>
                <w:i/>
                <w:color w:val="000000"/>
                <w:sz w:val="15"/>
                <w:szCs w:val="15"/>
              </w:rPr>
            </w:pPr>
            <w:r>
              <w:rPr>
                <w:i/>
                <w:color w:val="000000"/>
                <w:sz w:val="15"/>
              </w:rPr>
              <w:t>780</w:t>
            </w:r>
          </w:p>
        </w:tc>
        <w:tc>
          <w:tcPr>
            <w:tcW w:w="765" w:type="dxa"/>
            <w:tcBorders>
              <w:top w:val="single" w:sz="4" w:space="0" w:color="000000"/>
              <w:left w:val="nil"/>
              <w:bottom w:val="single" w:sz="4" w:space="0" w:color="000000"/>
              <w:right w:val="nil"/>
            </w:tcBorders>
            <w:shd w:val="clear" w:color="auto" w:fill="auto"/>
            <w:vAlign w:val="center"/>
          </w:tcPr>
          <w:p w14:paraId="60616EB5" w14:textId="77777777" w:rsidR="003C160C" w:rsidRDefault="00681D2A">
            <w:pPr>
              <w:spacing w:after="0" w:line="240" w:lineRule="auto"/>
              <w:jc w:val="right"/>
              <w:rPr>
                <w:i/>
                <w:color w:val="000000"/>
                <w:sz w:val="15"/>
                <w:szCs w:val="15"/>
              </w:rPr>
            </w:pPr>
            <w:r>
              <w:rPr>
                <w:i/>
                <w:color w:val="000000"/>
                <w:sz w:val="15"/>
              </w:rPr>
              <w:t>370</w:t>
            </w:r>
          </w:p>
        </w:tc>
        <w:tc>
          <w:tcPr>
            <w:tcW w:w="258" w:type="dxa"/>
            <w:tcBorders>
              <w:top w:val="nil"/>
              <w:left w:val="nil"/>
              <w:bottom w:val="single" w:sz="4" w:space="0" w:color="000000"/>
              <w:right w:val="nil"/>
            </w:tcBorders>
            <w:shd w:val="clear" w:color="auto" w:fill="auto"/>
            <w:vAlign w:val="center"/>
          </w:tcPr>
          <w:p w14:paraId="14E0FA89"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15F81903" w14:textId="77777777" w:rsidR="003C160C" w:rsidRDefault="00681D2A">
            <w:pPr>
              <w:spacing w:after="0" w:line="240" w:lineRule="auto"/>
              <w:jc w:val="right"/>
              <w:rPr>
                <w:i/>
                <w:color w:val="000000"/>
                <w:sz w:val="15"/>
                <w:szCs w:val="15"/>
              </w:rPr>
            </w:pPr>
            <w:r>
              <w:rPr>
                <w:i/>
                <w:color w:val="000000"/>
                <w:sz w:val="15"/>
              </w:rPr>
              <w:t>17,260</w:t>
            </w:r>
          </w:p>
        </w:tc>
        <w:tc>
          <w:tcPr>
            <w:tcW w:w="908" w:type="dxa"/>
            <w:tcBorders>
              <w:top w:val="single" w:sz="4" w:space="0" w:color="000000"/>
              <w:left w:val="nil"/>
              <w:bottom w:val="single" w:sz="4" w:space="0" w:color="000000"/>
              <w:right w:val="nil"/>
            </w:tcBorders>
            <w:shd w:val="clear" w:color="auto" w:fill="auto"/>
            <w:vAlign w:val="center"/>
          </w:tcPr>
          <w:p w14:paraId="69E44741" w14:textId="77777777" w:rsidR="003C160C" w:rsidRDefault="00681D2A">
            <w:pPr>
              <w:spacing w:after="0" w:line="240" w:lineRule="auto"/>
              <w:jc w:val="right"/>
              <w:rPr>
                <w:i/>
                <w:color w:val="000000"/>
                <w:sz w:val="15"/>
                <w:szCs w:val="15"/>
              </w:rPr>
            </w:pPr>
            <w:r>
              <w:rPr>
                <w:i/>
                <w:color w:val="000000"/>
                <w:sz w:val="15"/>
              </w:rPr>
              <w:t>11,100</w:t>
            </w:r>
          </w:p>
        </w:tc>
      </w:tr>
      <w:tr w:rsidR="003C160C" w14:paraId="3AC36379" w14:textId="77777777" w:rsidTr="00BF6BDD">
        <w:trPr>
          <w:trHeight w:val="300"/>
        </w:trPr>
        <w:tc>
          <w:tcPr>
            <w:tcW w:w="2651" w:type="dxa"/>
            <w:tcBorders>
              <w:top w:val="nil"/>
              <w:left w:val="nil"/>
              <w:bottom w:val="nil"/>
              <w:right w:val="nil"/>
            </w:tcBorders>
            <w:shd w:val="clear" w:color="auto" w:fill="auto"/>
            <w:vAlign w:val="center"/>
          </w:tcPr>
          <w:p w14:paraId="7318E5AA" w14:textId="77777777" w:rsidR="003C160C" w:rsidRDefault="003C160C">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1D2F8D24" w14:textId="77777777" w:rsidR="003C160C" w:rsidRDefault="003C160C">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44466496"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B8DA568" w14:textId="77777777" w:rsidR="003C160C" w:rsidRDefault="003C160C">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tcPr>
          <w:p w14:paraId="640F7B98" w14:textId="77777777" w:rsidR="003C160C" w:rsidRDefault="003C160C">
            <w:pPr>
              <w:spacing w:after="0" w:line="240" w:lineRule="auto"/>
              <w:jc w:val="right"/>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tcPr>
          <w:p w14:paraId="410556E0"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4E2B55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8541FB5"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1E51065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56D4286"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6B9DDF60"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228F57C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026D7A3" w14:textId="77777777" w:rsidR="003C160C" w:rsidRDefault="003C160C">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vAlign w:val="center"/>
          </w:tcPr>
          <w:p w14:paraId="1D2B7576" w14:textId="77777777" w:rsidR="003C160C" w:rsidRDefault="003C160C">
            <w:pPr>
              <w:spacing w:after="0" w:line="240" w:lineRule="auto"/>
              <w:jc w:val="right"/>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vAlign w:val="center"/>
          </w:tcPr>
          <w:p w14:paraId="2746036A"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3FDC14A" w14:textId="77777777" w:rsidR="003C160C" w:rsidRDefault="003C160C">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78ED0E2B" w14:textId="77777777" w:rsidR="003C160C" w:rsidRDefault="003C160C">
            <w:pPr>
              <w:spacing w:after="0" w:line="240" w:lineRule="auto"/>
              <w:jc w:val="right"/>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vAlign w:val="center"/>
          </w:tcPr>
          <w:p w14:paraId="3945831B"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4DC6FDF2"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74CBE96D" w14:textId="77777777" w:rsidR="003C160C" w:rsidRDefault="00681D2A">
            <w:pPr>
              <w:spacing w:after="0" w:line="240" w:lineRule="auto"/>
              <w:rPr>
                <w:b/>
                <w:color w:val="000000"/>
              </w:rPr>
            </w:pPr>
            <w:r>
              <w:rPr>
                <w:b/>
                <w:color w:val="000000"/>
              </w:rPr>
              <w:t>Tabl B48 - C19: A ydych chi'n credu y bydd newidiadau i'r Ddeddf Cydnabod Rhywedd yn effeithio ar feysydd y gyfraith a gwasanaethau cyhoeddus heblaw Deddf Cydraddoldeb 2010?</w:t>
            </w:r>
          </w:p>
        </w:tc>
      </w:tr>
      <w:tr w:rsidR="003C160C" w14:paraId="6A7E823A"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660916C9" w14:textId="77777777" w:rsidR="003C160C" w:rsidRDefault="00681D2A">
            <w:pPr>
              <w:spacing w:after="0" w:line="240" w:lineRule="auto"/>
              <w:jc w:val="center"/>
              <w:rPr>
                <w:color w:val="000000"/>
                <w:sz w:val="15"/>
                <w:szCs w:val="15"/>
              </w:rPr>
            </w:pPr>
            <w:r>
              <w:rPr>
                <w:color w:val="000000"/>
                <w:sz w:val="15"/>
              </w:rPr>
              <w:t> </w:t>
            </w:r>
          </w:p>
        </w:tc>
        <w:tc>
          <w:tcPr>
            <w:tcW w:w="3670" w:type="dxa"/>
            <w:gridSpan w:val="5"/>
            <w:tcBorders>
              <w:top w:val="single" w:sz="4" w:space="0" w:color="000000"/>
              <w:left w:val="nil"/>
              <w:bottom w:val="single" w:sz="4" w:space="0" w:color="000000"/>
              <w:right w:val="nil"/>
            </w:tcBorders>
            <w:shd w:val="clear" w:color="auto" w:fill="auto"/>
            <w:vAlign w:val="center"/>
          </w:tcPr>
          <w:p w14:paraId="05BC101D"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1AC2DC03" w14:textId="77777777" w:rsidR="003C160C" w:rsidRDefault="00681D2A">
            <w:pPr>
              <w:spacing w:after="0" w:line="240" w:lineRule="auto"/>
              <w:jc w:val="center"/>
              <w:rPr>
                <w:b/>
                <w:color w:val="000000"/>
                <w:sz w:val="15"/>
                <w:szCs w:val="15"/>
              </w:rPr>
            </w:pPr>
            <w:r>
              <w:rPr>
                <w:b/>
                <w:color w:val="000000"/>
                <w:sz w:val="15"/>
              </w:rPr>
              <w:t> </w:t>
            </w:r>
          </w:p>
        </w:tc>
        <w:tc>
          <w:tcPr>
            <w:tcW w:w="8295" w:type="dxa"/>
            <w:gridSpan w:val="11"/>
            <w:tcBorders>
              <w:top w:val="single" w:sz="4" w:space="0" w:color="000000"/>
              <w:left w:val="nil"/>
              <w:bottom w:val="single" w:sz="4" w:space="0" w:color="000000"/>
              <w:right w:val="nil"/>
            </w:tcBorders>
            <w:shd w:val="clear" w:color="auto" w:fill="auto"/>
            <w:vAlign w:val="center"/>
          </w:tcPr>
          <w:p w14:paraId="407F30C3" w14:textId="77777777" w:rsidR="003C160C" w:rsidRDefault="00681D2A">
            <w:pPr>
              <w:spacing w:after="0" w:line="240" w:lineRule="auto"/>
              <w:jc w:val="center"/>
              <w:rPr>
                <w:b/>
                <w:color w:val="000000"/>
                <w:sz w:val="15"/>
                <w:szCs w:val="15"/>
              </w:rPr>
            </w:pPr>
            <w:r>
              <w:rPr>
                <w:b/>
                <w:color w:val="000000"/>
                <w:sz w:val="15"/>
              </w:rPr>
              <w:t>Ffynhonnell</w:t>
            </w:r>
          </w:p>
        </w:tc>
      </w:tr>
      <w:tr w:rsidR="003C160C" w14:paraId="36FEC861"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1256DFA9"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75" w:type="dxa"/>
            <w:gridSpan w:val="2"/>
            <w:tcBorders>
              <w:top w:val="nil"/>
              <w:left w:val="nil"/>
              <w:bottom w:val="single" w:sz="4" w:space="0" w:color="000000"/>
              <w:right w:val="nil"/>
            </w:tcBorders>
            <w:shd w:val="clear" w:color="auto" w:fill="auto"/>
            <w:vAlign w:val="center"/>
          </w:tcPr>
          <w:p w14:paraId="29CF2226"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0A5DD7C9" w14:textId="77777777" w:rsidR="003C160C" w:rsidRDefault="003C160C">
            <w:pPr>
              <w:spacing w:after="0" w:line="240" w:lineRule="auto"/>
              <w:jc w:val="center"/>
              <w:rPr>
                <w:b/>
                <w:color w:val="000000"/>
                <w:sz w:val="15"/>
                <w:szCs w:val="15"/>
              </w:rPr>
            </w:pPr>
          </w:p>
        </w:tc>
        <w:tc>
          <w:tcPr>
            <w:tcW w:w="1637" w:type="dxa"/>
            <w:gridSpan w:val="2"/>
            <w:tcBorders>
              <w:top w:val="nil"/>
              <w:left w:val="nil"/>
              <w:bottom w:val="single" w:sz="4" w:space="0" w:color="000000"/>
              <w:right w:val="nil"/>
            </w:tcBorders>
            <w:shd w:val="clear" w:color="auto" w:fill="auto"/>
            <w:vAlign w:val="center"/>
          </w:tcPr>
          <w:p w14:paraId="4D2BF48A"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2A5126A7"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0644AA51"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13468A25" w14:textId="77777777" w:rsidR="003C160C" w:rsidRDefault="003C160C">
            <w:pPr>
              <w:spacing w:after="0" w:line="240" w:lineRule="auto"/>
              <w:jc w:val="center"/>
              <w:rPr>
                <w:b/>
                <w:color w:val="000000"/>
                <w:sz w:val="15"/>
                <w:szCs w:val="15"/>
              </w:rPr>
            </w:pPr>
          </w:p>
        </w:tc>
        <w:tc>
          <w:tcPr>
            <w:tcW w:w="1838" w:type="dxa"/>
            <w:gridSpan w:val="2"/>
            <w:tcBorders>
              <w:top w:val="nil"/>
              <w:left w:val="nil"/>
              <w:bottom w:val="single" w:sz="4" w:space="0" w:color="000000"/>
              <w:right w:val="nil"/>
            </w:tcBorders>
            <w:shd w:val="clear" w:color="auto" w:fill="auto"/>
            <w:vAlign w:val="center"/>
          </w:tcPr>
          <w:p w14:paraId="142E6112"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24EA8C9" w14:textId="77777777" w:rsidR="003C160C" w:rsidRDefault="003C160C">
            <w:pPr>
              <w:spacing w:after="0" w:line="240" w:lineRule="auto"/>
              <w:jc w:val="center"/>
              <w:rPr>
                <w:b/>
                <w:color w:val="000000"/>
                <w:sz w:val="15"/>
                <w:szCs w:val="15"/>
              </w:rPr>
            </w:pPr>
          </w:p>
        </w:tc>
        <w:tc>
          <w:tcPr>
            <w:tcW w:w="1676" w:type="dxa"/>
            <w:gridSpan w:val="2"/>
            <w:tcBorders>
              <w:top w:val="nil"/>
              <w:left w:val="nil"/>
              <w:bottom w:val="single" w:sz="4" w:space="0" w:color="000000"/>
              <w:right w:val="nil"/>
            </w:tcBorders>
            <w:shd w:val="clear" w:color="auto" w:fill="auto"/>
            <w:vAlign w:val="center"/>
          </w:tcPr>
          <w:p w14:paraId="2EADF82B"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63165898"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6B51AA4A" w14:textId="77777777" w:rsidR="003C160C" w:rsidRDefault="00681D2A">
            <w:pPr>
              <w:spacing w:after="0" w:line="240" w:lineRule="auto"/>
              <w:jc w:val="center"/>
              <w:rPr>
                <w:b/>
                <w:color w:val="000000"/>
                <w:sz w:val="15"/>
                <w:szCs w:val="15"/>
              </w:rPr>
            </w:pPr>
            <w:r>
              <w:rPr>
                <w:b/>
                <w:color w:val="000000"/>
                <w:sz w:val="15"/>
              </w:rPr>
              <w:t>Stonewall</w:t>
            </w:r>
          </w:p>
        </w:tc>
      </w:tr>
      <w:tr w:rsidR="003C160C" w14:paraId="78973ED1"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6759EF80"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0045FF89"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1868CBD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75FC861"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0096DC9B"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3699E82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96BF4E5"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4D9ECCB5"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60201B9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ACF2F8B"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095FD079"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3BCD77C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479654F"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50307B3D"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6EF4B07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C21E4B9"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7B5068D7"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56D305ED"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565A829B" w14:textId="77777777" w:rsidTr="00BF6BDD">
        <w:trPr>
          <w:trHeight w:val="300"/>
        </w:trPr>
        <w:tc>
          <w:tcPr>
            <w:tcW w:w="2651" w:type="dxa"/>
            <w:tcBorders>
              <w:top w:val="nil"/>
              <w:left w:val="nil"/>
              <w:bottom w:val="nil"/>
              <w:right w:val="nil"/>
            </w:tcBorders>
            <w:shd w:val="clear" w:color="auto" w:fill="auto"/>
            <w:vAlign w:val="center"/>
          </w:tcPr>
          <w:p w14:paraId="5D51E371"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298F4849" w14:textId="77777777" w:rsidR="003C160C" w:rsidRDefault="00681D2A">
            <w:pPr>
              <w:spacing w:after="0" w:line="240" w:lineRule="auto"/>
              <w:jc w:val="right"/>
              <w:rPr>
                <w:color w:val="000000"/>
                <w:sz w:val="15"/>
                <w:szCs w:val="15"/>
              </w:rPr>
            </w:pPr>
            <w:r>
              <w:rPr>
                <w:color w:val="000000"/>
                <w:sz w:val="15"/>
              </w:rPr>
              <w:t>34.1%</w:t>
            </w:r>
          </w:p>
        </w:tc>
        <w:tc>
          <w:tcPr>
            <w:tcW w:w="816" w:type="dxa"/>
            <w:tcBorders>
              <w:top w:val="nil"/>
              <w:left w:val="nil"/>
              <w:bottom w:val="nil"/>
              <w:right w:val="nil"/>
            </w:tcBorders>
            <w:shd w:val="clear" w:color="auto" w:fill="auto"/>
            <w:vAlign w:val="center"/>
          </w:tcPr>
          <w:p w14:paraId="78D4D103" w14:textId="77777777" w:rsidR="003C160C" w:rsidRDefault="00681D2A">
            <w:pPr>
              <w:spacing w:after="0" w:line="240" w:lineRule="auto"/>
              <w:jc w:val="right"/>
              <w:rPr>
                <w:color w:val="000000"/>
                <w:sz w:val="15"/>
                <w:szCs w:val="15"/>
              </w:rPr>
            </w:pPr>
            <w:r>
              <w:rPr>
                <w:color w:val="000000"/>
                <w:sz w:val="15"/>
              </w:rPr>
              <w:t>77.2%</w:t>
            </w:r>
          </w:p>
        </w:tc>
        <w:tc>
          <w:tcPr>
            <w:tcW w:w="258" w:type="dxa"/>
            <w:tcBorders>
              <w:top w:val="nil"/>
              <w:left w:val="nil"/>
              <w:bottom w:val="nil"/>
              <w:right w:val="nil"/>
            </w:tcBorders>
            <w:shd w:val="clear" w:color="auto" w:fill="auto"/>
            <w:vAlign w:val="center"/>
          </w:tcPr>
          <w:p w14:paraId="17635EA6"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A32B1D6" w14:textId="77777777" w:rsidR="003C160C" w:rsidRDefault="00681D2A">
            <w:pPr>
              <w:spacing w:after="0" w:line="240" w:lineRule="auto"/>
              <w:jc w:val="right"/>
              <w:rPr>
                <w:color w:val="000000"/>
                <w:sz w:val="15"/>
                <w:szCs w:val="15"/>
              </w:rPr>
            </w:pPr>
            <w:r>
              <w:rPr>
                <w:color w:val="000000"/>
                <w:sz w:val="15"/>
              </w:rPr>
              <w:t>28.2%</w:t>
            </w:r>
          </w:p>
        </w:tc>
        <w:tc>
          <w:tcPr>
            <w:tcW w:w="817" w:type="dxa"/>
            <w:tcBorders>
              <w:top w:val="nil"/>
              <w:left w:val="nil"/>
              <w:bottom w:val="nil"/>
              <w:right w:val="nil"/>
            </w:tcBorders>
            <w:shd w:val="clear" w:color="auto" w:fill="auto"/>
            <w:vAlign w:val="center"/>
          </w:tcPr>
          <w:p w14:paraId="65DD4D09" w14:textId="77777777" w:rsidR="003C160C" w:rsidRDefault="00681D2A">
            <w:pPr>
              <w:spacing w:after="0" w:line="240" w:lineRule="auto"/>
              <w:jc w:val="right"/>
              <w:rPr>
                <w:color w:val="000000"/>
                <w:sz w:val="15"/>
                <w:szCs w:val="15"/>
              </w:rPr>
            </w:pPr>
            <w:r>
              <w:rPr>
                <w:color w:val="000000"/>
                <w:sz w:val="15"/>
              </w:rPr>
              <w:t>54.6%</w:t>
            </w:r>
          </w:p>
        </w:tc>
        <w:tc>
          <w:tcPr>
            <w:tcW w:w="258" w:type="dxa"/>
            <w:tcBorders>
              <w:top w:val="nil"/>
              <w:left w:val="nil"/>
              <w:bottom w:val="nil"/>
              <w:right w:val="nil"/>
            </w:tcBorders>
            <w:shd w:val="clear" w:color="auto" w:fill="auto"/>
            <w:vAlign w:val="center"/>
          </w:tcPr>
          <w:p w14:paraId="75E13A7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C8DE703" w14:textId="77777777" w:rsidR="003C160C" w:rsidRDefault="00681D2A">
            <w:pPr>
              <w:spacing w:after="0" w:line="240" w:lineRule="auto"/>
              <w:jc w:val="right"/>
              <w:rPr>
                <w:color w:val="000000"/>
                <w:sz w:val="15"/>
                <w:szCs w:val="15"/>
              </w:rPr>
            </w:pPr>
            <w:r>
              <w:rPr>
                <w:color w:val="000000"/>
                <w:sz w:val="15"/>
              </w:rPr>
              <w:t>44.5%</w:t>
            </w:r>
          </w:p>
        </w:tc>
        <w:tc>
          <w:tcPr>
            <w:tcW w:w="1091" w:type="dxa"/>
            <w:tcBorders>
              <w:top w:val="nil"/>
              <w:left w:val="nil"/>
              <w:bottom w:val="nil"/>
              <w:right w:val="nil"/>
            </w:tcBorders>
            <w:shd w:val="clear" w:color="auto" w:fill="auto"/>
            <w:vAlign w:val="center"/>
          </w:tcPr>
          <w:p w14:paraId="4AE44604" w14:textId="77777777" w:rsidR="003C160C" w:rsidRDefault="00681D2A">
            <w:pPr>
              <w:spacing w:after="0" w:line="240" w:lineRule="auto"/>
              <w:jc w:val="right"/>
              <w:rPr>
                <w:color w:val="000000"/>
                <w:sz w:val="15"/>
                <w:szCs w:val="15"/>
              </w:rPr>
            </w:pPr>
            <w:r>
              <w:rPr>
                <w:color w:val="000000"/>
                <w:sz w:val="15"/>
              </w:rPr>
              <w:t>61.9%</w:t>
            </w:r>
          </w:p>
        </w:tc>
        <w:tc>
          <w:tcPr>
            <w:tcW w:w="258" w:type="dxa"/>
            <w:tcBorders>
              <w:top w:val="nil"/>
              <w:left w:val="nil"/>
              <w:bottom w:val="nil"/>
              <w:right w:val="nil"/>
            </w:tcBorders>
            <w:shd w:val="clear" w:color="auto" w:fill="auto"/>
            <w:vAlign w:val="center"/>
          </w:tcPr>
          <w:p w14:paraId="325EDED2"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C96F02F" w14:textId="77777777" w:rsidR="003C160C" w:rsidRDefault="00681D2A">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4589295E"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3A04E360"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893A6C0"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0370FB8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06E337A"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EB98319" w14:textId="77777777" w:rsidR="003C160C" w:rsidRDefault="00681D2A">
            <w:pPr>
              <w:spacing w:after="0" w:line="240" w:lineRule="auto"/>
              <w:jc w:val="right"/>
              <w:rPr>
                <w:color w:val="000000"/>
                <w:sz w:val="15"/>
                <w:szCs w:val="15"/>
              </w:rPr>
            </w:pPr>
            <w:r>
              <w:rPr>
                <w:color w:val="000000"/>
                <w:sz w:val="15"/>
              </w:rPr>
              <w:t>0.4%</w:t>
            </w:r>
          </w:p>
        </w:tc>
        <w:tc>
          <w:tcPr>
            <w:tcW w:w="908" w:type="dxa"/>
            <w:tcBorders>
              <w:top w:val="nil"/>
              <w:left w:val="nil"/>
              <w:bottom w:val="nil"/>
              <w:right w:val="nil"/>
            </w:tcBorders>
            <w:shd w:val="clear" w:color="auto" w:fill="auto"/>
            <w:vAlign w:val="center"/>
          </w:tcPr>
          <w:p w14:paraId="6DE71D43" w14:textId="77777777" w:rsidR="003C160C" w:rsidRDefault="00681D2A">
            <w:pPr>
              <w:spacing w:after="0" w:line="240" w:lineRule="auto"/>
              <w:jc w:val="right"/>
              <w:rPr>
                <w:color w:val="000000"/>
                <w:sz w:val="15"/>
                <w:szCs w:val="15"/>
              </w:rPr>
            </w:pPr>
            <w:r>
              <w:rPr>
                <w:color w:val="000000"/>
                <w:sz w:val="15"/>
              </w:rPr>
              <w:t>35.9%</w:t>
            </w:r>
          </w:p>
        </w:tc>
      </w:tr>
      <w:tr w:rsidR="003C160C" w14:paraId="62DB72DF" w14:textId="77777777" w:rsidTr="00BF6BDD">
        <w:trPr>
          <w:trHeight w:val="300"/>
        </w:trPr>
        <w:tc>
          <w:tcPr>
            <w:tcW w:w="2651" w:type="dxa"/>
            <w:tcBorders>
              <w:top w:val="nil"/>
              <w:left w:val="nil"/>
              <w:bottom w:val="nil"/>
              <w:right w:val="nil"/>
            </w:tcBorders>
            <w:shd w:val="clear" w:color="auto" w:fill="auto"/>
            <w:vAlign w:val="center"/>
          </w:tcPr>
          <w:p w14:paraId="69516A78"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736E6897" w14:textId="77777777" w:rsidR="003C160C" w:rsidRDefault="00681D2A">
            <w:pPr>
              <w:spacing w:after="0" w:line="240" w:lineRule="auto"/>
              <w:jc w:val="right"/>
              <w:rPr>
                <w:color w:val="000000"/>
                <w:sz w:val="15"/>
                <w:szCs w:val="15"/>
              </w:rPr>
            </w:pPr>
            <w:r>
              <w:rPr>
                <w:color w:val="000000"/>
                <w:sz w:val="15"/>
              </w:rPr>
              <w:t>10.1%</w:t>
            </w:r>
          </w:p>
        </w:tc>
        <w:tc>
          <w:tcPr>
            <w:tcW w:w="816" w:type="dxa"/>
            <w:tcBorders>
              <w:top w:val="nil"/>
              <w:left w:val="nil"/>
              <w:bottom w:val="nil"/>
              <w:right w:val="nil"/>
            </w:tcBorders>
            <w:shd w:val="clear" w:color="auto" w:fill="auto"/>
            <w:vAlign w:val="center"/>
          </w:tcPr>
          <w:p w14:paraId="6DAF5161" w14:textId="77777777" w:rsidR="003C160C" w:rsidRDefault="00681D2A">
            <w:pPr>
              <w:spacing w:after="0" w:line="240" w:lineRule="auto"/>
              <w:jc w:val="right"/>
              <w:rPr>
                <w:color w:val="000000"/>
                <w:sz w:val="15"/>
                <w:szCs w:val="15"/>
              </w:rPr>
            </w:pPr>
            <w:r>
              <w:rPr>
                <w:color w:val="000000"/>
                <w:sz w:val="15"/>
              </w:rPr>
              <w:t>22.8%</w:t>
            </w:r>
          </w:p>
        </w:tc>
        <w:tc>
          <w:tcPr>
            <w:tcW w:w="258" w:type="dxa"/>
            <w:tcBorders>
              <w:top w:val="nil"/>
              <w:left w:val="nil"/>
              <w:bottom w:val="nil"/>
              <w:right w:val="nil"/>
            </w:tcBorders>
            <w:shd w:val="clear" w:color="auto" w:fill="auto"/>
            <w:vAlign w:val="center"/>
          </w:tcPr>
          <w:p w14:paraId="79D1DF0F"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03674727" w14:textId="77777777" w:rsidR="003C160C" w:rsidRDefault="00681D2A">
            <w:pPr>
              <w:spacing w:after="0" w:line="240" w:lineRule="auto"/>
              <w:jc w:val="right"/>
              <w:rPr>
                <w:color w:val="000000"/>
                <w:sz w:val="15"/>
                <w:szCs w:val="15"/>
              </w:rPr>
            </w:pPr>
            <w:r>
              <w:rPr>
                <w:color w:val="000000"/>
                <w:sz w:val="15"/>
              </w:rPr>
              <w:t>23.4%</w:t>
            </w:r>
          </w:p>
        </w:tc>
        <w:tc>
          <w:tcPr>
            <w:tcW w:w="817" w:type="dxa"/>
            <w:tcBorders>
              <w:top w:val="nil"/>
              <w:left w:val="nil"/>
              <w:bottom w:val="nil"/>
              <w:right w:val="nil"/>
            </w:tcBorders>
            <w:shd w:val="clear" w:color="auto" w:fill="auto"/>
            <w:vAlign w:val="center"/>
          </w:tcPr>
          <w:p w14:paraId="2C214AA8" w14:textId="77777777" w:rsidR="003C160C" w:rsidRDefault="00681D2A">
            <w:pPr>
              <w:spacing w:after="0" w:line="240" w:lineRule="auto"/>
              <w:jc w:val="right"/>
              <w:rPr>
                <w:color w:val="000000"/>
                <w:sz w:val="15"/>
                <w:szCs w:val="15"/>
              </w:rPr>
            </w:pPr>
            <w:r>
              <w:rPr>
                <w:color w:val="000000"/>
                <w:sz w:val="15"/>
              </w:rPr>
              <w:t>45.4%</w:t>
            </w:r>
          </w:p>
        </w:tc>
        <w:tc>
          <w:tcPr>
            <w:tcW w:w="258" w:type="dxa"/>
            <w:tcBorders>
              <w:top w:val="nil"/>
              <w:left w:val="nil"/>
              <w:bottom w:val="nil"/>
              <w:right w:val="nil"/>
            </w:tcBorders>
            <w:shd w:val="clear" w:color="auto" w:fill="auto"/>
            <w:vAlign w:val="center"/>
          </w:tcPr>
          <w:p w14:paraId="1439DE4F"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B1236EC" w14:textId="77777777" w:rsidR="003C160C" w:rsidRDefault="00681D2A">
            <w:pPr>
              <w:spacing w:after="0" w:line="240" w:lineRule="auto"/>
              <w:jc w:val="right"/>
              <w:rPr>
                <w:color w:val="000000"/>
                <w:sz w:val="15"/>
                <w:szCs w:val="15"/>
              </w:rPr>
            </w:pPr>
            <w:r>
              <w:rPr>
                <w:color w:val="000000"/>
                <w:sz w:val="15"/>
              </w:rPr>
              <w:t>27.4%</w:t>
            </w:r>
          </w:p>
        </w:tc>
        <w:tc>
          <w:tcPr>
            <w:tcW w:w="1091" w:type="dxa"/>
            <w:tcBorders>
              <w:top w:val="nil"/>
              <w:left w:val="nil"/>
              <w:bottom w:val="nil"/>
              <w:right w:val="nil"/>
            </w:tcBorders>
            <w:shd w:val="clear" w:color="auto" w:fill="auto"/>
            <w:vAlign w:val="center"/>
          </w:tcPr>
          <w:p w14:paraId="54D1B461" w14:textId="77777777" w:rsidR="003C160C" w:rsidRDefault="00681D2A">
            <w:pPr>
              <w:spacing w:after="0" w:line="240" w:lineRule="auto"/>
              <w:jc w:val="right"/>
              <w:rPr>
                <w:color w:val="000000"/>
                <w:sz w:val="15"/>
                <w:szCs w:val="15"/>
              </w:rPr>
            </w:pPr>
            <w:r>
              <w:rPr>
                <w:color w:val="000000"/>
                <w:sz w:val="15"/>
              </w:rPr>
              <w:t>38.1%</w:t>
            </w:r>
          </w:p>
        </w:tc>
        <w:tc>
          <w:tcPr>
            <w:tcW w:w="258" w:type="dxa"/>
            <w:tcBorders>
              <w:top w:val="nil"/>
              <w:left w:val="nil"/>
              <w:bottom w:val="nil"/>
              <w:right w:val="nil"/>
            </w:tcBorders>
            <w:shd w:val="clear" w:color="auto" w:fill="auto"/>
            <w:vAlign w:val="center"/>
          </w:tcPr>
          <w:p w14:paraId="0C01D35E"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3D1686BB"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243B75A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81D203F"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306ADA8B" w14:textId="77777777" w:rsidR="003C160C" w:rsidRDefault="00681D2A">
            <w:pPr>
              <w:spacing w:after="0" w:line="240" w:lineRule="auto"/>
              <w:jc w:val="right"/>
              <w:rPr>
                <w:color w:val="000000"/>
                <w:sz w:val="15"/>
                <w:szCs w:val="15"/>
              </w:rPr>
            </w:pPr>
            <w:r>
              <w:rPr>
                <w:color w:val="000000"/>
                <w:sz w:val="15"/>
              </w:rPr>
              <w:t>-</w:t>
            </w:r>
          </w:p>
        </w:tc>
        <w:tc>
          <w:tcPr>
            <w:tcW w:w="765" w:type="dxa"/>
            <w:tcBorders>
              <w:top w:val="nil"/>
              <w:left w:val="nil"/>
              <w:bottom w:val="nil"/>
              <w:right w:val="nil"/>
            </w:tcBorders>
            <w:shd w:val="clear" w:color="auto" w:fill="auto"/>
            <w:vAlign w:val="center"/>
          </w:tcPr>
          <w:p w14:paraId="0E4ECF2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06ED289"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68F7570" w14:textId="77777777" w:rsidR="003C160C" w:rsidRDefault="00681D2A">
            <w:pPr>
              <w:spacing w:after="0" w:line="240" w:lineRule="auto"/>
              <w:jc w:val="right"/>
              <w:rPr>
                <w:color w:val="000000"/>
                <w:sz w:val="15"/>
                <w:szCs w:val="15"/>
              </w:rPr>
            </w:pPr>
            <w:r>
              <w:rPr>
                <w:color w:val="000000"/>
                <w:sz w:val="15"/>
              </w:rPr>
              <w:t>0.6%</w:t>
            </w:r>
          </w:p>
        </w:tc>
        <w:tc>
          <w:tcPr>
            <w:tcW w:w="908" w:type="dxa"/>
            <w:tcBorders>
              <w:top w:val="nil"/>
              <w:left w:val="nil"/>
              <w:bottom w:val="nil"/>
              <w:right w:val="nil"/>
            </w:tcBorders>
            <w:shd w:val="clear" w:color="auto" w:fill="auto"/>
            <w:vAlign w:val="center"/>
          </w:tcPr>
          <w:p w14:paraId="38990ED9" w14:textId="77777777" w:rsidR="003C160C" w:rsidRDefault="00681D2A">
            <w:pPr>
              <w:spacing w:after="0" w:line="240" w:lineRule="auto"/>
              <w:jc w:val="right"/>
              <w:rPr>
                <w:color w:val="000000"/>
                <w:sz w:val="15"/>
                <w:szCs w:val="15"/>
              </w:rPr>
            </w:pPr>
            <w:r>
              <w:rPr>
                <w:color w:val="000000"/>
                <w:sz w:val="15"/>
              </w:rPr>
              <w:t>64.1%</w:t>
            </w:r>
          </w:p>
        </w:tc>
      </w:tr>
      <w:tr w:rsidR="003C160C" w14:paraId="653629B0" w14:textId="77777777" w:rsidTr="00BF6BDD">
        <w:trPr>
          <w:trHeight w:val="300"/>
        </w:trPr>
        <w:tc>
          <w:tcPr>
            <w:tcW w:w="2651" w:type="dxa"/>
            <w:tcBorders>
              <w:top w:val="nil"/>
              <w:left w:val="nil"/>
              <w:bottom w:val="nil"/>
              <w:right w:val="nil"/>
            </w:tcBorders>
            <w:shd w:val="clear" w:color="auto" w:fill="auto"/>
            <w:vAlign w:val="center"/>
          </w:tcPr>
          <w:p w14:paraId="17D2BF43"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0B00368C" w14:textId="77777777" w:rsidR="003C160C" w:rsidRDefault="00681D2A">
            <w:pPr>
              <w:spacing w:after="0" w:line="240" w:lineRule="auto"/>
              <w:jc w:val="right"/>
              <w:rPr>
                <w:color w:val="000000"/>
                <w:sz w:val="15"/>
                <w:szCs w:val="15"/>
              </w:rPr>
            </w:pPr>
            <w:r>
              <w:rPr>
                <w:color w:val="000000"/>
                <w:sz w:val="15"/>
              </w:rPr>
              <w:t>55.8%</w:t>
            </w:r>
          </w:p>
        </w:tc>
        <w:tc>
          <w:tcPr>
            <w:tcW w:w="816" w:type="dxa"/>
            <w:tcBorders>
              <w:top w:val="nil"/>
              <w:left w:val="nil"/>
              <w:bottom w:val="nil"/>
              <w:right w:val="nil"/>
            </w:tcBorders>
            <w:shd w:val="clear" w:color="auto" w:fill="auto"/>
            <w:vAlign w:val="center"/>
          </w:tcPr>
          <w:p w14:paraId="22395E18"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DDB9244"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3B87027C" w14:textId="77777777" w:rsidR="003C160C" w:rsidRDefault="00681D2A">
            <w:pPr>
              <w:spacing w:after="0" w:line="240" w:lineRule="auto"/>
              <w:jc w:val="right"/>
              <w:rPr>
                <w:color w:val="000000"/>
                <w:sz w:val="15"/>
                <w:szCs w:val="15"/>
              </w:rPr>
            </w:pPr>
            <w:r>
              <w:rPr>
                <w:color w:val="000000"/>
                <w:sz w:val="15"/>
              </w:rPr>
              <w:t>48.4%</w:t>
            </w:r>
          </w:p>
        </w:tc>
        <w:tc>
          <w:tcPr>
            <w:tcW w:w="817" w:type="dxa"/>
            <w:tcBorders>
              <w:top w:val="nil"/>
              <w:left w:val="nil"/>
              <w:bottom w:val="nil"/>
              <w:right w:val="nil"/>
            </w:tcBorders>
            <w:shd w:val="clear" w:color="auto" w:fill="auto"/>
            <w:vAlign w:val="center"/>
          </w:tcPr>
          <w:p w14:paraId="457729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7799D5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F96B972" w14:textId="77777777" w:rsidR="003C160C" w:rsidRDefault="00681D2A">
            <w:pPr>
              <w:spacing w:after="0" w:line="240" w:lineRule="auto"/>
              <w:jc w:val="right"/>
              <w:rPr>
                <w:color w:val="000000"/>
                <w:sz w:val="15"/>
                <w:szCs w:val="15"/>
              </w:rPr>
            </w:pPr>
            <w:r>
              <w:rPr>
                <w:color w:val="000000"/>
                <w:sz w:val="15"/>
              </w:rPr>
              <w:t>28.0%</w:t>
            </w:r>
          </w:p>
        </w:tc>
        <w:tc>
          <w:tcPr>
            <w:tcW w:w="1091" w:type="dxa"/>
            <w:tcBorders>
              <w:top w:val="nil"/>
              <w:left w:val="nil"/>
              <w:bottom w:val="nil"/>
              <w:right w:val="nil"/>
            </w:tcBorders>
            <w:shd w:val="clear" w:color="auto" w:fill="auto"/>
            <w:vAlign w:val="center"/>
          </w:tcPr>
          <w:p w14:paraId="3455414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5B5113C"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E631498" w14:textId="77777777" w:rsidR="003C160C" w:rsidRDefault="00681D2A">
            <w:pPr>
              <w:spacing w:after="0" w:line="240" w:lineRule="auto"/>
              <w:jc w:val="right"/>
              <w:rPr>
                <w:color w:val="000000"/>
                <w:sz w:val="15"/>
                <w:szCs w:val="15"/>
              </w:rPr>
            </w:pPr>
            <w:r>
              <w:rPr>
                <w:color w:val="000000"/>
                <w:sz w:val="15"/>
              </w:rPr>
              <w:t>-</w:t>
            </w:r>
          </w:p>
        </w:tc>
        <w:tc>
          <w:tcPr>
            <w:tcW w:w="913" w:type="dxa"/>
            <w:tcBorders>
              <w:top w:val="nil"/>
              <w:left w:val="nil"/>
              <w:bottom w:val="nil"/>
              <w:right w:val="nil"/>
            </w:tcBorders>
            <w:shd w:val="clear" w:color="auto" w:fill="auto"/>
            <w:vAlign w:val="center"/>
          </w:tcPr>
          <w:p w14:paraId="4A19F75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132A290"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E9365F8" w14:textId="77777777" w:rsidR="003C160C" w:rsidRDefault="00681D2A">
            <w:pPr>
              <w:spacing w:after="0" w:line="240" w:lineRule="auto"/>
              <w:jc w:val="right"/>
              <w:rPr>
                <w:color w:val="000000"/>
                <w:sz w:val="15"/>
                <w:szCs w:val="15"/>
              </w:rPr>
            </w:pPr>
            <w:r>
              <w:rPr>
                <w:color w:val="000000"/>
                <w:sz w:val="15"/>
              </w:rPr>
              <w:t>100.0%</w:t>
            </w:r>
          </w:p>
        </w:tc>
        <w:tc>
          <w:tcPr>
            <w:tcW w:w="765" w:type="dxa"/>
            <w:tcBorders>
              <w:top w:val="nil"/>
              <w:left w:val="nil"/>
              <w:bottom w:val="nil"/>
              <w:right w:val="nil"/>
            </w:tcBorders>
            <w:shd w:val="clear" w:color="auto" w:fill="auto"/>
            <w:vAlign w:val="center"/>
          </w:tcPr>
          <w:p w14:paraId="27BBDE5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D4E9EFA"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7C35CD0F" w14:textId="77777777" w:rsidR="003C160C" w:rsidRDefault="00681D2A">
            <w:pPr>
              <w:spacing w:after="0" w:line="240" w:lineRule="auto"/>
              <w:jc w:val="right"/>
              <w:rPr>
                <w:color w:val="000000"/>
                <w:sz w:val="15"/>
                <w:szCs w:val="15"/>
              </w:rPr>
            </w:pPr>
            <w:r>
              <w:rPr>
                <w:color w:val="000000"/>
                <w:sz w:val="15"/>
              </w:rPr>
              <w:t>99.0%</w:t>
            </w:r>
          </w:p>
        </w:tc>
        <w:tc>
          <w:tcPr>
            <w:tcW w:w="908" w:type="dxa"/>
            <w:tcBorders>
              <w:top w:val="nil"/>
              <w:left w:val="nil"/>
              <w:bottom w:val="nil"/>
              <w:right w:val="nil"/>
            </w:tcBorders>
            <w:shd w:val="clear" w:color="auto" w:fill="auto"/>
            <w:vAlign w:val="center"/>
          </w:tcPr>
          <w:p w14:paraId="3708BC8C" w14:textId="77777777" w:rsidR="003C160C" w:rsidRDefault="00681D2A">
            <w:pPr>
              <w:spacing w:after="0" w:line="240" w:lineRule="auto"/>
              <w:jc w:val="right"/>
              <w:rPr>
                <w:color w:val="000000"/>
                <w:sz w:val="15"/>
                <w:szCs w:val="15"/>
              </w:rPr>
            </w:pPr>
            <w:r>
              <w:rPr>
                <w:color w:val="000000"/>
                <w:sz w:val="15"/>
              </w:rPr>
              <w:t>-</w:t>
            </w:r>
          </w:p>
        </w:tc>
      </w:tr>
      <w:tr w:rsidR="003C160C" w14:paraId="19D769F5"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69EA352E"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5907034C" w14:textId="77777777" w:rsidR="003C160C" w:rsidRDefault="00681D2A">
            <w:pPr>
              <w:spacing w:after="0" w:line="240" w:lineRule="auto"/>
              <w:jc w:val="right"/>
              <w:rPr>
                <w:i/>
                <w:color w:val="000000"/>
                <w:sz w:val="15"/>
                <w:szCs w:val="15"/>
              </w:rPr>
            </w:pPr>
            <w:r>
              <w:rPr>
                <w:i/>
                <w:color w:val="000000"/>
                <w:sz w:val="15"/>
              </w:rPr>
              <w:t>102,170</w:t>
            </w:r>
          </w:p>
        </w:tc>
        <w:tc>
          <w:tcPr>
            <w:tcW w:w="816" w:type="dxa"/>
            <w:tcBorders>
              <w:top w:val="single" w:sz="4" w:space="0" w:color="000000"/>
              <w:left w:val="nil"/>
              <w:bottom w:val="single" w:sz="4" w:space="0" w:color="000000"/>
              <w:right w:val="nil"/>
            </w:tcBorders>
            <w:shd w:val="clear" w:color="auto" w:fill="auto"/>
            <w:vAlign w:val="center"/>
          </w:tcPr>
          <w:p w14:paraId="7D164F6D" w14:textId="77777777" w:rsidR="003C160C" w:rsidRDefault="00681D2A">
            <w:pPr>
              <w:spacing w:after="0" w:line="240" w:lineRule="auto"/>
              <w:jc w:val="right"/>
              <w:rPr>
                <w:i/>
                <w:color w:val="000000"/>
                <w:sz w:val="15"/>
                <w:szCs w:val="15"/>
              </w:rPr>
            </w:pPr>
            <w:r>
              <w:rPr>
                <w:i/>
                <w:color w:val="000000"/>
                <w:sz w:val="15"/>
              </w:rPr>
              <w:t>45,150</w:t>
            </w:r>
          </w:p>
        </w:tc>
        <w:tc>
          <w:tcPr>
            <w:tcW w:w="258" w:type="dxa"/>
            <w:tcBorders>
              <w:top w:val="nil"/>
              <w:left w:val="nil"/>
              <w:bottom w:val="single" w:sz="4" w:space="0" w:color="000000"/>
              <w:right w:val="nil"/>
            </w:tcBorders>
            <w:shd w:val="clear" w:color="auto" w:fill="auto"/>
            <w:vAlign w:val="center"/>
          </w:tcPr>
          <w:p w14:paraId="5BF1FA1D"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6D150B91" w14:textId="77777777" w:rsidR="003C160C" w:rsidRDefault="00681D2A">
            <w:pPr>
              <w:spacing w:after="0" w:line="240" w:lineRule="auto"/>
              <w:jc w:val="right"/>
              <w:rPr>
                <w:i/>
                <w:color w:val="000000"/>
                <w:sz w:val="15"/>
                <w:szCs w:val="15"/>
              </w:rPr>
            </w:pPr>
            <w:r>
              <w:rPr>
                <w:i/>
                <w:color w:val="000000"/>
                <w:sz w:val="15"/>
              </w:rPr>
              <w:t>650</w:t>
            </w:r>
          </w:p>
        </w:tc>
        <w:tc>
          <w:tcPr>
            <w:tcW w:w="817" w:type="dxa"/>
            <w:tcBorders>
              <w:top w:val="single" w:sz="4" w:space="0" w:color="000000"/>
              <w:left w:val="nil"/>
              <w:bottom w:val="single" w:sz="4" w:space="0" w:color="000000"/>
              <w:right w:val="nil"/>
            </w:tcBorders>
            <w:shd w:val="clear" w:color="auto" w:fill="auto"/>
            <w:vAlign w:val="center"/>
          </w:tcPr>
          <w:p w14:paraId="5B699C21" w14:textId="77777777" w:rsidR="003C160C" w:rsidRDefault="00681D2A">
            <w:pPr>
              <w:spacing w:after="0" w:line="240" w:lineRule="auto"/>
              <w:jc w:val="right"/>
              <w:rPr>
                <w:i/>
                <w:color w:val="000000"/>
                <w:sz w:val="15"/>
                <w:szCs w:val="15"/>
              </w:rPr>
            </w:pPr>
            <w:r>
              <w:rPr>
                <w:i/>
                <w:color w:val="000000"/>
                <w:sz w:val="15"/>
              </w:rPr>
              <w:t>340</w:t>
            </w:r>
          </w:p>
        </w:tc>
        <w:tc>
          <w:tcPr>
            <w:tcW w:w="258" w:type="dxa"/>
            <w:tcBorders>
              <w:top w:val="nil"/>
              <w:left w:val="nil"/>
              <w:bottom w:val="single" w:sz="4" w:space="0" w:color="000000"/>
              <w:right w:val="nil"/>
            </w:tcBorders>
            <w:shd w:val="clear" w:color="auto" w:fill="auto"/>
            <w:vAlign w:val="center"/>
          </w:tcPr>
          <w:p w14:paraId="7D9791E6"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AC524AF"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381D186E" w14:textId="77777777" w:rsidR="003C160C" w:rsidRDefault="00681D2A">
            <w:pPr>
              <w:spacing w:after="0" w:line="240" w:lineRule="auto"/>
              <w:jc w:val="right"/>
              <w:rPr>
                <w:i/>
                <w:color w:val="000000"/>
                <w:sz w:val="15"/>
                <w:szCs w:val="15"/>
              </w:rPr>
            </w:pPr>
            <w:r>
              <w:rPr>
                <w:i/>
                <w:color w:val="000000"/>
                <w:sz w:val="15"/>
              </w:rPr>
              <w:t>26,720</w:t>
            </w:r>
          </w:p>
        </w:tc>
        <w:tc>
          <w:tcPr>
            <w:tcW w:w="258" w:type="dxa"/>
            <w:tcBorders>
              <w:top w:val="nil"/>
              <w:left w:val="nil"/>
              <w:bottom w:val="single" w:sz="4" w:space="0" w:color="000000"/>
              <w:right w:val="nil"/>
            </w:tcBorders>
            <w:shd w:val="clear" w:color="auto" w:fill="auto"/>
            <w:vAlign w:val="center"/>
          </w:tcPr>
          <w:p w14:paraId="4F3EF90B"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3DE506F8" w14:textId="77777777" w:rsidR="003C160C" w:rsidRDefault="00681D2A">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1649281F" w14:textId="77777777" w:rsidR="003C160C" w:rsidRDefault="00681D2A">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0F94E071"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5D7304D9" w14:textId="77777777" w:rsidR="003C160C" w:rsidRDefault="00681D2A">
            <w:pPr>
              <w:spacing w:after="0" w:line="240" w:lineRule="auto"/>
              <w:jc w:val="right"/>
              <w:rPr>
                <w:i/>
                <w:color w:val="000000"/>
                <w:sz w:val="15"/>
                <w:szCs w:val="15"/>
              </w:rPr>
            </w:pPr>
            <w:r>
              <w:rPr>
                <w:i/>
                <w:color w:val="000000"/>
                <w:sz w:val="15"/>
              </w:rPr>
              <w:t>6,810</w:t>
            </w:r>
          </w:p>
        </w:tc>
        <w:tc>
          <w:tcPr>
            <w:tcW w:w="765" w:type="dxa"/>
            <w:tcBorders>
              <w:top w:val="single" w:sz="4" w:space="0" w:color="000000"/>
              <w:left w:val="nil"/>
              <w:bottom w:val="single" w:sz="4" w:space="0" w:color="000000"/>
              <w:right w:val="nil"/>
            </w:tcBorders>
            <w:shd w:val="clear" w:color="auto" w:fill="auto"/>
            <w:vAlign w:val="center"/>
          </w:tcPr>
          <w:p w14:paraId="208DE2B5"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7E3F067A"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52E87686" w14:textId="77777777" w:rsidR="003C160C" w:rsidRDefault="00681D2A">
            <w:pPr>
              <w:spacing w:after="0" w:line="240" w:lineRule="auto"/>
              <w:jc w:val="right"/>
              <w:rPr>
                <w:i/>
                <w:color w:val="000000"/>
                <w:sz w:val="15"/>
                <w:szCs w:val="15"/>
              </w:rPr>
            </w:pPr>
            <w:r>
              <w:rPr>
                <w:i/>
                <w:color w:val="000000"/>
                <w:sz w:val="15"/>
              </w:rPr>
              <w:t>40,500</w:t>
            </w:r>
          </w:p>
        </w:tc>
        <w:tc>
          <w:tcPr>
            <w:tcW w:w="908" w:type="dxa"/>
            <w:tcBorders>
              <w:top w:val="single" w:sz="4" w:space="0" w:color="000000"/>
              <w:left w:val="nil"/>
              <w:bottom w:val="single" w:sz="4" w:space="0" w:color="000000"/>
              <w:right w:val="nil"/>
            </w:tcBorders>
            <w:shd w:val="clear" w:color="auto" w:fill="auto"/>
            <w:vAlign w:val="center"/>
          </w:tcPr>
          <w:p w14:paraId="3B17C46D" w14:textId="77777777" w:rsidR="003C160C" w:rsidRDefault="00681D2A">
            <w:pPr>
              <w:spacing w:after="0" w:line="240" w:lineRule="auto"/>
              <w:jc w:val="right"/>
              <w:rPr>
                <w:i/>
                <w:color w:val="000000"/>
                <w:sz w:val="15"/>
                <w:szCs w:val="15"/>
              </w:rPr>
            </w:pPr>
            <w:r>
              <w:rPr>
                <w:i/>
                <w:color w:val="000000"/>
                <w:sz w:val="15"/>
              </w:rPr>
              <w:t>400</w:t>
            </w:r>
          </w:p>
        </w:tc>
      </w:tr>
    </w:tbl>
    <w:p w14:paraId="7808A61B" w14:textId="77777777" w:rsidR="003C160C" w:rsidRDefault="003C160C">
      <w:pPr>
        <w:pBdr>
          <w:top w:val="nil"/>
          <w:left w:val="nil"/>
          <w:bottom w:val="nil"/>
          <w:right w:val="nil"/>
          <w:between w:val="nil"/>
        </w:pBdr>
        <w:spacing w:line="240" w:lineRule="auto"/>
        <w:rPr>
          <w:color w:val="000000"/>
        </w:rPr>
      </w:pPr>
    </w:p>
    <w:p w14:paraId="7ED94C4C" w14:textId="77777777" w:rsidR="003C160C" w:rsidRDefault="003C160C">
      <w:pPr>
        <w:pBdr>
          <w:top w:val="nil"/>
          <w:left w:val="nil"/>
          <w:bottom w:val="nil"/>
          <w:right w:val="nil"/>
          <w:between w:val="nil"/>
        </w:pBdr>
        <w:spacing w:line="240" w:lineRule="auto"/>
        <w:rPr>
          <w:color w:val="000000"/>
        </w:rPr>
      </w:pPr>
    </w:p>
    <w:p w14:paraId="7150EE6D" w14:textId="77777777" w:rsidR="003C160C" w:rsidRDefault="00681D2A">
      <w:pPr>
        <w:pStyle w:val="Heading1"/>
      </w:pPr>
      <w:r>
        <w:br w:type="page"/>
      </w:r>
    </w:p>
    <w:tbl>
      <w:tblPr>
        <w:tblStyle w:val="afffff2"/>
        <w:tblW w:w="14874" w:type="dxa"/>
        <w:tblInd w:w="-737" w:type="dxa"/>
        <w:tblLayout w:type="fixed"/>
        <w:tblLook w:val="0400" w:firstRow="0" w:lastRow="0" w:firstColumn="0" w:lastColumn="0" w:noHBand="0" w:noVBand="1"/>
      </w:tblPr>
      <w:tblGrid>
        <w:gridCol w:w="2651"/>
        <w:gridCol w:w="959"/>
        <w:gridCol w:w="816"/>
        <w:gridCol w:w="258"/>
        <w:gridCol w:w="820"/>
        <w:gridCol w:w="817"/>
        <w:gridCol w:w="258"/>
        <w:gridCol w:w="1091"/>
        <w:gridCol w:w="1091"/>
        <w:gridCol w:w="258"/>
        <w:gridCol w:w="925"/>
        <w:gridCol w:w="913"/>
        <w:gridCol w:w="258"/>
        <w:gridCol w:w="911"/>
        <w:gridCol w:w="765"/>
        <w:gridCol w:w="258"/>
        <w:gridCol w:w="917"/>
        <w:gridCol w:w="908"/>
      </w:tblGrid>
      <w:tr w:rsidR="003C160C" w14:paraId="17ACE080"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48D7BE50" w14:textId="77777777" w:rsidR="003C160C" w:rsidRDefault="00681D2A">
            <w:pPr>
              <w:spacing w:after="0" w:line="240" w:lineRule="auto"/>
              <w:rPr>
                <w:b/>
                <w:color w:val="000000"/>
              </w:rPr>
            </w:pPr>
            <w:r>
              <w:rPr>
                <w:b/>
                <w:color w:val="000000"/>
              </w:rPr>
              <w:lastRenderedPageBreak/>
              <w:t>Tabl B49 - C20: A ydych chi'n credu bod angen newid y Ddeddf Cydnabod Rhywedd er mwyn darparu ar gyfer unigolion sy'n uniaethu fel pobl anneuaidd?</w:t>
            </w:r>
          </w:p>
        </w:tc>
      </w:tr>
      <w:tr w:rsidR="003C160C" w14:paraId="19CCA65F"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5E2D5561" w14:textId="77777777" w:rsidR="003C160C" w:rsidRDefault="00681D2A">
            <w:pPr>
              <w:spacing w:after="0" w:line="240" w:lineRule="auto"/>
              <w:jc w:val="center"/>
              <w:rPr>
                <w:color w:val="000000"/>
                <w:sz w:val="15"/>
                <w:szCs w:val="15"/>
              </w:rPr>
            </w:pPr>
            <w:r>
              <w:rPr>
                <w:color w:val="000000"/>
                <w:sz w:val="15"/>
              </w:rPr>
              <w:t> </w:t>
            </w:r>
          </w:p>
        </w:tc>
        <w:tc>
          <w:tcPr>
            <w:tcW w:w="1775" w:type="dxa"/>
            <w:gridSpan w:val="2"/>
            <w:tcBorders>
              <w:top w:val="single" w:sz="4" w:space="0" w:color="000000"/>
              <w:left w:val="nil"/>
              <w:bottom w:val="single" w:sz="4" w:space="0" w:color="000000"/>
              <w:right w:val="nil"/>
            </w:tcBorders>
            <w:shd w:val="clear" w:color="auto" w:fill="auto"/>
            <w:vAlign w:val="center"/>
          </w:tcPr>
          <w:p w14:paraId="0C316400"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nil"/>
              <w:left w:val="nil"/>
              <w:bottom w:val="nil"/>
              <w:right w:val="nil"/>
            </w:tcBorders>
            <w:shd w:val="clear" w:color="auto" w:fill="auto"/>
            <w:vAlign w:val="center"/>
          </w:tcPr>
          <w:p w14:paraId="5DD60DD8" w14:textId="77777777" w:rsidR="003C160C" w:rsidRDefault="00681D2A">
            <w:pPr>
              <w:spacing w:after="0" w:line="240" w:lineRule="auto"/>
              <w:jc w:val="center"/>
              <w:rPr>
                <w:b/>
                <w:color w:val="000000"/>
                <w:sz w:val="15"/>
                <w:szCs w:val="15"/>
              </w:rPr>
            </w:pPr>
            <w:r>
              <w:rPr>
                <w:b/>
                <w:color w:val="000000"/>
                <w:sz w:val="15"/>
              </w:rPr>
              <w:t> </w:t>
            </w:r>
          </w:p>
        </w:tc>
        <w:tc>
          <w:tcPr>
            <w:tcW w:w="10190" w:type="dxa"/>
            <w:gridSpan w:val="14"/>
            <w:tcBorders>
              <w:top w:val="single" w:sz="4" w:space="0" w:color="000000"/>
              <w:left w:val="nil"/>
              <w:bottom w:val="single" w:sz="4" w:space="0" w:color="000000"/>
              <w:right w:val="nil"/>
            </w:tcBorders>
            <w:shd w:val="clear" w:color="auto" w:fill="auto"/>
            <w:vAlign w:val="center"/>
          </w:tcPr>
          <w:p w14:paraId="77DDF9FF" w14:textId="77777777" w:rsidR="003C160C" w:rsidRDefault="00681D2A">
            <w:pPr>
              <w:spacing w:after="0" w:line="240" w:lineRule="auto"/>
              <w:jc w:val="center"/>
              <w:rPr>
                <w:b/>
                <w:color w:val="000000"/>
                <w:sz w:val="15"/>
                <w:szCs w:val="15"/>
              </w:rPr>
            </w:pPr>
            <w:r>
              <w:rPr>
                <w:b/>
                <w:color w:val="000000"/>
                <w:sz w:val="15"/>
              </w:rPr>
              <w:t>Lleoliad</w:t>
            </w:r>
          </w:p>
        </w:tc>
      </w:tr>
      <w:tr w:rsidR="003C160C" w14:paraId="5F1907E5"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5B17525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nil"/>
              <w:right w:val="nil"/>
            </w:tcBorders>
            <w:shd w:val="clear" w:color="auto" w:fill="auto"/>
            <w:vAlign w:val="center"/>
          </w:tcPr>
          <w:p w14:paraId="28BFC168" w14:textId="77777777" w:rsidR="003C160C" w:rsidRDefault="003C160C">
            <w:pPr>
              <w:spacing w:after="0" w:line="240" w:lineRule="auto"/>
              <w:jc w:val="center"/>
              <w:rPr>
                <w:b/>
                <w:color w:val="000000"/>
                <w:sz w:val="15"/>
                <w:szCs w:val="15"/>
              </w:rPr>
            </w:pPr>
          </w:p>
        </w:tc>
        <w:tc>
          <w:tcPr>
            <w:tcW w:w="816" w:type="dxa"/>
            <w:tcBorders>
              <w:top w:val="nil"/>
              <w:left w:val="nil"/>
              <w:bottom w:val="nil"/>
              <w:right w:val="nil"/>
            </w:tcBorders>
            <w:shd w:val="clear" w:color="auto" w:fill="auto"/>
            <w:vAlign w:val="center"/>
          </w:tcPr>
          <w:p w14:paraId="5F6B83C7"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AAB50B2" w14:textId="77777777" w:rsidR="003C160C" w:rsidRDefault="003C160C">
            <w:pPr>
              <w:spacing w:after="0" w:line="240" w:lineRule="auto"/>
              <w:rPr>
                <w:rFonts w:ascii="Times New Roman" w:eastAsia="Times New Roman" w:hAnsi="Times New Roman" w:cs="Times New Roman"/>
                <w:sz w:val="20"/>
                <w:szCs w:val="20"/>
              </w:rPr>
            </w:pPr>
          </w:p>
        </w:tc>
        <w:tc>
          <w:tcPr>
            <w:tcW w:w="1637" w:type="dxa"/>
            <w:gridSpan w:val="2"/>
            <w:tcBorders>
              <w:top w:val="single" w:sz="4" w:space="0" w:color="000000"/>
              <w:left w:val="nil"/>
              <w:bottom w:val="single" w:sz="4" w:space="0" w:color="000000"/>
              <w:right w:val="nil"/>
            </w:tcBorders>
            <w:shd w:val="clear" w:color="auto" w:fill="auto"/>
            <w:vAlign w:val="center"/>
          </w:tcPr>
          <w:p w14:paraId="5943899D"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0F033AC8"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9F2CFF8"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4321113E" w14:textId="77777777" w:rsidR="003C160C" w:rsidRDefault="003C160C">
            <w:pPr>
              <w:spacing w:after="0" w:line="240" w:lineRule="auto"/>
              <w:jc w:val="center"/>
              <w:rPr>
                <w:b/>
                <w:color w:val="000000"/>
                <w:sz w:val="15"/>
                <w:szCs w:val="15"/>
              </w:rPr>
            </w:pPr>
          </w:p>
        </w:tc>
        <w:tc>
          <w:tcPr>
            <w:tcW w:w="1838" w:type="dxa"/>
            <w:gridSpan w:val="2"/>
            <w:tcBorders>
              <w:top w:val="single" w:sz="4" w:space="0" w:color="000000"/>
              <w:left w:val="nil"/>
              <w:bottom w:val="single" w:sz="4" w:space="0" w:color="000000"/>
              <w:right w:val="nil"/>
            </w:tcBorders>
            <w:shd w:val="clear" w:color="auto" w:fill="auto"/>
            <w:vAlign w:val="center"/>
          </w:tcPr>
          <w:p w14:paraId="669F618C"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0B6E1287" w14:textId="77777777" w:rsidR="003C160C" w:rsidRDefault="003C160C">
            <w:pPr>
              <w:spacing w:after="0" w:line="240" w:lineRule="auto"/>
              <w:jc w:val="center"/>
              <w:rPr>
                <w:b/>
                <w:color w:val="000000"/>
                <w:sz w:val="15"/>
                <w:szCs w:val="15"/>
              </w:rPr>
            </w:pPr>
          </w:p>
        </w:tc>
        <w:tc>
          <w:tcPr>
            <w:tcW w:w="1676" w:type="dxa"/>
            <w:gridSpan w:val="2"/>
            <w:tcBorders>
              <w:top w:val="single" w:sz="4" w:space="0" w:color="000000"/>
              <w:left w:val="nil"/>
              <w:bottom w:val="single" w:sz="4" w:space="0" w:color="000000"/>
              <w:right w:val="nil"/>
            </w:tcBorders>
            <w:shd w:val="clear" w:color="auto" w:fill="auto"/>
            <w:vAlign w:val="center"/>
          </w:tcPr>
          <w:p w14:paraId="18C97048"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02E52638" w14:textId="77777777" w:rsidR="003C160C" w:rsidRDefault="003C160C">
            <w:pPr>
              <w:spacing w:after="0" w:line="240" w:lineRule="auto"/>
              <w:jc w:val="center"/>
              <w:rPr>
                <w:b/>
                <w:color w:val="000000"/>
                <w:sz w:val="15"/>
                <w:szCs w:val="15"/>
              </w:rPr>
            </w:pPr>
          </w:p>
        </w:tc>
        <w:tc>
          <w:tcPr>
            <w:tcW w:w="1825" w:type="dxa"/>
            <w:gridSpan w:val="2"/>
            <w:tcBorders>
              <w:top w:val="single" w:sz="4" w:space="0" w:color="000000"/>
              <w:left w:val="nil"/>
              <w:bottom w:val="single" w:sz="4" w:space="0" w:color="000000"/>
              <w:right w:val="nil"/>
            </w:tcBorders>
            <w:shd w:val="clear" w:color="auto" w:fill="auto"/>
            <w:vAlign w:val="center"/>
          </w:tcPr>
          <w:p w14:paraId="2BF7DE54"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07320E3C"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5E50C2B1"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5B49ECB8"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3E0B48A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EFFC06"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7EA45096"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00B4859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8762935"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58179BF0"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CC628A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9137F50"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7C0813AC"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5CE7B82D"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0917894"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27CBA4A0"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4A77665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9D033F"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5F926F36"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0FC156F7"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75808B0B" w14:textId="77777777" w:rsidTr="00BF6BDD">
        <w:trPr>
          <w:trHeight w:val="300"/>
        </w:trPr>
        <w:tc>
          <w:tcPr>
            <w:tcW w:w="2651" w:type="dxa"/>
            <w:tcBorders>
              <w:top w:val="nil"/>
              <w:left w:val="nil"/>
              <w:bottom w:val="nil"/>
              <w:right w:val="nil"/>
            </w:tcBorders>
            <w:shd w:val="clear" w:color="auto" w:fill="auto"/>
            <w:vAlign w:val="center"/>
          </w:tcPr>
          <w:p w14:paraId="2658D8BC"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397F5BF8" w14:textId="77777777" w:rsidR="003C160C" w:rsidRDefault="00681D2A">
            <w:pPr>
              <w:spacing w:after="0" w:line="240" w:lineRule="auto"/>
              <w:jc w:val="right"/>
              <w:rPr>
                <w:color w:val="000000"/>
                <w:sz w:val="15"/>
                <w:szCs w:val="15"/>
              </w:rPr>
            </w:pPr>
            <w:r>
              <w:rPr>
                <w:color w:val="000000"/>
                <w:sz w:val="15"/>
              </w:rPr>
              <w:t>58.2%</w:t>
            </w:r>
          </w:p>
        </w:tc>
        <w:tc>
          <w:tcPr>
            <w:tcW w:w="816" w:type="dxa"/>
            <w:tcBorders>
              <w:top w:val="nil"/>
              <w:left w:val="nil"/>
              <w:bottom w:val="nil"/>
              <w:right w:val="nil"/>
            </w:tcBorders>
            <w:shd w:val="clear" w:color="auto" w:fill="auto"/>
            <w:vAlign w:val="center"/>
          </w:tcPr>
          <w:p w14:paraId="65F8115B" w14:textId="77777777" w:rsidR="003C160C" w:rsidRDefault="00681D2A">
            <w:pPr>
              <w:spacing w:after="0" w:line="240" w:lineRule="auto"/>
              <w:jc w:val="right"/>
              <w:rPr>
                <w:color w:val="000000"/>
                <w:sz w:val="15"/>
                <w:szCs w:val="15"/>
              </w:rPr>
            </w:pPr>
            <w:r>
              <w:rPr>
                <w:color w:val="000000"/>
                <w:sz w:val="15"/>
              </w:rPr>
              <w:t>64.7%</w:t>
            </w:r>
          </w:p>
        </w:tc>
        <w:tc>
          <w:tcPr>
            <w:tcW w:w="258" w:type="dxa"/>
            <w:tcBorders>
              <w:top w:val="nil"/>
              <w:left w:val="nil"/>
              <w:bottom w:val="nil"/>
              <w:right w:val="nil"/>
            </w:tcBorders>
            <w:shd w:val="clear" w:color="auto" w:fill="auto"/>
            <w:vAlign w:val="center"/>
          </w:tcPr>
          <w:p w14:paraId="78BECF35"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4B202DD2" w14:textId="77777777" w:rsidR="003C160C" w:rsidRDefault="00681D2A">
            <w:pPr>
              <w:spacing w:after="0" w:line="240" w:lineRule="auto"/>
              <w:jc w:val="right"/>
              <w:rPr>
                <w:color w:val="000000"/>
                <w:sz w:val="15"/>
                <w:szCs w:val="15"/>
              </w:rPr>
            </w:pPr>
            <w:r>
              <w:rPr>
                <w:color w:val="000000"/>
                <w:sz w:val="15"/>
              </w:rPr>
              <w:t>58.9%</w:t>
            </w:r>
          </w:p>
        </w:tc>
        <w:tc>
          <w:tcPr>
            <w:tcW w:w="817" w:type="dxa"/>
            <w:tcBorders>
              <w:top w:val="nil"/>
              <w:left w:val="nil"/>
              <w:bottom w:val="nil"/>
              <w:right w:val="nil"/>
            </w:tcBorders>
            <w:shd w:val="clear" w:color="auto" w:fill="auto"/>
            <w:vAlign w:val="center"/>
          </w:tcPr>
          <w:p w14:paraId="2C8ABE03" w14:textId="77777777" w:rsidR="003C160C" w:rsidRDefault="00681D2A">
            <w:pPr>
              <w:spacing w:after="0" w:line="240" w:lineRule="auto"/>
              <w:jc w:val="right"/>
              <w:rPr>
                <w:color w:val="000000"/>
                <w:sz w:val="15"/>
                <w:szCs w:val="15"/>
              </w:rPr>
            </w:pPr>
            <w:r>
              <w:rPr>
                <w:color w:val="000000"/>
                <w:sz w:val="15"/>
              </w:rPr>
              <w:t>65.6%</w:t>
            </w:r>
          </w:p>
        </w:tc>
        <w:tc>
          <w:tcPr>
            <w:tcW w:w="258" w:type="dxa"/>
            <w:tcBorders>
              <w:top w:val="nil"/>
              <w:left w:val="nil"/>
              <w:bottom w:val="nil"/>
              <w:right w:val="nil"/>
            </w:tcBorders>
            <w:shd w:val="clear" w:color="auto" w:fill="auto"/>
            <w:vAlign w:val="center"/>
          </w:tcPr>
          <w:p w14:paraId="61A8421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EFB833C" w14:textId="77777777" w:rsidR="003C160C" w:rsidRDefault="00681D2A">
            <w:pPr>
              <w:spacing w:after="0" w:line="240" w:lineRule="auto"/>
              <w:jc w:val="right"/>
              <w:rPr>
                <w:color w:val="000000"/>
                <w:sz w:val="15"/>
                <w:szCs w:val="15"/>
              </w:rPr>
            </w:pPr>
            <w:r>
              <w:rPr>
                <w:color w:val="000000"/>
                <w:sz w:val="15"/>
              </w:rPr>
              <w:t>52.7%</w:t>
            </w:r>
          </w:p>
        </w:tc>
        <w:tc>
          <w:tcPr>
            <w:tcW w:w="1091" w:type="dxa"/>
            <w:tcBorders>
              <w:top w:val="nil"/>
              <w:left w:val="nil"/>
              <w:bottom w:val="nil"/>
              <w:right w:val="nil"/>
            </w:tcBorders>
            <w:shd w:val="clear" w:color="auto" w:fill="auto"/>
            <w:vAlign w:val="center"/>
          </w:tcPr>
          <w:p w14:paraId="61E64E57" w14:textId="77777777" w:rsidR="003C160C" w:rsidRDefault="00681D2A">
            <w:pPr>
              <w:spacing w:after="0" w:line="240" w:lineRule="auto"/>
              <w:jc w:val="right"/>
              <w:rPr>
                <w:color w:val="000000"/>
                <w:sz w:val="15"/>
                <w:szCs w:val="15"/>
              </w:rPr>
            </w:pPr>
            <w:r>
              <w:rPr>
                <w:color w:val="000000"/>
                <w:sz w:val="15"/>
              </w:rPr>
              <w:t>58.8%</w:t>
            </w:r>
          </w:p>
        </w:tc>
        <w:tc>
          <w:tcPr>
            <w:tcW w:w="258" w:type="dxa"/>
            <w:tcBorders>
              <w:top w:val="nil"/>
              <w:left w:val="nil"/>
              <w:bottom w:val="nil"/>
              <w:right w:val="nil"/>
            </w:tcBorders>
            <w:shd w:val="clear" w:color="auto" w:fill="auto"/>
            <w:vAlign w:val="center"/>
          </w:tcPr>
          <w:p w14:paraId="5B584CA0"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65807AFA" w14:textId="77777777" w:rsidR="003C160C" w:rsidRDefault="00681D2A">
            <w:pPr>
              <w:spacing w:after="0" w:line="240" w:lineRule="auto"/>
              <w:jc w:val="right"/>
              <w:rPr>
                <w:color w:val="000000"/>
                <w:sz w:val="15"/>
                <w:szCs w:val="15"/>
              </w:rPr>
            </w:pPr>
            <w:r>
              <w:rPr>
                <w:color w:val="000000"/>
                <w:sz w:val="15"/>
              </w:rPr>
              <w:t>64.8%</w:t>
            </w:r>
          </w:p>
        </w:tc>
        <w:tc>
          <w:tcPr>
            <w:tcW w:w="913" w:type="dxa"/>
            <w:tcBorders>
              <w:top w:val="nil"/>
              <w:left w:val="nil"/>
              <w:bottom w:val="nil"/>
              <w:right w:val="nil"/>
            </w:tcBorders>
            <w:shd w:val="clear" w:color="auto" w:fill="auto"/>
            <w:vAlign w:val="center"/>
          </w:tcPr>
          <w:p w14:paraId="0CFAB565" w14:textId="77777777" w:rsidR="003C160C" w:rsidRDefault="00681D2A">
            <w:pPr>
              <w:spacing w:after="0" w:line="240" w:lineRule="auto"/>
              <w:jc w:val="right"/>
              <w:rPr>
                <w:color w:val="000000"/>
                <w:sz w:val="15"/>
                <w:szCs w:val="15"/>
              </w:rPr>
            </w:pPr>
            <w:r>
              <w:rPr>
                <w:color w:val="000000"/>
                <w:sz w:val="15"/>
              </w:rPr>
              <w:t>70.3%</w:t>
            </w:r>
          </w:p>
        </w:tc>
        <w:tc>
          <w:tcPr>
            <w:tcW w:w="258" w:type="dxa"/>
            <w:tcBorders>
              <w:top w:val="nil"/>
              <w:left w:val="nil"/>
              <w:bottom w:val="nil"/>
              <w:right w:val="nil"/>
            </w:tcBorders>
            <w:shd w:val="clear" w:color="auto" w:fill="auto"/>
            <w:vAlign w:val="center"/>
          </w:tcPr>
          <w:p w14:paraId="090D9EBD"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6A8F713B" w14:textId="77777777" w:rsidR="003C160C" w:rsidRDefault="00681D2A">
            <w:pPr>
              <w:spacing w:after="0" w:line="240" w:lineRule="auto"/>
              <w:jc w:val="right"/>
              <w:rPr>
                <w:color w:val="000000"/>
                <w:sz w:val="15"/>
                <w:szCs w:val="15"/>
              </w:rPr>
            </w:pPr>
            <w:r>
              <w:rPr>
                <w:color w:val="000000"/>
                <w:sz w:val="15"/>
              </w:rPr>
              <w:t>51.6%</w:t>
            </w:r>
          </w:p>
        </w:tc>
        <w:tc>
          <w:tcPr>
            <w:tcW w:w="765" w:type="dxa"/>
            <w:tcBorders>
              <w:top w:val="nil"/>
              <w:left w:val="nil"/>
              <w:bottom w:val="nil"/>
              <w:right w:val="nil"/>
            </w:tcBorders>
            <w:shd w:val="clear" w:color="auto" w:fill="auto"/>
            <w:vAlign w:val="center"/>
          </w:tcPr>
          <w:p w14:paraId="1BF7C398" w14:textId="77777777" w:rsidR="003C160C" w:rsidRDefault="00681D2A">
            <w:pPr>
              <w:spacing w:after="0" w:line="240" w:lineRule="auto"/>
              <w:jc w:val="right"/>
              <w:rPr>
                <w:color w:val="000000"/>
                <w:sz w:val="15"/>
                <w:szCs w:val="15"/>
              </w:rPr>
            </w:pPr>
            <w:r>
              <w:rPr>
                <w:color w:val="000000"/>
                <w:sz w:val="15"/>
              </w:rPr>
              <w:t>55.0%</w:t>
            </w:r>
          </w:p>
        </w:tc>
        <w:tc>
          <w:tcPr>
            <w:tcW w:w="258" w:type="dxa"/>
            <w:tcBorders>
              <w:top w:val="nil"/>
              <w:left w:val="nil"/>
              <w:bottom w:val="nil"/>
              <w:right w:val="nil"/>
            </w:tcBorders>
            <w:shd w:val="clear" w:color="auto" w:fill="auto"/>
            <w:vAlign w:val="center"/>
          </w:tcPr>
          <w:p w14:paraId="0B176BEC"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1C93FE13" w14:textId="77777777" w:rsidR="003C160C" w:rsidRDefault="00681D2A">
            <w:pPr>
              <w:spacing w:after="0" w:line="240" w:lineRule="auto"/>
              <w:jc w:val="right"/>
              <w:rPr>
                <w:color w:val="000000"/>
                <w:sz w:val="15"/>
                <w:szCs w:val="15"/>
              </w:rPr>
            </w:pPr>
            <w:r>
              <w:rPr>
                <w:color w:val="000000"/>
                <w:sz w:val="15"/>
              </w:rPr>
              <w:t>54.5%</w:t>
            </w:r>
          </w:p>
        </w:tc>
        <w:tc>
          <w:tcPr>
            <w:tcW w:w="908" w:type="dxa"/>
            <w:tcBorders>
              <w:top w:val="nil"/>
              <w:left w:val="nil"/>
              <w:bottom w:val="nil"/>
              <w:right w:val="nil"/>
            </w:tcBorders>
            <w:shd w:val="clear" w:color="auto" w:fill="auto"/>
            <w:vAlign w:val="center"/>
          </w:tcPr>
          <w:p w14:paraId="7486E15C" w14:textId="77777777" w:rsidR="003C160C" w:rsidRDefault="00681D2A">
            <w:pPr>
              <w:spacing w:after="0" w:line="240" w:lineRule="auto"/>
              <w:jc w:val="right"/>
              <w:rPr>
                <w:color w:val="000000"/>
                <w:sz w:val="15"/>
                <w:szCs w:val="15"/>
              </w:rPr>
            </w:pPr>
            <w:r>
              <w:rPr>
                <w:color w:val="000000"/>
                <w:sz w:val="15"/>
              </w:rPr>
              <w:t>60.3%</w:t>
            </w:r>
          </w:p>
        </w:tc>
      </w:tr>
      <w:tr w:rsidR="003C160C" w14:paraId="6D1E712D" w14:textId="77777777" w:rsidTr="00BF6BDD">
        <w:trPr>
          <w:trHeight w:val="300"/>
        </w:trPr>
        <w:tc>
          <w:tcPr>
            <w:tcW w:w="2651" w:type="dxa"/>
            <w:tcBorders>
              <w:top w:val="nil"/>
              <w:left w:val="nil"/>
              <w:bottom w:val="nil"/>
              <w:right w:val="nil"/>
            </w:tcBorders>
            <w:shd w:val="clear" w:color="auto" w:fill="auto"/>
            <w:vAlign w:val="center"/>
          </w:tcPr>
          <w:p w14:paraId="5F631251"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76C287DC" w14:textId="77777777" w:rsidR="003C160C" w:rsidRDefault="00681D2A">
            <w:pPr>
              <w:spacing w:after="0" w:line="240" w:lineRule="auto"/>
              <w:jc w:val="right"/>
              <w:rPr>
                <w:color w:val="000000"/>
                <w:sz w:val="15"/>
                <w:szCs w:val="15"/>
              </w:rPr>
            </w:pPr>
            <w:r>
              <w:rPr>
                <w:color w:val="000000"/>
                <w:sz w:val="15"/>
              </w:rPr>
              <w:t>31.7%</w:t>
            </w:r>
          </w:p>
        </w:tc>
        <w:tc>
          <w:tcPr>
            <w:tcW w:w="816" w:type="dxa"/>
            <w:tcBorders>
              <w:top w:val="nil"/>
              <w:left w:val="nil"/>
              <w:bottom w:val="nil"/>
              <w:right w:val="nil"/>
            </w:tcBorders>
            <w:shd w:val="clear" w:color="auto" w:fill="auto"/>
            <w:vAlign w:val="center"/>
          </w:tcPr>
          <w:p w14:paraId="1FE30C58" w14:textId="77777777" w:rsidR="003C160C" w:rsidRDefault="00681D2A">
            <w:pPr>
              <w:spacing w:after="0" w:line="240" w:lineRule="auto"/>
              <w:jc w:val="right"/>
              <w:rPr>
                <w:color w:val="000000"/>
                <w:sz w:val="15"/>
                <w:szCs w:val="15"/>
              </w:rPr>
            </w:pPr>
            <w:r>
              <w:rPr>
                <w:color w:val="000000"/>
                <w:sz w:val="15"/>
              </w:rPr>
              <w:t>35.3%</w:t>
            </w:r>
          </w:p>
        </w:tc>
        <w:tc>
          <w:tcPr>
            <w:tcW w:w="258" w:type="dxa"/>
            <w:tcBorders>
              <w:top w:val="nil"/>
              <w:left w:val="nil"/>
              <w:bottom w:val="nil"/>
              <w:right w:val="nil"/>
            </w:tcBorders>
            <w:shd w:val="clear" w:color="auto" w:fill="auto"/>
            <w:vAlign w:val="center"/>
          </w:tcPr>
          <w:p w14:paraId="645D448A"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691B414A" w14:textId="77777777" w:rsidR="003C160C" w:rsidRDefault="00681D2A">
            <w:pPr>
              <w:spacing w:after="0" w:line="240" w:lineRule="auto"/>
              <w:jc w:val="right"/>
              <w:rPr>
                <w:color w:val="000000"/>
                <w:sz w:val="15"/>
                <w:szCs w:val="15"/>
              </w:rPr>
            </w:pPr>
            <w:r>
              <w:rPr>
                <w:color w:val="000000"/>
                <w:sz w:val="15"/>
              </w:rPr>
              <w:t>30.8%</w:t>
            </w:r>
          </w:p>
        </w:tc>
        <w:tc>
          <w:tcPr>
            <w:tcW w:w="817" w:type="dxa"/>
            <w:tcBorders>
              <w:top w:val="nil"/>
              <w:left w:val="nil"/>
              <w:bottom w:val="nil"/>
              <w:right w:val="nil"/>
            </w:tcBorders>
            <w:shd w:val="clear" w:color="auto" w:fill="auto"/>
            <w:vAlign w:val="center"/>
          </w:tcPr>
          <w:p w14:paraId="55A4A7F2" w14:textId="77777777" w:rsidR="003C160C" w:rsidRDefault="00681D2A">
            <w:pPr>
              <w:spacing w:after="0" w:line="240" w:lineRule="auto"/>
              <w:jc w:val="right"/>
              <w:rPr>
                <w:color w:val="000000"/>
                <w:sz w:val="15"/>
                <w:szCs w:val="15"/>
              </w:rPr>
            </w:pPr>
            <w:r>
              <w:rPr>
                <w:color w:val="000000"/>
                <w:sz w:val="15"/>
              </w:rPr>
              <w:t>34.4%</w:t>
            </w:r>
          </w:p>
        </w:tc>
        <w:tc>
          <w:tcPr>
            <w:tcW w:w="258" w:type="dxa"/>
            <w:tcBorders>
              <w:top w:val="nil"/>
              <w:left w:val="nil"/>
              <w:bottom w:val="nil"/>
              <w:right w:val="nil"/>
            </w:tcBorders>
            <w:shd w:val="clear" w:color="auto" w:fill="auto"/>
            <w:vAlign w:val="center"/>
          </w:tcPr>
          <w:p w14:paraId="28CBD69E"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2EF52DDC" w14:textId="77777777" w:rsidR="003C160C" w:rsidRDefault="00681D2A">
            <w:pPr>
              <w:spacing w:after="0" w:line="240" w:lineRule="auto"/>
              <w:jc w:val="right"/>
              <w:rPr>
                <w:color w:val="000000"/>
                <w:sz w:val="15"/>
                <w:szCs w:val="15"/>
              </w:rPr>
            </w:pPr>
            <w:r>
              <w:rPr>
                <w:color w:val="000000"/>
                <w:sz w:val="15"/>
              </w:rPr>
              <w:t>37.0%</w:t>
            </w:r>
          </w:p>
        </w:tc>
        <w:tc>
          <w:tcPr>
            <w:tcW w:w="1091" w:type="dxa"/>
            <w:tcBorders>
              <w:top w:val="nil"/>
              <w:left w:val="nil"/>
              <w:bottom w:val="nil"/>
              <w:right w:val="nil"/>
            </w:tcBorders>
            <w:shd w:val="clear" w:color="auto" w:fill="auto"/>
            <w:vAlign w:val="center"/>
          </w:tcPr>
          <w:p w14:paraId="0EED2F2F" w14:textId="77777777" w:rsidR="003C160C" w:rsidRDefault="00681D2A">
            <w:pPr>
              <w:spacing w:after="0" w:line="240" w:lineRule="auto"/>
              <w:jc w:val="right"/>
              <w:rPr>
                <w:color w:val="000000"/>
                <w:sz w:val="15"/>
                <w:szCs w:val="15"/>
              </w:rPr>
            </w:pPr>
            <w:r>
              <w:rPr>
                <w:color w:val="000000"/>
                <w:sz w:val="15"/>
              </w:rPr>
              <w:t>41.2%</w:t>
            </w:r>
          </w:p>
        </w:tc>
        <w:tc>
          <w:tcPr>
            <w:tcW w:w="258" w:type="dxa"/>
            <w:tcBorders>
              <w:top w:val="nil"/>
              <w:left w:val="nil"/>
              <w:bottom w:val="nil"/>
              <w:right w:val="nil"/>
            </w:tcBorders>
            <w:shd w:val="clear" w:color="auto" w:fill="auto"/>
            <w:vAlign w:val="center"/>
          </w:tcPr>
          <w:p w14:paraId="3C37E4E2"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7547E87" w14:textId="77777777" w:rsidR="003C160C" w:rsidRDefault="00681D2A">
            <w:pPr>
              <w:spacing w:after="0" w:line="240" w:lineRule="auto"/>
              <w:jc w:val="right"/>
              <w:rPr>
                <w:color w:val="000000"/>
                <w:sz w:val="15"/>
                <w:szCs w:val="15"/>
              </w:rPr>
            </w:pPr>
            <w:r>
              <w:rPr>
                <w:color w:val="000000"/>
                <w:sz w:val="15"/>
              </w:rPr>
              <w:t>27.3%</w:t>
            </w:r>
          </w:p>
        </w:tc>
        <w:tc>
          <w:tcPr>
            <w:tcW w:w="913" w:type="dxa"/>
            <w:tcBorders>
              <w:top w:val="nil"/>
              <w:left w:val="nil"/>
              <w:bottom w:val="nil"/>
              <w:right w:val="nil"/>
            </w:tcBorders>
            <w:shd w:val="clear" w:color="auto" w:fill="auto"/>
            <w:vAlign w:val="center"/>
          </w:tcPr>
          <w:p w14:paraId="0F86E560" w14:textId="77777777" w:rsidR="003C160C" w:rsidRDefault="00681D2A">
            <w:pPr>
              <w:spacing w:after="0" w:line="240" w:lineRule="auto"/>
              <w:jc w:val="right"/>
              <w:rPr>
                <w:color w:val="000000"/>
                <w:sz w:val="15"/>
                <w:szCs w:val="15"/>
              </w:rPr>
            </w:pPr>
            <w:r>
              <w:rPr>
                <w:color w:val="000000"/>
                <w:sz w:val="15"/>
              </w:rPr>
              <w:t>29.7%</w:t>
            </w:r>
          </w:p>
        </w:tc>
        <w:tc>
          <w:tcPr>
            <w:tcW w:w="258" w:type="dxa"/>
            <w:tcBorders>
              <w:top w:val="nil"/>
              <w:left w:val="nil"/>
              <w:bottom w:val="nil"/>
              <w:right w:val="nil"/>
            </w:tcBorders>
            <w:shd w:val="clear" w:color="auto" w:fill="auto"/>
            <w:vAlign w:val="center"/>
          </w:tcPr>
          <w:p w14:paraId="451A4FAB"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D6F2B04" w14:textId="77777777" w:rsidR="003C160C" w:rsidRDefault="00681D2A">
            <w:pPr>
              <w:spacing w:after="0" w:line="240" w:lineRule="auto"/>
              <w:jc w:val="right"/>
              <w:rPr>
                <w:color w:val="000000"/>
                <w:sz w:val="15"/>
                <w:szCs w:val="15"/>
              </w:rPr>
            </w:pPr>
            <w:r>
              <w:rPr>
                <w:color w:val="000000"/>
                <w:sz w:val="15"/>
              </w:rPr>
              <w:t>42.2%</w:t>
            </w:r>
          </w:p>
        </w:tc>
        <w:tc>
          <w:tcPr>
            <w:tcW w:w="765" w:type="dxa"/>
            <w:tcBorders>
              <w:top w:val="nil"/>
              <w:left w:val="nil"/>
              <w:bottom w:val="nil"/>
              <w:right w:val="nil"/>
            </w:tcBorders>
            <w:shd w:val="clear" w:color="auto" w:fill="auto"/>
            <w:vAlign w:val="center"/>
          </w:tcPr>
          <w:p w14:paraId="4CD1EE67" w14:textId="77777777" w:rsidR="003C160C" w:rsidRDefault="00681D2A">
            <w:pPr>
              <w:spacing w:after="0" w:line="240" w:lineRule="auto"/>
              <w:jc w:val="right"/>
              <w:rPr>
                <w:color w:val="000000"/>
                <w:sz w:val="15"/>
                <w:szCs w:val="15"/>
              </w:rPr>
            </w:pPr>
            <w:r>
              <w:rPr>
                <w:color w:val="000000"/>
                <w:sz w:val="15"/>
              </w:rPr>
              <w:t>45.0%</w:t>
            </w:r>
          </w:p>
        </w:tc>
        <w:tc>
          <w:tcPr>
            <w:tcW w:w="258" w:type="dxa"/>
            <w:tcBorders>
              <w:top w:val="nil"/>
              <w:left w:val="nil"/>
              <w:bottom w:val="nil"/>
              <w:right w:val="nil"/>
            </w:tcBorders>
            <w:shd w:val="clear" w:color="auto" w:fill="auto"/>
            <w:vAlign w:val="center"/>
          </w:tcPr>
          <w:p w14:paraId="2CB3B6DE"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57B2723" w14:textId="77777777" w:rsidR="003C160C" w:rsidRDefault="00681D2A">
            <w:pPr>
              <w:spacing w:after="0" w:line="240" w:lineRule="auto"/>
              <w:jc w:val="right"/>
              <w:rPr>
                <w:color w:val="000000"/>
                <w:sz w:val="15"/>
                <w:szCs w:val="15"/>
              </w:rPr>
            </w:pPr>
            <w:r>
              <w:rPr>
                <w:color w:val="000000"/>
                <w:sz w:val="15"/>
              </w:rPr>
              <w:t>35.8%</w:t>
            </w:r>
          </w:p>
        </w:tc>
        <w:tc>
          <w:tcPr>
            <w:tcW w:w="908" w:type="dxa"/>
            <w:tcBorders>
              <w:top w:val="nil"/>
              <w:left w:val="nil"/>
              <w:bottom w:val="nil"/>
              <w:right w:val="nil"/>
            </w:tcBorders>
            <w:shd w:val="clear" w:color="auto" w:fill="auto"/>
            <w:vAlign w:val="center"/>
          </w:tcPr>
          <w:p w14:paraId="60991DF0" w14:textId="77777777" w:rsidR="003C160C" w:rsidRDefault="00681D2A">
            <w:pPr>
              <w:spacing w:after="0" w:line="240" w:lineRule="auto"/>
              <w:jc w:val="right"/>
              <w:rPr>
                <w:color w:val="000000"/>
                <w:sz w:val="15"/>
                <w:szCs w:val="15"/>
              </w:rPr>
            </w:pPr>
            <w:r>
              <w:rPr>
                <w:color w:val="000000"/>
                <w:sz w:val="15"/>
              </w:rPr>
              <w:t>39.7%</w:t>
            </w:r>
          </w:p>
        </w:tc>
      </w:tr>
      <w:tr w:rsidR="003C160C" w14:paraId="135BE6E8" w14:textId="77777777" w:rsidTr="00BF6BDD">
        <w:trPr>
          <w:trHeight w:val="300"/>
        </w:trPr>
        <w:tc>
          <w:tcPr>
            <w:tcW w:w="2651" w:type="dxa"/>
            <w:tcBorders>
              <w:top w:val="nil"/>
              <w:left w:val="nil"/>
              <w:bottom w:val="nil"/>
              <w:right w:val="nil"/>
            </w:tcBorders>
            <w:shd w:val="clear" w:color="auto" w:fill="auto"/>
            <w:vAlign w:val="center"/>
          </w:tcPr>
          <w:p w14:paraId="43E8C841"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545737A9" w14:textId="77777777" w:rsidR="003C160C" w:rsidRDefault="00681D2A">
            <w:pPr>
              <w:spacing w:after="0" w:line="240" w:lineRule="auto"/>
              <w:jc w:val="right"/>
              <w:rPr>
                <w:color w:val="000000"/>
                <w:sz w:val="15"/>
                <w:szCs w:val="15"/>
              </w:rPr>
            </w:pPr>
            <w:r>
              <w:rPr>
                <w:color w:val="000000"/>
                <w:sz w:val="15"/>
              </w:rPr>
              <w:t>10.0%</w:t>
            </w:r>
          </w:p>
        </w:tc>
        <w:tc>
          <w:tcPr>
            <w:tcW w:w="816" w:type="dxa"/>
            <w:tcBorders>
              <w:top w:val="nil"/>
              <w:left w:val="nil"/>
              <w:bottom w:val="nil"/>
              <w:right w:val="nil"/>
            </w:tcBorders>
            <w:shd w:val="clear" w:color="auto" w:fill="auto"/>
            <w:vAlign w:val="center"/>
          </w:tcPr>
          <w:p w14:paraId="30FF244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71EFE53"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0B0F83C8" w14:textId="77777777" w:rsidR="003C160C" w:rsidRDefault="00681D2A">
            <w:pPr>
              <w:spacing w:after="0" w:line="240" w:lineRule="auto"/>
              <w:jc w:val="right"/>
              <w:rPr>
                <w:color w:val="000000"/>
                <w:sz w:val="15"/>
                <w:szCs w:val="15"/>
              </w:rPr>
            </w:pPr>
            <w:r>
              <w:rPr>
                <w:color w:val="000000"/>
                <w:sz w:val="15"/>
              </w:rPr>
              <w:t>10.3%</w:t>
            </w:r>
          </w:p>
        </w:tc>
        <w:tc>
          <w:tcPr>
            <w:tcW w:w="817" w:type="dxa"/>
            <w:tcBorders>
              <w:top w:val="nil"/>
              <w:left w:val="nil"/>
              <w:bottom w:val="nil"/>
              <w:right w:val="nil"/>
            </w:tcBorders>
            <w:shd w:val="clear" w:color="auto" w:fill="auto"/>
            <w:vAlign w:val="center"/>
          </w:tcPr>
          <w:p w14:paraId="6D3F4A0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007B52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2BC6AA9" w14:textId="77777777" w:rsidR="003C160C" w:rsidRDefault="00681D2A">
            <w:pPr>
              <w:spacing w:after="0" w:line="240" w:lineRule="auto"/>
              <w:jc w:val="right"/>
              <w:rPr>
                <w:color w:val="000000"/>
                <w:sz w:val="15"/>
                <w:szCs w:val="15"/>
              </w:rPr>
            </w:pPr>
            <w:r>
              <w:rPr>
                <w:color w:val="000000"/>
                <w:sz w:val="15"/>
              </w:rPr>
              <w:t>10.3%</w:t>
            </w:r>
          </w:p>
        </w:tc>
        <w:tc>
          <w:tcPr>
            <w:tcW w:w="1091" w:type="dxa"/>
            <w:tcBorders>
              <w:top w:val="nil"/>
              <w:left w:val="nil"/>
              <w:bottom w:val="nil"/>
              <w:right w:val="nil"/>
            </w:tcBorders>
            <w:shd w:val="clear" w:color="auto" w:fill="auto"/>
            <w:vAlign w:val="center"/>
          </w:tcPr>
          <w:p w14:paraId="0154ADA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8970530"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44AEBF48" w14:textId="77777777" w:rsidR="003C160C" w:rsidRDefault="00681D2A">
            <w:pPr>
              <w:spacing w:after="0" w:line="240" w:lineRule="auto"/>
              <w:jc w:val="right"/>
              <w:rPr>
                <w:color w:val="000000"/>
                <w:sz w:val="15"/>
                <w:szCs w:val="15"/>
              </w:rPr>
            </w:pPr>
            <w:r>
              <w:rPr>
                <w:color w:val="000000"/>
                <w:sz w:val="15"/>
              </w:rPr>
              <w:t>7.9%</w:t>
            </w:r>
          </w:p>
        </w:tc>
        <w:tc>
          <w:tcPr>
            <w:tcW w:w="913" w:type="dxa"/>
            <w:tcBorders>
              <w:top w:val="nil"/>
              <w:left w:val="nil"/>
              <w:bottom w:val="nil"/>
              <w:right w:val="nil"/>
            </w:tcBorders>
            <w:shd w:val="clear" w:color="auto" w:fill="auto"/>
            <w:vAlign w:val="center"/>
          </w:tcPr>
          <w:p w14:paraId="7EECFF0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500141E"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4F10B0D1" w14:textId="77777777" w:rsidR="003C160C" w:rsidRDefault="00681D2A">
            <w:pPr>
              <w:spacing w:after="0" w:line="240" w:lineRule="auto"/>
              <w:jc w:val="right"/>
              <w:rPr>
                <w:color w:val="000000"/>
                <w:sz w:val="15"/>
                <w:szCs w:val="15"/>
              </w:rPr>
            </w:pPr>
            <w:r>
              <w:rPr>
                <w:color w:val="000000"/>
                <w:sz w:val="15"/>
              </w:rPr>
              <w:t>6.2%</w:t>
            </w:r>
          </w:p>
        </w:tc>
        <w:tc>
          <w:tcPr>
            <w:tcW w:w="765" w:type="dxa"/>
            <w:tcBorders>
              <w:top w:val="nil"/>
              <w:left w:val="nil"/>
              <w:bottom w:val="nil"/>
              <w:right w:val="nil"/>
            </w:tcBorders>
            <w:shd w:val="clear" w:color="auto" w:fill="auto"/>
            <w:vAlign w:val="center"/>
          </w:tcPr>
          <w:p w14:paraId="4E5C2DA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5100F7"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5B9EE9A2" w14:textId="77777777" w:rsidR="003C160C" w:rsidRDefault="00681D2A">
            <w:pPr>
              <w:spacing w:after="0" w:line="240" w:lineRule="auto"/>
              <w:jc w:val="right"/>
              <w:rPr>
                <w:color w:val="000000"/>
                <w:sz w:val="15"/>
                <w:szCs w:val="15"/>
              </w:rPr>
            </w:pPr>
            <w:r>
              <w:rPr>
                <w:color w:val="000000"/>
                <w:sz w:val="15"/>
              </w:rPr>
              <w:t>9.7%</w:t>
            </w:r>
          </w:p>
        </w:tc>
        <w:tc>
          <w:tcPr>
            <w:tcW w:w="908" w:type="dxa"/>
            <w:tcBorders>
              <w:top w:val="nil"/>
              <w:left w:val="nil"/>
              <w:bottom w:val="nil"/>
              <w:right w:val="nil"/>
            </w:tcBorders>
            <w:shd w:val="clear" w:color="auto" w:fill="auto"/>
            <w:vAlign w:val="center"/>
          </w:tcPr>
          <w:p w14:paraId="7A75C6E3" w14:textId="77777777" w:rsidR="003C160C" w:rsidRDefault="00681D2A">
            <w:pPr>
              <w:spacing w:after="0" w:line="240" w:lineRule="auto"/>
              <w:jc w:val="right"/>
              <w:rPr>
                <w:color w:val="000000"/>
                <w:sz w:val="15"/>
                <w:szCs w:val="15"/>
              </w:rPr>
            </w:pPr>
            <w:r>
              <w:rPr>
                <w:color w:val="000000"/>
                <w:sz w:val="15"/>
              </w:rPr>
              <w:t>-</w:t>
            </w:r>
          </w:p>
        </w:tc>
      </w:tr>
      <w:tr w:rsidR="003C160C" w14:paraId="24E5B386"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47B6103F"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2E9A230B" w14:textId="77777777" w:rsidR="003C160C" w:rsidRDefault="00681D2A">
            <w:pPr>
              <w:spacing w:after="0" w:line="240" w:lineRule="auto"/>
              <w:jc w:val="right"/>
              <w:rPr>
                <w:i/>
                <w:color w:val="000000"/>
                <w:sz w:val="15"/>
                <w:szCs w:val="15"/>
              </w:rPr>
            </w:pPr>
            <w:r>
              <w:rPr>
                <w:i/>
                <w:color w:val="000000"/>
                <w:sz w:val="15"/>
              </w:rPr>
              <w:t>102,820</w:t>
            </w:r>
          </w:p>
        </w:tc>
        <w:tc>
          <w:tcPr>
            <w:tcW w:w="816" w:type="dxa"/>
            <w:tcBorders>
              <w:top w:val="single" w:sz="4" w:space="0" w:color="000000"/>
              <w:left w:val="nil"/>
              <w:bottom w:val="single" w:sz="4" w:space="0" w:color="000000"/>
              <w:right w:val="nil"/>
            </w:tcBorders>
            <w:shd w:val="clear" w:color="auto" w:fill="auto"/>
            <w:vAlign w:val="center"/>
          </w:tcPr>
          <w:p w14:paraId="6A3F34E2" w14:textId="77777777" w:rsidR="003C160C" w:rsidRDefault="00681D2A">
            <w:pPr>
              <w:spacing w:after="0" w:line="240" w:lineRule="auto"/>
              <w:jc w:val="right"/>
              <w:rPr>
                <w:i/>
                <w:color w:val="000000"/>
                <w:sz w:val="15"/>
                <w:szCs w:val="15"/>
              </w:rPr>
            </w:pPr>
            <w:r>
              <w:rPr>
                <w:i/>
                <w:color w:val="000000"/>
                <w:sz w:val="15"/>
              </w:rPr>
              <w:t>92,520</w:t>
            </w:r>
          </w:p>
        </w:tc>
        <w:tc>
          <w:tcPr>
            <w:tcW w:w="258" w:type="dxa"/>
            <w:tcBorders>
              <w:top w:val="nil"/>
              <w:left w:val="nil"/>
              <w:bottom w:val="single" w:sz="4" w:space="0" w:color="000000"/>
              <w:right w:val="nil"/>
            </w:tcBorders>
            <w:shd w:val="clear" w:color="auto" w:fill="auto"/>
            <w:vAlign w:val="center"/>
          </w:tcPr>
          <w:p w14:paraId="15DCC4C8"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5175D7BD" w14:textId="77777777" w:rsidR="003C160C" w:rsidRDefault="00681D2A">
            <w:pPr>
              <w:spacing w:after="0" w:line="240" w:lineRule="auto"/>
              <w:jc w:val="right"/>
              <w:rPr>
                <w:i/>
                <w:color w:val="000000"/>
                <w:sz w:val="15"/>
                <w:szCs w:val="15"/>
              </w:rPr>
            </w:pPr>
            <w:r>
              <w:rPr>
                <w:i/>
                <w:color w:val="000000"/>
                <w:sz w:val="15"/>
              </w:rPr>
              <w:t>74,940</w:t>
            </w:r>
          </w:p>
        </w:tc>
        <w:tc>
          <w:tcPr>
            <w:tcW w:w="817" w:type="dxa"/>
            <w:tcBorders>
              <w:top w:val="single" w:sz="4" w:space="0" w:color="000000"/>
              <w:left w:val="nil"/>
              <w:bottom w:val="single" w:sz="4" w:space="0" w:color="000000"/>
              <w:right w:val="nil"/>
            </w:tcBorders>
            <w:shd w:val="clear" w:color="auto" w:fill="auto"/>
            <w:vAlign w:val="center"/>
          </w:tcPr>
          <w:p w14:paraId="30E25882" w14:textId="77777777" w:rsidR="003C160C" w:rsidRDefault="00681D2A">
            <w:pPr>
              <w:spacing w:after="0" w:line="240" w:lineRule="auto"/>
              <w:jc w:val="right"/>
              <w:rPr>
                <w:i/>
                <w:color w:val="000000"/>
                <w:sz w:val="15"/>
                <w:szCs w:val="15"/>
              </w:rPr>
            </w:pPr>
            <w:r>
              <w:rPr>
                <w:i/>
                <w:color w:val="000000"/>
                <w:sz w:val="15"/>
              </w:rPr>
              <w:t>67,220</w:t>
            </w:r>
          </w:p>
        </w:tc>
        <w:tc>
          <w:tcPr>
            <w:tcW w:w="258" w:type="dxa"/>
            <w:tcBorders>
              <w:top w:val="nil"/>
              <w:left w:val="nil"/>
              <w:bottom w:val="single" w:sz="4" w:space="0" w:color="000000"/>
              <w:right w:val="nil"/>
            </w:tcBorders>
            <w:shd w:val="clear" w:color="auto" w:fill="auto"/>
            <w:vAlign w:val="center"/>
          </w:tcPr>
          <w:p w14:paraId="766A4DD0"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6738158D"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6D9FBF20" w14:textId="77777777" w:rsidR="003C160C" w:rsidRDefault="00681D2A">
            <w:pPr>
              <w:spacing w:after="0" w:line="240" w:lineRule="auto"/>
              <w:jc w:val="right"/>
              <w:rPr>
                <w:i/>
                <w:color w:val="000000"/>
                <w:sz w:val="15"/>
                <w:szCs w:val="15"/>
              </w:rPr>
            </w:pPr>
            <w:r>
              <w:rPr>
                <w:i/>
                <w:color w:val="000000"/>
                <w:sz w:val="15"/>
              </w:rPr>
              <w:t>2,930</w:t>
            </w:r>
          </w:p>
        </w:tc>
        <w:tc>
          <w:tcPr>
            <w:tcW w:w="258" w:type="dxa"/>
            <w:tcBorders>
              <w:top w:val="nil"/>
              <w:left w:val="nil"/>
              <w:bottom w:val="single" w:sz="4" w:space="0" w:color="000000"/>
              <w:right w:val="nil"/>
            </w:tcBorders>
            <w:shd w:val="clear" w:color="auto" w:fill="auto"/>
            <w:vAlign w:val="center"/>
          </w:tcPr>
          <w:p w14:paraId="247426F6"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17077A6B" w14:textId="77777777" w:rsidR="003C160C" w:rsidRDefault="00681D2A">
            <w:pPr>
              <w:spacing w:after="0" w:line="240" w:lineRule="auto"/>
              <w:jc w:val="right"/>
              <w:rPr>
                <w:i/>
                <w:color w:val="000000"/>
                <w:sz w:val="15"/>
                <w:szCs w:val="15"/>
              </w:rPr>
            </w:pPr>
            <w:r>
              <w:rPr>
                <w:i/>
                <w:color w:val="000000"/>
                <w:sz w:val="15"/>
              </w:rPr>
              <w:t>6,580</w:t>
            </w:r>
          </w:p>
        </w:tc>
        <w:tc>
          <w:tcPr>
            <w:tcW w:w="913" w:type="dxa"/>
            <w:tcBorders>
              <w:top w:val="single" w:sz="4" w:space="0" w:color="000000"/>
              <w:left w:val="nil"/>
              <w:bottom w:val="single" w:sz="4" w:space="0" w:color="000000"/>
              <w:right w:val="nil"/>
            </w:tcBorders>
            <w:shd w:val="clear" w:color="auto" w:fill="auto"/>
            <w:vAlign w:val="center"/>
          </w:tcPr>
          <w:p w14:paraId="14F0268D" w14:textId="77777777" w:rsidR="003C160C" w:rsidRDefault="00681D2A">
            <w:pPr>
              <w:spacing w:after="0" w:line="240" w:lineRule="auto"/>
              <w:jc w:val="right"/>
              <w:rPr>
                <w:i/>
                <w:color w:val="000000"/>
                <w:sz w:val="15"/>
                <w:szCs w:val="15"/>
              </w:rPr>
            </w:pPr>
            <w:r>
              <w:rPr>
                <w:i/>
                <w:color w:val="000000"/>
                <w:sz w:val="15"/>
              </w:rPr>
              <w:t>6,050</w:t>
            </w:r>
          </w:p>
        </w:tc>
        <w:tc>
          <w:tcPr>
            <w:tcW w:w="258" w:type="dxa"/>
            <w:tcBorders>
              <w:top w:val="nil"/>
              <w:left w:val="nil"/>
              <w:bottom w:val="single" w:sz="4" w:space="0" w:color="000000"/>
              <w:right w:val="nil"/>
            </w:tcBorders>
            <w:shd w:val="clear" w:color="auto" w:fill="auto"/>
            <w:vAlign w:val="center"/>
          </w:tcPr>
          <w:p w14:paraId="5C03B43B"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15262071" w14:textId="77777777" w:rsidR="003C160C" w:rsidRDefault="00681D2A">
            <w:pPr>
              <w:spacing w:after="0" w:line="240" w:lineRule="auto"/>
              <w:jc w:val="right"/>
              <w:rPr>
                <w:i/>
                <w:color w:val="000000"/>
                <w:sz w:val="15"/>
                <w:szCs w:val="15"/>
              </w:rPr>
            </w:pPr>
            <w:r>
              <w:rPr>
                <w:i/>
                <w:color w:val="000000"/>
                <w:sz w:val="15"/>
              </w:rPr>
              <w:t>780</w:t>
            </w:r>
          </w:p>
        </w:tc>
        <w:tc>
          <w:tcPr>
            <w:tcW w:w="765" w:type="dxa"/>
            <w:tcBorders>
              <w:top w:val="single" w:sz="4" w:space="0" w:color="000000"/>
              <w:left w:val="nil"/>
              <w:bottom w:val="single" w:sz="4" w:space="0" w:color="000000"/>
              <w:right w:val="nil"/>
            </w:tcBorders>
            <w:shd w:val="clear" w:color="auto" w:fill="auto"/>
            <w:vAlign w:val="center"/>
          </w:tcPr>
          <w:p w14:paraId="72B73CD4" w14:textId="77777777" w:rsidR="003C160C" w:rsidRDefault="00681D2A">
            <w:pPr>
              <w:spacing w:after="0" w:line="240" w:lineRule="auto"/>
              <w:jc w:val="right"/>
              <w:rPr>
                <w:i/>
                <w:color w:val="000000"/>
                <w:sz w:val="15"/>
                <w:szCs w:val="15"/>
              </w:rPr>
            </w:pPr>
            <w:r>
              <w:rPr>
                <w:i/>
                <w:color w:val="000000"/>
                <w:sz w:val="15"/>
              </w:rPr>
              <w:t>730</w:t>
            </w:r>
          </w:p>
        </w:tc>
        <w:tc>
          <w:tcPr>
            <w:tcW w:w="258" w:type="dxa"/>
            <w:tcBorders>
              <w:top w:val="nil"/>
              <w:left w:val="nil"/>
              <w:bottom w:val="single" w:sz="4" w:space="0" w:color="000000"/>
              <w:right w:val="nil"/>
            </w:tcBorders>
            <w:shd w:val="clear" w:color="auto" w:fill="auto"/>
            <w:vAlign w:val="center"/>
          </w:tcPr>
          <w:p w14:paraId="7AA5908A"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3CA70454" w14:textId="77777777" w:rsidR="003C160C" w:rsidRDefault="00681D2A">
            <w:pPr>
              <w:spacing w:after="0" w:line="240" w:lineRule="auto"/>
              <w:jc w:val="right"/>
              <w:rPr>
                <w:i/>
                <w:color w:val="000000"/>
                <w:sz w:val="15"/>
                <w:szCs w:val="15"/>
              </w:rPr>
            </w:pPr>
            <w:r>
              <w:rPr>
                <w:i/>
                <w:color w:val="000000"/>
                <w:sz w:val="15"/>
              </w:rPr>
              <w:t>17,260</w:t>
            </w:r>
          </w:p>
        </w:tc>
        <w:tc>
          <w:tcPr>
            <w:tcW w:w="908" w:type="dxa"/>
            <w:tcBorders>
              <w:top w:val="single" w:sz="4" w:space="0" w:color="000000"/>
              <w:left w:val="nil"/>
              <w:bottom w:val="single" w:sz="4" w:space="0" w:color="000000"/>
              <w:right w:val="nil"/>
            </w:tcBorders>
            <w:shd w:val="clear" w:color="auto" w:fill="auto"/>
            <w:vAlign w:val="center"/>
          </w:tcPr>
          <w:p w14:paraId="6E5DF0A4" w14:textId="77777777" w:rsidR="003C160C" w:rsidRDefault="00681D2A">
            <w:pPr>
              <w:spacing w:after="0" w:line="240" w:lineRule="auto"/>
              <w:jc w:val="right"/>
              <w:rPr>
                <w:i/>
                <w:color w:val="000000"/>
                <w:sz w:val="15"/>
                <w:szCs w:val="15"/>
              </w:rPr>
            </w:pPr>
            <w:r>
              <w:rPr>
                <w:i/>
                <w:color w:val="000000"/>
                <w:sz w:val="15"/>
              </w:rPr>
              <w:t>15,590</w:t>
            </w:r>
          </w:p>
        </w:tc>
      </w:tr>
      <w:tr w:rsidR="003C160C" w14:paraId="3D18F2CE" w14:textId="77777777" w:rsidTr="00BF6BDD">
        <w:trPr>
          <w:trHeight w:val="300"/>
        </w:trPr>
        <w:tc>
          <w:tcPr>
            <w:tcW w:w="2651" w:type="dxa"/>
            <w:tcBorders>
              <w:top w:val="nil"/>
              <w:left w:val="nil"/>
              <w:bottom w:val="nil"/>
              <w:right w:val="nil"/>
            </w:tcBorders>
            <w:shd w:val="clear" w:color="auto" w:fill="auto"/>
            <w:vAlign w:val="center"/>
          </w:tcPr>
          <w:p w14:paraId="1B24DD8B" w14:textId="77777777" w:rsidR="003C160C" w:rsidRDefault="003C160C">
            <w:pPr>
              <w:spacing w:after="0" w:line="240" w:lineRule="auto"/>
              <w:jc w:val="right"/>
              <w:rPr>
                <w:i/>
                <w:color w:val="000000"/>
                <w:sz w:val="15"/>
                <w:szCs w:val="15"/>
              </w:rPr>
            </w:pPr>
          </w:p>
        </w:tc>
        <w:tc>
          <w:tcPr>
            <w:tcW w:w="959" w:type="dxa"/>
            <w:tcBorders>
              <w:top w:val="nil"/>
              <w:left w:val="nil"/>
              <w:bottom w:val="nil"/>
              <w:right w:val="nil"/>
            </w:tcBorders>
            <w:shd w:val="clear" w:color="auto" w:fill="auto"/>
            <w:vAlign w:val="center"/>
          </w:tcPr>
          <w:p w14:paraId="7053EA5F" w14:textId="77777777" w:rsidR="003C160C" w:rsidRDefault="003C160C">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vAlign w:val="center"/>
          </w:tcPr>
          <w:p w14:paraId="5E53264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6F0AE63" w14:textId="77777777" w:rsidR="003C160C" w:rsidRDefault="003C160C">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tcPr>
          <w:p w14:paraId="4A5EED12" w14:textId="77777777" w:rsidR="003C160C" w:rsidRDefault="003C160C">
            <w:pPr>
              <w:spacing w:after="0" w:line="240" w:lineRule="auto"/>
              <w:jc w:val="right"/>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tcPr>
          <w:p w14:paraId="36B9B4F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D603104"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3E450C4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9F568AB"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6BD56A4" w14:textId="77777777" w:rsidR="003C160C" w:rsidRDefault="003C160C">
            <w:pPr>
              <w:spacing w:after="0" w:line="240" w:lineRule="auto"/>
              <w:jc w:val="right"/>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vAlign w:val="center"/>
          </w:tcPr>
          <w:p w14:paraId="38B1A86C" w14:textId="77777777" w:rsidR="003C160C" w:rsidRDefault="003C160C">
            <w:pPr>
              <w:spacing w:after="0" w:line="240" w:lineRule="auto"/>
              <w:jc w:val="right"/>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tcPr>
          <w:p w14:paraId="1296FEB8"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5B69742" w14:textId="77777777" w:rsidR="003C160C" w:rsidRDefault="003C160C">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vAlign w:val="center"/>
          </w:tcPr>
          <w:p w14:paraId="08D5A495" w14:textId="77777777" w:rsidR="003C160C" w:rsidRDefault="003C160C">
            <w:pPr>
              <w:spacing w:after="0" w:line="240" w:lineRule="auto"/>
              <w:jc w:val="right"/>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auto"/>
            <w:vAlign w:val="center"/>
          </w:tcPr>
          <w:p w14:paraId="0717A74C"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3179C6CF" w14:textId="77777777" w:rsidR="003C160C" w:rsidRDefault="003C160C">
            <w:pPr>
              <w:spacing w:after="0" w:line="240" w:lineRule="auto"/>
              <w:jc w:val="righ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vAlign w:val="center"/>
          </w:tcPr>
          <w:p w14:paraId="27CCAF85" w14:textId="77777777" w:rsidR="003C160C" w:rsidRDefault="003C160C">
            <w:pPr>
              <w:spacing w:after="0" w:line="240" w:lineRule="auto"/>
              <w:jc w:val="right"/>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vAlign w:val="center"/>
          </w:tcPr>
          <w:p w14:paraId="72763D42"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7BE2259" w14:textId="77777777" w:rsidTr="00BF6BDD">
        <w:trPr>
          <w:trHeight w:val="600"/>
        </w:trPr>
        <w:tc>
          <w:tcPr>
            <w:tcW w:w="14874" w:type="dxa"/>
            <w:gridSpan w:val="18"/>
            <w:tcBorders>
              <w:top w:val="nil"/>
              <w:left w:val="nil"/>
              <w:bottom w:val="single" w:sz="4" w:space="0" w:color="000000"/>
              <w:right w:val="nil"/>
            </w:tcBorders>
            <w:shd w:val="clear" w:color="auto" w:fill="auto"/>
            <w:vAlign w:val="bottom"/>
          </w:tcPr>
          <w:p w14:paraId="01279CFC" w14:textId="77777777" w:rsidR="003C160C" w:rsidRDefault="00681D2A">
            <w:pPr>
              <w:spacing w:after="0" w:line="240" w:lineRule="auto"/>
              <w:rPr>
                <w:b/>
                <w:color w:val="000000"/>
              </w:rPr>
            </w:pPr>
            <w:r>
              <w:rPr>
                <w:b/>
                <w:color w:val="000000"/>
              </w:rPr>
              <w:t>Tabl B50 - C20: A ydych chi'n credu bod angen newid y Ddeddf Cydnabod Rhywedd er mwyn darparu ar gyfer unigolion sy'n uniaethu fel pobl anneuaidd?</w:t>
            </w:r>
          </w:p>
        </w:tc>
      </w:tr>
      <w:tr w:rsidR="003C160C" w14:paraId="4B325E80" w14:textId="77777777" w:rsidTr="00BF6BDD">
        <w:trPr>
          <w:trHeight w:val="300"/>
        </w:trPr>
        <w:tc>
          <w:tcPr>
            <w:tcW w:w="2651" w:type="dxa"/>
            <w:vMerge w:val="restart"/>
            <w:tcBorders>
              <w:top w:val="nil"/>
              <w:left w:val="nil"/>
              <w:bottom w:val="single" w:sz="4" w:space="0" w:color="000000"/>
              <w:right w:val="nil"/>
            </w:tcBorders>
            <w:shd w:val="clear" w:color="auto" w:fill="auto"/>
            <w:vAlign w:val="center"/>
          </w:tcPr>
          <w:p w14:paraId="04389005" w14:textId="77777777" w:rsidR="003C160C" w:rsidRDefault="00681D2A">
            <w:pPr>
              <w:spacing w:after="0" w:line="240" w:lineRule="auto"/>
              <w:jc w:val="center"/>
              <w:rPr>
                <w:color w:val="000000"/>
                <w:sz w:val="15"/>
                <w:szCs w:val="15"/>
              </w:rPr>
            </w:pPr>
            <w:r>
              <w:rPr>
                <w:color w:val="000000"/>
                <w:sz w:val="15"/>
              </w:rPr>
              <w:t> </w:t>
            </w:r>
          </w:p>
        </w:tc>
        <w:tc>
          <w:tcPr>
            <w:tcW w:w="3670" w:type="dxa"/>
            <w:gridSpan w:val="5"/>
            <w:tcBorders>
              <w:top w:val="single" w:sz="4" w:space="0" w:color="000000"/>
              <w:left w:val="nil"/>
              <w:bottom w:val="single" w:sz="4" w:space="0" w:color="000000"/>
              <w:right w:val="nil"/>
            </w:tcBorders>
            <w:shd w:val="clear" w:color="auto" w:fill="auto"/>
            <w:vAlign w:val="center"/>
          </w:tcPr>
          <w:p w14:paraId="08F9CD09"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nil"/>
              <w:left w:val="nil"/>
              <w:bottom w:val="nil"/>
              <w:right w:val="nil"/>
            </w:tcBorders>
            <w:shd w:val="clear" w:color="auto" w:fill="auto"/>
            <w:vAlign w:val="center"/>
          </w:tcPr>
          <w:p w14:paraId="723B951A" w14:textId="77777777" w:rsidR="003C160C" w:rsidRDefault="00681D2A">
            <w:pPr>
              <w:spacing w:after="0" w:line="240" w:lineRule="auto"/>
              <w:jc w:val="center"/>
              <w:rPr>
                <w:b/>
                <w:color w:val="000000"/>
                <w:sz w:val="15"/>
                <w:szCs w:val="15"/>
              </w:rPr>
            </w:pPr>
            <w:r>
              <w:rPr>
                <w:b/>
                <w:color w:val="000000"/>
                <w:sz w:val="15"/>
              </w:rPr>
              <w:t> </w:t>
            </w:r>
          </w:p>
        </w:tc>
        <w:tc>
          <w:tcPr>
            <w:tcW w:w="8295" w:type="dxa"/>
            <w:gridSpan w:val="11"/>
            <w:tcBorders>
              <w:top w:val="single" w:sz="4" w:space="0" w:color="000000"/>
              <w:left w:val="nil"/>
              <w:bottom w:val="single" w:sz="4" w:space="0" w:color="000000"/>
              <w:right w:val="nil"/>
            </w:tcBorders>
            <w:shd w:val="clear" w:color="auto" w:fill="auto"/>
            <w:vAlign w:val="center"/>
          </w:tcPr>
          <w:p w14:paraId="72D4078B" w14:textId="77777777" w:rsidR="003C160C" w:rsidRDefault="00681D2A">
            <w:pPr>
              <w:spacing w:after="0" w:line="240" w:lineRule="auto"/>
              <w:jc w:val="center"/>
              <w:rPr>
                <w:b/>
                <w:color w:val="000000"/>
                <w:sz w:val="15"/>
                <w:szCs w:val="15"/>
              </w:rPr>
            </w:pPr>
            <w:r>
              <w:rPr>
                <w:b/>
                <w:color w:val="000000"/>
                <w:sz w:val="15"/>
              </w:rPr>
              <w:t>Ffynhonnell</w:t>
            </w:r>
          </w:p>
        </w:tc>
      </w:tr>
      <w:tr w:rsidR="003C160C" w14:paraId="2ACE0EEA"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666029D7"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775" w:type="dxa"/>
            <w:gridSpan w:val="2"/>
            <w:tcBorders>
              <w:top w:val="nil"/>
              <w:left w:val="nil"/>
              <w:bottom w:val="single" w:sz="4" w:space="0" w:color="000000"/>
              <w:right w:val="nil"/>
            </w:tcBorders>
            <w:shd w:val="clear" w:color="auto" w:fill="auto"/>
            <w:vAlign w:val="center"/>
          </w:tcPr>
          <w:p w14:paraId="1232190A"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26F758BF" w14:textId="77777777" w:rsidR="003C160C" w:rsidRDefault="003C160C">
            <w:pPr>
              <w:spacing w:after="0" w:line="240" w:lineRule="auto"/>
              <w:jc w:val="center"/>
              <w:rPr>
                <w:b/>
                <w:color w:val="000000"/>
                <w:sz w:val="15"/>
                <w:szCs w:val="15"/>
              </w:rPr>
            </w:pPr>
          </w:p>
        </w:tc>
        <w:tc>
          <w:tcPr>
            <w:tcW w:w="1637" w:type="dxa"/>
            <w:gridSpan w:val="2"/>
            <w:tcBorders>
              <w:top w:val="nil"/>
              <w:left w:val="nil"/>
              <w:bottom w:val="single" w:sz="4" w:space="0" w:color="000000"/>
              <w:right w:val="nil"/>
            </w:tcBorders>
            <w:shd w:val="clear" w:color="auto" w:fill="auto"/>
            <w:vAlign w:val="center"/>
          </w:tcPr>
          <w:p w14:paraId="7A144F21"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782CAA95"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6499113C"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5F37156B" w14:textId="77777777" w:rsidR="003C160C" w:rsidRDefault="003C160C">
            <w:pPr>
              <w:spacing w:after="0" w:line="240" w:lineRule="auto"/>
              <w:jc w:val="center"/>
              <w:rPr>
                <w:b/>
                <w:color w:val="000000"/>
                <w:sz w:val="15"/>
                <w:szCs w:val="15"/>
              </w:rPr>
            </w:pPr>
          </w:p>
        </w:tc>
        <w:tc>
          <w:tcPr>
            <w:tcW w:w="1838" w:type="dxa"/>
            <w:gridSpan w:val="2"/>
            <w:tcBorders>
              <w:top w:val="nil"/>
              <w:left w:val="nil"/>
              <w:bottom w:val="single" w:sz="4" w:space="0" w:color="000000"/>
              <w:right w:val="nil"/>
            </w:tcBorders>
            <w:shd w:val="clear" w:color="auto" w:fill="auto"/>
            <w:vAlign w:val="center"/>
          </w:tcPr>
          <w:p w14:paraId="5F3D95EB"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8AD2F5D" w14:textId="77777777" w:rsidR="003C160C" w:rsidRDefault="003C160C">
            <w:pPr>
              <w:spacing w:after="0" w:line="240" w:lineRule="auto"/>
              <w:jc w:val="center"/>
              <w:rPr>
                <w:b/>
                <w:color w:val="000000"/>
                <w:sz w:val="15"/>
                <w:szCs w:val="15"/>
              </w:rPr>
            </w:pPr>
          </w:p>
        </w:tc>
        <w:tc>
          <w:tcPr>
            <w:tcW w:w="1676" w:type="dxa"/>
            <w:gridSpan w:val="2"/>
            <w:tcBorders>
              <w:top w:val="nil"/>
              <w:left w:val="nil"/>
              <w:bottom w:val="single" w:sz="4" w:space="0" w:color="000000"/>
              <w:right w:val="nil"/>
            </w:tcBorders>
            <w:shd w:val="clear" w:color="auto" w:fill="auto"/>
            <w:vAlign w:val="center"/>
          </w:tcPr>
          <w:p w14:paraId="06FED835"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79B91F6D" w14:textId="77777777" w:rsidR="003C160C" w:rsidRDefault="003C160C">
            <w:pPr>
              <w:spacing w:after="0" w:line="240" w:lineRule="auto"/>
              <w:jc w:val="center"/>
              <w:rPr>
                <w:b/>
                <w:color w:val="000000"/>
                <w:sz w:val="15"/>
                <w:szCs w:val="15"/>
              </w:rPr>
            </w:pPr>
          </w:p>
        </w:tc>
        <w:tc>
          <w:tcPr>
            <w:tcW w:w="1825" w:type="dxa"/>
            <w:gridSpan w:val="2"/>
            <w:tcBorders>
              <w:top w:val="nil"/>
              <w:left w:val="nil"/>
              <w:bottom w:val="single" w:sz="4" w:space="0" w:color="000000"/>
              <w:right w:val="nil"/>
            </w:tcBorders>
            <w:shd w:val="clear" w:color="auto" w:fill="auto"/>
            <w:vAlign w:val="center"/>
          </w:tcPr>
          <w:p w14:paraId="4DF77EF3" w14:textId="77777777" w:rsidR="003C160C" w:rsidRDefault="00681D2A">
            <w:pPr>
              <w:spacing w:after="0" w:line="240" w:lineRule="auto"/>
              <w:jc w:val="center"/>
              <w:rPr>
                <w:b/>
                <w:color w:val="000000"/>
                <w:sz w:val="15"/>
                <w:szCs w:val="15"/>
              </w:rPr>
            </w:pPr>
            <w:r>
              <w:rPr>
                <w:b/>
                <w:color w:val="000000"/>
                <w:sz w:val="15"/>
              </w:rPr>
              <w:t>Stonewall</w:t>
            </w:r>
          </w:p>
        </w:tc>
      </w:tr>
      <w:tr w:rsidR="003C160C" w14:paraId="090824D0" w14:textId="77777777" w:rsidTr="00BF6BDD">
        <w:trPr>
          <w:trHeight w:val="300"/>
        </w:trPr>
        <w:tc>
          <w:tcPr>
            <w:tcW w:w="2651" w:type="dxa"/>
            <w:vMerge/>
            <w:tcBorders>
              <w:top w:val="nil"/>
              <w:left w:val="nil"/>
              <w:bottom w:val="single" w:sz="4" w:space="0" w:color="000000"/>
              <w:right w:val="nil"/>
            </w:tcBorders>
            <w:shd w:val="clear" w:color="auto" w:fill="auto"/>
            <w:vAlign w:val="center"/>
          </w:tcPr>
          <w:p w14:paraId="3E1EEA4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59" w:type="dxa"/>
            <w:tcBorders>
              <w:top w:val="nil"/>
              <w:left w:val="nil"/>
              <w:bottom w:val="single" w:sz="4" w:space="0" w:color="000000"/>
              <w:right w:val="nil"/>
            </w:tcBorders>
            <w:shd w:val="clear" w:color="auto" w:fill="auto"/>
            <w:vAlign w:val="center"/>
          </w:tcPr>
          <w:p w14:paraId="430F1D6E" w14:textId="77777777" w:rsidR="003C160C" w:rsidRDefault="00681D2A">
            <w:pPr>
              <w:spacing w:after="0" w:line="240" w:lineRule="auto"/>
              <w:jc w:val="center"/>
              <w:rPr>
                <w:b/>
                <w:color w:val="000000"/>
                <w:sz w:val="15"/>
                <w:szCs w:val="15"/>
              </w:rPr>
            </w:pPr>
            <w:r>
              <w:rPr>
                <w:b/>
                <w:color w:val="000000"/>
                <w:sz w:val="15"/>
              </w:rPr>
              <w:t>Cyfanswm</w:t>
            </w:r>
          </w:p>
        </w:tc>
        <w:tc>
          <w:tcPr>
            <w:tcW w:w="816" w:type="dxa"/>
            <w:tcBorders>
              <w:top w:val="nil"/>
              <w:left w:val="nil"/>
              <w:bottom w:val="single" w:sz="4" w:space="0" w:color="000000"/>
              <w:right w:val="nil"/>
            </w:tcBorders>
            <w:shd w:val="clear" w:color="auto" w:fill="auto"/>
            <w:vAlign w:val="center"/>
          </w:tcPr>
          <w:p w14:paraId="35E8EB2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3927ACE" w14:textId="77777777" w:rsidR="003C160C" w:rsidRDefault="00681D2A">
            <w:pPr>
              <w:spacing w:after="0" w:line="240" w:lineRule="auto"/>
              <w:jc w:val="center"/>
              <w:rPr>
                <w:b/>
                <w:color w:val="000000"/>
                <w:sz w:val="15"/>
                <w:szCs w:val="15"/>
              </w:rPr>
            </w:pPr>
            <w:r>
              <w:rPr>
                <w:b/>
                <w:color w:val="000000"/>
                <w:sz w:val="15"/>
              </w:rPr>
              <w:t> </w:t>
            </w:r>
          </w:p>
        </w:tc>
        <w:tc>
          <w:tcPr>
            <w:tcW w:w="820" w:type="dxa"/>
            <w:tcBorders>
              <w:top w:val="nil"/>
              <w:left w:val="nil"/>
              <w:bottom w:val="single" w:sz="4" w:space="0" w:color="000000"/>
              <w:right w:val="nil"/>
            </w:tcBorders>
            <w:shd w:val="clear" w:color="auto" w:fill="auto"/>
            <w:vAlign w:val="center"/>
          </w:tcPr>
          <w:p w14:paraId="657E14CA" w14:textId="77777777" w:rsidR="003C160C" w:rsidRDefault="00681D2A">
            <w:pPr>
              <w:spacing w:after="0" w:line="240" w:lineRule="auto"/>
              <w:jc w:val="center"/>
              <w:rPr>
                <w:b/>
                <w:color w:val="000000"/>
                <w:sz w:val="15"/>
                <w:szCs w:val="15"/>
              </w:rPr>
            </w:pPr>
            <w:r>
              <w:rPr>
                <w:b/>
                <w:color w:val="000000"/>
                <w:sz w:val="15"/>
              </w:rPr>
              <w:t>Cyfanswm</w:t>
            </w:r>
          </w:p>
        </w:tc>
        <w:tc>
          <w:tcPr>
            <w:tcW w:w="817" w:type="dxa"/>
            <w:tcBorders>
              <w:top w:val="nil"/>
              <w:left w:val="nil"/>
              <w:bottom w:val="single" w:sz="4" w:space="0" w:color="000000"/>
              <w:right w:val="nil"/>
            </w:tcBorders>
            <w:shd w:val="clear" w:color="auto" w:fill="auto"/>
            <w:vAlign w:val="center"/>
          </w:tcPr>
          <w:p w14:paraId="30F06F1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2E17EF3"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FCFE45A"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57833C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F662BAF" w14:textId="77777777" w:rsidR="003C160C" w:rsidRDefault="00681D2A">
            <w:pPr>
              <w:spacing w:after="0" w:line="240" w:lineRule="auto"/>
              <w:jc w:val="center"/>
              <w:rPr>
                <w:b/>
                <w:color w:val="000000"/>
                <w:sz w:val="15"/>
                <w:szCs w:val="15"/>
              </w:rPr>
            </w:pPr>
            <w:r>
              <w:rPr>
                <w:b/>
                <w:color w:val="000000"/>
                <w:sz w:val="15"/>
              </w:rPr>
              <w:t> </w:t>
            </w:r>
          </w:p>
        </w:tc>
        <w:tc>
          <w:tcPr>
            <w:tcW w:w="925" w:type="dxa"/>
            <w:tcBorders>
              <w:top w:val="nil"/>
              <w:left w:val="nil"/>
              <w:bottom w:val="single" w:sz="4" w:space="0" w:color="000000"/>
              <w:right w:val="nil"/>
            </w:tcBorders>
            <w:shd w:val="clear" w:color="auto" w:fill="auto"/>
            <w:vAlign w:val="center"/>
          </w:tcPr>
          <w:p w14:paraId="4DA6B7BC" w14:textId="77777777" w:rsidR="003C160C" w:rsidRDefault="00681D2A">
            <w:pPr>
              <w:spacing w:after="0" w:line="240" w:lineRule="auto"/>
              <w:jc w:val="center"/>
              <w:rPr>
                <w:b/>
                <w:color w:val="000000"/>
                <w:sz w:val="15"/>
                <w:szCs w:val="15"/>
              </w:rPr>
            </w:pPr>
            <w:r>
              <w:rPr>
                <w:b/>
                <w:color w:val="000000"/>
                <w:sz w:val="15"/>
              </w:rPr>
              <w:t>Cyfanswm</w:t>
            </w:r>
          </w:p>
        </w:tc>
        <w:tc>
          <w:tcPr>
            <w:tcW w:w="913" w:type="dxa"/>
            <w:tcBorders>
              <w:top w:val="nil"/>
              <w:left w:val="nil"/>
              <w:bottom w:val="single" w:sz="4" w:space="0" w:color="000000"/>
              <w:right w:val="nil"/>
            </w:tcBorders>
            <w:shd w:val="clear" w:color="auto" w:fill="auto"/>
            <w:vAlign w:val="center"/>
          </w:tcPr>
          <w:p w14:paraId="0FE3750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40C4257" w14:textId="77777777" w:rsidR="003C160C" w:rsidRDefault="00681D2A">
            <w:pPr>
              <w:spacing w:after="0" w:line="240" w:lineRule="auto"/>
              <w:jc w:val="center"/>
              <w:rPr>
                <w:b/>
                <w:color w:val="000000"/>
                <w:sz w:val="15"/>
                <w:szCs w:val="15"/>
              </w:rPr>
            </w:pPr>
            <w:r>
              <w:rPr>
                <w:b/>
                <w:color w:val="000000"/>
                <w:sz w:val="15"/>
              </w:rPr>
              <w:t> </w:t>
            </w:r>
          </w:p>
        </w:tc>
        <w:tc>
          <w:tcPr>
            <w:tcW w:w="911" w:type="dxa"/>
            <w:tcBorders>
              <w:top w:val="nil"/>
              <w:left w:val="nil"/>
              <w:bottom w:val="single" w:sz="4" w:space="0" w:color="000000"/>
              <w:right w:val="nil"/>
            </w:tcBorders>
            <w:shd w:val="clear" w:color="auto" w:fill="auto"/>
            <w:vAlign w:val="center"/>
          </w:tcPr>
          <w:p w14:paraId="0559C612" w14:textId="77777777" w:rsidR="003C160C" w:rsidRDefault="00681D2A">
            <w:pPr>
              <w:spacing w:after="0" w:line="240" w:lineRule="auto"/>
              <w:jc w:val="center"/>
              <w:rPr>
                <w:b/>
                <w:color w:val="000000"/>
                <w:sz w:val="15"/>
                <w:szCs w:val="15"/>
              </w:rPr>
            </w:pPr>
            <w:r>
              <w:rPr>
                <w:b/>
                <w:color w:val="000000"/>
                <w:sz w:val="15"/>
              </w:rPr>
              <w:t>Cyfanswm</w:t>
            </w:r>
          </w:p>
        </w:tc>
        <w:tc>
          <w:tcPr>
            <w:tcW w:w="765" w:type="dxa"/>
            <w:tcBorders>
              <w:top w:val="nil"/>
              <w:left w:val="nil"/>
              <w:bottom w:val="single" w:sz="4" w:space="0" w:color="000000"/>
              <w:right w:val="nil"/>
            </w:tcBorders>
            <w:shd w:val="clear" w:color="auto" w:fill="auto"/>
            <w:vAlign w:val="center"/>
          </w:tcPr>
          <w:p w14:paraId="6010586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E1D877E" w14:textId="77777777" w:rsidR="003C160C" w:rsidRDefault="00681D2A">
            <w:pPr>
              <w:spacing w:after="0" w:line="240" w:lineRule="auto"/>
              <w:jc w:val="center"/>
              <w:rPr>
                <w:b/>
                <w:color w:val="000000"/>
                <w:sz w:val="15"/>
                <w:szCs w:val="15"/>
              </w:rPr>
            </w:pPr>
            <w:r>
              <w:rPr>
                <w:b/>
                <w:color w:val="000000"/>
                <w:sz w:val="15"/>
              </w:rPr>
              <w:t> </w:t>
            </w:r>
          </w:p>
        </w:tc>
        <w:tc>
          <w:tcPr>
            <w:tcW w:w="917" w:type="dxa"/>
            <w:tcBorders>
              <w:top w:val="nil"/>
              <w:left w:val="nil"/>
              <w:bottom w:val="single" w:sz="4" w:space="0" w:color="000000"/>
              <w:right w:val="nil"/>
            </w:tcBorders>
            <w:shd w:val="clear" w:color="auto" w:fill="auto"/>
            <w:vAlign w:val="center"/>
          </w:tcPr>
          <w:p w14:paraId="7DE3DF8F" w14:textId="77777777" w:rsidR="003C160C" w:rsidRDefault="00681D2A">
            <w:pPr>
              <w:spacing w:after="0" w:line="240" w:lineRule="auto"/>
              <w:jc w:val="center"/>
              <w:rPr>
                <w:b/>
                <w:color w:val="000000"/>
                <w:sz w:val="15"/>
                <w:szCs w:val="15"/>
              </w:rPr>
            </w:pPr>
            <w:r>
              <w:rPr>
                <w:b/>
                <w:color w:val="000000"/>
                <w:sz w:val="15"/>
              </w:rPr>
              <w:t>Cyfanswm</w:t>
            </w:r>
          </w:p>
        </w:tc>
        <w:tc>
          <w:tcPr>
            <w:tcW w:w="908" w:type="dxa"/>
            <w:tcBorders>
              <w:top w:val="nil"/>
              <w:left w:val="nil"/>
              <w:bottom w:val="single" w:sz="4" w:space="0" w:color="000000"/>
              <w:right w:val="nil"/>
            </w:tcBorders>
            <w:shd w:val="clear" w:color="auto" w:fill="auto"/>
            <w:vAlign w:val="center"/>
          </w:tcPr>
          <w:p w14:paraId="2A047BA5"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0F051374" w14:textId="77777777" w:rsidTr="00BF6BDD">
        <w:trPr>
          <w:trHeight w:val="300"/>
        </w:trPr>
        <w:tc>
          <w:tcPr>
            <w:tcW w:w="2651" w:type="dxa"/>
            <w:tcBorders>
              <w:top w:val="nil"/>
              <w:left w:val="nil"/>
              <w:bottom w:val="nil"/>
              <w:right w:val="nil"/>
            </w:tcBorders>
            <w:shd w:val="clear" w:color="auto" w:fill="auto"/>
            <w:vAlign w:val="center"/>
          </w:tcPr>
          <w:p w14:paraId="1878F810" w14:textId="77777777" w:rsidR="003C160C" w:rsidRDefault="00681D2A">
            <w:pPr>
              <w:spacing w:after="0" w:line="240" w:lineRule="auto"/>
              <w:rPr>
                <w:color w:val="000000"/>
                <w:sz w:val="15"/>
                <w:szCs w:val="15"/>
              </w:rPr>
            </w:pPr>
            <w:r>
              <w:rPr>
                <w:color w:val="000000"/>
                <w:sz w:val="15"/>
              </w:rPr>
              <w:t>Ydw</w:t>
            </w:r>
          </w:p>
        </w:tc>
        <w:tc>
          <w:tcPr>
            <w:tcW w:w="959" w:type="dxa"/>
            <w:tcBorders>
              <w:top w:val="nil"/>
              <w:left w:val="nil"/>
              <w:bottom w:val="nil"/>
              <w:right w:val="nil"/>
            </w:tcBorders>
            <w:shd w:val="clear" w:color="auto" w:fill="auto"/>
            <w:vAlign w:val="center"/>
          </w:tcPr>
          <w:p w14:paraId="73D12FA3" w14:textId="77777777" w:rsidR="003C160C" w:rsidRDefault="00681D2A">
            <w:pPr>
              <w:spacing w:after="0" w:line="240" w:lineRule="auto"/>
              <w:jc w:val="right"/>
              <w:rPr>
                <w:color w:val="000000"/>
                <w:sz w:val="15"/>
                <w:szCs w:val="15"/>
              </w:rPr>
            </w:pPr>
            <w:r>
              <w:rPr>
                <w:color w:val="000000"/>
                <w:sz w:val="15"/>
              </w:rPr>
              <w:t>58.2%</w:t>
            </w:r>
          </w:p>
        </w:tc>
        <w:tc>
          <w:tcPr>
            <w:tcW w:w="816" w:type="dxa"/>
            <w:tcBorders>
              <w:top w:val="nil"/>
              <w:left w:val="nil"/>
              <w:bottom w:val="nil"/>
              <w:right w:val="nil"/>
            </w:tcBorders>
            <w:shd w:val="clear" w:color="auto" w:fill="auto"/>
            <w:vAlign w:val="center"/>
          </w:tcPr>
          <w:p w14:paraId="3B1D7867" w14:textId="77777777" w:rsidR="003C160C" w:rsidRDefault="00681D2A">
            <w:pPr>
              <w:spacing w:after="0" w:line="240" w:lineRule="auto"/>
              <w:jc w:val="right"/>
              <w:rPr>
                <w:color w:val="000000"/>
                <w:sz w:val="15"/>
                <w:szCs w:val="15"/>
              </w:rPr>
            </w:pPr>
            <w:r>
              <w:rPr>
                <w:color w:val="000000"/>
                <w:sz w:val="15"/>
              </w:rPr>
              <w:t>64.7%</w:t>
            </w:r>
          </w:p>
        </w:tc>
        <w:tc>
          <w:tcPr>
            <w:tcW w:w="258" w:type="dxa"/>
            <w:tcBorders>
              <w:top w:val="nil"/>
              <w:left w:val="nil"/>
              <w:bottom w:val="nil"/>
              <w:right w:val="nil"/>
            </w:tcBorders>
            <w:shd w:val="clear" w:color="auto" w:fill="auto"/>
            <w:vAlign w:val="center"/>
          </w:tcPr>
          <w:p w14:paraId="74A0C861"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57341D95" w14:textId="77777777" w:rsidR="003C160C" w:rsidRDefault="00681D2A">
            <w:pPr>
              <w:spacing w:after="0" w:line="240" w:lineRule="auto"/>
              <w:jc w:val="right"/>
              <w:rPr>
                <w:color w:val="000000"/>
                <w:sz w:val="15"/>
                <w:szCs w:val="15"/>
              </w:rPr>
            </w:pPr>
            <w:r>
              <w:rPr>
                <w:color w:val="000000"/>
                <w:sz w:val="15"/>
              </w:rPr>
              <w:t>65.7%</w:t>
            </w:r>
          </w:p>
        </w:tc>
        <w:tc>
          <w:tcPr>
            <w:tcW w:w="817" w:type="dxa"/>
            <w:tcBorders>
              <w:top w:val="nil"/>
              <w:left w:val="nil"/>
              <w:bottom w:val="nil"/>
              <w:right w:val="nil"/>
            </w:tcBorders>
            <w:shd w:val="clear" w:color="auto" w:fill="auto"/>
            <w:vAlign w:val="center"/>
          </w:tcPr>
          <w:p w14:paraId="055FD026" w14:textId="77777777" w:rsidR="003C160C" w:rsidRDefault="00681D2A">
            <w:pPr>
              <w:spacing w:after="0" w:line="240" w:lineRule="auto"/>
              <w:jc w:val="right"/>
              <w:rPr>
                <w:color w:val="000000"/>
                <w:sz w:val="15"/>
                <w:szCs w:val="15"/>
              </w:rPr>
            </w:pPr>
            <w:r>
              <w:rPr>
                <w:color w:val="000000"/>
                <w:sz w:val="15"/>
              </w:rPr>
              <w:t>76.3%</w:t>
            </w:r>
          </w:p>
        </w:tc>
        <w:tc>
          <w:tcPr>
            <w:tcW w:w="258" w:type="dxa"/>
            <w:tcBorders>
              <w:top w:val="nil"/>
              <w:left w:val="nil"/>
              <w:bottom w:val="nil"/>
              <w:right w:val="nil"/>
            </w:tcBorders>
            <w:shd w:val="clear" w:color="auto" w:fill="auto"/>
            <w:vAlign w:val="center"/>
          </w:tcPr>
          <w:p w14:paraId="47C0EE50"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F8348DB" w14:textId="77777777" w:rsidR="003C160C" w:rsidRDefault="00681D2A">
            <w:pPr>
              <w:spacing w:after="0" w:line="240" w:lineRule="auto"/>
              <w:jc w:val="right"/>
              <w:rPr>
                <w:color w:val="000000"/>
                <w:sz w:val="15"/>
                <w:szCs w:val="15"/>
              </w:rPr>
            </w:pPr>
            <w:r>
              <w:rPr>
                <w:color w:val="000000"/>
                <w:sz w:val="15"/>
              </w:rPr>
              <w:t>57.3%</w:t>
            </w:r>
          </w:p>
        </w:tc>
        <w:tc>
          <w:tcPr>
            <w:tcW w:w="1091" w:type="dxa"/>
            <w:tcBorders>
              <w:top w:val="nil"/>
              <w:left w:val="nil"/>
              <w:bottom w:val="nil"/>
              <w:right w:val="nil"/>
            </w:tcBorders>
            <w:shd w:val="clear" w:color="auto" w:fill="auto"/>
            <w:vAlign w:val="center"/>
          </w:tcPr>
          <w:p w14:paraId="7A8ED292" w14:textId="77777777" w:rsidR="003C160C" w:rsidRDefault="00681D2A">
            <w:pPr>
              <w:spacing w:after="0" w:line="240" w:lineRule="auto"/>
              <w:jc w:val="right"/>
              <w:rPr>
                <w:color w:val="000000"/>
                <w:sz w:val="15"/>
                <w:szCs w:val="15"/>
              </w:rPr>
            </w:pPr>
            <w:r>
              <w:rPr>
                <w:color w:val="000000"/>
                <w:sz w:val="15"/>
              </w:rPr>
              <w:t>61.3%</w:t>
            </w:r>
          </w:p>
        </w:tc>
        <w:tc>
          <w:tcPr>
            <w:tcW w:w="258" w:type="dxa"/>
            <w:tcBorders>
              <w:top w:val="nil"/>
              <w:left w:val="nil"/>
              <w:bottom w:val="nil"/>
              <w:right w:val="nil"/>
            </w:tcBorders>
            <w:shd w:val="clear" w:color="auto" w:fill="auto"/>
            <w:vAlign w:val="center"/>
          </w:tcPr>
          <w:p w14:paraId="54312326"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C1E493C" w14:textId="77777777" w:rsidR="003C160C" w:rsidRDefault="00681D2A">
            <w:pPr>
              <w:spacing w:after="0" w:line="240" w:lineRule="auto"/>
              <w:jc w:val="right"/>
              <w:rPr>
                <w:color w:val="000000"/>
                <w:sz w:val="15"/>
                <w:szCs w:val="15"/>
              </w:rPr>
            </w:pPr>
            <w:r>
              <w:rPr>
                <w:color w:val="000000"/>
                <w:sz w:val="15"/>
              </w:rPr>
              <w:t>0.0%</w:t>
            </w:r>
          </w:p>
        </w:tc>
        <w:tc>
          <w:tcPr>
            <w:tcW w:w="913" w:type="dxa"/>
            <w:tcBorders>
              <w:top w:val="nil"/>
              <w:left w:val="nil"/>
              <w:bottom w:val="nil"/>
              <w:right w:val="nil"/>
            </w:tcBorders>
            <w:shd w:val="clear" w:color="auto" w:fill="auto"/>
            <w:vAlign w:val="center"/>
          </w:tcPr>
          <w:p w14:paraId="30EC7A3C" w14:textId="77777777" w:rsidR="003C160C" w:rsidRDefault="00681D2A">
            <w:pPr>
              <w:spacing w:after="0" w:line="240" w:lineRule="auto"/>
              <w:jc w:val="right"/>
              <w:rPr>
                <w:color w:val="000000"/>
                <w:sz w:val="15"/>
                <w:szCs w:val="15"/>
              </w:rPr>
            </w:pPr>
            <w:r>
              <w:rPr>
                <w:color w:val="000000"/>
                <w:sz w:val="15"/>
              </w:rPr>
              <w:t>0.0%</w:t>
            </w:r>
          </w:p>
        </w:tc>
        <w:tc>
          <w:tcPr>
            <w:tcW w:w="258" w:type="dxa"/>
            <w:tcBorders>
              <w:top w:val="nil"/>
              <w:left w:val="nil"/>
              <w:bottom w:val="nil"/>
              <w:right w:val="nil"/>
            </w:tcBorders>
            <w:shd w:val="clear" w:color="auto" w:fill="auto"/>
            <w:vAlign w:val="center"/>
          </w:tcPr>
          <w:p w14:paraId="7B1A17F3"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3315C269" w14:textId="77777777" w:rsidR="003C160C" w:rsidRDefault="00681D2A">
            <w:pPr>
              <w:spacing w:after="0" w:line="240" w:lineRule="auto"/>
              <w:jc w:val="right"/>
              <w:rPr>
                <w:color w:val="000000"/>
                <w:sz w:val="15"/>
                <w:szCs w:val="15"/>
              </w:rPr>
            </w:pPr>
            <w:r>
              <w:rPr>
                <w:color w:val="000000"/>
                <w:sz w:val="15"/>
              </w:rPr>
              <w:t>0.0%</w:t>
            </w:r>
          </w:p>
        </w:tc>
        <w:tc>
          <w:tcPr>
            <w:tcW w:w="765" w:type="dxa"/>
            <w:tcBorders>
              <w:top w:val="nil"/>
              <w:left w:val="nil"/>
              <w:bottom w:val="nil"/>
              <w:right w:val="nil"/>
            </w:tcBorders>
            <w:shd w:val="clear" w:color="auto" w:fill="auto"/>
            <w:vAlign w:val="center"/>
          </w:tcPr>
          <w:p w14:paraId="64CFF6C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93C33AD"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35972A79" w14:textId="77777777" w:rsidR="003C160C" w:rsidRDefault="00681D2A">
            <w:pPr>
              <w:spacing w:after="0" w:line="240" w:lineRule="auto"/>
              <w:jc w:val="right"/>
              <w:rPr>
                <w:color w:val="000000"/>
                <w:sz w:val="15"/>
                <w:szCs w:val="15"/>
              </w:rPr>
            </w:pPr>
            <w:r>
              <w:rPr>
                <w:color w:val="000000"/>
                <w:sz w:val="15"/>
              </w:rPr>
              <w:t>95.3%</w:t>
            </w:r>
          </w:p>
        </w:tc>
        <w:tc>
          <w:tcPr>
            <w:tcW w:w="908" w:type="dxa"/>
            <w:tcBorders>
              <w:top w:val="nil"/>
              <w:left w:val="nil"/>
              <w:bottom w:val="nil"/>
              <w:right w:val="nil"/>
            </w:tcBorders>
            <w:shd w:val="clear" w:color="auto" w:fill="auto"/>
            <w:vAlign w:val="center"/>
          </w:tcPr>
          <w:p w14:paraId="03452766" w14:textId="77777777" w:rsidR="003C160C" w:rsidRDefault="00681D2A">
            <w:pPr>
              <w:spacing w:after="0" w:line="240" w:lineRule="auto"/>
              <w:jc w:val="right"/>
              <w:rPr>
                <w:color w:val="000000"/>
                <w:sz w:val="15"/>
                <w:szCs w:val="15"/>
              </w:rPr>
            </w:pPr>
            <w:r>
              <w:rPr>
                <w:color w:val="000000"/>
                <w:sz w:val="15"/>
              </w:rPr>
              <w:t>97.9%</w:t>
            </w:r>
          </w:p>
        </w:tc>
      </w:tr>
      <w:tr w:rsidR="003C160C" w14:paraId="3767CEA2" w14:textId="77777777" w:rsidTr="00BF6BDD">
        <w:trPr>
          <w:trHeight w:val="300"/>
        </w:trPr>
        <w:tc>
          <w:tcPr>
            <w:tcW w:w="2651" w:type="dxa"/>
            <w:tcBorders>
              <w:top w:val="nil"/>
              <w:left w:val="nil"/>
              <w:bottom w:val="nil"/>
              <w:right w:val="nil"/>
            </w:tcBorders>
            <w:shd w:val="clear" w:color="auto" w:fill="auto"/>
            <w:vAlign w:val="center"/>
          </w:tcPr>
          <w:p w14:paraId="50C800BD" w14:textId="77777777" w:rsidR="003C160C" w:rsidRDefault="00681D2A">
            <w:pPr>
              <w:spacing w:after="0" w:line="240" w:lineRule="auto"/>
              <w:rPr>
                <w:color w:val="000000"/>
                <w:sz w:val="15"/>
                <w:szCs w:val="15"/>
              </w:rPr>
            </w:pPr>
            <w:r>
              <w:rPr>
                <w:color w:val="000000"/>
                <w:sz w:val="15"/>
              </w:rPr>
              <w:t>Nac ydw</w:t>
            </w:r>
          </w:p>
        </w:tc>
        <w:tc>
          <w:tcPr>
            <w:tcW w:w="959" w:type="dxa"/>
            <w:tcBorders>
              <w:top w:val="nil"/>
              <w:left w:val="nil"/>
              <w:bottom w:val="nil"/>
              <w:right w:val="nil"/>
            </w:tcBorders>
            <w:shd w:val="clear" w:color="auto" w:fill="auto"/>
            <w:vAlign w:val="center"/>
          </w:tcPr>
          <w:p w14:paraId="23D13AF6" w14:textId="77777777" w:rsidR="003C160C" w:rsidRDefault="00681D2A">
            <w:pPr>
              <w:spacing w:after="0" w:line="240" w:lineRule="auto"/>
              <w:jc w:val="right"/>
              <w:rPr>
                <w:color w:val="000000"/>
                <w:sz w:val="15"/>
                <w:szCs w:val="15"/>
              </w:rPr>
            </w:pPr>
            <w:r>
              <w:rPr>
                <w:color w:val="000000"/>
                <w:sz w:val="15"/>
              </w:rPr>
              <w:t>31.8%</w:t>
            </w:r>
          </w:p>
        </w:tc>
        <w:tc>
          <w:tcPr>
            <w:tcW w:w="816" w:type="dxa"/>
            <w:tcBorders>
              <w:top w:val="nil"/>
              <w:left w:val="nil"/>
              <w:bottom w:val="nil"/>
              <w:right w:val="nil"/>
            </w:tcBorders>
            <w:shd w:val="clear" w:color="auto" w:fill="auto"/>
            <w:vAlign w:val="center"/>
          </w:tcPr>
          <w:p w14:paraId="2CCFC337" w14:textId="77777777" w:rsidR="003C160C" w:rsidRDefault="00681D2A">
            <w:pPr>
              <w:spacing w:after="0" w:line="240" w:lineRule="auto"/>
              <w:jc w:val="right"/>
              <w:rPr>
                <w:color w:val="000000"/>
                <w:sz w:val="15"/>
                <w:szCs w:val="15"/>
              </w:rPr>
            </w:pPr>
            <w:r>
              <w:rPr>
                <w:color w:val="000000"/>
                <w:sz w:val="15"/>
              </w:rPr>
              <w:t>35.3%</w:t>
            </w:r>
          </w:p>
        </w:tc>
        <w:tc>
          <w:tcPr>
            <w:tcW w:w="258" w:type="dxa"/>
            <w:tcBorders>
              <w:top w:val="nil"/>
              <w:left w:val="nil"/>
              <w:bottom w:val="nil"/>
              <w:right w:val="nil"/>
            </w:tcBorders>
            <w:shd w:val="clear" w:color="auto" w:fill="auto"/>
            <w:vAlign w:val="center"/>
          </w:tcPr>
          <w:p w14:paraId="3980D246"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1E0F913D" w14:textId="77777777" w:rsidR="003C160C" w:rsidRDefault="00681D2A">
            <w:pPr>
              <w:spacing w:after="0" w:line="240" w:lineRule="auto"/>
              <w:jc w:val="right"/>
              <w:rPr>
                <w:color w:val="000000"/>
                <w:sz w:val="15"/>
                <w:szCs w:val="15"/>
              </w:rPr>
            </w:pPr>
            <w:r>
              <w:rPr>
                <w:color w:val="000000"/>
                <w:sz w:val="15"/>
              </w:rPr>
              <w:t>20.4%</w:t>
            </w:r>
          </w:p>
        </w:tc>
        <w:tc>
          <w:tcPr>
            <w:tcW w:w="817" w:type="dxa"/>
            <w:tcBorders>
              <w:top w:val="nil"/>
              <w:left w:val="nil"/>
              <w:bottom w:val="nil"/>
              <w:right w:val="nil"/>
            </w:tcBorders>
            <w:shd w:val="clear" w:color="auto" w:fill="auto"/>
            <w:vAlign w:val="center"/>
          </w:tcPr>
          <w:p w14:paraId="5643816A" w14:textId="77777777" w:rsidR="003C160C" w:rsidRDefault="00681D2A">
            <w:pPr>
              <w:spacing w:after="0" w:line="240" w:lineRule="auto"/>
              <w:jc w:val="right"/>
              <w:rPr>
                <w:color w:val="000000"/>
                <w:sz w:val="15"/>
                <w:szCs w:val="15"/>
              </w:rPr>
            </w:pPr>
            <w:r>
              <w:rPr>
                <w:color w:val="000000"/>
                <w:sz w:val="15"/>
              </w:rPr>
              <w:t>23.7%</w:t>
            </w:r>
          </w:p>
        </w:tc>
        <w:tc>
          <w:tcPr>
            <w:tcW w:w="258" w:type="dxa"/>
            <w:tcBorders>
              <w:top w:val="nil"/>
              <w:left w:val="nil"/>
              <w:bottom w:val="nil"/>
              <w:right w:val="nil"/>
            </w:tcBorders>
            <w:shd w:val="clear" w:color="auto" w:fill="auto"/>
            <w:vAlign w:val="center"/>
          </w:tcPr>
          <w:p w14:paraId="76C89872"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88D3E8F" w14:textId="77777777" w:rsidR="003C160C" w:rsidRDefault="00681D2A">
            <w:pPr>
              <w:spacing w:after="0" w:line="240" w:lineRule="auto"/>
              <w:jc w:val="right"/>
              <w:rPr>
                <w:color w:val="000000"/>
                <w:sz w:val="15"/>
                <w:szCs w:val="15"/>
              </w:rPr>
            </w:pPr>
            <w:r>
              <w:rPr>
                <w:color w:val="000000"/>
                <w:sz w:val="15"/>
              </w:rPr>
              <w:t>36.2%</w:t>
            </w:r>
          </w:p>
        </w:tc>
        <w:tc>
          <w:tcPr>
            <w:tcW w:w="1091" w:type="dxa"/>
            <w:tcBorders>
              <w:top w:val="nil"/>
              <w:left w:val="nil"/>
              <w:bottom w:val="nil"/>
              <w:right w:val="nil"/>
            </w:tcBorders>
            <w:shd w:val="clear" w:color="auto" w:fill="auto"/>
            <w:vAlign w:val="center"/>
          </w:tcPr>
          <w:p w14:paraId="2DA5B237" w14:textId="77777777" w:rsidR="003C160C" w:rsidRDefault="00681D2A">
            <w:pPr>
              <w:spacing w:after="0" w:line="240" w:lineRule="auto"/>
              <w:jc w:val="right"/>
              <w:rPr>
                <w:color w:val="000000"/>
                <w:sz w:val="15"/>
                <w:szCs w:val="15"/>
              </w:rPr>
            </w:pPr>
            <w:r>
              <w:rPr>
                <w:color w:val="000000"/>
                <w:sz w:val="15"/>
              </w:rPr>
              <w:t>38.7%</w:t>
            </w:r>
          </w:p>
        </w:tc>
        <w:tc>
          <w:tcPr>
            <w:tcW w:w="258" w:type="dxa"/>
            <w:tcBorders>
              <w:top w:val="nil"/>
              <w:left w:val="nil"/>
              <w:bottom w:val="nil"/>
              <w:right w:val="nil"/>
            </w:tcBorders>
            <w:shd w:val="clear" w:color="auto" w:fill="auto"/>
            <w:vAlign w:val="center"/>
          </w:tcPr>
          <w:p w14:paraId="48B2BFA5"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0C6F0AB7" w14:textId="77777777" w:rsidR="003C160C" w:rsidRDefault="00681D2A">
            <w:pPr>
              <w:spacing w:after="0" w:line="240" w:lineRule="auto"/>
              <w:jc w:val="right"/>
              <w:rPr>
                <w:color w:val="000000"/>
                <w:sz w:val="15"/>
                <w:szCs w:val="15"/>
              </w:rPr>
            </w:pPr>
            <w:r>
              <w:rPr>
                <w:color w:val="000000"/>
                <w:sz w:val="15"/>
              </w:rPr>
              <w:t>100.0%</w:t>
            </w:r>
          </w:p>
        </w:tc>
        <w:tc>
          <w:tcPr>
            <w:tcW w:w="913" w:type="dxa"/>
            <w:tcBorders>
              <w:top w:val="nil"/>
              <w:left w:val="nil"/>
              <w:bottom w:val="nil"/>
              <w:right w:val="nil"/>
            </w:tcBorders>
            <w:shd w:val="clear" w:color="auto" w:fill="auto"/>
            <w:vAlign w:val="center"/>
          </w:tcPr>
          <w:p w14:paraId="1AFAC5EE"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2187FED3"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7947A370" w14:textId="77777777" w:rsidR="003C160C" w:rsidRDefault="00681D2A">
            <w:pPr>
              <w:spacing w:after="0" w:line="240" w:lineRule="auto"/>
              <w:jc w:val="right"/>
              <w:rPr>
                <w:color w:val="000000"/>
                <w:sz w:val="15"/>
                <w:szCs w:val="15"/>
              </w:rPr>
            </w:pPr>
            <w:r>
              <w:rPr>
                <w:color w:val="000000"/>
                <w:sz w:val="15"/>
              </w:rPr>
              <w:t>0.0%</w:t>
            </w:r>
          </w:p>
        </w:tc>
        <w:tc>
          <w:tcPr>
            <w:tcW w:w="765" w:type="dxa"/>
            <w:tcBorders>
              <w:top w:val="nil"/>
              <w:left w:val="nil"/>
              <w:bottom w:val="nil"/>
              <w:right w:val="nil"/>
            </w:tcBorders>
            <w:shd w:val="clear" w:color="auto" w:fill="auto"/>
            <w:vAlign w:val="center"/>
          </w:tcPr>
          <w:p w14:paraId="4C56082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1B82D15A"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4A62ABD" w14:textId="77777777" w:rsidR="003C160C" w:rsidRDefault="00681D2A">
            <w:pPr>
              <w:spacing w:after="0" w:line="240" w:lineRule="auto"/>
              <w:jc w:val="right"/>
              <w:rPr>
                <w:color w:val="000000"/>
                <w:sz w:val="15"/>
                <w:szCs w:val="15"/>
              </w:rPr>
            </w:pPr>
            <w:r>
              <w:rPr>
                <w:color w:val="000000"/>
                <w:sz w:val="15"/>
              </w:rPr>
              <w:t>2.1%</w:t>
            </w:r>
          </w:p>
        </w:tc>
        <w:tc>
          <w:tcPr>
            <w:tcW w:w="908" w:type="dxa"/>
            <w:tcBorders>
              <w:top w:val="nil"/>
              <w:left w:val="nil"/>
              <w:bottom w:val="nil"/>
              <w:right w:val="nil"/>
            </w:tcBorders>
            <w:shd w:val="clear" w:color="auto" w:fill="auto"/>
            <w:vAlign w:val="center"/>
          </w:tcPr>
          <w:p w14:paraId="75C23B3F" w14:textId="77777777" w:rsidR="003C160C" w:rsidRDefault="00681D2A">
            <w:pPr>
              <w:spacing w:after="0" w:line="240" w:lineRule="auto"/>
              <w:jc w:val="right"/>
              <w:rPr>
                <w:color w:val="000000"/>
                <w:sz w:val="15"/>
                <w:szCs w:val="15"/>
              </w:rPr>
            </w:pPr>
            <w:r>
              <w:rPr>
                <w:color w:val="000000"/>
                <w:sz w:val="15"/>
              </w:rPr>
              <w:t>2.1%</w:t>
            </w:r>
          </w:p>
        </w:tc>
      </w:tr>
      <w:tr w:rsidR="003C160C" w14:paraId="5E2B715F" w14:textId="77777777" w:rsidTr="00BF6BDD">
        <w:trPr>
          <w:trHeight w:val="300"/>
        </w:trPr>
        <w:tc>
          <w:tcPr>
            <w:tcW w:w="2651" w:type="dxa"/>
            <w:tcBorders>
              <w:top w:val="nil"/>
              <w:left w:val="nil"/>
              <w:bottom w:val="nil"/>
              <w:right w:val="nil"/>
            </w:tcBorders>
            <w:shd w:val="clear" w:color="auto" w:fill="auto"/>
            <w:vAlign w:val="center"/>
          </w:tcPr>
          <w:p w14:paraId="246EE250" w14:textId="77777777" w:rsidR="003C160C" w:rsidRDefault="00681D2A">
            <w:pPr>
              <w:spacing w:after="0" w:line="240" w:lineRule="auto"/>
              <w:rPr>
                <w:color w:val="000000"/>
                <w:sz w:val="15"/>
                <w:szCs w:val="15"/>
              </w:rPr>
            </w:pPr>
            <w:r>
              <w:rPr>
                <w:color w:val="000000"/>
                <w:sz w:val="15"/>
              </w:rPr>
              <w:t>Heb ei Ateb</w:t>
            </w:r>
          </w:p>
        </w:tc>
        <w:tc>
          <w:tcPr>
            <w:tcW w:w="959" w:type="dxa"/>
            <w:tcBorders>
              <w:top w:val="nil"/>
              <w:left w:val="nil"/>
              <w:bottom w:val="nil"/>
              <w:right w:val="nil"/>
            </w:tcBorders>
            <w:shd w:val="clear" w:color="auto" w:fill="auto"/>
            <w:vAlign w:val="center"/>
          </w:tcPr>
          <w:p w14:paraId="4CECD926" w14:textId="77777777" w:rsidR="003C160C" w:rsidRDefault="00681D2A">
            <w:pPr>
              <w:spacing w:after="0" w:line="240" w:lineRule="auto"/>
              <w:jc w:val="right"/>
              <w:rPr>
                <w:color w:val="000000"/>
                <w:sz w:val="15"/>
                <w:szCs w:val="15"/>
              </w:rPr>
            </w:pPr>
            <w:r>
              <w:rPr>
                <w:color w:val="000000"/>
                <w:sz w:val="15"/>
              </w:rPr>
              <w:t>10.0%</w:t>
            </w:r>
          </w:p>
        </w:tc>
        <w:tc>
          <w:tcPr>
            <w:tcW w:w="816" w:type="dxa"/>
            <w:tcBorders>
              <w:top w:val="nil"/>
              <w:left w:val="nil"/>
              <w:bottom w:val="nil"/>
              <w:right w:val="nil"/>
            </w:tcBorders>
            <w:shd w:val="clear" w:color="auto" w:fill="auto"/>
            <w:vAlign w:val="center"/>
          </w:tcPr>
          <w:p w14:paraId="3553689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BE01DE7" w14:textId="77777777" w:rsidR="003C160C" w:rsidRDefault="003C160C">
            <w:pPr>
              <w:spacing w:after="0" w:line="240" w:lineRule="auto"/>
              <w:jc w:val="right"/>
              <w:rPr>
                <w:color w:val="000000"/>
                <w:sz w:val="15"/>
                <w:szCs w:val="15"/>
              </w:rPr>
            </w:pPr>
          </w:p>
        </w:tc>
        <w:tc>
          <w:tcPr>
            <w:tcW w:w="820" w:type="dxa"/>
            <w:tcBorders>
              <w:top w:val="nil"/>
              <w:left w:val="nil"/>
              <w:bottom w:val="nil"/>
              <w:right w:val="nil"/>
            </w:tcBorders>
            <w:shd w:val="clear" w:color="auto" w:fill="auto"/>
            <w:vAlign w:val="center"/>
          </w:tcPr>
          <w:p w14:paraId="3FE817D6" w14:textId="77777777" w:rsidR="003C160C" w:rsidRDefault="00681D2A">
            <w:pPr>
              <w:spacing w:after="0" w:line="240" w:lineRule="auto"/>
              <w:jc w:val="right"/>
              <w:rPr>
                <w:color w:val="000000"/>
                <w:sz w:val="15"/>
                <w:szCs w:val="15"/>
              </w:rPr>
            </w:pPr>
            <w:r>
              <w:rPr>
                <w:color w:val="000000"/>
                <w:sz w:val="15"/>
              </w:rPr>
              <w:t>13.9%</w:t>
            </w:r>
          </w:p>
        </w:tc>
        <w:tc>
          <w:tcPr>
            <w:tcW w:w="817" w:type="dxa"/>
            <w:tcBorders>
              <w:top w:val="nil"/>
              <w:left w:val="nil"/>
              <w:bottom w:val="nil"/>
              <w:right w:val="nil"/>
            </w:tcBorders>
            <w:shd w:val="clear" w:color="auto" w:fill="auto"/>
            <w:vAlign w:val="center"/>
          </w:tcPr>
          <w:p w14:paraId="45E73C5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301C58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6034DD8" w14:textId="77777777" w:rsidR="003C160C" w:rsidRDefault="00681D2A">
            <w:pPr>
              <w:spacing w:after="0" w:line="240" w:lineRule="auto"/>
              <w:jc w:val="right"/>
              <w:rPr>
                <w:color w:val="000000"/>
                <w:sz w:val="15"/>
                <w:szCs w:val="15"/>
              </w:rPr>
            </w:pPr>
            <w:r>
              <w:rPr>
                <w:color w:val="000000"/>
                <w:sz w:val="15"/>
              </w:rPr>
              <w:t>6.5%</w:t>
            </w:r>
          </w:p>
        </w:tc>
        <w:tc>
          <w:tcPr>
            <w:tcW w:w="1091" w:type="dxa"/>
            <w:tcBorders>
              <w:top w:val="nil"/>
              <w:left w:val="nil"/>
              <w:bottom w:val="nil"/>
              <w:right w:val="nil"/>
            </w:tcBorders>
            <w:shd w:val="clear" w:color="auto" w:fill="auto"/>
            <w:vAlign w:val="center"/>
          </w:tcPr>
          <w:p w14:paraId="47CE18B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8979FCA" w14:textId="77777777" w:rsidR="003C160C" w:rsidRDefault="003C160C">
            <w:pPr>
              <w:spacing w:after="0" w:line="240" w:lineRule="auto"/>
              <w:jc w:val="right"/>
              <w:rPr>
                <w:color w:val="000000"/>
                <w:sz w:val="15"/>
                <w:szCs w:val="15"/>
              </w:rPr>
            </w:pPr>
          </w:p>
        </w:tc>
        <w:tc>
          <w:tcPr>
            <w:tcW w:w="925" w:type="dxa"/>
            <w:tcBorders>
              <w:top w:val="nil"/>
              <w:left w:val="nil"/>
              <w:bottom w:val="nil"/>
              <w:right w:val="nil"/>
            </w:tcBorders>
            <w:shd w:val="clear" w:color="auto" w:fill="auto"/>
            <w:vAlign w:val="center"/>
          </w:tcPr>
          <w:p w14:paraId="7BD9EAC3" w14:textId="77777777" w:rsidR="003C160C" w:rsidRDefault="00681D2A">
            <w:pPr>
              <w:spacing w:after="0" w:line="240" w:lineRule="auto"/>
              <w:jc w:val="right"/>
              <w:rPr>
                <w:color w:val="000000"/>
                <w:sz w:val="15"/>
                <w:szCs w:val="15"/>
              </w:rPr>
            </w:pPr>
            <w:r>
              <w:rPr>
                <w:color w:val="000000"/>
                <w:sz w:val="15"/>
              </w:rPr>
              <w:t>0.0%</w:t>
            </w:r>
          </w:p>
        </w:tc>
        <w:tc>
          <w:tcPr>
            <w:tcW w:w="913" w:type="dxa"/>
            <w:tcBorders>
              <w:top w:val="nil"/>
              <w:left w:val="nil"/>
              <w:bottom w:val="nil"/>
              <w:right w:val="nil"/>
            </w:tcBorders>
            <w:shd w:val="clear" w:color="auto" w:fill="auto"/>
            <w:vAlign w:val="center"/>
          </w:tcPr>
          <w:p w14:paraId="721027A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0CD6829" w14:textId="77777777" w:rsidR="003C160C" w:rsidRDefault="003C160C">
            <w:pPr>
              <w:spacing w:after="0" w:line="240" w:lineRule="auto"/>
              <w:jc w:val="right"/>
              <w:rPr>
                <w:color w:val="000000"/>
                <w:sz w:val="15"/>
                <w:szCs w:val="15"/>
              </w:rPr>
            </w:pPr>
          </w:p>
        </w:tc>
        <w:tc>
          <w:tcPr>
            <w:tcW w:w="911" w:type="dxa"/>
            <w:tcBorders>
              <w:top w:val="nil"/>
              <w:left w:val="nil"/>
              <w:bottom w:val="nil"/>
              <w:right w:val="nil"/>
            </w:tcBorders>
            <w:shd w:val="clear" w:color="auto" w:fill="auto"/>
            <w:vAlign w:val="center"/>
          </w:tcPr>
          <w:p w14:paraId="1321E5E8" w14:textId="77777777" w:rsidR="003C160C" w:rsidRDefault="00681D2A">
            <w:pPr>
              <w:spacing w:after="0" w:line="240" w:lineRule="auto"/>
              <w:jc w:val="right"/>
              <w:rPr>
                <w:color w:val="000000"/>
                <w:sz w:val="15"/>
                <w:szCs w:val="15"/>
              </w:rPr>
            </w:pPr>
            <w:r>
              <w:rPr>
                <w:color w:val="000000"/>
                <w:sz w:val="15"/>
              </w:rPr>
              <w:t>100.0%</w:t>
            </w:r>
          </w:p>
        </w:tc>
        <w:tc>
          <w:tcPr>
            <w:tcW w:w="765" w:type="dxa"/>
            <w:tcBorders>
              <w:top w:val="nil"/>
              <w:left w:val="nil"/>
              <w:bottom w:val="nil"/>
              <w:right w:val="nil"/>
            </w:tcBorders>
            <w:shd w:val="clear" w:color="auto" w:fill="auto"/>
            <w:vAlign w:val="center"/>
          </w:tcPr>
          <w:p w14:paraId="167DB63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FC554DE" w14:textId="77777777" w:rsidR="003C160C" w:rsidRDefault="003C160C">
            <w:pPr>
              <w:spacing w:after="0" w:line="240" w:lineRule="auto"/>
              <w:jc w:val="right"/>
              <w:rPr>
                <w:color w:val="000000"/>
                <w:sz w:val="15"/>
                <w:szCs w:val="15"/>
              </w:rPr>
            </w:pPr>
          </w:p>
        </w:tc>
        <w:tc>
          <w:tcPr>
            <w:tcW w:w="917" w:type="dxa"/>
            <w:tcBorders>
              <w:top w:val="nil"/>
              <w:left w:val="nil"/>
              <w:bottom w:val="nil"/>
              <w:right w:val="nil"/>
            </w:tcBorders>
            <w:shd w:val="clear" w:color="auto" w:fill="auto"/>
            <w:vAlign w:val="center"/>
          </w:tcPr>
          <w:p w14:paraId="0055BB85" w14:textId="77777777" w:rsidR="003C160C" w:rsidRDefault="00681D2A">
            <w:pPr>
              <w:spacing w:after="0" w:line="240" w:lineRule="auto"/>
              <w:jc w:val="right"/>
              <w:rPr>
                <w:color w:val="000000"/>
                <w:sz w:val="15"/>
                <w:szCs w:val="15"/>
              </w:rPr>
            </w:pPr>
            <w:r>
              <w:rPr>
                <w:color w:val="000000"/>
                <w:sz w:val="15"/>
              </w:rPr>
              <w:t>2.6%</w:t>
            </w:r>
          </w:p>
        </w:tc>
        <w:tc>
          <w:tcPr>
            <w:tcW w:w="908" w:type="dxa"/>
            <w:tcBorders>
              <w:top w:val="nil"/>
              <w:left w:val="nil"/>
              <w:bottom w:val="nil"/>
              <w:right w:val="nil"/>
            </w:tcBorders>
            <w:shd w:val="clear" w:color="auto" w:fill="auto"/>
            <w:vAlign w:val="center"/>
          </w:tcPr>
          <w:p w14:paraId="74077BF6" w14:textId="77777777" w:rsidR="003C160C" w:rsidRDefault="00681D2A">
            <w:pPr>
              <w:spacing w:after="0" w:line="240" w:lineRule="auto"/>
              <w:jc w:val="right"/>
              <w:rPr>
                <w:color w:val="000000"/>
                <w:sz w:val="15"/>
                <w:szCs w:val="15"/>
              </w:rPr>
            </w:pPr>
            <w:r>
              <w:rPr>
                <w:color w:val="000000"/>
                <w:sz w:val="15"/>
              </w:rPr>
              <w:t>-</w:t>
            </w:r>
          </w:p>
        </w:tc>
      </w:tr>
      <w:tr w:rsidR="003C160C" w14:paraId="145E8A57" w14:textId="77777777" w:rsidTr="00BF6BDD">
        <w:trPr>
          <w:trHeight w:val="300"/>
        </w:trPr>
        <w:tc>
          <w:tcPr>
            <w:tcW w:w="2651" w:type="dxa"/>
            <w:tcBorders>
              <w:top w:val="single" w:sz="4" w:space="0" w:color="000000"/>
              <w:left w:val="nil"/>
              <w:bottom w:val="single" w:sz="4" w:space="0" w:color="000000"/>
              <w:right w:val="nil"/>
            </w:tcBorders>
            <w:shd w:val="clear" w:color="auto" w:fill="auto"/>
            <w:vAlign w:val="center"/>
          </w:tcPr>
          <w:p w14:paraId="43A92C0B" w14:textId="77777777" w:rsidR="003C160C" w:rsidRDefault="00681D2A">
            <w:pPr>
              <w:spacing w:after="0" w:line="240" w:lineRule="auto"/>
              <w:rPr>
                <w:i/>
                <w:color w:val="000000"/>
                <w:sz w:val="15"/>
                <w:szCs w:val="15"/>
              </w:rPr>
            </w:pPr>
            <w:r>
              <w:rPr>
                <w:i/>
                <w:color w:val="000000"/>
                <w:sz w:val="15"/>
              </w:rPr>
              <w:t>Nifer yr ymatebwyr</w:t>
            </w:r>
          </w:p>
        </w:tc>
        <w:tc>
          <w:tcPr>
            <w:tcW w:w="959" w:type="dxa"/>
            <w:tcBorders>
              <w:top w:val="single" w:sz="4" w:space="0" w:color="000000"/>
              <w:left w:val="nil"/>
              <w:bottom w:val="single" w:sz="4" w:space="0" w:color="000000"/>
              <w:right w:val="nil"/>
            </w:tcBorders>
            <w:shd w:val="clear" w:color="auto" w:fill="auto"/>
            <w:vAlign w:val="center"/>
          </w:tcPr>
          <w:p w14:paraId="4C0B765D" w14:textId="77777777" w:rsidR="003C160C" w:rsidRDefault="00681D2A">
            <w:pPr>
              <w:spacing w:after="0" w:line="240" w:lineRule="auto"/>
              <w:jc w:val="right"/>
              <w:rPr>
                <w:i/>
                <w:color w:val="000000"/>
                <w:sz w:val="15"/>
                <w:szCs w:val="15"/>
              </w:rPr>
            </w:pPr>
            <w:r>
              <w:rPr>
                <w:i/>
                <w:color w:val="000000"/>
                <w:sz w:val="15"/>
              </w:rPr>
              <w:t>102,170</w:t>
            </w:r>
          </w:p>
        </w:tc>
        <w:tc>
          <w:tcPr>
            <w:tcW w:w="816" w:type="dxa"/>
            <w:tcBorders>
              <w:top w:val="single" w:sz="4" w:space="0" w:color="000000"/>
              <w:left w:val="nil"/>
              <w:bottom w:val="single" w:sz="4" w:space="0" w:color="000000"/>
              <w:right w:val="nil"/>
            </w:tcBorders>
            <w:shd w:val="clear" w:color="auto" w:fill="auto"/>
            <w:vAlign w:val="center"/>
          </w:tcPr>
          <w:p w14:paraId="6EC8BBDA" w14:textId="77777777" w:rsidR="003C160C" w:rsidRDefault="00681D2A">
            <w:pPr>
              <w:spacing w:after="0" w:line="240" w:lineRule="auto"/>
              <w:jc w:val="right"/>
              <w:rPr>
                <w:i/>
                <w:color w:val="000000"/>
                <w:sz w:val="15"/>
                <w:szCs w:val="15"/>
              </w:rPr>
            </w:pPr>
            <w:r>
              <w:rPr>
                <w:i/>
                <w:color w:val="000000"/>
                <w:sz w:val="15"/>
              </w:rPr>
              <w:t>91,960</w:t>
            </w:r>
          </w:p>
        </w:tc>
        <w:tc>
          <w:tcPr>
            <w:tcW w:w="258" w:type="dxa"/>
            <w:tcBorders>
              <w:top w:val="nil"/>
              <w:left w:val="nil"/>
              <w:bottom w:val="single" w:sz="4" w:space="0" w:color="000000"/>
              <w:right w:val="nil"/>
            </w:tcBorders>
            <w:shd w:val="clear" w:color="auto" w:fill="auto"/>
            <w:vAlign w:val="center"/>
          </w:tcPr>
          <w:p w14:paraId="25DB93E1" w14:textId="77777777" w:rsidR="003C160C" w:rsidRDefault="00681D2A">
            <w:pPr>
              <w:spacing w:after="0" w:line="240" w:lineRule="auto"/>
              <w:jc w:val="right"/>
              <w:rPr>
                <w:i/>
                <w:color w:val="000000"/>
                <w:sz w:val="15"/>
                <w:szCs w:val="15"/>
              </w:rPr>
            </w:pPr>
            <w:r>
              <w:rPr>
                <w:i/>
                <w:color w:val="000000"/>
                <w:sz w:val="15"/>
              </w:rPr>
              <w:t> </w:t>
            </w:r>
          </w:p>
        </w:tc>
        <w:tc>
          <w:tcPr>
            <w:tcW w:w="820" w:type="dxa"/>
            <w:tcBorders>
              <w:top w:val="single" w:sz="4" w:space="0" w:color="000000"/>
              <w:left w:val="nil"/>
              <w:bottom w:val="single" w:sz="4" w:space="0" w:color="000000"/>
              <w:right w:val="nil"/>
            </w:tcBorders>
            <w:shd w:val="clear" w:color="auto" w:fill="auto"/>
            <w:vAlign w:val="center"/>
          </w:tcPr>
          <w:p w14:paraId="73C4F7FA" w14:textId="77777777" w:rsidR="003C160C" w:rsidRDefault="00681D2A">
            <w:pPr>
              <w:spacing w:after="0" w:line="240" w:lineRule="auto"/>
              <w:jc w:val="right"/>
              <w:rPr>
                <w:i/>
                <w:color w:val="000000"/>
                <w:sz w:val="15"/>
                <w:szCs w:val="15"/>
              </w:rPr>
            </w:pPr>
            <w:r>
              <w:rPr>
                <w:i/>
                <w:color w:val="000000"/>
                <w:sz w:val="15"/>
              </w:rPr>
              <w:t>650</w:t>
            </w:r>
          </w:p>
        </w:tc>
        <w:tc>
          <w:tcPr>
            <w:tcW w:w="817" w:type="dxa"/>
            <w:tcBorders>
              <w:top w:val="single" w:sz="4" w:space="0" w:color="000000"/>
              <w:left w:val="nil"/>
              <w:bottom w:val="single" w:sz="4" w:space="0" w:color="000000"/>
              <w:right w:val="nil"/>
            </w:tcBorders>
            <w:shd w:val="clear" w:color="auto" w:fill="auto"/>
            <w:vAlign w:val="center"/>
          </w:tcPr>
          <w:p w14:paraId="666A1878" w14:textId="77777777" w:rsidR="003C160C" w:rsidRDefault="00681D2A">
            <w:pPr>
              <w:spacing w:after="0" w:line="240" w:lineRule="auto"/>
              <w:jc w:val="right"/>
              <w:rPr>
                <w:i/>
                <w:color w:val="000000"/>
                <w:sz w:val="15"/>
                <w:szCs w:val="15"/>
              </w:rPr>
            </w:pPr>
            <w:r>
              <w:rPr>
                <w:i/>
                <w:color w:val="000000"/>
                <w:sz w:val="15"/>
              </w:rPr>
              <w:t>560</w:t>
            </w:r>
          </w:p>
        </w:tc>
        <w:tc>
          <w:tcPr>
            <w:tcW w:w="258" w:type="dxa"/>
            <w:tcBorders>
              <w:top w:val="nil"/>
              <w:left w:val="nil"/>
              <w:bottom w:val="single" w:sz="4" w:space="0" w:color="000000"/>
              <w:right w:val="nil"/>
            </w:tcBorders>
            <w:shd w:val="clear" w:color="auto" w:fill="auto"/>
            <w:vAlign w:val="center"/>
          </w:tcPr>
          <w:p w14:paraId="0F39AE1B"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32D8F49C"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482CE45B" w14:textId="77777777" w:rsidR="003C160C" w:rsidRDefault="00681D2A">
            <w:pPr>
              <w:spacing w:after="0" w:line="240" w:lineRule="auto"/>
              <w:jc w:val="right"/>
              <w:rPr>
                <w:i/>
                <w:color w:val="000000"/>
                <w:sz w:val="15"/>
                <w:szCs w:val="15"/>
              </w:rPr>
            </w:pPr>
            <w:r>
              <w:rPr>
                <w:i/>
                <w:color w:val="000000"/>
                <w:sz w:val="15"/>
              </w:rPr>
              <w:t>34,720</w:t>
            </w:r>
          </w:p>
        </w:tc>
        <w:tc>
          <w:tcPr>
            <w:tcW w:w="258" w:type="dxa"/>
            <w:tcBorders>
              <w:top w:val="nil"/>
              <w:left w:val="nil"/>
              <w:bottom w:val="single" w:sz="4" w:space="0" w:color="000000"/>
              <w:right w:val="nil"/>
            </w:tcBorders>
            <w:shd w:val="clear" w:color="auto" w:fill="auto"/>
            <w:vAlign w:val="center"/>
          </w:tcPr>
          <w:p w14:paraId="7D414F2C" w14:textId="77777777" w:rsidR="003C160C" w:rsidRDefault="00681D2A">
            <w:pPr>
              <w:spacing w:after="0" w:line="240" w:lineRule="auto"/>
              <w:jc w:val="right"/>
              <w:rPr>
                <w:i/>
                <w:color w:val="000000"/>
                <w:sz w:val="15"/>
                <w:szCs w:val="15"/>
              </w:rPr>
            </w:pPr>
            <w:r>
              <w:rPr>
                <w:i/>
                <w:color w:val="000000"/>
                <w:sz w:val="15"/>
              </w:rPr>
              <w:t> </w:t>
            </w:r>
          </w:p>
        </w:tc>
        <w:tc>
          <w:tcPr>
            <w:tcW w:w="925" w:type="dxa"/>
            <w:tcBorders>
              <w:top w:val="single" w:sz="4" w:space="0" w:color="000000"/>
              <w:left w:val="nil"/>
              <w:bottom w:val="single" w:sz="4" w:space="0" w:color="000000"/>
              <w:right w:val="nil"/>
            </w:tcBorders>
            <w:shd w:val="clear" w:color="auto" w:fill="auto"/>
            <w:vAlign w:val="center"/>
          </w:tcPr>
          <w:p w14:paraId="4D873C33" w14:textId="77777777" w:rsidR="003C160C" w:rsidRDefault="00681D2A">
            <w:pPr>
              <w:spacing w:after="0" w:line="240" w:lineRule="auto"/>
              <w:jc w:val="right"/>
              <w:rPr>
                <w:i/>
                <w:color w:val="000000"/>
                <w:sz w:val="15"/>
                <w:szCs w:val="15"/>
              </w:rPr>
            </w:pPr>
            <w:r>
              <w:rPr>
                <w:i/>
                <w:color w:val="000000"/>
                <w:sz w:val="15"/>
              </w:rPr>
              <w:t>18,370</w:t>
            </w:r>
          </w:p>
        </w:tc>
        <w:tc>
          <w:tcPr>
            <w:tcW w:w="913" w:type="dxa"/>
            <w:tcBorders>
              <w:top w:val="single" w:sz="4" w:space="0" w:color="000000"/>
              <w:left w:val="nil"/>
              <w:bottom w:val="single" w:sz="4" w:space="0" w:color="000000"/>
              <w:right w:val="nil"/>
            </w:tcBorders>
            <w:shd w:val="clear" w:color="auto" w:fill="auto"/>
            <w:vAlign w:val="center"/>
          </w:tcPr>
          <w:p w14:paraId="581D5C0C" w14:textId="77777777" w:rsidR="003C160C" w:rsidRDefault="00681D2A">
            <w:pPr>
              <w:spacing w:after="0" w:line="240" w:lineRule="auto"/>
              <w:jc w:val="right"/>
              <w:rPr>
                <w:i/>
                <w:color w:val="000000"/>
                <w:sz w:val="15"/>
                <w:szCs w:val="15"/>
              </w:rPr>
            </w:pPr>
            <w:r>
              <w:rPr>
                <w:i/>
                <w:color w:val="000000"/>
                <w:sz w:val="15"/>
              </w:rPr>
              <w:t>18,360</w:t>
            </w:r>
          </w:p>
        </w:tc>
        <w:tc>
          <w:tcPr>
            <w:tcW w:w="258" w:type="dxa"/>
            <w:tcBorders>
              <w:top w:val="nil"/>
              <w:left w:val="nil"/>
              <w:bottom w:val="single" w:sz="4" w:space="0" w:color="000000"/>
              <w:right w:val="nil"/>
            </w:tcBorders>
            <w:shd w:val="clear" w:color="auto" w:fill="auto"/>
            <w:vAlign w:val="center"/>
          </w:tcPr>
          <w:p w14:paraId="79612B4C" w14:textId="77777777" w:rsidR="003C160C" w:rsidRDefault="00681D2A">
            <w:pPr>
              <w:spacing w:after="0" w:line="240" w:lineRule="auto"/>
              <w:jc w:val="right"/>
              <w:rPr>
                <w:i/>
                <w:color w:val="000000"/>
                <w:sz w:val="15"/>
                <w:szCs w:val="15"/>
              </w:rPr>
            </w:pPr>
            <w:r>
              <w:rPr>
                <w:i/>
                <w:color w:val="000000"/>
                <w:sz w:val="15"/>
              </w:rPr>
              <w:t> </w:t>
            </w:r>
          </w:p>
        </w:tc>
        <w:tc>
          <w:tcPr>
            <w:tcW w:w="911" w:type="dxa"/>
            <w:tcBorders>
              <w:top w:val="single" w:sz="4" w:space="0" w:color="000000"/>
              <w:left w:val="nil"/>
              <w:bottom w:val="single" w:sz="4" w:space="0" w:color="000000"/>
              <w:right w:val="nil"/>
            </w:tcBorders>
            <w:shd w:val="clear" w:color="auto" w:fill="auto"/>
            <w:vAlign w:val="center"/>
          </w:tcPr>
          <w:p w14:paraId="1FC6F4E1" w14:textId="77777777" w:rsidR="003C160C" w:rsidRDefault="00681D2A">
            <w:pPr>
              <w:spacing w:after="0" w:line="240" w:lineRule="auto"/>
              <w:jc w:val="right"/>
              <w:rPr>
                <w:i/>
                <w:color w:val="000000"/>
                <w:sz w:val="15"/>
                <w:szCs w:val="15"/>
              </w:rPr>
            </w:pPr>
            <w:r>
              <w:rPr>
                <w:i/>
                <w:color w:val="000000"/>
                <w:sz w:val="15"/>
              </w:rPr>
              <w:t>6,810</w:t>
            </w:r>
          </w:p>
        </w:tc>
        <w:tc>
          <w:tcPr>
            <w:tcW w:w="765" w:type="dxa"/>
            <w:tcBorders>
              <w:top w:val="single" w:sz="4" w:space="0" w:color="000000"/>
              <w:left w:val="nil"/>
              <w:bottom w:val="single" w:sz="4" w:space="0" w:color="000000"/>
              <w:right w:val="nil"/>
            </w:tcBorders>
            <w:shd w:val="clear" w:color="auto" w:fill="auto"/>
            <w:vAlign w:val="center"/>
          </w:tcPr>
          <w:p w14:paraId="2EAD0F5E"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40334265" w14:textId="77777777" w:rsidR="003C160C" w:rsidRDefault="00681D2A">
            <w:pPr>
              <w:spacing w:after="0" w:line="240" w:lineRule="auto"/>
              <w:jc w:val="right"/>
              <w:rPr>
                <w:i/>
                <w:color w:val="000000"/>
                <w:sz w:val="15"/>
                <w:szCs w:val="15"/>
              </w:rPr>
            </w:pPr>
            <w:r>
              <w:rPr>
                <w:i/>
                <w:color w:val="000000"/>
                <w:sz w:val="15"/>
              </w:rPr>
              <w:t> </w:t>
            </w:r>
          </w:p>
        </w:tc>
        <w:tc>
          <w:tcPr>
            <w:tcW w:w="917" w:type="dxa"/>
            <w:tcBorders>
              <w:top w:val="single" w:sz="4" w:space="0" w:color="000000"/>
              <w:left w:val="nil"/>
              <w:bottom w:val="single" w:sz="4" w:space="0" w:color="000000"/>
              <w:right w:val="nil"/>
            </w:tcBorders>
            <w:shd w:val="clear" w:color="auto" w:fill="auto"/>
            <w:vAlign w:val="center"/>
          </w:tcPr>
          <w:p w14:paraId="0986EDD8" w14:textId="77777777" w:rsidR="003C160C" w:rsidRDefault="00681D2A">
            <w:pPr>
              <w:spacing w:after="0" w:line="240" w:lineRule="auto"/>
              <w:jc w:val="right"/>
              <w:rPr>
                <w:i/>
                <w:color w:val="000000"/>
                <w:sz w:val="15"/>
                <w:szCs w:val="15"/>
              </w:rPr>
            </w:pPr>
            <w:r>
              <w:rPr>
                <w:i/>
                <w:color w:val="000000"/>
                <w:sz w:val="15"/>
              </w:rPr>
              <w:t>40,500</w:t>
            </w:r>
          </w:p>
        </w:tc>
        <w:tc>
          <w:tcPr>
            <w:tcW w:w="908" w:type="dxa"/>
            <w:tcBorders>
              <w:top w:val="single" w:sz="4" w:space="0" w:color="000000"/>
              <w:left w:val="nil"/>
              <w:bottom w:val="single" w:sz="4" w:space="0" w:color="000000"/>
              <w:right w:val="nil"/>
            </w:tcBorders>
            <w:shd w:val="clear" w:color="auto" w:fill="auto"/>
            <w:vAlign w:val="center"/>
          </w:tcPr>
          <w:p w14:paraId="185F2015" w14:textId="77777777" w:rsidR="003C160C" w:rsidRDefault="00681D2A">
            <w:pPr>
              <w:spacing w:after="0" w:line="240" w:lineRule="auto"/>
              <w:jc w:val="right"/>
              <w:rPr>
                <w:i/>
                <w:color w:val="000000"/>
                <w:sz w:val="15"/>
                <w:szCs w:val="15"/>
              </w:rPr>
            </w:pPr>
            <w:r>
              <w:rPr>
                <w:i/>
                <w:color w:val="000000"/>
                <w:sz w:val="15"/>
              </w:rPr>
              <w:t>39,440</w:t>
            </w:r>
          </w:p>
        </w:tc>
      </w:tr>
    </w:tbl>
    <w:p w14:paraId="09EDF4BD" w14:textId="77777777" w:rsidR="003C160C" w:rsidRDefault="003C160C">
      <w:pPr>
        <w:pBdr>
          <w:top w:val="nil"/>
          <w:left w:val="nil"/>
          <w:bottom w:val="nil"/>
          <w:right w:val="nil"/>
          <w:between w:val="nil"/>
        </w:pBdr>
        <w:spacing w:line="240" w:lineRule="auto"/>
        <w:rPr>
          <w:color w:val="000000"/>
        </w:rPr>
      </w:pPr>
    </w:p>
    <w:p w14:paraId="08D2B4EE" w14:textId="77777777" w:rsidR="003C160C" w:rsidRDefault="003C160C">
      <w:pPr>
        <w:pBdr>
          <w:top w:val="nil"/>
          <w:left w:val="nil"/>
          <w:bottom w:val="nil"/>
          <w:right w:val="nil"/>
          <w:between w:val="nil"/>
        </w:pBdr>
        <w:spacing w:line="240" w:lineRule="auto"/>
        <w:rPr>
          <w:color w:val="000000"/>
        </w:rPr>
      </w:pPr>
    </w:p>
    <w:p w14:paraId="1673BFC4" w14:textId="77777777" w:rsidR="003C160C" w:rsidRDefault="003C160C">
      <w:pPr>
        <w:pBdr>
          <w:top w:val="nil"/>
          <w:left w:val="nil"/>
          <w:bottom w:val="nil"/>
          <w:right w:val="nil"/>
          <w:between w:val="nil"/>
        </w:pBdr>
        <w:spacing w:line="240" w:lineRule="auto"/>
        <w:rPr>
          <w:color w:val="000000"/>
        </w:rPr>
      </w:pPr>
    </w:p>
    <w:p w14:paraId="7190899B" w14:textId="77777777" w:rsidR="003C160C" w:rsidRDefault="003C160C">
      <w:pPr>
        <w:pBdr>
          <w:top w:val="nil"/>
          <w:left w:val="nil"/>
          <w:bottom w:val="nil"/>
          <w:right w:val="nil"/>
          <w:between w:val="nil"/>
        </w:pBdr>
        <w:spacing w:line="240" w:lineRule="auto"/>
        <w:rPr>
          <w:color w:val="000000"/>
        </w:rPr>
      </w:pPr>
    </w:p>
    <w:p w14:paraId="50FC037B" w14:textId="77777777" w:rsidR="003C160C" w:rsidRDefault="003C160C">
      <w:pPr>
        <w:pBdr>
          <w:top w:val="nil"/>
          <w:left w:val="nil"/>
          <w:bottom w:val="nil"/>
          <w:right w:val="nil"/>
          <w:between w:val="nil"/>
        </w:pBdr>
        <w:spacing w:line="240" w:lineRule="auto"/>
        <w:rPr>
          <w:color w:val="000000"/>
        </w:rPr>
      </w:pPr>
    </w:p>
    <w:p w14:paraId="6F1E6F68" w14:textId="77777777" w:rsidR="003C160C" w:rsidRDefault="003C160C">
      <w:pPr>
        <w:pBdr>
          <w:top w:val="nil"/>
          <w:left w:val="nil"/>
          <w:bottom w:val="nil"/>
          <w:right w:val="nil"/>
          <w:between w:val="nil"/>
        </w:pBdr>
        <w:spacing w:line="240" w:lineRule="auto"/>
        <w:rPr>
          <w:color w:val="000000"/>
        </w:rPr>
      </w:pPr>
    </w:p>
    <w:tbl>
      <w:tblPr>
        <w:tblStyle w:val="afffff3"/>
        <w:tblW w:w="15271" w:type="dxa"/>
        <w:tblInd w:w="-737" w:type="dxa"/>
        <w:tblLayout w:type="fixed"/>
        <w:tblLook w:val="0400" w:firstRow="0" w:lastRow="0" w:firstColumn="0" w:lastColumn="0" w:noHBand="0" w:noVBand="1"/>
      </w:tblPr>
      <w:tblGrid>
        <w:gridCol w:w="2758"/>
        <w:gridCol w:w="989"/>
        <w:gridCol w:w="844"/>
        <w:gridCol w:w="258"/>
        <w:gridCol w:w="844"/>
        <w:gridCol w:w="844"/>
        <w:gridCol w:w="258"/>
        <w:gridCol w:w="1091"/>
        <w:gridCol w:w="1091"/>
        <w:gridCol w:w="258"/>
        <w:gridCol w:w="920"/>
        <w:gridCol w:w="920"/>
        <w:gridCol w:w="258"/>
        <w:gridCol w:w="920"/>
        <w:gridCol w:w="920"/>
        <w:gridCol w:w="258"/>
        <w:gridCol w:w="920"/>
        <w:gridCol w:w="920"/>
      </w:tblGrid>
      <w:tr w:rsidR="003C160C" w14:paraId="49705E6E" w14:textId="77777777" w:rsidTr="00BF6BDD">
        <w:trPr>
          <w:trHeight w:val="315"/>
        </w:trPr>
        <w:tc>
          <w:tcPr>
            <w:tcW w:w="9235" w:type="dxa"/>
            <w:gridSpan w:val="10"/>
            <w:tcBorders>
              <w:top w:val="nil"/>
              <w:left w:val="nil"/>
              <w:bottom w:val="nil"/>
              <w:right w:val="nil"/>
            </w:tcBorders>
            <w:shd w:val="clear" w:color="auto" w:fill="auto"/>
            <w:vAlign w:val="center"/>
          </w:tcPr>
          <w:p w14:paraId="7DA4CDEE" w14:textId="77777777" w:rsidR="003C160C" w:rsidRDefault="00681D2A">
            <w:pPr>
              <w:spacing w:after="0" w:line="240" w:lineRule="auto"/>
              <w:rPr>
                <w:b/>
                <w:color w:val="000000"/>
              </w:rPr>
            </w:pPr>
            <w:r>
              <w:rPr>
                <w:b/>
                <w:color w:val="000000"/>
              </w:rPr>
              <w:t>Tabl B51 - C21(a): A oes gennych amrywiad yn eich nodweddion rhyw?</w:t>
            </w:r>
          </w:p>
        </w:tc>
        <w:tc>
          <w:tcPr>
            <w:tcW w:w="920" w:type="dxa"/>
            <w:tcBorders>
              <w:top w:val="nil"/>
              <w:left w:val="nil"/>
              <w:bottom w:val="nil"/>
              <w:right w:val="nil"/>
            </w:tcBorders>
            <w:shd w:val="clear" w:color="auto" w:fill="auto"/>
            <w:vAlign w:val="center"/>
          </w:tcPr>
          <w:p w14:paraId="367D2C0E"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7B0FF40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E1142FA"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67433EAB"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9C81BC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2CDDC210"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26A9875"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E67A6A1"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3A5BB42C" w14:textId="77777777" w:rsidTr="00BF6BDD">
        <w:trPr>
          <w:trHeight w:val="300"/>
        </w:trPr>
        <w:tc>
          <w:tcPr>
            <w:tcW w:w="2758" w:type="dxa"/>
            <w:vMerge w:val="restart"/>
            <w:tcBorders>
              <w:top w:val="single" w:sz="4" w:space="0" w:color="000000"/>
              <w:left w:val="nil"/>
              <w:bottom w:val="single" w:sz="4" w:space="0" w:color="000000"/>
              <w:right w:val="nil"/>
            </w:tcBorders>
            <w:shd w:val="clear" w:color="auto" w:fill="auto"/>
            <w:vAlign w:val="center"/>
          </w:tcPr>
          <w:p w14:paraId="76E38A09" w14:textId="77777777" w:rsidR="003C160C" w:rsidRDefault="00681D2A">
            <w:pPr>
              <w:spacing w:after="0" w:line="240" w:lineRule="auto"/>
              <w:jc w:val="center"/>
              <w:rPr>
                <w:color w:val="000000"/>
                <w:sz w:val="15"/>
                <w:szCs w:val="15"/>
              </w:rPr>
            </w:pPr>
            <w:r>
              <w:rPr>
                <w:color w:val="000000"/>
                <w:sz w:val="15"/>
              </w:rPr>
              <w:t> </w:t>
            </w:r>
          </w:p>
        </w:tc>
        <w:tc>
          <w:tcPr>
            <w:tcW w:w="1833" w:type="dxa"/>
            <w:gridSpan w:val="2"/>
            <w:tcBorders>
              <w:top w:val="single" w:sz="4" w:space="0" w:color="000000"/>
              <w:left w:val="nil"/>
              <w:bottom w:val="single" w:sz="4" w:space="0" w:color="000000"/>
              <w:right w:val="nil"/>
            </w:tcBorders>
            <w:shd w:val="clear" w:color="auto" w:fill="auto"/>
            <w:vAlign w:val="center"/>
          </w:tcPr>
          <w:p w14:paraId="12336093"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580CB10E" w14:textId="77777777" w:rsidR="003C160C" w:rsidRDefault="00681D2A">
            <w:pPr>
              <w:spacing w:after="0" w:line="240" w:lineRule="auto"/>
              <w:jc w:val="center"/>
              <w:rPr>
                <w:b/>
                <w:color w:val="000000"/>
                <w:sz w:val="15"/>
                <w:szCs w:val="15"/>
              </w:rPr>
            </w:pPr>
            <w:r>
              <w:rPr>
                <w:b/>
                <w:color w:val="000000"/>
                <w:sz w:val="15"/>
              </w:rPr>
              <w:t> </w:t>
            </w:r>
          </w:p>
        </w:tc>
        <w:tc>
          <w:tcPr>
            <w:tcW w:w="10422" w:type="dxa"/>
            <w:gridSpan w:val="14"/>
            <w:tcBorders>
              <w:top w:val="single" w:sz="4" w:space="0" w:color="000000"/>
              <w:left w:val="nil"/>
              <w:bottom w:val="single" w:sz="4" w:space="0" w:color="000000"/>
              <w:right w:val="nil"/>
            </w:tcBorders>
            <w:shd w:val="clear" w:color="auto" w:fill="auto"/>
            <w:vAlign w:val="center"/>
          </w:tcPr>
          <w:p w14:paraId="79F15520" w14:textId="77777777" w:rsidR="003C160C" w:rsidRDefault="00681D2A">
            <w:pPr>
              <w:spacing w:after="0" w:line="240" w:lineRule="auto"/>
              <w:jc w:val="center"/>
              <w:rPr>
                <w:b/>
                <w:color w:val="000000"/>
                <w:sz w:val="15"/>
                <w:szCs w:val="15"/>
              </w:rPr>
            </w:pPr>
            <w:r>
              <w:rPr>
                <w:b/>
                <w:color w:val="000000"/>
                <w:sz w:val="15"/>
              </w:rPr>
              <w:t>Lleoliad</w:t>
            </w:r>
          </w:p>
        </w:tc>
      </w:tr>
      <w:tr w:rsidR="003C160C" w14:paraId="349A43FD" w14:textId="77777777" w:rsidTr="00BF6BDD">
        <w:trPr>
          <w:trHeight w:val="300"/>
        </w:trPr>
        <w:tc>
          <w:tcPr>
            <w:tcW w:w="2758" w:type="dxa"/>
            <w:vMerge/>
            <w:tcBorders>
              <w:top w:val="single" w:sz="4" w:space="0" w:color="000000"/>
              <w:left w:val="nil"/>
              <w:bottom w:val="single" w:sz="4" w:space="0" w:color="000000"/>
              <w:right w:val="nil"/>
            </w:tcBorders>
            <w:shd w:val="clear" w:color="auto" w:fill="auto"/>
            <w:vAlign w:val="center"/>
          </w:tcPr>
          <w:p w14:paraId="6B1BC616"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9" w:type="dxa"/>
            <w:tcBorders>
              <w:top w:val="nil"/>
              <w:left w:val="nil"/>
              <w:bottom w:val="nil"/>
              <w:right w:val="nil"/>
            </w:tcBorders>
            <w:shd w:val="clear" w:color="auto" w:fill="auto"/>
            <w:vAlign w:val="center"/>
          </w:tcPr>
          <w:p w14:paraId="238B2C7C" w14:textId="77777777" w:rsidR="003C160C" w:rsidRDefault="003C160C">
            <w:pPr>
              <w:spacing w:after="0" w:line="240" w:lineRule="auto"/>
              <w:jc w:val="center"/>
              <w:rPr>
                <w:b/>
                <w:color w:val="000000"/>
                <w:sz w:val="15"/>
                <w:szCs w:val="15"/>
              </w:rPr>
            </w:pPr>
          </w:p>
        </w:tc>
        <w:tc>
          <w:tcPr>
            <w:tcW w:w="844" w:type="dxa"/>
            <w:tcBorders>
              <w:top w:val="nil"/>
              <w:left w:val="nil"/>
              <w:bottom w:val="nil"/>
              <w:right w:val="nil"/>
            </w:tcBorders>
            <w:shd w:val="clear" w:color="auto" w:fill="auto"/>
            <w:vAlign w:val="center"/>
          </w:tcPr>
          <w:p w14:paraId="2D365981"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19147625" w14:textId="77777777" w:rsidR="003C160C" w:rsidRDefault="003C160C">
            <w:pPr>
              <w:spacing w:after="0" w:line="240" w:lineRule="auto"/>
              <w:rPr>
                <w:rFonts w:ascii="Times New Roman" w:eastAsia="Times New Roman" w:hAnsi="Times New Roman" w:cs="Times New Roman"/>
                <w:sz w:val="20"/>
                <w:szCs w:val="20"/>
              </w:rPr>
            </w:pPr>
          </w:p>
        </w:tc>
        <w:tc>
          <w:tcPr>
            <w:tcW w:w="1688" w:type="dxa"/>
            <w:gridSpan w:val="2"/>
            <w:tcBorders>
              <w:top w:val="single" w:sz="4" w:space="0" w:color="000000"/>
              <w:left w:val="nil"/>
              <w:bottom w:val="single" w:sz="4" w:space="0" w:color="000000"/>
              <w:right w:val="nil"/>
            </w:tcBorders>
            <w:shd w:val="clear" w:color="auto" w:fill="auto"/>
            <w:vAlign w:val="center"/>
          </w:tcPr>
          <w:p w14:paraId="41051979"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7BAEFAFD"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02DFB96B"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5BD8FAF0"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2E1FA474"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0EF4C9C4"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5FED0C96"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2408D306"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019462AD"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39FCAB56" w14:textId="77777777" w:rsidTr="00BF6BDD">
        <w:trPr>
          <w:trHeight w:val="300"/>
        </w:trPr>
        <w:tc>
          <w:tcPr>
            <w:tcW w:w="2758" w:type="dxa"/>
            <w:vMerge/>
            <w:tcBorders>
              <w:top w:val="single" w:sz="4" w:space="0" w:color="000000"/>
              <w:left w:val="nil"/>
              <w:bottom w:val="single" w:sz="4" w:space="0" w:color="000000"/>
              <w:right w:val="nil"/>
            </w:tcBorders>
            <w:shd w:val="clear" w:color="auto" w:fill="auto"/>
            <w:vAlign w:val="center"/>
          </w:tcPr>
          <w:p w14:paraId="1D2F232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9" w:type="dxa"/>
            <w:tcBorders>
              <w:top w:val="nil"/>
              <w:left w:val="nil"/>
              <w:bottom w:val="single" w:sz="4" w:space="0" w:color="000000"/>
              <w:right w:val="nil"/>
            </w:tcBorders>
            <w:shd w:val="clear" w:color="auto" w:fill="auto"/>
            <w:vAlign w:val="center"/>
          </w:tcPr>
          <w:p w14:paraId="34640671" w14:textId="77777777" w:rsidR="003C160C" w:rsidRDefault="00681D2A">
            <w:pPr>
              <w:spacing w:after="0" w:line="240" w:lineRule="auto"/>
              <w:jc w:val="center"/>
              <w:rPr>
                <w:b/>
                <w:color w:val="000000"/>
                <w:sz w:val="15"/>
                <w:szCs w:val="15"/>
              </w:rPr>
            </w:pPr>
            <w:r>
              <w:rPr>
                <w:b/>
                <w:color w:val="000000"/>
                <w:sz w:val="15"/>
              </w:rPr>
              <w:t>Cyfanswm</w:t>
            </w:r>
          </w:p>
        </w:tc>
        <w:tc>
          <w:tcPr>
            <w:tcW w:w="844" w:type="dxa"/>
            <w:tcBorders>
              <w:top w:val="nil"/>
              <w:left w:val="nil"/>
              <w:bottom w:val="single" w:sz="4" w:space="0" w:color="000000"/>
              <w:right w:val="nil"/>
            </w:tcBorders>
            <w:shd w:val="clear" w:color="auto" w:fill="auto"/>
            <w:vAlign w:val="center"/>
          </w:tcPr>
          <w:p w14:paraId="7C57DD8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1DA5647" w14:textId="77777777" w:rsidR="003C160C" w:rsidRDefault="00681D2A">
            <w:pPr>
              <w:spacing w:after="0" w:line="240" w:lineRule="auto"/>
              <w:jc w:val="center"/>
              <w:rPr>
                <w:b/>
                <w:color w:val="000000"/>
                <w:sz w:val="15"/>
                <w:szCs w:val="15"/>
              </w:rPr>
            </w:pPr>
            <w:r>
              <w:rPr>
                <w:b/>
                <w:color w:val="000000"/>
                <w:sz w:val="15"/>
              </w:rPr>
              <w:t> </w:t>
            </w:r>
          </w:p>
        </w:tc>
        <w:tc>
          <w:tcPr>
            <w:tcW w:w="844" w:type="dxa"/>
            <w:tcBorders>
              <w:top w:val="nil"/>
              <w:left w:val="nil"/>
              <w:bottom w:val="single" w:sz="4" w:space="0" w:color="000000"/>
              <w:right w:val="nil"/>
            </w:tcBorders>
            <w:shd w:val="clear" w:color="auto" w:fill="auto"/>
            <w:vAlign w:val="center"/>
          </w:tcPr>
          <w:p w14:paraId="402CB5F0" w14:textId="77777777" w:rsidR="003C160C" w:rsidRDefault="00681D2A">
            <w:pPr>
              <w:spacing w:after="0" w:line="240" w:lineRule="auto"/>
              <w:jc w:val="center"/>
              <w:rPr>
                <w:b/>
                <w:color w:val="000000"/>
                <w:sz w:val="15"/>
                <w:szCs w:val="15"/>
              </w:rPr>
            </w:pPr>
            <w:r>
              <w:rPr>
                <w:b/>
                <w:color w:val="000000"/>
                <w:sz w:val="15"/>
              </w:rPr>
              <w:t>Cyfanswm</w:t>
            </w:r>
          </w:p>
        </w:tc>
        <w:tc>
          <w:tcPr>
            <w:tcW w:w="844" w:type="dxa"/>
            <w:tcBorders>
              <w:top w:val="nil"/>
              <w:left w:val="nil"/>
              <w:bottom w:val="single" w:sz="4" w:space="0" w:color="000000"/>
              <w:right w:val="nil"/>
            </w:tcBorders>
            <w:shd w:val="clear" w:color="auto" w:fill="auto"/>
            <w:vAlign w:val="center"/>
          </w:tcPr>
          <w:p w14:paraId="0E4C915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A710961"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4D81A65A"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01D7BBE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C50C517"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51A5EF54"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65DB508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9ADB4F9"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08046B15"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2C8CC81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FE3F9EF"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57F823C8"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6581A751"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C6EC345" w14:textId="77777777" w:rsidTr="00BF6BDD">
        <w:trPr>
          <w:trHeight w:val="300"/>
        </w:trPr>
        <w:tc>
          <w:tcPr>
            <w:tcW w:w="2758" w:type="dxa"/>
            <w:tcBorders>
              <w:top w:val="nil"/>
              <w:left w:val="nil"/>
              <w:bottom w:val="nil"/>
              <w:right w:val="nil"/>
            </w:tcBorders>
            <w:shd w:val="clear" w:color="auto" w:fill="auto"/>
            <w:vAlign w:val="center"/>
          </w:tcPr>
          <w:p w14:paraId="2D45E513" w14:textId="77777777" w:rsidR="003C160C" w:rsidRDefault="00681D2A">
            <w:pPr>
              <w:spacing w:after="0" w:line="240" w:lineRule="auto"/>
              <w:rPr>
                <w:color w:val="000000"/>
                <w:sz w:val="15"/>
                <w:szCs w:val="15"/>
              </w:rPr>
            </w:pPr>
            <w:r>
              <w:rPr>
                <w:color w:val="000000"/>
                <w:sz w:val="15"/>
              </w:rPr>
              <w:t>Ydw</w:t>
            </w:r>
          </w:p>
        </w:tc>
        <w:tc>
          <w:tcPr>
            <w:tcW w:w="989" w:type="dxa"/>
            <w:tcBorders>
              <w:top w:val="nil"/>
              <w:left w:val="nil"/>
              <w:bottom w:val="nil"/>
              <w:right w:val="nil"/>
            </w:tcBorders>
            <w:shd w:val="clear" w:color="auto" w:fill="auto"/>
            <w:vAlign w:val="center"/>
          </w:tcPr>
          <w:p w14:paraId="6D71D3C7" w14:textId="77777777" w:rsidR="003C160C" w:rsidRDefault="00681D2A">
            <w:pPr>
              <w:spacing w:after="0" w:line="240" w:lineRule="auto"/>
              <w:jc w:val="right"/>
              <w:rPr>
                <w:color w:val="000000"/>
                <w:sz w:val="15"/>
                <w:szCs w:val="15"/>
              </w:rPr>
            </w:pPr>
            <w:r>
              <w:rPr>
                <w:color w:val="000000"/>
                <w:sz w:val="15"/>
              </w:rPr>
              <w:t>0.9%</w:t>
            </w:r>
          </w:p>
        </w:tc>
        <w:tc>
          <w:tcPr>
            <w:tcW w:w="844" w:type="dxa"/>
            <w:tcBorders>
              <w:top w:val="nil"/>
              <w:left w:val="nil"/>
              <w:bottom w:val="nil"/>
              <w:right w:val="nil"/>
            </w:tcBorders>
            <w:shd w:val="clear" w:color="auto" w:fill="auto"/>
            <w:vAlign w:val="center"/>
          </w:tcPr>
          <w:p w14:paraId="42D67D3E" w14:textId="77777777" w:rsidR="003C160C" w:rsidRDefault="00681D2A">
            <w:pPr>
              <w:spacing w:after="0" w:line="240" w:lineRule="auto"/>
              <w:jc w:val="right"/>
              <w:rPr>
                <w:color w:val="000000"/>
                <w:sz w:val="15"/>
                <w:szCs w:val="15"/>
              </w:rPr>
            </w:pPr>
            <w:r>
              <w:rPr>
                <w:color w:val="000000"/>
                <w:sz w:val="15"/>
              </w:rPr>
              <w:t>2.8%</w:t>
            </w:r>
          </w:p>
        </w:tc>
        <w:tc>
          <w:tcPr>
            <w:tcW w:w="258" w:type="dxa"/>
            <w:tcBorders>
              <w:top w:val="nil"/>
              <w:left w:val="nil"/>
              <w:bottom w:val="nil"/>
              <w:right w:val="nil"/>
            </w:tcBorders>
            <w:shd w:val="clear" w:color="auto" w:fill="auto"/>
            <w:vAlign w:val="center"/>
          </w:tcPr>
          <w:p w14:paraId="398F886B"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527142FE" w14:textId="77777777" w:rsidR="003C160C" w:rsidRDefault="00681D2A">
            <w:pPr>
              <w:spacing w:after="0" w:line="240" w:lineRule="auto"/>
              <w:jc w:val="right"/>
              <w:rPr>
                <w:color w:val="000000"/>
                <w:sz w:val="15"/>
                <w:szCs w:val="15"/>
              </w:rPr>
            </w:pPr>
            <w:r>
              <w:rPr>
                <w:color w:val="000000"/>
                <w:sz w:val="15"/>
              </w:rPr>
              <w:t>0.7%</w:t>
            </w:r>
          </w:p>
        </w:tc>
        <w:tc>
          <w:tcPr>
            <w:tcW w:w="844" w:type="dxa"/>
            <w:tcBorders>
              <w:top w:val="nil"/>
              <w:left w:val="nil"/>
              <w:bottom w:val="nil"/>
              <w:right w:val="nil"/>
            </w:tcBorders>
            <w:shd w:val="clear" w:color="auto" w:fill="auto"/>
            <w:vAlign w:val="center"/>
          </w:tcPr>
          <w:p w14:paraId="5E23E71C" w14:textId="77777777" w:rsidR="003C160C" w:rsidRDefault="00681D2A">
            <w:pPr>
              <w:spacing w:after="0" w:line="240" w:lineRule="auto"/>
              <w:jc w:val="right"/>
              <w:rPr>
                <w:color w:val="000000"/>
                <w:sz w:val="15"/>
                <w:szCs w:val="15"/>
              </w:rPr>
            </w:pPr>
            <w:r>
              <w:rPr>
                <w:color w:val="000000"/>
                <w:sz w:val="15"/>
              </w:rPr>
              <w:t>2.7%</w:t>
            </w:r>
          </w:p>
        </w:tc>
        <w:tc>
          <w:tcPr>
            <w:tcW w:w="258" w:type="dxa"/>
            <w:tcBorders>
              <w:top w:val="nil"/>
              <w:left w:val="nil"/>
              <w:bottom w:val="nil"/>
              <w:right w:val="nil"/>
            </w:tcBorders>
            <w:shd w:val="clear" w:color="auto" w:fill="auto"/>
            <w:vAlign w:val="center"/>
          </w:tcPr>
          <w:p w14:paraId="2265F909"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D0F9C45" w14:textId="77777777" w:rsidR="003C160C" w:rsidRDefault="00681D2A">
            <w:pPr>
              <w:spacing w:after="0" w:line="240" w:lineRule="auto"/>
              <w:jc w:val="right"/>
              <w:rPr>
                <w:color w:val="000000"/>
                <w:sz w:val="15"/>
                <w:szCs w:val="15"/>
              </w:rPr>
            </w:pPr>
            <w:r>
              <w:rPr>
                <w:color w:val="000000"/>
                <w:sz w:val="15"/>
              </w:rPr>
              <w:t>0.8%</w:t>
            </w:r>
          </w:p>
        </w:tc>
        <w:tc>
          <w:tcPr>
            <w:tcW w:w="1091" w:type="dxa"/>
            <w:tcBorders>
              <w:top w:val="nil"/>
              <w:left w:val="nil"/>
              <w:bottom w:val="nil"/>
              <w:right w:val="nil"/>
            </w:tcBorders>
            <w:shd w:val="clear" w:color="auto" w:fill="auto"/>
            <w:vAlign w:val="center"/>
          </w:tcPr>
          <w:p w14:paraId="1AEAE048" w14:textId="77777777" w:rsidR="003C160C" w:rsidRDefault="00681D2A">
            <w:pPr>
              <w:spacing w:after="0" w:line="240" w:lineRule="auto"/>
              <w:jc w:val="right"/>
              <w:rPr>
                <w:color w:val="000000"/>
                <w:sz w:val="15"/>
                <w:szCs w:val="15"/>
              </w:rPr>
            </w:pPr>
            <w:r>
              <w:rPr>
                <w:color w:val="000000"/>
                <w:sz w:val="15"/>
              </w:rPr>
              <w:t>3.1%</w:t>
            </w:r>
          </w:p>
        </w:tc>
        <w:tc>
          <w:tcPr>
            <w:tcW w:w="258" w:type="dxa"/>
            <w:tcBorders>
              <w:top w:val="nil"/>
              <w:left w:val="nil"/>
              <w:bottom w:val="nil"/>
              <w:right w:val="nil"/>
            </w:tcBorders>
            <w:shd w:val="clear" w:color="auto" w:fill="auto"/>
            <w:vAlign w:val="center"/>
          </w:tcPr>
          <w:p w14:paraId="3FAADC22"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8CBE41D" w14:textId="77777777" w:rsidR="003C160C" w:rsidRDefault="00681D2A">
            <w:pPr>
              <w:spacing w:after="0" w:line="240" w:lineRule="auto"/>
              <w:jc w:val="right"/>
              <w:rPr>
                <w:color w:val="000000"/>
                <w:sz w:val="15"/>
                <w:szCs w:val="15"/>
              </w:rPr>
            </w:pPr>
            <w:r>
              <w:rPr>
                <w:color w:val="000000"/>
                <w:sz w:val="15"/>
              </w:rPr>
              <w:t>0.8%</w:t>
            </w:r>
          </w:p>
        </w:tc>
        <w:tc>
          <w:tcPr>
            <w:tcW w:w="920" w:type="dxa"/>
            <w:tcBorders>
              <w:top w:val="nil"/>
              <w:left w:val="nil"/>
              <w:bottom w:val="nil"/>
              <w:right w:val="nil"/>
            </w:tcBorders>
            <w:shd w:val="clear" w:color="auto" w:fill="auto"/>
            <w:vAlign w:val="center"/>
          </w:tcPr>
          <w:p w14:paraId="60FAE541" w14:textId="77777777" w:rsidR="003C160C" w:rsidRDefault="00681D2A">
            <w:pPr>
              <w:spacing w:after="0" w:line="240" w:lineRule="auto"/>
              <w:jc w:val="right"/>
              <w:rPr>
                <w:color w:val="000000"/>
                <w:sz w:val="15"/>
                <w:szCs w:val="15"/>
              </w:rPr>
            </w:pPr>
            <w:r>
              <w:rPr>
                <w:color w:val="000000"/>
                <w:sz w:val="15"/>
              </w:rPr>
              <w:t>3.0%</w:t>
            </w:r>
          </w:p>
        </w:tc>
        <w:tc>
          <w:tcPr>
            <w:tcW w:w="258" w:type="dxa"/>
            <w:tcBorders>
              <w:top w:val="nil"/>
              <w:left w:val="nil"/>
              <w:bottom w:val="nil"/>
              <w:right w:val="nil"/>
            </w:tcBorders>
            <w:shd w:val="clear" w:color="auto" w:fill="auto"/>
            <w:vAlign w:val="center"/>
          </w:tcPr>
          <w:p w14:paraId="1439DBB6"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AAE9A94" w14:textId="77777777" w:rsidR="003C160C" w:rsidRDefault="00681D2A">
            <w:pPr>
              <w:spacing w:after="0" w:line="240" w:lineRule="auto"/>
              <w:jc w:val="right"/>
              <w:rPr>
                <w:color w:val="000000"/>
                <w:sz w:val="15"/>
                <w:szCs w:val="15"/>
              </w:rPr>
            </w:pPr>
            <w:r>
              <w:rPr>
                <w:color w:val="000000"/>
                <w:sz w:val="15"/>
              </w:rPr>
              <w:t>0.9%</w:t>
            </w:r>
          </w:p>
        </w:tc>
        <w:tc>
          <w:tcPr>
            <w:tcW w:w="920" w:type="dxa"/>
            <w:tcBorders>
              <w:top w:val="nil"/>
              <w:left w:val="nil"/>
              <w:bottom w:val="nil"/>
              <w:right w:val="nil"/>
            </w:tcBorders>
            <w:shd w:val="clear" w:color="auto" w:fill="auto"/>
            <w:vAlign w:val="center"/>
          </w:tcPr>
          <w:p w14:paraId="676CE1DA" w14:textId="77777777" w:rsidR="003C160C" w:rsidRDefault="00681D2A">
            <w:pPr>
              <w:spacing w:after="0" w:line="240" w:lineRule="auto"/>
              <w:jc w:val="right"/>
              <w:rPr>
                <w:color w:val="000000"/>
                <w:sz w:val="15"/>
                <w:szCs w:val="15"/>
              </w:rPr>
            </w:pPr>
            <w:r>
              <w:rPr>
                <w:color w:val="000000"/>
                <w:sz w:val="15"/>
              </w:rPr>
              <w:t>3.5%</w:t>
            </w:r>
          </w:p>
        </w:tc>
        <w:tc>
          <w:tcPr>
            <w:tcW w:w="258" w:type="dxa"/>
            <w:tcBorders>
              <w:top w:val="nil"/>
              <w:left w:val="nil"/>
              <w:bottom w:val="nil"/>
              <w:right w:val="nil"/>
            </w:tcBorders>
            <w:shd w:val="clear" w:color="auto" w:fill="auto"/>
            <w:vAlign w:val="center"/>
          </w:tcPr>
          <w:p w14:paraId="572149F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31FD73C" w14:textId="77777777" w:rsidR="003C160C" w:rsidRDefault="00681D2A">
            <w:pPr>
              <w:spacing w:after="0" w:line="240" w:lineRule="auto"/>
              <w:jc w:val="right"/>
              <w:rPr>
                <w:color w:val="000000"/>
                <w:sz w:val="15"/>
                <w:szCs w:val="15"/>
              </w:rPr>
            </w:pPr>
            <w:r>
              <w:rPr>
                <w:color w:val="000000"/>
                <w:sz w:val="15"/>
              </w:rPr>
              <w:t>1.4%</w:t>
            </w:r>
          </w:p>
        </w:tc>
        <w:tc>
          <w:tcPr>
            <w:tcW w:w="920" w:type="dxa"/>
            <w:tcBorders>
              <w:top w:val="nil"/>
              <w:left w:val="nil"/>
              <w:bottom w:val="nil"/>
              <w:right w:val="nil"/>
            </w:tcBorders>
            <w:shd w:val="clear" w:color="auto" w:fill="auto"/>
            <w:vAlign w:val="center"/>
          </w:tcPr>
          <w:p w14:paraId="6790E359" w14:textId="77777777" w:rsidR="003C160C" w:rsidRDefault="00681D2A">
            <w:pPr>
              <w:spacing w:after="0" w:line="240" w:lineRule="auto"/>
              <w:jc w:val="right"/>
              <w:rPr>
                <w:color w:val="000000"/>
                <w:sz w:val="15"/>
                <w:szCs w:val="15"/>
              </w:rPr>
            </w:pPr>
            <w:r>
              <w:rPr>
                <w:color w:val="000000"/>
                <w:sz w:val="15"/>
              </w:rPr>
              <w:t>2.8%</w:t>
            </w:r>
          </w:p>
        </w:tc>
      </w:tr>
      <w:tr w:rsidR="003C160C" w14:paraId="7CAB267C" w14:textId="77777777" w:rsidTr="00BF6BDD">
        <w:trPr>
          <w:trHeight w:val="300"/>
        </w:trPr>
        <w:tc>
          <w:tcPr>
            <w:tcW w:w="2758" w:type="dxa"/>
            <w:tcBorders>
              <w:top w:val="nil"/>
              <w:left w:val="nil"/>
              <w:bottom w:val="nil"/>
              <w:right w:val="nil"/>
            </w:tcBorders>
            <w:shd w:val="clear" w:color="auto" w:fill="auto"/>
            <w:vAlign w:val="center"/>
          </w:tcPr>
          <w:p w14:paraId="0046042A" w14:textId="77777777" w:rsidR="003C160C" w:rsidRDefault="00681D2A">
            <w:pPr>
              <w:spacing w:after="0" w:line="240" w:lineRule="auto"/>
              <w:rPr>
                <w:color w:val="000000"/>
                <w:sz w:val="15"/>
                <w:szCs w:val="15"/>
              </w:rPr>
            </w:pPr>
            <w:r>
              <w:rPr>
                <w:color w:val="000000"/>
                <w:sz w:val="15"/>
              </w:rPr>
              <w:t>Nac ydw</w:t>
            </w:r>
          </w:p>
        </w:tc>
        <w:tc>
          <w:tcPr>
            <w:tcW w:w="989" w:type="dxa"/>
            <w:tcBorders>
              <w:top w:val="nil"/>
              <w:left w:val="nil"/>
              <w:bottom w:val="nil"/>
              <w:right w:val="nil"/>
            </w:tcBorders>
            <w:shd w:val="clear" w:color="auto" w:fill="auto"/>
            <w:vAlign w:val="center"/>
          </w:tcPr>
          <w:p w14:paraId="191A676C" w14:textId="77777777" w:rsidR="003C160C" w:rsidRDefault="00681D2A">
            <w:pPr>
              <w:spacing w:after="0" w:line="240" w:lineRule="auto"/>
              <w:jc w:val="right"/>
              <w:rPr>
                <w:color w:val="000000"/>
                <w:sz w:val="15"/>
                <w:szCs w:val="15"/>
              </w:rPr>
            </w:pPr>
            <w:r>
              <w:rPr>
                <w:color w:val="000000"/>
                <w:sz w:val="15"/>
              </w:rPr>
              <w:t>30.2%</w:t>
            </w:r>
          </w:p>
        </w:tc>
        <w:tc>
          <w:tcPr>
            <w:tcW w:w="844" w:type="dxa"/>
            <w:tcBorders>
              <w:top w:val="nil"/>
              <w:left w:val="nil"/>
              <w:bottom w:val="nil"/>
              <w:right w:val="nil"/>
            </w:tcBorders>
            <w:shd w:val="clear" w:color="auto" w:fill="auto"/>
            <w:vAlign w:val="center"/>
          </w:tcPr>
          <w:p w14:paraId="24FE5B80" w14:textId="77777777" w:rsidR="003C160C" w:rsidRDefault="00681D2A">
            <w:pPr>
              <w:spacing w:after="0" w:line="240" w:lineRule="auto"/>
              <w:jc w:val="right"/>
              <w:rPr>
                <w:color w:val="000000"/>
                <w:sz w:val="15"/>
                <w:szCs w:val="15"/>
              </w:rPr>
            </w:pPr>
            <w:r>
              <w:rPr>
                <w:color w:val="000000"/>
                <w:sz w:val="15"/>
              </w:rPr>
              <w:t>97.2%</w:t>
            </w:r>
          </w:p>
        </w:tc>
        <w:tc>
          <w:tcPr>
            <w:tcW w:w="258" w:type="dxa"/>
            <w:tcBorders>
              <w:top w:val="nil"/>
              <w:left w:val="nil"/>
              <w:bottom w:val="nil"/>
              <w:right w:val="nil"/>
            </w:tcBorders>
            <w:shd w:val="clear" w:color="auto" w:fill="auto"/>
            <w:vAlign w:val="center"/>
          </w:tcPr>
          <w:p w14:paraId="4D09075C"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6E6C39DF" w14:textId="77777777" w:rsidR="003C160C" w:rsidRDefault="00681D2A">
            <w:pPr>
              <w:spacing w:after="0" w:line="240" w:lineRule="auto"/>
              <w:jc w:val="right"/>
              <w:rPr>
                <w:color w:val="000000"/>
                <w:sz w:val="15"/>
                <w:szCs w:val="15"/>
              </w:rPr>
            </w:pPr>
            <w:r>
              <w:rPr>
                <w:color w:val="000000"/>
                <w:sz w:val="15"/>
              </w:rPr>
              <w:t>26.7%</w:t>
            </w:r>
          </w:p>
        </w:tc>
        <w:tc>
          <w:tcPr>
            <w:tcW w:w="844" w:type="dxa"/>
            <w:tcBorders>
              <w:top w:val="nil"/>
              <w:left w:val="nil"/>
              <w:bottom w:val="nil"/>
              <w:right w:val="nil"/>
            </w:tcBorders>
            <w:shd w:val="clear" w:color="auto" w:fill="auto"/>
            <w:vAlign w:val="center"/>
          </w:tcPr>
          <w:p w14:paraId="48F51DF7" w14:textId="77777777" w:rsidR="003C160C" w:rsidRDefault="00681D2A">
            <w:pPr>
              <w:spacing w:after="0" w:line="240" w:lineRule="auto"/>
              <w:jc w:val="right"/>
              <w:rPr>
                <w:color w:val="000000"/>
                <w:sz w:val="15"/>
                <w:szCs w:val="15"/>
              </w:rPr>
            </w:pPr>
            <w:r>
              <w:rPr>
                <w:color w:val="000000"/>
                <w:sz w:val="15"/>
              </w:rPr>
              <w:t>97.3%</w:t>
            </w:r>
          </w:p>
        </w:tc>
        <w:tc>
          <w:tcPr>
            <w:tcW w:w="258" w:type="dxa"/>
            <w:tcBorders>
              <w:top w:val="nil"/>
              <w:left w:val="nil"/>
              <w:bottom w:val="nil"/>
              <w:right w:val="nil"/>
            </w:tcBorders>
            <w:shd w:val="clear" w:color="auto" w:fill="auto"/>
            <w:vAlign w:val="center"/>
          </w:tcPr>
          <w:p w14:paraId="7E8B739B"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46DEEA35" w14:textId="77777777" w:rsidR="003C160C" w:rsidRDefault="00681D2A">
            <w:pPr>
              <w:spacing w:after="0" w:line="240" w:lineRule="auto"/>
              <w:jc w:val="right"/>
              <w:rPr>
                <w:color w:val="000000"/>
                <w:sz w:val="15"/>
                <w:szCs w:val="15"/>
              </w:rPr>
            </w:pPr>
            <w:r>
              <w:rPr>
                <w:color w:val="000000"/>
                <w:sz w:val="15"/>
              </w:rPr>
              <w:t>25.4%</w:t>
            </w:r>
          </w:p>
        </w:tc>
        <w:tc>
          <w:tcPr>
            <w:tcW w:w="1091" w:type="dxa"/>
            <w:tcBorders>
              <w:top w:val="nil"/>
              <w:left w:val="nil"/>
              <w:bottom w:val="nil"/>
              <w:right w:val="nil"/>
            </w:tcBorders>
            <w:shd w:val="clear" w:color="auto" w:fill="auto"/>
            <w:vAlign w:val="center"/>
          </w:tcPr>
          <w:p w14:paraId="70CBD87B" w14:textId="77777777" w:rsidR="003C160C" w:rsidRDefault="00681D2A">
            <w:pPr>
              <w:spacing w:after="0" w:line="240" w:lineRule="auto"/>
              <w:jc w:val="right"/>
              <w:rPr>
                <w:color w:val="000000"/>
                <w:sz w:val="15"/>
                <w:szCs w:val="15"/>
              </w:rPr>
            </w:pPr>
            <w:r>
              <w:rPr>
                <w:color w:val="000000"/>
                <w:sz w:val="15"/>
              </w:rPr>
              <w:t>96.9%</w:t>
            </w:r>
          </w:p>
        </w:tc>
        <w:tc>
          <w:tcPr>
            <w:tcW w:w="258" w:type="dxa"/>
            <w:tcBorders>
              <w:top w:val="nil"/>
              <w:left w:val="nil"/>
              <w:bottom w:val="nil"/>
              <w:right w:val="nil"/>
            </w:tcBorders>
            <w:shd w:val="clear" w:color="auto" w:fill="auto"/>
            <w:vAlign w:val="center"/>
          </w:tcPr>
          <w:p w14:paraId="573CCFBB"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2FA2C3F" w14:textId="77777777" w:rsidR="003C160C" w:rsidRDefault="00681D2A">
            <w:pPr>
              <w:spacing w:after="0" w:line="240" w:lineRule="auto"/>
              <w:jc w:val="right"/>
              <w:rPr>
                <w:color w:val="000000"/>
                <w:sz w:val="15"/>
                <w:szCs w:val="15"/>
              </w:rPr>
            </w:pPr>
            <w:r>
              <w:rPr>
                <w:color w:val="000000"/>
                <w:sz w:val="15"/>
              </w:rPr>
              <w:t>25.4%</w:t>
            </w:r>
          </w:p>
        </w:tc>
        <w:tc>
          <w:tcPr>
            <w:tcW w:w="920" w:type="dxa"/>
            <w:tcBorders>
              <w:top w:val="nil"/>
              <w:left w:val="nil"/>
              <w:bottom w:val="nil"/>
              <w:right w:val="nil"/>
            </w:tcBorders>
            <w:shd w:val="clear" w:color="auto" w:fill="auto"/>
            <w:vAlign w:val="center"/>
          </w:tcPr>
          <w:p w14:paraId="62805BA1" w14:textId="77777777" w:rsidR="003C160C" w:rsidRDefault="00681D2A">
            <w:pPr>
              <w:spacing w:after="0" w:line="240" w:lineRule="auto"/>
              <w:jc w:val="right"/>
              <w:rPr>
                <w:color w:val="000000"/>
                <w:sz w:val="15"/>
                <w:szCs w:val="15"/>
              </w:rPr>
            </w:pPr>
            <w:r>
              <w:rPr>
                <w:color w:val="000000"/>
                <w:sz w:val="15"/>
              </w:rPr>
              <w:t>97.0%</w:t>
            </w:r>
          </w:p>
        </w:tc>
        <w:tc>
          <w:tcPr>
            <w:tcW w:w="258" w:type="dxa"/>
            <w:tcBorders>
              <w:top w:val="nil"/>
              <w:left w:val="nil"/>
              <w:bottom w:val="nil"/>
              <w:right w:val="nil"/>
            </w:tcBorders>
            <w:shd w:val="clear" w:color="auto" w:fill="auto"/>
            <w:vAlign w:val="center"/>
          </w:tcPr>
          <w:p w14:paraId="71481B2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646CE68" w14:textId="77777777" w:rsidR="003C160C" w:rsidRDefault="00681D2A">
            <w:pPr>
              <w:spacing w:after="0" w:line="240" w:lineRule="auto"/>
              <w:jc w:val="right"/>
              <w:rPr>
                <w:color w:val="000000"/>
                <w:sz w:val="15"/>
                <w:szCs w:val="15"/>
              </w:rPr>
            </w:pPr>
            <w:r>
              <w:rPr>
                <w:color w:val="000000"/>
                <w:sz w:val="15"/>
              </w:rPr>
              <w:t>24.9%</w:t>
            </w:r>
          </w:p>
        </w:tc>
        <w:tc>
          <w:tcPr>
            <w:tcW w:w="920" w:type="dxa"/>
            <w:tcBorders>
              <w:top w:val="nil"/>
              <w:left w:val="nil"/>
              <w:bottom w:val="nil"/>
              <w:right w:val="nil"/>
            </w:tcBorders>
            <w:shd w:val="clear" w:color="auto" w:fill="auto"/>
            <w:vAlign w:val="center"/>
          </w:tcPr>
          <w:p w14:paraId="156955CF" w14:textId="77777777" w:rsidR="003C160C" w:rsidRDefault="00681D2A">
            <w:pPr>
              <w:spacing w:after="0" w:line="240" w:lineRule="auto"/>
              <w:jc w:val="right"/>
              <w:rPr>
                <w:color w:val="000000"/>
                <w:sz w:val="15"/>
                <w:szCs w:val="15"/>
              </w:rPr>
            </w:pPr>
            <w:r>
              <w:rPr>
                <w:color w:val="000000"/>
                <w:sz w:val="15"/>
              </w:rPr>
              <w:t>96.5%</w:t>
            </w:r>
          </w:p>
        </w:tc>
        <w:tc>
          <w:tcPr>
            <w:tcW w:w="258" w:type="dxa"/>
            <w:tcBorders>
              <w:top w:val="nil"/>
              <w:left w:val="nil"/>
              <w:bottom w:val="nil"/>
              <w:right w:val="nil"/>
            </w:tcBorders>
            <w:shd w:val="clear" w:color="auto" w:fill="auto"/>
            <w:vAlign w:val="center"/>
          </w:tcPr>
          <w:p w14:paraId="050D9A9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5EFD1F7" w14:textId="77777777" w:rsidR="003C160C" w:rsidRDefault="00681D2A">
            <w:pPr>
              <w:spacing w:after="0" w:line="240" w:lineRule="auto"/>
              <w:jc w:val="right"/>
              <w:rPr>
                <w:color w:val="000000"/>
                <w:sz w:val="15"/>
                <w:szCs w:val="15"/>
              </w:rPr>
            </w:pPr>
            <w:r>
              <w:rPr>
                <w:color w:val="000000"/>
                <w:sz w:val="15"/>
              </w:rPr>
              <w:t>48.3%</w:t>
            </w:r>
          </w:p>
        </w:tc>
        <w:tc>
          <w:tcPr>
            <w:tcW w:w="920" w:type="dxa"/>
            <w:tcBorders>
              <w:top w:val="nil"/>
              <w:left w:val="nil"/>
              <w:bottom w:val="nil"/>
              <w:right w:val="nil"/>
            </w:tcBorders>
            <w:shd w:val="clear" w:color="auto" w:fill="auto"/>
            <w:vAlign w:val="center"/>
          </w:tcPr>
          <w:p w14:paraId="0C56E566" w14:textId="77777777" w:rsidR="003C160C" w:rsidRDefault="00681D2A">
            <w:pPr>
              <w:spacing w:after="0" w:line="240" w:lineRule="auto"/>
              <w:jc w:val="right"/>
              <w:rPr>
                <w:color w:val="000000"/>
                <w:sz w:val="15"/>
                <w:szCs w:val="15"/>
              </w:rPr>
            </w:pPr>
            <w:r>
              <w:rPr>
                <w:color w:val="000000"/>
                <w:sz w:val="15"/>
              </w:rPr>
              <w:t>97.2%</w:t>
            </w:r>
          </w:p>
        </w:tc>
      </w:tr>
      <w:tr w:rsidR="003C160C" w14:paraId="64EDC386" w14:textId="77777777" w:rsidTr="00BF6BDD">
        <w:trPr>
          <w:trHeight w:val="300"/>
        </w:trPr>
        <w:tc>
          <w:tcPr>
            <w:tcW w:w="2758" w:type="dxa"/>
            <w:tcBorders>
              <w:top w:val="nil"/>
              <w:left w:val="nil"/>
              <w:bottom w:val="nil"/>
              <w:right w:val="nil"/>
            </w:tcBorders>
            <w:shd w:val="clear" w:color="auto" w:fill="auto"/>
            <w:vAlign w:val="center"/>
          </w:tcPr>
          <w:p w14:paraId="4CF0583C" w14:textId="77777777" w:rsidR="003C160C" w:rsidRDefault="00681D2A">
            <w:pPr>
              <w:spacing w:after="0" w:line="240" w:lineRule="auto"/>
              <w:rPr>
                <w:color w:val="000000"/>
                <w:sz w:val="15"/>
                <w:szCs w:val="15"/>
              </w:rPr>
            </w:pPr>
            <w:r>
              <w:rPr>
                <w:color w:val="000000"/>
                <w:sz w:val="15"/>
              </w:rPr>
              <w:t>Heb ei Ateb</w:t>
            </w:r>
          </w:p>
        </w:tc>
        <w:tc>
          <w:tcPr>
            <w:tcW w:w="989" w:type="dxa"/>
            <w:tcBorders>
              <w:top w:val="nil"/>
              <w:left w:val="nil"/>
              <w:bottom w:val="nil"/>
              <w:right w:val="nil"/>
            </w:tcBorders>
            <w:shd w:val="clear" w:color="auto" w:fill="auto"/>
            <w:vAlign w:val="center"/>
          </w:tcPr>
          <w:p w14:paraId="3B75D2EF" w14:textId="77777777" w:rsidR="003C160C" w:rsidRDefault="00681D2A">
            <w:pPr>
              <w:spacing w:after="0" w:line="240" w:lineRule="auto"/>
              <w:jc w:val="right"/>
              <w:rPr>
                <w:color w:val="000000"/>
                <w:sz w:val="15"/>
                <w:szCs w:val="15"/>
              </w:rPr>
            </w:pPr>
            <w:r>
              <w:rPr>
                <w:color w:val="000000"/>
                <w:sz w:val="15"/>
              </w:rPr>
              <w:t>69.0%</w:t>
            </w:r>
          </w:p>
        </w:tc>
        <w:tc>
          <w:tcPr>
            <w:tcW w:w="844" w:type="dxa"/>
            <w:tcBorders>
              <w:top w:val="nil"/>
              <w:left w:val="nil"/>
              <w:bottom w:val="nil"/>
              <w:right w:val="nil"/>
            </w:tcBorders>
            <w:shd w:val="clear" w:color="auto" w:fill="auto"/>
            <w:vAlign w:val="center"/>
          </w:tcPr>
          <w:p w14:paraId="3229EC3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D571E0C"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62286AB4" w14:textId="77777777" w:rsidR="003C160C" w:rsidRDefault="00681D2A">
            <w:pPr>
              <w:spacing w:after="0" w:line="240" w:lineRule="auto"/>
              <w:jc w:val="right"/>
              <w:rPr>
                <w:color w:val="000000"/>
                <w:sz w:val="15"/>
                <w:szCs w:val="15"/>
              </w:rPr>
            </w:pPr>
            <w:r>
              <w:rPr>
                <w:color w:val="000000"/>
                <w:sz w:val="15"/>
              </w:rPr>
              <w:t>72.6%</w:t>
            </w:r>
          </w:p>
        </w:tc>
        <w:tc>
          <w:tcPr>
            <w:tcW w:w="844" w:type="dxa"/>
            <w:tcBorders>
              <w:top w:val="nil"/>
              <w:left w:val="nil"/>
              <w:bottom w:val="nil"/>
              <w:right w:val="nil"/>
            </w:tcBorders>
            <w:shd w:val="clear" w:color="auto" w:fill="auto"/>
            <w:vAlign w:val="center"/>
          </w:tcPr>
          <w:p w14:paraId="43926C0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34662CA"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E48C5F6" w14:textId="77777777" w:rsidR="003C160C" w:rsidRDefault="00681D2A">
            <w:pPr>
              <w:spacing w:after="0" w:line="240" w:lineRule="auto"/>
              <w:jc w:val="right"/>
              <w:rPr>
                <w:color w:val="000000"/>
                <w:sz w:val="15"/>
                <w:szCs w:val="15"/>
              </w:rPr>
            </w:pPr>
            <w:r>
              <w:rPr>
                <w:color w:val="000000"/>
                <w:sz w:val="15"/>
              </w:rPr>
              <w:t>73.7%</w:t>
            </w:r>
          </w:p>
        </w:tc>
        <w:tc>
          <w:tcPr>
            <w:tcW w:w="1091" w:type="dxa"/>
            <w:tcBorders>
              <w:top w:val="nil"/>
              <w:left w:val="nil"/>
              <w:bottom w:val="nil"/>
              <w:right w:val="nil"/>
            </w:tcBorders>
            <w:shd w:val="clear" w:color="auto" w:fill="auto"/>
            <w:vAlign w:val="center"/>
          </w:tcPr>
          <w:p w14:paraId="68DF3B6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6F6610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4F5A42F" w14:textId="77777777" w:rsidR="003C160C" w:rsidRDefault="00681D2A">
            <w:pPr>
              <w:spacing w:after="0" w:line="240" w:lineRule="auto"/>
              <w:jc w:val="right"/>
              <w:rPr>
                <w:color w:val="000000"/>
                <w:sz w:val="15"/>
                <w:szCs w:val="15"/>
              </w:rPr>
            </w:pPr>
            <w:r>
              <w:rPr>
                <w:color w:val="000000"/>
                <w:sz w:val="15"/>
              </w:rPr>
              <w:t>73.8%</w:t>
            </w:r>
          </w:p>
        </w:tc>
        <w:tc>
          <w:tcPr>
            <w:tcW w:w="920" w:type="dxa"/>
            <w:tcBorders>
              <w:top w:val="nil"/>
              <w:left w:val="nil"/>
              <w:bottom w:val="nil"/>
              <w:right w:val="nil"/>
            </w:tcBorders>
            <w:shd w:val="clear" w:color="auto" w:fill="auto"/>
            <w:vAlign w:val="center"/>
          </w:tcPr>
          <w:p w14:paraId="1EA879F7"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05BB8DF"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9D00913" w14:textId="77777777" w:rsidR="003C160C" w:rsidRDefault="00681D2A">
            <w:pPr>
              <w:spacing w:after="0" w:line="240" w:lineRule="auto"/>
              <w:jc w:val="right"/>
              <w:rPr>
                <w:color w:val="000000"/>
                <w:sz w:val="15"/>
                <w:szCs w:val="15"/>
              </w:rPr>
            </w:pPr>
            <w:r>
              <w:rPr>
                <w:color w:val="000000"/>
                <w:sz w:val="15"/>
              </w:rPr>
              <w:t>74.2%</w:t>
            </w:r>
          </w:p>
        </w:tc>
        <w:tc>
          <w:tcPr>
            <w:tcW w:w="920" w:type="dxa"/>
            <w:tcBorders>
              <w:top w:val="nil"/>
              <w:left w:val="nil"/>
              <w:bottom w:val="nil"/>
              <w:right w:val="nil"/>
            </w:tcBorders>
            <w:shd w:val="clear" w:color="auto" w:fill="auto"/>
            <w:vAlign w:val="center"/>
          </w:tcPr>
          <w:p w14:paraId="5CF8CB0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F90F2E7"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06C36655" w14:textId="77777777" w:rsidR="003C160C" w:rsidRDefault="00681D2A">
            <w:pPr>
              <w:spacing w:after="0" w:line="240" w:lineRule="auto"/>
              <w:jc w:val="right"/>
              <w:rPr>
                <w:color w:val="000000"/>
                <w:sz w:val="15"/>
                <w:szCs w:val="15"/>
              </w:rPr>
            </w:pPr>
            <w:r>
              <w:rPr>
                <w:color w:val="000000"/>
                <w:sz w:val="15"/>
              </w:rPr>
              <w:t>50.3%</w:t>
            </w:r>
          </w:p>
        </w:tc>
        <w:tc>
          <w:tcPr>
            <w:tcW w:w="920" w:type="dxa"/>
            <w:tcBorders>
              <w:top w:val="nil"/>
              <w:left w:val="nil"/>
              <w:bottom w:val="nil"/>
              <w:right w:val="nil"/>
            </w:tcBorders>
            <w:shd w:val="clear" w:color="auto" w:fill="auto"/>
            <w:vAlign w:val="center"/>
          </w:tcPr>
          <w:p w14:paraId="11397943" w14:textId="77777777" w:rsidR="003C160C" w:rsidRDefault="00681D2A">
            <w:pPr>
              <w:spacing w:after="0" w:line="240" w:lineRule="auto"/>
              <w:jc w:val="right"/>
              <w:rPr>
                <w:color w:val="000000"/>
                <w:sz w:val="15"/>
                <w:szCs w:val="15"/>
              </w:rPr>
            </w:pPr>
            <w:r>
              <w:rPr>
                <w:color w:val="000000"/>
                <w:sz w:val="15"/>
              </w:rPr>
              <w:t>-</w:t>
            </w:r>
          </w:p>
        </w:tc>
      </w:tr>
      <w:tr w:rsidR="003C160C" w14:paraId="4DBB5504" w14:textId="77777777" w:rsidTr="00BF6BDD">
        <w:trPr>
          <w:trHeight w:val="300"/>
        </w:trPr>
        <w:tc>
          <w:tcPr>
            <w:tcW w:w="2758" w:type="dxa"/>
            <w:tcBorders>
              <w:top w:val="single" w:sz="4" w:space="0" w:color="000000"/>
              <w:left w:val="nil"/>
              <w:bottom w:val="single" w:sz="4" w:space="0" w:color="000000"/>
              <w:right w:val="nil"/>
            </w:tcBorders>
            <w:shd w:val="clear" w:color="auto" w:fill="auto"/>
            <w:vAlign w:val="center"/>
          </w:tcPr>
          <w:p w14:paraId="1072D0C3" w14:textId="77777777" w:rsidR="003C160C" w:rsidRDefault="00681D2A">
            <w:pPr>
              <w:spacing w:after="0" w:line="240" w:lineRule="auto"/>
              <w:rPr>
                <w:i/>
                <w:color w:val="000000"/>
                <w:sz w:val="15"/>
                <w:szCs w:val="15"/>
              </w:rPr>
            </w:pPr>
            <w:r>
              <w:rPr>
                <w:i/>
                <w:color w:val="000000"/>
                <w:sz w:val="15"/>
              </w:rPr>
              <w:t>Nifer yr ymatebwyr</w:t>
            </w:r>
          </w:p>
        </w:tc>
        <w:tc>
          <w:tcPr>
            <w:tcW w:w="989" w:type="dxa"/>
            <w:tcBorders>
              <w:top w:val="single" w:sz="4" w:space="0" w:color="000000"/>
              <w:left w:val="nil"/>
              <w:bottom w:val="single" w:sz="4" w:space="0" w:color="000000"/>
              <w:right w:val="nil"/>
            </w:tcBorders>
            <w:shd w:val="clear" w:color="auto" w:fill="auto"/>
            <w:vAlign w:val="center"/>
          </w:tcPr>
          <w:p w14:paraId="1FBF7D97" w14:textId="77777777" w:rsidR="003C160C" w:rsidRDefault="00681D2A">
            <w:pPr>
              <w:spacing w:after="0" w:line="240" w:lineRule="auto"/>
              <w:jc w:val="right"/>
              <w:rPr>
                <w:i/>
                <w:color w:val="000000"/>
                <w:sz w:val="15"/>
                <w:szCs w:val="15"/>
              </w:rPr>
            </w:pPr>
            <w:r>
              <w:rPr>
                <w:i/>
                <w:color w:val="000000"/>
                <w:sz w:val="15"/>
              </w:rPr>
              <w:t>102,820</w:t>
            </w:r>
          </w:p>
        </w:tc>
        <w:tc>
          <w:tcPr>
            <w:tcW w:w="844" w:type="dxa"/>
            <w:tcBorders>
              <w:top w:val="single" w:sz="4" w:space="0" w:color="000000"/>
              <w:left w:val="nil"/>
              <w:bottom w:val="single" w:sz="4" w:space="0" w:color="000000"/>
              <w:right w:val="nil"/>
            </w:tcBorders>
            <w:shd w:val="clear" w:color="auto" w:fill="auto"/>
            <w:vAlign w:val="center"/>
          </w:tcPr>
          <w:p w14:paraId="1041DEE7" w14:textId="77777777" w:rsidR="003C160C" w:rsidRDefault="00681D2A">
            <w:pPr>
              <w:spacing w:after="0" w:line="240" w:lineRule="auto"/>
              <w:jc w:val="right"/>
              <w:rPr>
                <w:i/>
                <w:color w:val="000000"/>
                <w:sz w:val="15"/>
                <w:szCs w:val="15"/>
              </w:rPr>
            </w:pPr>
            <w:r>
              <w:rPr>
                <w:i/>
                <w:color w:val="000000"/>
                <w:sz w:val="15"/>
              </w:rPr>
              <w:t>31,920</w:t>
            </w:r>
          </w:p>
        </w:tc>
        <w:tc>
          <w:tcPr>
            <w:tcW w:w="258" w:type="dxa"/>
            <w:tcBorders>
              <w:top w:val="nil"/>
              <w:left w:val="nil"/>
              <w:bottom w:val="single" w:sz="4" w:space="0" w:color="000000"/>
              <w:right w:val="nil"/>
            </w:tcBorders>
            <w:shd w:val="clear" w:color="auto" w:fill="auto"/>
            <w:vAlign w:val="center"/>
          </w:tcPr>
          <w:p w14:paraId="4A10FD9D" w14:textId="77777777" w:rsidR="003C160C" w:rsidRDefault="00681D2A">
            <w:pPr>
              <w:spacing w:after="0" w:line="240" w:lineRule="auto"/>
              <w:jc w:val="right"/>
              <w:rPr>
                <w:i/>
                <w:color w:val="000000"/>
                <w:sz w:val="15"/>
                <w:szCs w:val="15"/>
              </w:rPr>
            </w:pPr>
            <w:r>
              <w:rPr>
                <w:i/>
                <w:color w:val="000000"/>
                <w:sz w:val="15"/>
              </w:rPr>
              <w:t> </w:t>
            </w:r>
          </w:p>
        </w:tc>
        <w:tc>
          <w:tcPr>
            <w:tcW w:w="844" w:type="dxa"/>
            <w:tcBorders>
              <w:top w:val="single" w:sz="4" w:space="0" w:color="000000"/>
              <w:left w:val="nil"/>
              <w:bottom w:val="single" w:sz="4" w:space="0" w:color="000000"/>
              <w:right w:val="nil"/>
            </w:tcBorders>
            <w:shd w:val="clear" w:color="auto" w:fill="auto"/>
            <w:vAlign w:val="center"/>
          </w:tcPr>
          <w:p w14:paraId="08DE44A2" w14:textId="77777777" w:rsidR="003C160C" w:rsidRDefault="00681D2A">
            <w:pPr>
              <w:spacing w:after="0" w:line="240" w:lineRule="auto"/>
              <w:jc w:val="right"/>
              <w:rPr>
                <w:i/>
                <w:color w:val="000000"/>
                <w:sz w:val="15"/>
                <w:szCs w:val="15"/>
              </w:rPr>
            </w:pPr>
            <w:r>
              <w:rPr>
                <w:i/>
                <w:color w:val="000000"/>
                <w:sz w:val="15"/>
              </w:rPr>
              <w:t>74,940</w:t>
            </w:r>
          </w:p>
        </w:tc>
        <w:tc>
          <w:tcPr>
            <w:tcW w:w="844" w:type="dxa"/>
            <w:tcBorders>
              <w:top w:val="single" w:sz="4" w:space="0" w:color="000000"/>
              <w:left w:val="nil"/>
              <w:bottom w:val="single" w:sz="4" w:space="0" w:color="000000"/>
              <w:right w:val="nil"/>
            </w:tcBorders>
            <w:shd w:val="clear" w:color="auto" w:fill="auto"/>
            <w:vAlign w:val="center"/>
          </w:tcPr>
          <w:p w14:paraId="51FBB119" w14:textId="77777777" w:rsidR="003C160C" w:rsidRDefault="00681D2A">
            <w:pPr>
              <w:spacing w:after="0" w:line="240" w:lineRule="auto"/>
              <w:jc w:val="right"/>
              <w:rPr>
                <w:i/>
                <w:color w:val="000000"/>
                <w:sz w:val="15"/>
                <w:szCs w:val="15"/>
              </w:rPr>
            </w:pPr>
            <w:r>
              <w:rPr>
                <w:i/>
                <w:color w:val="000000"/>
                <w:sz w:val="15"/>
              </w:rPr>
              <w:t>20,560</w:t>
            </w:r>
          </w:p>
        </w:tc>
        <w:tc>
          <w:tcPr>
            <w:tcW w:w="258" w:type="dxa"/>
            <w:tcBorders>
              <w:top w:val="nil"/>
              <w:left w:val="nil"/>
              <w:bottom w:val="single" w:sz="4" w:space="0" w:color="000000"/>
              <w:right w:val="nil"/>
            </w:tcBorders>
            <w:shd w:val="clear" w:color="auto" w:fill="auto"/>
            <w:vAlign w:val="center"/>
          </w:tcPr>
          <w:p w14:paraId="3FC5F967"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28FDBEC9"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298CDABF" w14:textId="77777777" w:rsidR="003C160C" w:rsidRDefault="00681D2A">
            <w:pPr>
              <w:spacing w:after="0" w:line="240" w:lineRule="auto"/>
              <w:jc w:val="right"/>
              <w:rPr>
                <w:i/>
                <w:color w:val="000000"/>
                <w:sz w:val="15"/>
                <w:szCs w:val="15"/>
              </w:rPr>
            </w:pPr>
            <w:r>
              <w:rPr>
                <w:i/>
                <w:color w:val="000000"/>
                <w:sz w:val="15"/>
              </w:rPr>
              <w:t>860</w:t>
            </w:r>
          </w:p>
        </w:tc>
        <w:tc>
          <w:tcPr>
            <w:tcW w:w="258" w:type="dxa"/>
            <w:tcBorders>
              <w:top w:val="nil"/>
              <w:left w:val="nil"/>
              <w:bottom w:val="single" w:sz="4" w:space="0" w:color="000000"/>
              <w:right w:val="nil"/>
            </w:tcBorders>
            <w:shd w:val="clear" w:color="auto" w:fill="auto"/>
            <w:vAlign w:val="center"/>
          </w:tcPr>
          <w:p w14:paraId="1BB08DEE"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5F41B44F" w14:textId="77777777" w:rsidR="003C160C" w:rsidRDefault="00681D2A">
            <w:pPr>
              <w:spacing w:after="0" w:line="240" w:lineRule="auto"/>
              <w:jc w:val="right"/>
              <w:rPr>
                <w:i/>
                <w:color w:val="000000"/>
                <w:sz w:val="15"/>
                <w:szCs w:val="15"/>
              </w:rPr>
            </w:pPr>
            <w:r>
              <w:rPr>
                <w:i/>
                <w:color w:val="000000"/>
                <w:sz w:val="15"/>
              </w:rPr>
              <w:t>6,580</w:t>
            </w:r>
          </w:p>
        </w:tc>
        <w:tc>
          <w:tcPr>
            <w:tcW w:w="920" w:type="dxa"/>
            <w:tcBorders>
              <w:top w:val="single" w:sz="4" w:space="0" w:color="000000"/>
              <w:left w:val="nil"/>
              <w:bottom w:val="single" w:sz="4" w:space="0" w:color="000000"/>
              <w:right w:val="nil"/>
            </w:tcBorders>
            <w:shd w:val="clear" w:color="auto" w:fill="auto"/>
            <w:vAlign w:val="center"/>
          </w:tcPr>
          <w:p w14:paraId="76AF1429" w14:textId="77777777" w:rsidR="003C160C" w:rsidRDefault="00681D2A">
            <w:pPr>
              <w:spacing w:after="0" w:line="240" w:lineRule="auto"/>
              <w:jc w:val="right"/>
              <w:rPr>
                <w:i/>
                <w:color w:val="000000"/>
                <w:sz w:val="15"/>
                <w:szCs w:val="15"/>
              </w:rPr>
            </w:pPr>
            <w:r>
              <w:rPr>
                <w:i/>
                <w:color w:val="000000"/>
                <w:sz w:val="15"/>
              </w:rPr>
              <w:t>1,720</w:t>
            </w:r>
          </w:p>
        </w:tc>
        <w:tc>
          <w:tcPr>
            <w:tcW w:w="258" w:type="dxa"/>
            <w:tcBorders>
              <w:top w:val="nil"/>
              <w:left w:val="nil"/>
              <w:bottom w:val="single" w:sz="4" w:space="0" w:color="000000"/>
              <w:right w:val="nil"/>
            </w:tcBorders>
            <w:shd w:val="clear" w:color="auto" w:fill="auto"/>
            <w:vAlign w:val="center"/>
          </w:tcPr>
          <w:p w14:paraId="35A56474"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250B7DD9" w14:textId="77777777" w:rsidR="003C160C" w:rsidRDefault="00681D2A">
            <w:pPr>
              <w:spacing w:after="0" w:line="240" w:lineRule="auto"/>
              <w:jc w:val="right"/>
              <w:rPr>
                <w:i/>
                <w:color w:val="000000"/>
                <w:sz w:val="15"/>
                <w:szCs w:val="15"/>
              </w:rPr>
            </w:pPr>
            <w:r>
              <w:rPr>
                <w:i/>
                <w:color w:val="000000"/>
                <w:sz w:val="15"/>
              </w:rPr>
              <w:t>780</w:t>
            </w:r>
          </w:p>
        </w:tc>
        <w:tc>
          <w:tcPr>
            <w:tcW w:w="920" w:type="dxa"/>
            <w:tcBorders>
              <w:top w:val="single" w:sz="4" w:space="0" w:color="000000"/>
              <w:left w:val="nil"/>
              <w:bottom w:val="single" w:sz="4" w:space="0" w:color="000000"/>
              <w:right w:val="nil"/>
            </w:tcBorders>
            <w:shd w:val="clear" w:color="auto" w:fill="auto"/>
            <w:vAlign w:val="center"/>
          </w:tcPr>
          <w:p w14:paraId="44E7C127" w14:textId="77777777" w:rsidR="003C160C" w:rsidRDefault="00681D2A">
            <w:pPr>
              <w:spacing w:after="0" w:line="240" w:lineRule="auto"/>
              <w:jc w:val="right"/>
              <w:rPr>
                <w:i/>
                <w:color w:val="000000"/>
                <w:sz w:val="15"/>
                <w:szCs w:val="15"/>
              </w:rPr>
            </w:pPr>
            <w:r>
              <w:rPr>
                <w:i/>
                <w:color w:val="000000"/>
                <w:sz w:val="15"/>
              </w:rPr>
              <w:t>200</w:t>
            </w:r>
          </w:p>
        </w:tc>
        <w:tc>
          <w:tcPr>
            <w:tcW w:w="258" w:type="dxa"/>
            <w:tcBorders>
              <w:top w:val="nil"/>
              <w:left w:val="nil"/>
              <w:bottom w:val="single" w:sz="4" w:space="0" w:color="000000"/>
              <w:right w:val="nil"/>
            </w:tcBorders>
            <w:shd w:val="clear" w:color="auto" w:fill="auto"/>
            <w:vAlign w:val="center"/>
          </w:tcPr>
          <w:p w14:paraId="09E9CE69"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69A0526E" w14:textId="77777777" w:rsidR="003C160C" w:rsidRDefault="00681D2A">
            <w:pPr>
              <w:spacing w:after="0" w:line="240" w:lineRule="auto"/>
              <w:jc w:val="right"/>
              <w:rPr>
                <w:i/>
                <w:color w:val="000000"/>
                <w:sz w:val="15"/>
                <w:szCs w:val="15"/>
              </w:rPr>
            </w:pPr>
            <w:r>
              <w:rPr>
                <w:i/>
                <w:color w:val="000000"/>
                <w:sz w:val="15"/>
              </w:rPr>
              <w:t>17,260</w:t>
            </w:r>
          </w:p>
        </w:tc>
        <w:tc>
          <w:tcPr>
            <w:tcW w:w="920" w:type="dxa"/>
            <w:tcBorders>
              <w:top w:val="single" w:sz="4" w:space="0" w:color="000000"/>
              <w:left w:val="nil"/>
              <w:bottom w:val="single" w:sz="4" w:space="0" w:color="000000"/>
              <w:right w:val="nil"/>
            </w:tcBorders>
            <w:shd w:val="clear" w:color="auto" w:fill="auto"/>
            <w:vAlign w:val="center"/>
          </w:tcPr>
          <w:p w14:paraId="46874052" w14:textId="77777777" w:rsidR="003C160C" w:rsidRDefault="00681D2A">
            <w:pPr>
              <w:spacing w:after="0" w:line="240" w:lineRule="auto"/>
              <w:jc w:val="right"/>
              <w:rPr>
                <w:i/>
                <w:color w:val="000000"/>
                <w:sz w:val="15"/>
                <w:szCs w:val="15"/>
              </w:rPr>
            </w:pPr>
            <w:r>
              <w:rPr>
                <w:i/>
                <w:color w:val="000000"/>
                <w:sz w:val="15"/>
              </w:rPr>
              <w:t>8,580</w:t>
            </w:r>
          </w:p>
        </w:tc>
      </w:tr>
      <w:tr w:rsidR="003C160C" w14:paraId="1338C60F" w14:textId="77777777" w:rsidTr="00BF6BDD">
        <w:trPr>
          <w:trHeight w:val="300"/>
        </w:trPr>
        <w:tc>
          <w:tcPr>
            <w:tcW w:w="2758" w:type="dxa"/>
            <w:tcBorders>
              <w:top w:val="nil"/>
              <w:left w:val="nil"/>
              <w:bottom w:val="nil"/>
              <w:right w:val="nil"/>
            </w:tcBorders>
            <w:shd w:val="clear" w:color="auto" w:fill="auto"/>
            <w:vAlign w:val="center"/>
          </w:tcPr>
          <w:p w14:paraId="26B96261" w14:textId="77777777" w:rsidR="003C160C" w:rsidRDefault="003C160C">
            <w:pPr>
              <w:spacing w:after="0" w:line="240" w:lineRule="auto"/>
              <w:jc w:val="right"/>
              <w:rPr>
                <w:i/>
                <w:color w:val="000000"/>
                <w:sz w:val="15"/>
                <w:szCs w:val="15"/>
              </w:rPr>
            </w:pPr>
          </w:p>
        </w:tc>
        <w:tc>
          <w:tcPr>
            <w:tcW w:w="989" w:type="dxa"/>
            <w:tcBorders>
              <w:top w:val="nil"/>
              <w:left w:val="nil"/>
              <w:bottom w:val="nil"/>
              <w:right w:val="nil"/>
            </w:tcBorders>
            <w:shd w:val="clear" w:color="auto" w:fill="auto"/>
            <w:vAlign w:val="center"/>
          </w:tcPr>
          <w:p w14:paraId="30FFFA9B" w14:textId="77777777" w:rsidR="003C160C" w:rsidRDefault="003C160C">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673DDE3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B825F2F" w14:textId="77777777" w:rsidR="003C160C" w:rsidRDefault="003C160C">
            <w:pPr>
              <w:spacing w:after="0" w:line="240" w:lineRule="auto"/>
              <w:jc w:val="right"/>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638A764C" w14:textId="77777777" w:rsidR="003C160C" w:rsidRDefault="003C160C">
            <w:pPr>
              <w:spacing w:after="0" w:line="240" w:lineRule="auto"/>
              <w:jc w:val="right"/>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51E934D9"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A9D509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002A3A1B"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6F03D19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08C2EAE"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CE77A24"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7458201"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40995E48"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6C2C067"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085C1DD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0F27715"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00CF4BA1"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2B9521A7"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46635ADC" w14:textId="77777777" w:rsidTr="00BF6BDD">
        <w:trPr>
          <w:trHeight w:val="315"/>
        </w:trPr>
        <w:tc>
          <w:tcPr>
            <w:tcW w:w="9235" w:type="dxa"/>
            <w:gridSpan w:val="10"/>
            <w:tcBorders>
              <w:top w:val="nil"/>
              <w:left w:val="nil"/>
              <w:bottom w:val="nil"/>
              <w:right w:val="nil"/>
            </w:tcBorders>
            <w:shd w:val="clear" w:color="auto" w:fill="auto"/>
            <w:vAlign w:val="center"/>
          </w:tcPr>
          <w:p w14:paraId="0412E9E2" w14:textId="77777777" w:rsidR="003C160C" w:rsidRDefault="00681D2A">
            <w:pPr>
              <w:spacing w:after="0" w:line="240" w:lineRule="auto"/>
              <w:rPr>
                <w:b/>
                <w:color w:val="000000"/>
              </w:rPr>
            </w:pPr>
            <w:r>
              <w:rPr>
                <w:b/>
                <w:color w:val="000000"/>
              </w:rPr>
              <w:t>Tabl B52 - C21(a): A oes gennych amrywiad yn eich nodweddion rhyw?</w:t>
            </w:r>
          </w:p>
        </w:tc>
        <w:tc>
          <w:tcPr>
            <w:tcW w:w="920" w:type="dxa"/>
            <w:tcBorders>
              <w:top w:val="nil"/>
              <w:left w:val="nil"/>
              <w:bottom w:val="nil"/>
              <w:right w:val="nil"/>
            </w:tcBorders>
            <w:shd w:val="clear" w:color="auto" w:fill="auto"/>
            <w:vAlign w:val="center"/>
          </w:tcPr>
          <w:p w14:paraId="64A33650" w14:textId="77777777" w:rsidR="003C160C" w:rsidRDefault="003C160C">
            <w:pPr>
              <w:spacing w:after="0" w:line="240" w:lineRule="auto"/>
              <w:rPr>
                <w:b/>
                <w:color w:val="000000"/>
              </w:rPr>
            </w:pPr>
          </w:p>
        </w:tc>
        <w:tc>
          <w:tcPr>
            <w:tcW w:w="920" w:type="dxa"/>
            <w:tcBorders>
              <w:top w:val="nil"/>
              <w:left w:val="nil"/>
              <w:bottom w:val="nil"/>
              <w:right w:val="nil"/>
            </w:tcBorders>
            <w:shd w:val="clear" w:color="auto" w:fill="auto"/>
            <w:vAlign w:val="center"/>
          </w:tcPr>
          <w:p w14:paraId="64678DE3"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73BB387F"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07343B7"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10F9ACC2"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56549E5"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29D0B19B"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63A51DD"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22AA4599" w14:textId="77777777" w:rsidTr="00BF6BDD">
        <w:trPr>
          <w:trHeight w:val="300"/>
        </w:trPr>
        <w:tc>
          <w:tcPr>
            <w:tcW w:w="2758" w:type="dxa"/>
            <w:vMerge w:val="restart"/>
            <w:tcBorders>
              <w:top w:val="single" w:sz="4" w:space="0" w:color="000000"/>
              <w:left w:val="nil"/>
              <w:bottom w:val="single" w:sz="4" w:space="0" w:color="000000"/>
              <w:right w:val="nil"/>
            </w:tcBorders>
            <w:shd w:val="clear" w:color="auto" w:fill="auto"/>
            <w:vAlign w:val="center"/>
          </w:tcPr>
          <w:p w14:paraId="6CA18003" w14:textId="77777777" w:rsidR="003C160C" w:rsidRDefault="00681D2A">
            <w:pPr>
              <w:spacing w:after="0" w:line="240" w:lineRule="auto"/>
              <w:jc w:val="center"/>
              <w:rPr>
                <w:color w:val="000000"/>
                <w:sz w:val="15"/>
                <w:szCs w:val="15"/>
              </w:rPr>
            </w:pPr>
            <w:r>
              <w:rPr>
                <w:color w:val="000000"/>
                <w:sz w:val="15"/>
              </w:rPr>
              <w:t> </w:t>
            </w:r>
          </w:p>
        </w:tc>
        <w:tc>
          <w:tcPr>
            <w:tcW w:w="3779" w:type="dxa"/>
            <w:gridSpan w:val="5"/>
            <w:tcBorders>
              <w:top w:val="single" w:sz="4" w:space="0" w:color="000000"/>
              <w:left w:val="nil"/>
              <w:bottom w:val="single" w:sz="4" w:space="0" w:color="000000"/>
              <w:right w:val="nil"/>
            </w:tcBorders>
            <w:shd w:val="clear" w:color="auto" w:fill="auto"/>
            <w:vAlign w:val="center"/>
          </w:tcPr>
          <w:p w14:paraId="0AB8E7FB"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72A84972" w14:textId="77777777" w:rsidR="003C160C" w:rsidRDefault="00681D2A">
            <w:pPr>
              <w:spacing w:after="0" w:line="240" w:lineRule="auto"/>
              <w:jc w:val="center"/>
              <w:rPr>
                <w:b/>
                <w:color w:val="000000"/>
                <w:sz w:val="15"/>
                <w:szCs w:val="15"/>
              </w:rPr>
            </w:pPr>
            <w:r>
              <w:rPr>
                <w:b/>
                <w:color w:val="000000"/>
                <w:sz w:val="15"/>
              </w:rPr>
              <w:t> </w:t>
            </w:r>
          </w:p>
        </w:tc>
        <w:tc>
          <w:tcPr>
            <w:tcW w:w="8476" w:type="dxa"/>
            <w:gridSpan w:val="11"/>
            <w:tcBorders>
              <w:top w:val="single" w:sz="4" w:space="0" w:color="000000"/>
              <w:left w:val="nil"/>
              <w:bottom w:val="single" w:sz="4" w:space="0" w:color="000000"/>
              <w:right w:val="nil"/>
            </w:tcBorders>
            <w:shd w:val="clear" w:color="auto" w:fill="auto"/>
            <w:vAlign w:val="center"/>
          </w:tcPr>
          <w:p w14:paraId="3D167C45" w14:textId="77777777" w:rsidR="003C160C" w:rsidRDefault="00681D2A">
            <w:pPr>
              <w:spacing w:after="0" w:line="240" w:lineRule="auto"/>
              <w:jc w:val="center"/>
              <w:rPr>
                <w:b/>
                <w:color w:val="000000"/>
                <w:sz w:val="15"/>
                <w:szCs w:val="15"/>
              </w:rPr>
            </w:pPr>
            <w:r>
              <w:rPr>
                <w:b/>
                <w:color w:val="000000"/>
                <w:sz w:val="15"/>
              </w:rPr>
              <w:t>Ffynhonnell</w:t>
            </w:r>
          </w:p>
        </w:tc>
      </w:tr>
      <w:tr w:rsidR="003C160C" w14:paraId="532DA4A2" w14:textId="77777777" w:rsidTr="00BF6BDD">
        <w:trPr>
          <w:trHeight w:val="300"/>
        </w:trPr>
        <w:tc>
          <w:tcPr>
            <w:tcW w:w="2758" w:type="dxa"/>
            <w:vMerge/>
            <w:tcBorders>
              <w:top w:val="single" w:sz="4" w:space="0" w:color="000000"/>
              <w:left w:val="nil"/>
              <w:bottom w:val="single" w:sz="4" w:space="0" w:color="000000"/>
              <w:right w:val="nil"/>
            </w:tcBorders>
            <w:shd w:val="clear" w:color="auto" w:fill="auto"/>
            <w:vAlign w:val="center"/>
          </w:tcPr>
          <w:p w14:paraId="793CD2F3"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33" w:type="dxa"/>
            <w:gridSpan w:val="2"/>
            <w:tcBorders>
              <w:top w:val="nil"/>
              <w:left w:val="nil"/>
              <w:bottom w:val="single" w:sz="4" w:space="0" w:color="000000"/>
              <w:right w:val="nil"/>
            </w:tcBorders>
            <w:shd w:val="clear" w:color="auto" w:fill="auto"/>
            <w:vAlign w:val="center"/>
          </w:tcPr>
          <w:p w14:paraId="2D75A259"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14E203BB" w14:textId="77777777" w:rsidR="003C160C" w:rsidRDefault="003C160C">
            <w:pPr>
              <w:spacing w:after="0" w:line="240" w:lineRule="auto"/>
              <w:jc w:val="center"/>
              <w:rPr>
                <w:b/>
                <w:color w:val="000000"/>
                <w:sz w:val="15"/>
                <w:szCs w:val="15"/>
              </w:rPr>
            </w:pPr>
          </w:p>
        </w:tc>
        <w:tc>
          <w:tcPr>
            <w:tcW w:w="1688" w:type="dxa"/>
            <w:gridSpan w:val="2"/>
            <w:tcBorders>
              <w:top w:val="nil"/>
              <w:left w:val="nil"/>
              <w:bottom w:val="single" w:sz="4" w:space="0" w:color="000000"/>
              <w:right w:val="nil"/>
            </w:tcBorders>
            <w:shd w:val="clear" w:color="auto" w:fill="auto"/>
            <w:vAlign w:val="center"/>
          </w:tcPr>
          <w:p w14:paraId="3DB5D6C7"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03FD72D4"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2D2ADD06"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606DF6E2"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75A535C8"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E0D3942"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3C5A7FB4"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76E1F75A"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55DB252A" w14:textId="77777777" w:rsidR="003C160C" w:rsidRDefault="00681D2A">
            <w:pPr>
              <w:spacing w:after="0" w:line="240" w:lineRule="auto"/>
              <w:jc w:val="center"/>
              <w:rPr>
                <w:b/>
                <w:color w:val="000000"/>
                <w:sz w:val="15"/>
                <w:szCs w:val="15"/>
              </w:rPr>
            </w:pPr>
            <w:r>
              <w:rPr>
                <w:b/>
                <w:color w:val="000000"/>
                <w:sz w:val="15"/>
              </w:rPr>
              <w:t>Stonewall</w:t>
            </w:r>
          </w:p>
        </w:tc>
      </w:tr>
      <w:tr w:rsidR="003C160C" w14:paraId="366C2961" w14:textId="77777777" w:rsidTr="00BF6BDD">
        <w:trPr>
          <w:trHeight w:val="300"/>
        </w:trPr>
        <w:tc>
          <w:tcPr>
            <w:tcW w:w="2758" w:type="dxa"/>
            <w:vMerge/>
            <w:tcBorders>
              <w:top w:val="single" w:sz="4" w:space="0" w:color="000000"/>
              <w:left w:val="nil"/>
              <w:bottom w:val="single" w:sz="4" w:space="0" w:color="000000"/>
              <w:right w:val="nil"/>
            </w:tcBorders>
            <w:shd w:val="clear" w:color="auto" w:fill="auto"/>
            <w:vAlign w:val="center"/>
          </w:tcPr>
          <w:p w14:paraId="1911B5AB"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9" w:type="dxa"/>
            <w:tcBorders>
              <w:top w:val="nil"/>
              <w:left w:val="nil"/>
              <w:bottom w:val="single" w:sz="4" w:space="0" w:color="000000"/>
              <w:right w:val="nil"/>
            </w:tcBorders>
            <w:shd w:val="clear" w:color="auto" w:fill="auto"/>
            <w:vAlign w:val="center"/>
          </w:tcPr>
          <w:p w14:paraId="57731A4A" w14:textId="77777777" w:rsidR="003C160C" w:rsidRDefault="00681D2A">
            <w:pPr>
              <w:spacing w:after="0" w:line="240" w:lineRule="auto"/>
              <w:jc w:val="center"/>
              <w:rPr>
                <w:b/>
                <w:color w:val="000000"/>
                <w:sz w:val="15"/>
                <w:szCs w:val="15"/>
              </w:rPr>
            </w:pPr>
            <w:r>
              <w:rPr>
                <w:b/>
                <w:color w:val="000000"/>
                <w:sz w:val="15"/>
              </w:rPr>
              <w:t>Cyfanswm</w:t>
            </w:r>
          </w:p>
        </w:tc>
        <w:tc>
          <w:tcPr>
            <w:tcW w:w="844" w:type="dxa"/>
            <w:tcBorders>
              <w:top w:val="nil"/>
              <w:left w:val="nil"/>
              <w:bottom w:val="single" w:sz="4" w:space="0" w:color="000000"/>
              <w:right w:val="nil"/>
            </w:tcBorders>
            <w:shd w:val="clear" w:color="auto" w:fill="auto"/>
            <w:vAlign w:val="center"/>
          </w:tcPr>
          <w:p w14:paraId="75C4796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0D731DB2" w14:textId="77777777" w:rsidR="003C160C" w:rsidRDefault="00681D2A">
            <w:pPr>
              <w:spacing w:after="0" w:line="240" w:lineRule="auto"/>
              <w:jc w:val="center"/>
              <w:rPr>
                <w:b/>
                <w:color w:val="000000"/>
                <w:sz w:val="15"/>
                <w:szCs w:val="15"/>
              </w:rPr>
            </w:pPr>
            <w:r>
              <w:rPr>
                <w:b/>
                <w:color w:val="000000"/>
                <w:sz w:val="15"/>
              </w:rPr>
              <w:t> </w:t>
            </w:r>
          </w:p>
        </w:tc>
        <w:tc>
          <w:tcPr>
            <w:tcW w:w="844" w:type="dxa"/>
            <w:tcBorders>
              <w:top w:val="nil"/>
              <w:left w:val="nil"/>
              <w:bottom w:val="single" w:sz="4" w:space="0" w:color="000000"/>
              <w:right w:val="nil"/>
            </w:tcBorders>
            <w:shd w:val="clear" w:color="auto" w:fill="auto"/>
            <w:vAlign w:val="center"/>
          </w:tcPr>
          <w:p w14:paraId="1446FA14" w14:textId="77777777" w:rsidR="003C160C" w:rsidRDefault="00681D2A">
            <w:pPr>
              <w:spacing w:after="0" w:line="240" w:lineRule="auto"/>
              <w:jc w:val="center"/>
              <w:rPr>
                <w:b/>
                <w:color w:val="000000"/>
                <w:sz w:val="15"/>
                <w:szCs w:val="15"/>
              </w:rPr>
            </w:pPr>
            <w:r>
              <w:rPr>
                <w:b/>
                <w:color w:val="000000"/>
                <w:sz w:val="15"/>
              </w:rPr>
              <w:t>Cyfanswm</w:t>
            </w:r>
          </w:p>
        </w:tc>
        <w:tc>
          <w:tcPr>
            <w:tcW w:w="844" w:type="dxa"/>
            <w:tcBorders>
              <w:top w:val="nil"/>
              <w:left w:val="nil"/>
              <w:bottom w:val="single" w:sz="4" w:space="0" w:color="000000"/>
              <w:right w:val="nil"/>
            </w:tcBorders>
            <w:shd w:val="clear" w:color="auto" w:fill="auto"/>
            <w:vAlign w:val="center"/>
          </w:tcPr>
          <w:p w14:paraId="01F47E8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BA6A96F"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3BEB721"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2684597C"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E69C47C"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7AA3AC19"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740E403A"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1C2E8BB"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0D672AEC"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49E6632B"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267754BF"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4AFADAFC"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14AFC6D9"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1B53218C" w14:textId="77777777" w:rsidTr="00BF6BDD">
        <w:trPr>
          <w:trHeight w:val="300"/>
        </w:trPr>
        <w:tc>
          <w:tcPr>
            <w:tcW w:w="2758" w:type="dxa"/>
            <w:tcBorders>
              <w:top w:val="nil"/>
              <w:left w:val="nil"/>
              <w:bottom w:val="nil"/>
              <w:right w:val="nil"/>
            </w:tcBorders>
            <w:shd w:val="clear" w:color="auto" w:fill="auto"/>
            <w:vAlign w:val="center"/>
          </w:tcPr>
          <w:p w14:paraId="6E7C5111" w14:textId="77777777" w:rsidR="003C160C" w:rsidRDefault="00681D2A">
            <w:pPr>
              <w:spacing w:after="0" w:line="240" w:lineRule="auto"/>
              <w:rPr>
                <w:color w:val="000000"/>
                <w:sz w:val="15"/>
                <w:szCs w:val="15"/>
              </w:rPr>
            </w:pPr>
            <w:r>
              <w:rPr>
                <w:color w:val="000000"/>
                <w:sz w:val="15"/>
              </w:rPr>
              <w:t>Ydw</w:t>
            </w:r>
          </w:p>
        </w:tc>
        <w:tc>
          <w:tcPr>
            <w:tcW w:w="989" w:type="dxa"/>
            <w:tcBorders>
              <w:top w:val="nil"/>
              <w:left w:val="nil"/>
              <w:bottom w:val="nil"/>
              <w:right w:val="nil"/>
            </w:tcBorders>
            <w:shd w:val="clear" w:color="auto" w:fill="auto"/>
            <w:vAlign w:val="center"/>
          </w:tcPr>
          <w:p w14:paraId="323EE96B" w14:textId="77777777" w:rsidR="003C160C" w:rsidRDefault="00681D2A">
            <w:pPr>
              <w:spacing w:after="0" w:line="240" w:lineRule="auto"/>
              <w:jc w:val="right"/>
              <w:rPr>
                <w:color w:val="000000"/>
                <w:sz w:val="15"/>
                <w:szCs w:val="15"/>
              </w:rPr>
            </w:pPr>
            <w:r>
              <w:rPr>
                <w:color w:val="000000"/>
                <w:sz w:val="15"/>
              </w:rPr>
              <w:t>0.9%</w:t>
            </w:r>
          </w:p>
        </w:tc>
        <w:tc>
          <w:tcPr>
            <w:tcW w:w="844" w:type="dxa"/>
            <w:tcBorders>
              <w:top w:val="nil"/>
              <w:left w:val="nil"/>
              <w:bottom w:val="nil"/>
              <w:right w:val="nil"/>
            </w:tcBorders>
            <w:shd w:val="clear" w:color="auto" w:fill="auto"/>
            <w:vAlign w:val="center"/>
          </w:tcPr>
          <w:p w14:paraId="328D8B9C" w14:textId="77777777" w:rsidR="003C160C" w:rsidRDefault="00681D2A">
            <w:pPr>
              <w:spacing w:after="0" w:line="240" w:lineRule="auto"/>
              <w:jc w:val="right"/>
              <w:rPr>
                <w:color w:val="000000"/>
                <w:sz w:val="15"/>
                <w:szCs w:val="15"/>
              </w:rPr>
            </w:pPr>
            <w:r>
              <w:rPr>
                <w:color w:val="000000"/>
                <w:sz w:val="15"/>
              </w:rPr>
              <w:t>2.7%</w:t>
            </w:r>
          </w:p>
        </w:tc>
        <w:tc>
          <w:tcPr>
            <w:tcW w:w="258" w:type="dxa"/>
            <w:tcBorders>
              <w:top w:val="nil"/>
              <w:left w:val="nil"/>
              <w:bottom w:val="nil"/>
              <w:right w:val="nil"/>
            </w:tcBorders>
            <w:shd w:val="clear" w:color="auto" w:fill="auto"/>
            <w:vAlign w:val="center"/>
          </w:tcPr>
          <w:p w14:paraId="7B319C10"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393CFB16" w14:textId="77777777" w:rsidR="003C160C" w:rsidRDefault="00681D2A">
            <w:pPr>
              <w:spacing w:after="0" w:line="240" w:lineRule="auto"/>
              <w:jc w:val="right"/>
              <w:rPr>
                <w:color w:val="000000"/>
                <w:sz w:val="15"/>
                <w:szCs w:val="15"/>
              </w:rPr>
            </w:pPr>
            <w:r>
              <w:rPr>
                <w:color w:val="000000"/>
                <w:sz w:val="15"/>
              </w:rPr>
              <w:t>2.0%</w:t>
            </w:r>
          </w:p>
        </w:tc>
        <w:tc>
          <w:tcPr>
            <w:tcW w:w="844" w:type="dxa"/>
            <w:tcBorders>
              <w:top w:val="nil"/>
              <w:left w:val="nil"/>
              <w:bottom w:val="nil"/>
              <w:right w:val="nil"/>
            </w:tcBorders>
            <w:shd w:val="clear" w:color="auto" w:fill="auto"/>
            <w:vAlign w:val="center"/>
          </w:tcPr>
          <w:p w14:paraId="73795CC5" w14:textId="77777777" w:rsidR="003C160C" w:rsidRDefault="00681D2A">
            <w:pPr>
              <w:spacing w:after="0" w:line="240" w:lineRule="auto"/>
              <w:jc w:val="right"/>
              <w:rPr>
                <w:color w:val="000000"/>
                <w:sz w:val="15"/>
                <w:szCs w:val="15"/>
              </w:rPr>
            </w:pPr>
            <w:r>
              <w:rPr>
                <w:color w:val="000000"/>
                <w:sz w:val="15"/>
              </w:rPr>
              <w:t>6.5%</w:t>
            </w:r>
          </w:p>
        </w:tc>
        <w:tc>
          <w:tcPr>
            <w:tcW w:w="258" w:type="dxa"/>
            <w:tcBorders>
              <w:top w:val="nil"/>
              <w:left w:val="nil"/>
              <w:bottom w:val="nil"/>
              <w:right w:val="nil"/>
            </w:tcBorders>
            <w:shd w:val="clear" w:color="auto" w:fill="auto"/>
            <w:vAlign w:val="center"/>
          </w:tcPr>
          <w:p w14:paraId="11E8F358"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30CC4186" w14:textId="77777777" w:rsidR="003C160C" w:rsidRDefault="00681D2A">
            <w:pPr>
              <w:spacing w:after="0" w:line="240" w:lineRule="auto"/>
              <w:jc w:val="right"/>
              <w:rPr>
                <w:color w:val="000000"/>
                <w:sz w:val="15"/>
                <w:szCs w:val="15"/>
              </w:rPr>
            </w:pPr>
            <w:r>
              <w:rPr>
                <w:color w:val="000000"/>
                <w:sz w:val="15"/>
              </w:rPr>
              <w:t>1.3%</w:t>
            </w:r>
          </w:p>
        </w:tc>
        <w:tc>
          <w:tcPr>
            <w:tcW w:w="1091" w:type="dxa"/>
            <w:tcBorders>
              <w:top w:val="nil"/>
              <w:left w:val="nil"/>
              <w:bottom w:val="nil"/>
              <w:right w:val="nil"/>
            </w:tcBorders>
            <w:shd w:val="clear" w:color="auto" w:fill="auto"/>
            <w:vAlign w:val="center"/>
          </w:tcPr>
          <w:p w14:paraId="26FA8141" w14:textId="77777777" w:rsidR="003C160C" w:rsidRDefault="00681D2A">
            <w:pPr>
              <w:spacing w:after="0" w:line="240" w:lineRule="auto"/>
              <w:jc w:val="right"/>
              <w:rPr>
                <w:color w:val="000000"/>
                <w:sz w:val="15"/>
                <w:szCs w:val="15"/>
              </w:rPr>
            </w:pPr>
            <w:r>
              <w:rPr>
                <w:color w:val="000000"/>
                <w:sz w:val="15"/>
              </w:rPr>
              <w:t>2.3%</w:t>
            </w:r>
          </w:p>
        </w:tc>
        <w:tc>
          <w:tcPr>
            <w:tcW w:w="258" w:type="dxa"/>
            <w:tcBorders>
              <w:top w:val="nil"/>
              <w:left w:val="nil"/>
              <w:bottom w:val="nil"/>
              <w:right w:val="nil"/>
            </w:tcBorders>
            <w:shd w:val="clear" w:color="auto" w:fill="auto"/>
            <w:vAlign w:val="center"/>
          </w:tcPr>
          <w:p w14:paraId="733D70B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7199E48"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4CD9F16B"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00F77B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C70FCF3"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25A4E31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1A81FD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69DAC0C4" w14:textId="77777777" w:rsidR="003C160C" w:rsidRDefault="00681D2A">
            <w:pPr>
              <w:spacing w:after="0" w:line="240" w:lineRule="auto"/>
              <w:jc w:val="right"/>
              <w:rPr>
                <w:color w:val="000000"/>
                <w:sz w:val="15"/>
                <w:szCs w:val="15"/>
              </w:rPr>
            </w:pPr>
            <w:r>
              <w:rPr>
                <w:color w:val="000000"/>
                <w:sz w:val="15"/>
              </w:rPr>
              <w:t>1.0%</w:t>
            </w:r>
          </w:p>
        </w:tc>
        <w:tc>
          <w:tcPr>
            <w:tcW w:w="920" w:type="dxa"/>
            <w:tcBorders>
              <w:top w:val="nil"/>
              <w:left w:val="nil"/>
              <w:bottom w:val="nil"/>
              <w:right w:val="nil"/>
            </w:tcBorders>
            <w:shd w:val="clear" w:color="auto" w:fill="auto"/>
            <w:vAlign w:val="center"/>
          </w:tcPr>
          <w:p w14:paraId="0821FF7D" w14:textId="77777777" w:rsidR="003C160C" w:rsidRDefault="00681D2A">
            <w:pPr>
              <w:spacing w:after="0" w:line="240" w:lineRule="auto"/>
              <w:jc w:val="right"/>
              <w:rPr>
                <w:color w:val="000000"/>
                <w:sz w:val="15"/>
                <w:szCs w:val="15"/>
              </w:rPr>
            </w:pPr>
            <w:r>
              <w:rPr>
                <w:color w:val="000000"/>
                <w:sz w:val="15"/>
              </w:rPr>
              <w:t>3.7%</w:t>
            </w:r>
          </w:p>
        </w:tc>
      </w:tr>
      <w:tr w:rsidR="003C160C" w14:paraId="1BA4D644" w14:textId="77777777" w:rsidTr="00BF6BDD">
        <w:trPr>
          <w:trHeight w:val="300"/>
        </w:trPr>
        <w:tc>
          <w:tcPr>
            <w:tcW w:w="2758" w:type="dxa"/>
            <w:tcBorders>
              <w:top w:val="nil"/>
              <w:left w:val="nil"/>
              <w:bottom w:val="nil"/>
              <w:right w:val="nil"/>
            </w:tcBorders>
            <w:shd w:val="clear" w:color="auto" w:fill="auto"/>
            <w:vAlign w:val="center"/>
          </w:tcPr>
          <w:p w14:paraId="5F3AC81B" w14:textId="77777777" w:rsidR="003C160C" w:rsidRDefault="00681D2A">
            <w:pPr>
              <w:spacing w:after="0" w:line="240" w:lineRule="auto"/>
              <w:rPr>
                <w:color w:val="000000"/>
                <w:sz w:val="15"/>
                <w:szCs w:val="15"/>
              </w:rPr>
            </w:pPr>
            <w:r>
              <w:rPr>
                <w:color w:val="000000"/>
                <w:sz w:val="15"/>
              </w:rPr>
              <w:t>Nac ydw</w:t>
            </w:r>
          </w:p>
        </w:tc>
        <w:tc>
          <w:tcPr>
            <w:tcW w:w="989" w:type="dxa"/>
            <w:tcBorders>
              <w:top w:val="nil"/>
              <w:left w:val="nil"/>
              <w:bottom w:val="nil"/>
              <w:right w:val="nil"/>
            </w:tcBorders>
            <w:shd w:val="clear" w:color="auto" w:fill="auto"/>
            <w:vAlign w:val="center"/>
          </w:tcPr>
          <w:p w14:paraId="6D1BA240" w14:textId="77777777" w:rsidR="003C160C" w:rsidRDefault="00681D2A">
            <w:pPr>
              <w:spacing w:after="0" w:line="240" w:lineRule="auto"/>
              <w:jc w:val="right"/>
              <w:rPr>
                <w:color w:val="000000"/>
                <w:sz w:val="15"/>
                <w:szCs w:val="15"/>
              </w:rPr>
            </w:pPr>
            <w:r>
              <w:rPr>
                <w:color w:val="000000"/>
                <w:sz w:val="15"/>
              </w:rPr>
              <w:t>30.2%</w:t>
            </w:r>
          </w:p>
        </w:tc>
        <w:tc>
          <w:tcPr>
            <w:tcW w:w="844" w:type="dxa"/>
            <w:tcBorders>
              <w:top w:val="nil"/>
              <w:left w:val="nil"/>
              <w:bottom w:val="nil"/>
              <w:right w:val="nil"/>
            </w:tcBorders>
            <w:shd w:val="clear" w:color="auto" w:fill="auto"/>
            <w:vAlign w:val="center"/>
          </w:tcPr>
          <w:p w14:paraId="582C6769" w14:textId="77777777" w:rsidR="003C160C" w:rsidRDefault="00681D2A">
            <w:pPr>
              <w:spacing w:after="0" w:line="240" w:lineRule="auto"/>
              <w:jc w:val="right"/>
              <w:rPr>
                <w:color w:val="000000"/>
                <w:sz w:val="15"/>
                <w:szCs w:val="15"/>
              </w:rPr>
            </w:pPr>
            <w:r>
              <w:rPr>
                <w:color w:val="000000"/>
                <w:sz w:val="15"/>
              </w:rPr>
              <w:t>97.3%</w:t>
            </w:r>
          </w:p>
        </w:tc>
        <w:tc>
          <w:tcPr>
            <w:tcW w:w="258" w:type="dxa"/>
            <w:tcBorders>
              <w:top w:val="nil"/>
              <w:left w:val="nil"/>
              <w:bottom w:val="nil"/>
              <w:right w:val="nil"/>
            </w:tcBorders>
            <w:shd w:val="clear" w:color="auto" w:fill="auto"/>
            <w:vAlign w:val="center"/>
          </w:tcPr>
          <w:p w14:paraId="3A881238"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112FB77A" w14:textId="77777777" w:rsidR="003C160C" w:rsidRDefault="00681D2A">
            <w:pPr>
              <w:spacing w:after="0" w:line="240" w:lineRule="auto"/>
              <w:jc w:val="right"/>
              <w:rPr>
                <w:color w:val="000000"/>
                <w:sz w:val="15"/>
                <w:szCs w:val="15"/>
              </w:rPr>
            </w:pPr>
            <w:r>
              <w:rPr>
                <w:color w:val="000000"/>
                <w:sz w:val="15"/>
              </w:rPr>
              <w:t>28.6%</w:t>
            </w:r>
          </w:p>
        </w:tc>
        <w:tc>
          <w:tcPr>
            <w:tcW w:w="844" w:type="dxa"/>
            <w:tcBorders>
              <w:top w:val="nil"/>
              <w:left w:val="nil"/>
              <w:bottom w:val="nil"/>
              <w:right w:val="nil"/>
            </w:tcBorders>
            <w:shd w:val="clear" w:color="auto" w:fill="auto"/>
            <w:vAlign w:val="center"/>
          </w:tcPr>
          <w:p w14:paraId="6E9E8195" w14:textId="77777777" w:rsidR="003C160C" w:rsidRDefault="00681D2A">
            <w:pPr>
              <w:spacing w:after="0" w:line="240" w:lineRule="auto"/>
              <w:jc w:val="right"/>
              <w:rPr>
                <w:color w:val="000000"/>
                <w:sz w:val="15"/>
                <w:szCs w:val="15"/>
              </w:rPr>
            </w:pPr>
            <w:r>
              <w:rPr>
                <w:color w:val="000000"/>
                <w:sz w:val="15"/>
              </w:rPr>
              <w:t>93.5%</w:t>
            </w:r>
          </w:p>
        </w:tc>
        <w:tc>
          <w:tcPr>
            <w:tcW w:w="258" w:type="dxa"/>
            <w:tcBorders>
              <w:top w:val="nil"/>
              <w:left w:val="nil"/>
              <w:bottom w:val="nil"/>
              <w:right w:val="nil"/>
            </w:tcBorders>
            <w:shd w:val="clear" w:color="auto" w:fill="auto"/>
            <w:vAlign w:val="center"/>
          </w:tcPr>
          <w:p w14:paraId="51DE2F28"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53C3FF73" w14:textId="77777777" w:rsidR="003C160C" w:rsidRDefault="00681D2A">
            <w:pPr>
              <w:spacing w:after="0" w:line="240" w:lineRule="auto"/>
              <w:jc w:val="right"/>
              <w:rPr>
                <w:color w:val="000000"/>
                <w:sz w:val="15"/>
                <w:szCs w:val="15"/>
              </w:rPr>
            </w:pPr>
            <w:r>
              <w:rPr>
                <w:color w:val="000000"/>
                <w:sz w:val="15"/>
              </w:rPr>
              <w:t>56.5%</w:t>
            </w:r>
          </w:p>
        </w:tc>
        <w:tc>
          <w:tcPr>
            <w:tcW w:w="1091" w:type="dxa"/>
            <w:tcBorders>
              <w:top w:val="nil"/>
              <w:left w:val="nil"/>
              <w:bottom w:val="nil"/>
              <w:right w:val="nil"/>
            </w:tcBorders>
            <w:shd w:val="clear" w:color="auto" w:fill="auto"/>
            <w:vAlign w:val="center"/>
          </w:tcPr>
          <w:p w14:paraId="212BCA87" w14:textId="77777777" w:rsidR="003C160C" w:rsidRDefault="00681D2A">
            <w:pPr>
              <w:spacing w:after="0" w:line="240" w:lineRule="auto"/>
              <w:jc w:val="right"/>
              <w:rPr>
                <w:color w:val="000000"/>
                <w:sz w:val="15"/>
                <w:szCs w:val="15"/>
              </w:rPr>
            </w:pPr>
            <w:r>
              <w:rPr>
                <w:color w:val="000000"/>
                <w:sz w:val="15"/>
              </w:rPr>
              <w:t>97.7%</w:t>
            </w:r>
          </w:p>
        </w:tc>
        <w:tc>
          <w:tcPr>
            <w:tcW w:w="258" w:type="dxa"/>
            <w:tcBorders>
              <w:top w:val="nil"/>
              <w:left w:val="nil"/>
              <w:bottom w:val="nil"/>
              <w:right w:val="nil"/>
            </w:tcBorders>
            <w:shd w:val="clear" w:color="auto" w:fill="auto"/>
            <w:vAlign w:val="center"/>
          </w:tcPr>
          <w:p w14:paraId="2805582A"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01402CB"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4ABC272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F36AAF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F493DC9"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17D43E7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46DD531"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49890D7" w14:textId="77777777" w:rsidR="003C160C" w:rsidRDefault="00681D2A">
            <w:pPr>
              <w:spacing w:after="0" w:line="240" w:lineRule="auto"/>
              <w:jc w:val="right"/>
              <w:rPr>
                <w:color w:val="000000"/>
                <w:sz w:val="15"/>
                <w:szCs w:val="15"/>
              </w:rPr>
            </w:pPr>
            <w:r>
              <w:rPr>
                <w:color w:val="000000"/>
                <w:sz w:val="15"/>
              </w:rPr>
              <w:t>24.9%</w:t>
            </w:r>
          </w:p>
        </w:tc>
        <w:tc>
          <w:tcPr>
            <w:tcW w:w="920" w:type="dxa"/>
            <w:tcBorders>
              <w:top w:val="nil"/>
              <w:left w:val="nil"/>
              <w:bottom w:val="nil"/>
              <w:right w:val="nil"/>
            </w:tcBorders>
            <w:shd w:val="clear" w:color="auto" w:fill="auto"/>
            <w:vAlign w:val="center"/>
          </w:tcPr>
          <w:p w14:paraId="2BF9725B" w14:textId="77777777" w:rsidR="003C160C" w:rsidRDefault="00681D2A">
            <w:pPr>
              <w:spacing w:after="0" w:line="240" w:lineRule="auto"/>
              <w:jc w:val="right"/>
              <w:rPr>
                <w:color w:val="000000"/>
                <w:sz w:val="15"/>
                <w:szCs w:val="15"/>
              </w:rPr>
            </w:pPr>
            <w:r>
              <w:rPr>
                <w:color w:val="000000"/>
                <w:sz w:val="15"/>
              </w:rPr>
              <w:t>96.3%</w:t>
            </w:r>
          </w:p>
        </w:tc>
      </w:tr>
      <w:tr w:rsidR="003C160C" w14:paraId="6D10C0D3" w14:textId="77777777" w:rsidTr="00BF6BDD">
        <w:trPr>
          <w:trHeight w:val="300"/>
        </w:trPr>
        <w:tc>
          <w:tcPr>
            <w:tcW w:w="2758" w:type="dxa"/>
            <w:tcBorders>
              <w:top w:val="nil"/>
              <w:left w:val="nil"/>
              <w:bottom w:val="nil"/>
              <w:right w:val="nil"/>
            </w:tcBorders>
            <w:shd w:val="clear" w:color="auto" w:fill="auto"/>
            <w:vAlign w:val="center"/>
          </w:tcPr>
          <w:p w14:paraId="1DBCB3F0" w14:textId="77777777" w:rsidR="003C160C" w:rsidRDefault="00681D2A">
            <w:pPr>
              <w:spacing w:after="0" w:line="240" w:lineRule="auto"/>
              <w:rPr>
                <w:color w:val="000000"/>
                <w:sz w:val="15"/>
                <w:szCs w:val="15"/>
              </w:rPr>
            </w:pPr>
            <w:r>
              <w:rPr>
                <w:color w:val="000000"/>
                <w:sz w:val="15"/>
              </w:rPr>
              <w:t>Heb ei Ateb</w:t>
            </w:r>
          </w:p>
        </w:tc>
        <w:tc>
          <w:tcPr>
            <w:tcW w:w="989" w:type="dxa"/>
            <w:tcBorders>
              <w:top w:val="nil"/>
              <w:left w:val="nil"/>
              <w:bottom w:val="nil"/>
              <w:right w:val="nil"/>
            </w:tcBorders>
            <w:shd w:val="clear" w:color="auto" w:fill="auto"/>
            <w:vAlign w:val="center"/>
          </w:tcPr>
          <w:p w14:paraId="6B4FD1BB" w14:textId="77777777" w:rsidR="003C160C" w:rsidRDefault="00681D2A">
            <w:pPr>
              <w:spacing w:after="0" w:line="240" w:lineRule="auto"/>
              <w:jc w:val="right"/>
              <w:rPr>
                <w:color w:val="000000"/>
                <w:sz w:val="15"/>
                <w:szCs w:val="15"/>
              </w:rPr>
            </w:pPr>
            <w:r>
              <w:rPr>
                <w:color w:val="000000"/>
                <w:sz w:val="15"/>
              </w:rPr>
              <w:t>68.9%</w:t>
            </w:r>
          </w:p>
        </w:tc>
        <w:tc>
          <w:tcPr>
            <w:tcW w:w="844" w:type="dxa"/>
            <w:tcBorders>
              <w:top w:val="nil"/>
              <w:left w:val="nil"/>
              <w:bottom w:val="nil"/>
              <w:right w:val="nil"/>
            </w:tcBorders>
            <w:shd w:val="clear" w:color="auto" w:fill="auto"/>
            <w:vAlign w:val="center"/>
          </w:tcPr>
          <w:p w14:paraId="702DE113"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B2096B5" w14:textId="77777777" w:rsidR="003C160C" w:rsidRDefault="003C160C">
            <w:pPr>
              <w:spacing w:after="0" w:line="240" w:lineRule="auto"/>
              <w:jc w:val="right"/>
              <w:rPr>
                <w:color w:val="000000"/>
                <w:sz w:val="15"/>
                <w:szCs w:val="15"/>
              </w:rPr>
            </w:pPr>
          </w:p>
        </w:tc>
        <w:tc>
          <w:tcPr>
            <w:tcW w:w="844" w:type="dxa"/>
            <w:tcBorders>
              <w:top w:val="nil"/>
              <w:left w:val="nil"/>
              <w:bottom w:val="nil"/>
              <w:right w:val="nil"/>
            </w:tcBorders>
            <w:shd w:val="clear" w:color="auto" w:fill="auto"/>
            <w:vAlign w:val="center"/>
          </w:tcPr>
          <w:p w14:paraId="1C425A86" w14:textId="77777777" w:rsidR="003C160C" w:rsidRDefault="00681D2A">
            <w:pPr>
              <w:spacing w:after="0" w:line="240" w:lineRule="auto"/>
              <w:jc w:val="right"/>
              <w:rPr>
                <w:color w:val="000000"/>
                <w:sz w:val="15"/>
                <w:szCs w:val="15"/>
              </w:rPr>
            </w:pPr>
            <w:r>
              <w:rPr>
                <w:color w:val="000000"/>
                <w:sz w:val="15"/>
              </w:rPr>
              <w:t>69.4%</w:t>
            </w:r>
          </w:p>
        </w:tc>
        <w:tc>
          <w:tcPr>
            <w:tcW w:w="844" w:type="dxa"/>
            <w:tcBorders>
              <w:top w:val="nil"/>
              <w:left w:val="nil"/>
              <w:bottom w:val="nil"/>
              <w:right w:val="nil"/>
            </w:tcBorders>
            <w:shd w:val="clear" w:color="auto" w:fill="auto"/>
            <w:vAlign w:val="center"/>
          </w:tcPr>
          <w:p w14:paraId="3897861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27FF2DA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386C2E6" w14:textId="77777777" w:rsidR="003C160C" w:rsidRDefault="00681D2A">
            <w:pPr>
              <w:spacing w:after="0" w:line="240" w:lineRule="auto"/>
              <w:jc w:val="right"/>
              <w:rPr>
                <w:color w:val="000000"/>
                <w:sz w:val="15"/>
                <w:szCs w:val="15"/>
              </w:rPr>
            </w:pPr>
            <w:r>
              <w:rPr>
                <w:color w:val="000000"/>
                <w:sz w:val="15"/>
              </w:rPr>
              <w:t>42.2%</w:t>
            </w:r>
          </w:p>
        </w:tc>
        <w:tc>
          <w:tcPr>
            <w:tcW w:w="1091" w:type="dxa"/>
            <w:tcBorders>
              <w:top w:val="nil"/>
              <w:left w:val="nil"/>
              <w:bottom w:val="nil"/>
              <w:right w:val="nil"/>
            </w:tcBorders>
            <w:shd w:val="clear" w:color="auto" w:fill="auto"/>
            <w:vAlign w:val="center"/>
          </w:tcPr>
          <w:p w14:paraId="63EFAE9F"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D0AE505"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2600FA29" w14:textId="77777777" w:rsidR="003C160C" w:rsidRDefault="00681D2A">
            <w:pPr>
              <w:spacing w:after="0" w:line="240" w:lineRule="auto"/>
              <w:jc w:val="right"/>
              <w:rPr>
                <w:color w:val="000000"/>
                <w:sz w:val="15"/>
                <w:szCs w:val="15"/>
              </w:rPr>
            </w:pPr>
            <w:r>
              <w:rPr>
                <w:color w:val="000000"/>
                <w:sz w:val="15"/>
              </w:rPr>
              <w:t>100.0%</w:t>
            </w:r>
          </w:p>
        </w:tc>
        <w:tc>
          <w:tcPr>
            <w:tcW w:w="920" w:type="dxa"/>
            <w:tcBorders>
              <w:top w:val="nil"/>
              <w:left w:val="nil"/>
              <w:bottom w:val="nil"/>
              <w:right w:val="nil"/>
            </w:tcBorders>
            <w:shd w:val="clear" w:color="auto" w:fill="auto"/>
            <w:vAlign w:val="center"/>
          </w:tcPr>
          <w:p w14:paraId="0E89CECA"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7CED154"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4417B54" w14:textId="77777777" w:rsidR="003C160C" w:rsidRDefault="00681D2A">
            <w:pPr>
              <w:spacing w:after="0" w:line="240" w:lineRule="auto"/>
              <w:jc w:val="right"/>
              <w:rPr>
                <w:color w:val="000000"/>
                <w:sz w:val="15"/>
                <w:szCs w:val="15"/>
              </w:rPr>
            </w:pPr>
            <w:r>
              <w:rPr>
                <w:color w:val="000000"/>
                <w:sz w:val="15"/>
              </w:rPr>
              <w:t>100.0%</w:t>
            </w:r>
          </w:p>
        </w:tc>
        <w:tc>
          <w:tcPr>
            <w:tcW w:w="920" w:type="dxa"/>
            <w:tcBorders>
              <w:top w:val="nil"/>
              <w:left w:val="nil"/>
              <w:bottom w:val="nil"/>
              <w:right w:val="nil"/>
            </w:tcBorders>
            <w:shd w:val="clear" w:color="auto" w:fill="auto"/>
            <w:vAlign w:val="center"/>
          </w:tcPr>
          <w:p w14:paraId="4F250A0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5AFD7C96"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49A1777C" w14:textId="77777777" w:rsidR="003C160C" w:rsidRDefault="00681D2A">
            <w:pPr>
              <w:spacing w:after="0" w:line="240" w:lineRule="auto"/>
              <w:jc w:val="right"/>
              <w:rPr>
                <w:color w:val="000000"/>
                <w:sz w:val="15"/>
                <w:szCs w:val="15"/>
              </w:rPr>
            </w:pPr>
            <w:r>
              <w:rPr>
                <w:color w:val="000000"/>
                <w:sz w:val="15"/>
              </w:rPr>
              <w:t>74.2%</w:t>
            </w:r>
          </w:p>
        </w:tc>
        <w:tc>
          <w:tcPr>
            <w:tcW w:w="920" w:type="dxa"/>
            <w:tcBorders>
              <w:top w:val="nil"/>
              <w:left w:val="nil"/>
              <w:bottom w:val="nil"/>
              <w:right w:val="nil"/>
            </w:tcBorders>
            <w:shd w:val="clear" w:color="auto" w:fill="auto"/>
            <w:vAlign w:val="center"/>
          </w:tcPr>
          <w:p w14:paraId="5271A697" w14:textId="77777777" w:rsidR="003C160C" w:rsidRDefault="00681D2A">
            <w:pPr>
              <w:spacing w:after="0" w:line="240" w:lineRule="auto"/>
              <w:jc w:val="right"/>
              <w:rPr>
                <w:color w:val="000000"/>
                <w:sz w:val="15"/>
                <w:szCs w:val="15"/>
              </w:rPr>
            </w:pPr>
            <w:r>
              <w:rPr>
                <w:color w:val="000000"/>
                <w:sz w:val="15"/>
              </w:rPr>
              <w:t>-</w:t>
            </w:r>
          </w:p>
        </w:tc>
      </w:tr>
      <w:tr w:rsidR="003C160C" w14:paraId="3507D0E0" w14:textId="77777777" w:rsidTr="00BF6BDD">
        <w:trPr>
          <w:trHeight w:val="300"/>
        </w:trPr>
        <w:tc>
          <w:tcPr>
            <w:tcW w:w="2758" w:type="dxa"/>
            <w:tcBorders>
              <w:top w:val="single" w:sz="4" w:space="0" w:color="000000"/>
              <w:left w:val="nil"/>
              <w:bottom w:val="single" w:sz="4" w:space="0" w:color="000000"/>
              <w:right w:val="nil"/>
            </w:tcBorders>
            <w:shd w:val="clear" w:color="auto" w:fill="auto"/>
            <w:vAlign w:val="center"/>
          </w:tcPr>
          <w:p w14:paraId="36C253EA" w14:textId="77777777" w:rsidR="003C160C" w:rsidRDefault="00681D2A">
            <w:pPr>
              <w:spacing w:after="0" w:line="240" w:lineRule="auto"/>
              <w:rPr>
                <w:i/>
                <w:color w:val="000000"/>
                <w:sz w:val="15"/>
                <w:szCs w:val="15"/>
              </w:rPr>
            </w:pPr>
            <w:r>
              <w:rPr>
                <w:i/>
                <w:color w:val="000000"/>
                <w:sz w:val="15"/>
              </w:rPr>
              <w:t>Nifer yr ymatebwyr</w:t>
            </w:r>
          </w:p>
        </w:tc>
        <w:tc>
          <w:tcPr>
            <w:tcW w:w="989" w:type="dxa"/>
            <w:tcBorders>
              <w:top w:val="single" w:sz="4" w:space="0" w:color="000000"/>
              <w:left w:val="nil"/>
              <w:bottom w:val="single" w:sz="4" w:space="0" w:color="000000"/>
              <w:right w:val="nil"/>
            </w:tcBorders>
            <w:shd w:val="clear" w:color="auto" w:fill="auto"/>
            <w:vAlign w:val="center"/>
          </w:tcPr>
          <w:p w14:paraId="581A1C30" w14:textId="77777777" w:rsidR="003C160C" w:rsidRDefault="00681D2A">
            <w:pPr>
              <w:spacing w:after="0" w:line="240" w:lineRule="auto"/>
              <w:jc w:val="right"/>
              <w:rPr>
                <w:i/>
                <w:color w:val="000000"/>
                <w:sz w:val="15"/>
                <w:szCs w:val="15"/>
              </w:rPr>
            </w:pPr>
            <w:r>
              <w:rPr>
                <w:i/>
                <w:color w:val="000000"/>
                <w:sz w:val="15"/>
              </w:rPr>
              <w:t>102,170</w:t>
            </w:r>
          </w:p>
        </w:tc>
        <w:tc>
          <w:tcPr>
            <w:tcW w:w="844" w:type="dxa"/>
            <w:tcBorders>
              <w:top w:val="single" w:sz="4" w:space="0" w:color="000000"/>
              <w:left w:val="nil"/>
              <w:bottom w:val="single" w:sz="4" w:space="0" w:color="000000"/>
              <w:right w:val="nil"/>
            </w:tcBorders>
            <w:shd w:val="clear" w:color="auto" w:fill="auto"/>
            <w:vAlign w:val="center"/>
          </w:tcPr>
          <w:p w14:paraId="7CB831A7" w14:textId="77777777" w:rsidR="003C160C" w:rsidRDefault="00681D2A">
            <w:pPr>
              <w:spacing w:after="0" w:line="240" w:lineRule="auto"/>
              <w:jc w:val="right"/>
              <w:rPr>
                <w:i/>
                <w:color w:val="000000"/>
                <w:sz w:val="15"/>
                <w:szCs w:val="15"/>
              </w:rPr>
            </w:pPr>
            <w:r>
              <w:rPr>
                <w:i/>
                <w:color w:val="000000"/>
                <w:sz w:val="15"/>
              </w:rPr>
              <w:t>31,720</w:t>
            </w:r>
          </w:p>
        </w:tc>
        <w:tc>
          <w:tcPr>
            <w:tcW w:w="258" w:type="dxa"/>
            <w:tcBorders>
              <w:top w:val="nil"/>
              <w:left w:val="nil"/>
              <w:bottom w:val="single" w:sz="4" w:space="0" w:color="000000"/>
              <w:right w:val="nil"/>
            </w:tcBorders>
            <w:shd w:val="clear" w:color="auto" w:fill="auto"/>
            <w:vAlign w:val="center"/>
          </w:tcPr>
          <w:p w14:paraId="4155DA2A" w14:textId="77777777" w:rsidR="003C160C" w:rsidRDefault="00681D2A">
            <w:pPr>
              <w:spacing w:after="0" w:line="240" w:lineRule="auto"/>
              <w:jc w:val="right"/>
              <w:rPr>
                <w:i/>
                <w:color w:val="000000"/>
                <w:sz w:val="15"/>
                <w:szCs w:val="15"/>
              </w:rPr>
            </w:pPr>
            <w:r>
              <w:rPr>
                <w:i/>
                <w:color w:val="000000"/>
                <w:sz w:val="15"/>
              </w:rPr>
              <w:t> </w:t>
            </w:r>
          </w:p>
        </w:tc>
        <w:tc>
          <w:tcPr>
            <w:tcW w:w="844" w:type="dxa"/>
            <w:tcBorders>
              <w:top w:val="single" w:sz="4" w:space="0" w:color="000000"/>
              <w:left w:val="nil"/>
              <w:bottom w:val="single" w:sz="4" w:space="0" w:color="000000"/>
              <w:right w:val="nil"/>
            </w:tcBorders>
            <w:shd w:val="clear" w:color="auto" w:fill="auto"/>
            <w:vAlign w:val="center"/>
          </w:tcPr>
          <w:p w14:paraId="159F58E6" w14:textId="77777777" w:rsidR="003C160C" w:rsidRDefault="00681D2A">
            <w:pPr>
              <w:spacing w:after="0" w:line="240" w:lineRule="auto"/>
              <w:jc w:val="right"/>
              <w:rPr>
                <w:i/>
                <w:color w:val="000000"/>
                <w:sz w:val="15"/>
                <w:szCs w:val="15"/>
              </w:rPr>
            </w:pPr>
            <w:r>
              <w:rPr>
                <w:i/>
                <w:color w:val="000000"/>
                <w:sz w:val="15"/>
              </w:rPr>
              <w:t>650</w:t>
            </w:r>
          </w:p>
        </w:tc>
        <w:tc>
          <w:tcPr>
            <w:tcW w:w="844" w:type="dxa"/>
            <w:tcBorders>
              <w:top w:val="single" w:sz="4" w:space="0" w:color="000000"/>
              <w:left w:val="nil"/>
              <w:bottom w:val="single" w:sz="4" w:space="0" w:color="000000"/>
              <w:right w:val="nil"/>
            </w:tcBorders>
            <w:shd w:val="clear" w:color="auto" w:fill="auto"/>
            <w:vAlign w:val="center"/>
          </w:tcPr>
          <w:p w14:paraId="1D2228A7" w14:textId="77777777" w:rsidR="003C160C" w:rsidRDefault="00681D2A">
            <w:pPr>
              <w:spacing w:after="0" w:line="240" w:lineRule="auto"/>
              <w:jc w:val="right"/>
              <w:rPr>
                <w:i/>
                <w:color w:val="000000"/>
                <w:sz w:val="15"/>
                <w:szCs w:val="15"/>
              </w:rPr>
            </w:pPr>
            <w:r>
              <w:rPr>
                <w:i/>
                <w:color w:val="000000"/>
                <w:sz w:val="15"/>
              </w:rPr>
              <w:t>200</w:t>
            </w:r>
          </w:p>
        </w:tc>
        <w:tc>
          <w:tcPr>
            <w:tcW w:w="258" w:type="dxa"/>
            <w:tcBorders>
              <w:top w:val="nil"/>
              <w:left w:val="nil"/>
              <w:bottom w:val="single" w:sz="4" w:space="0" w:color="000000"/>
              <w:right w:val="nil"/>
            </w:tcBorders>
            <w:shd w:val="clear" w:color="auto" w:fill="auto"/>
            <w:vAlign w:val="center"/>
          </w:tcPr>
          <w:p w14:paraId="427E51E1"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317FBF5"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4A29A9F7" w14:textId="77777777" w:rsidR="003C160C" w:rsidRDefault="00681D2A">
            <w:pPr>
              <w:spacing w:after="0" w:line="240" w:lineRule="auto"/>
              <w:jc w:val="right"/>
              <w:rPr>
                <w:i/>
                <w:color w:val="000000"/>
                <w:sz w:val="15"/>
                <w:szCs w:val="15"/>
              </w:rPr>
            </w:pPr>
            <w:r>
              <w:rPr>
                <w:i/>
                <w:color w:val="000000"/>
                <w:sz w:val="15"/>
              </w:rPr>
              <w:t>21,460</w:t>
            </w:r>
          </w:p>
        </w:tc>
        <w:tc>
          <w:tcPr>
            <w:tcW w:w="258" w:type="dxa"/>
            <w:tcBorders>
              <w:top w:val="nil"/>
              <w:left w:val="nil"/>
              <w:bottom w:val="single" w:sz="4" w:space="0" w:color="000000"/>
              <w:right w:val="nil"/>
            </w:tcBorders>
            <w:shd w:val="clear" w:color="auto" w:fill="auto"/>
            <w:vAlign w:val="center"/>
          </w:tcPr>
          <w:p w14:paraId="3B6A38E8"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7515F465" w14:textId="77777777" w:rsidR="003C160C" w:rsidRDefault="00681D2A">
            <w:pPr>
              <w:spacing w:after="0" w:line="240" w:lineRule="auto"/>
              <w:jc w:val="right"/>
              <w:rPr>
                <w:i/>
                <w:color w:val="000000"/>
                <w:sz w:val="15"/>
                <w:szCs w:val="15"/>
              </w:rPr>
            </w:pPr>
            <w:r>
              <w:rPr>
                <w:i/>
                <w:color w:val="000000"/>
                <w:sz w:val="15"/>
              </w:rPr>
              <w:t>18,370</w:t>
            </w:r>
          </w:p>
        </w:tc>
        <w:tc>
          <w:tcPr>
            <w:tcW w:w="920" w:type="dxa"/>
            <w:tcBorders>
              <w:top w:val="single" w:sz="4" w:space="0" w:color="000000"/>
              <w:left w:val="nil"/>
              <w:bottom w:val="single" w:sz="4" w:space="0" w:color="000000"/>
              <w:right w:val="nil"/>
            </w:tcBorders>
            <w:shd w:val="clear" w:color="auto" w:fill="auto"/>
            <w:vAlign w:val="center"/>
          </w:tcPr>
          <w:p w14:paraId="664DB7E8"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4E952ACE"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4B97ED6A" w14:textId="77777777" w:rsidR="003C160C" w:rsidRDefault="00681D2A">
            <w:pPr>
              <w:spacing w:after="0" w:line="240" w:lineRule="auto"/>
              <w:jc w:val="right"/>
              <w:rPr>
                <w:i/>
                <w:color w:val="000000"/>
                <w:sz w:val="15"/>
                <w:szCs w:val="15"/>
              </w:rPr>
            </w:pPr>
            <w:r>
              <w:rPr>
                <w:i/>
                <w:color w:val="000000"/>
                <w:sz w:val="15"/>
              </w:rPr>
              <w:t>6,810</w:t>
            </w:r>
          </w:p>
        </w:tc>
        <w:tc>
          <w:tcPr>
            <w:tcW w:w="920" w:type="dxa"/>
            <w:tcBorders>
              <w:top w:val="single" w:sz="4" w:space="0" w:color="000000"/>
              <w:left w:val="nil"/>
              <w:bottom w:val="single" w:sz="4" w:space="0" w:color="000000"/>
              <w:right w:val="nil"/>
            </w:tcBorders>
            <w:shd w:val="clear" w:color="auto" w:fill="auto"/>
            <w:vAlign w:val="center"/>
          </w:tcPr>
          <w:p w14:paraId="1E7BC76A" w14:textId="77777777" w:rsidR="003C160C" w:rsidRDefault="00681D2A">
            <w:pPr>
              <w:spacing w:after="0" w:line="240" w:lineRule="auto"/>
              <w:jc w:val="right"/>
              <w:rPr>
                <w:i/>
                <w:color w:val="000000"/>
                <w:sz w:val="15"/>
                <w:szCs w:val="15"/>
              </w:rPr>
            </w:pPr>
            <w:r>
              <w:rPr>
                <w:i/>
                <w:color w:val="000000"/>
                <w:sz w:val="15"/>
              </w:rPr>
              <w:t>-</w:t>
            </w:r>
          </w:p>
        </w:tc>
        <w:tc>
          <w:tcPr>
            <w:tcW w:w="258" w:type="dxa"/>
            <w:tcBorders>
              <w:top w:val="nil"/>
              <w:left w:val="nil"/>
              <w:bottom w:val="single" w:sz="4" w:space="0" w:color="000000"/>
              <w:right w:val="nil"/>
            </w:tcBorders>
            <w:shd w:val="clear" w:color="auto" w:fill="auto"/>
            <w:vAlign w:val="center"/>
          </w:tcPr>
          <w:p w14:paraId="0D9DE110"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7CCFD516" w14:textId="77777777" w:rsidR="003C160C" w:rsidRDefault="00681D2A">
            <w:pPr>
              <w:spacing w:after="0" w:line="240" w:lineRule="auto"/>
              <w:jc w:val="right"/>
              <w:rPr>
                <w:i/>
                <w:color w:val="000000"/>
                <w:sz w:val="15"/>
                <w:szCs w:val="15"/>
              </w:rPr>
            </w:pPr>
            <w:r>
              <w:rPr>
                <w:i/>
                <w:color w:val="000000"/>
                <w:sz w:val="15"/>
              </w:rPr>
              <w:t>40,500</w:t>
            </w:r>
          </w:p>
        </w:tc>
        <w:tc>
          <w:tcPr>
            <w:tcW w:w="920" w:type="dxa"/>
            <w:tcBorders>
              <w:top w:val="single" w:sz="4" w:space="0" w:color="000000"/>
              <w:left w:val="nil"/>
              <w:bottom w:val="single" w:sz="4" w:space="0" w:color="000000"/>
              <w:right w:val="nil"/>
            </w:tcBorders>
            <w:shd w:val="clear" w:color="auto" w:fill="auto"/>
            <w:vAlign w:val="center"/>
          </w:tcPr>
          <w:p w14:paraId="4C2EA8A0" w14:textId="77777777" w:rsidR="003C160C" w:rsidRDefault="00681D2A">
            <w:pPr>
              <w:spacing w:after="0" w:line="240" w:lineRule="auto"/>
              <w:jc w:val="right"/>
              <w:rPr>
                <w:i/>
                <w:color w:val="000000"/>
                <w:sz w:val="15"/>
                <w:szCs w:val="15"/>
              </w:rPr>
            </w:pPr>
            <w:r>
              <w:rPr>
                <w:i/>
                <w:color w:val="000000"/>
                <w:sz w:val="15"/>
              </w:rPr>
              <w:t>10,460</w:t>
            </w:r>
          </w:p>
        </w:tc>
      </w:tr>
    </w:tbl>
    <w:p w14:paraId="07E4F78C" w14:textId="77777777" w:rsidR="003C160C" w:rsidRDefault="003C160C">
      <w:pPr>
        <w:pBdr>
          <w:top w:val="nil"/>
          <w:left w:val="nil"/>
          <w:bottom w:val="nil"/>
          <w:right w:val="nil"/>
          <w:between w:val="nil"/>
        </w:pBdr>
        <w:spacing w:line="240" w:lineRule="auto"/>
        <w:rPr>
          <w:color w:val="000000"/>
        </w:rPr>
      </w:pPr>
    </w:p>
    <w:p w14:paraId="75F964FC" w14:textId="77777777" w:rsidR="003C160C" w:rsidRDefault="00681D2A">
      <w:pPr>
        <w:pStyle w:val="Heading1"/>
      </w:pPr>
      <w:r>
        <w:br w:type="page"/>
      </w:r>
    </w:p>
    <w:tbl>
      <w:tblPr>
        <w:tblStyle w:val="afffff4"/>
        <w:tblW w:w="15258" w:type="dxa"/>
        <w:tblInd w:w="-737" w:type="dxa"/>
        <w:tblLayout w:type="fixed"/>
        <w:tblLook w:val="0400" w:firstRow="0" w:lastRow="0" w:firstColumn="0" w:lastColumn="0" w:noHBand="0" w:noVBand="1"/>
      </w:tblPr>
      <w:tblGrid>
        <w:gridCol w:w="2744"/>
        <w:gridCol w:w="984"/>
        <w:gridCol w:w="840"/>
        <w:gridCol w:w="258"/>
        <w:gridCol w:w="840"/>
        <w:gridCol w:w="840"/>
        <w:gridCol w:w="258"/>
        <w:gridCol w:w="1091"/>
        <w:gridCol w:w="1091"/>
        <w:gridCol w:w="258"/>
        <w:gridCol w:w="926"/>
        <w:gridCol w:w="926"/>
        <w:gridCol w:w="258"/>
        <w:gridCol w:w="926"/>
        <w:gridCol w:w="920"/>
        <w:gridCol w:w="258"/>
        <w:gridCol w:w="920"/>
        <w:gridCol w:w="920"/>
      </w:tblGrid>
      <w:tr w:rsidR="003C160C" w14:paraId="390AF8E4" w14:textId="77777777" w:rsidTr="00BF6BDD">
        <w:trPr>
          <w:trHeight w:val="315"/>
        </w:trPr>
        <w:tc>
          <w:tcPr>
            <w:tcW w:w="12240" w:type="dxa"/>
            <w:gridSpan w:val="14"/>
            <w:tcBorders>
              <w:top w:val="nil"/>
              <w:left w:val="nil"/>
              <w:bottom w:val="nil"/>
              <w:right w:val="nil"/>
            </w:tcBorders>
            <w:shd w:val="clear" w:color="auto" w:fill="auto"/>
            <w:vAlign w:val="center"/>
          </w:tcPr>
          <w:p w14:paraId="7BA42169" w14:textId="77777777" w:rsidR="003C160C" w:rsidRDefault="00681D2A">
            <w:pPr>
              <w:spacing w:after="0" w:line="240" w:lineRule="auto"/>
              <w:rPr>
                <w:b/>
                <w:color w:val="000000"/>
              </w:rPr>
            </w:pPr>
            <w:r>
              <w:rPr>
                <w:b/>
                <w:color w:val="000000"/>
              </w:rPr>
              <w:lastRenderedPageBreak/>
              <w:t>Tabl B53 - C22: A oes gennych unrhyw sylwadau pellach ynghylch Deddf Cydnabod Rhywedd 2004?</w:t>
            </w:r>
          </w:p>
        </w:tc>
        <w:tc>
          <w:tcPr>
            <w:tcW w:w="920" w:type="dxa"/>
            <w:tcBorders>
              <w:top w:val="nil"/>
              <w:left w:val="nil"/>
              <w:bottom w:val="nil"/>
              <w:right w:val="nil"/>
            </w:tcBorders>
            <w:shd w:val="clear" w:color="auto" w:fill="auto"/>
            <w:vAlign w:val="center"/>
          </w:tcPr>
          <w:p w14:paraId="62A2C1BD" w14:textId="77777777" w:rsidR="003C160C" w:rsidRDefault="003C160C">
            <w:pPr>
              <w:spacing w:after="0" w:line="240" w:lineRule="auto"/>
              <w:rPr>
                <w:b/>
                <w:color w:val="000000"/>
              </w:rPr>
            </w:pPr>
          </w:p>
        </w:tc>
        <w:tc>
          <w:tcPr>
            <w:tcW w:w="258" w:type="dxa"/>
            <w:tcBorders>
              <w:top w:val="nil"/>
              <w:left w:val="nil"/>
              <w:bottom w:val="nil"/>
              <w:right w:val="nil"/>
            </w:tcBorders>
            <w:shd w:val="clear" w:color="auto" w:fill="auto"/>
            <w:vAlign w:val="center"/>
          </w:tcPr>
          <w:p w14:paraId="18EF4E99"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2FA6FC61"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42CE2F1"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545DBF5" w14:textId="77777777" w:rsidTr="00BF6BDD">
        <w:trPr>
          <w:trHeight w:val="300"/>
        </w:trPr>
        <w:tc>
          <w:tcPr>
            <w:tcW w:w="2744" w:type="dxa"/>
            <w:vMerge w:val="restart"/>
            <w:tcBorders>
              <w:top w:val="single" w:sz="4" w:space="0" w:color="000000"/>
              <w:left w:val="nil"/>
              <w:bottom w:val="single" w:sz="4" w:space="0" w:color="000000"/>
              <w:right w:val="nil"/>
            </w:tcBorders>
            <w:shd w:val="clear" w:color="auto" w:fill="auto"/>
            <w:vAlign w:val="center"/>
          </w:tcPr>
          <w:p w14:paraId="74FB0549" w14:textId="77777777" w:rsidR="003C160C" w:rsidRDefault="00681D2A">
            <w:pPr>
              <w:spacing w:after="0" w:line="240" w:lineRule="auto"/>
              <w:jc w:val="center"/>
              <w:rPr>
                <w:color w:val="000000"/>
                <w:sz w:val="15"/>
                <w:szCs w:val="15"/>
              </w:rPr>
            </w:pPr>
            <w:r>
              <w:rPr>
                <w:color w:val="000000"/>
                <w:sz w:val="15"/>
              </w:rPr>
              <w:t> </w:t>
            </w:r>
          </w:p>
        </w:tc>
        <w:tc>
          <w:tcPr>
            <w:tcW w:w="1824" w:type="dxa"/>
            <w:gridSpan w:val="2"/>
            <w:tcBorders>
              <w:top w:val="single" w:sz="4" w:space="0" w:color="000000"/>
              <w:left w:val="nil"/>
              <w:bottom w:val="single" w:sz="4" w:space="0" w:color="000000"/>
              <w:right w:val="nil"/>
            </w:tcBorders>
            <w:shd w:val="clear" w:color="auto" w:fill="auto"/>
            <w:vAlign w:val="center"/>
          </w:tcPr>
          <w:p w14:paraId="5D06C624" w14:textId="77777777" w:rsidR="003C160C" w:rsidRDefault="00681D2A">
            <w:pPr>
              <w:spacing w:after="0" w:line="240" w:lineRule="auto"/>
              <w:jc w:val="center"/>
              <w:rPr>
                <w:b/>
                <w:color w:val="000000"/>
                <w:sz w:val="15"/>
                <w:szCs w:val="15"/>
              </w:rPr>
            </w:pPr>
            <w:r>
              <w:rPr>
                <w:b/>
                <w:color w:val="000000"/>
                <w:sz w:val="15"/>
              </w:rPr>
              <w:t>Pob ymatebydd</w:t>
            </w:r>
          </w:p>
        </w:tc>
        <w:tc>
          <w:tcPr>
            <w:tcW w:w="258" w:type="dxa"/>
            <w:tcBorders>
              <w:top w:val="single" w:sz="4" w:space="0" w:color="000000"/>
              <w:left w:val="nil"/>
              <w:bottom w:val="nil"/>
              <w:right w:val="nil"/>
            </w:tcBorders>
            <w:shd w:val="clear" w:color="auto" w:fill="auto"/>
            <w:vAlign w:val="center"/>
          </w:tcPr>
          <w:p w14:paraId="67EC4065" w14:textId="77777777" w:rsidR="003C160C" w:rsidRDefault="00681D2A">
            <w:pPr>
              <w:spacing w:after="0" w:line="240" w:lineRule="auto"/>
              <w:jc w:val="center"/>
              <w:rPr>
                <w:b/>
                <w:color w:val="000000"/>
                <w:sz w:val="15"/>
                <w:szCs w:val="15"/>
              </w:rPr>
            </w:pPr>
            <w:r>
              <w:rPr>
                <w:b/>
                <w:color w:val="000000"/>
                <w:sz w:val="15"/>
              </w:rPr>
              <w:t> </w:t>
            </w:r>
          </w:p>
        </w:tc>
        <w:tc>
          <w:tcPr>
            <w:tcW w:w="10432" w:type="dxa"/>
            <w:gridSpan w:val="14"/>
            <w:tcBorders>
              <w:top w:val="single" w:sz="4" w:space="0" w:color="000000"/>
              <w:left w:val="nil"/>
              <w:bottom w:val="single" w:sz="4" w:space="0" w:color="000000"/>
              <w:right w:val="nil"/>
            </w:tcBorders>
            <w:shd w:val="clear" w:color="auto" w:fill="auto"/>
            <w:vAlign w:val="center"/>
          </w:tcPr>
          <w:p w14:paraId="6D6F636A" w14:textId="77777777" w:rsidR="003C160C" w:rsidRDefault="00681D2A">
            <w:pPr>
              <w:spacing w:after="0" w:line="240" w:lineRule="auto"/>
              <w:jc w:val="center"/>
              <w:rPr>
                <w:b/>
                <w:color w:val="000000"/>
                <w:sz w:val="15"/>
                <w:szCs w:val="15"/>
              </w:rPr>
            </w:pPr>
            <w:r>
              <w:rPr>
                <w:b/>
                <w:color w:val="000000"/>
                <w:sz w:val="15"/>
              </w:rPr>
              <w:t>Lleoliad</w:t>
            </w:r>
          </w:p>
        </w:tc>
      </w:tr>
      <w:tr w:rsidR="003C160C" w14:paraId="0D5098A0" w14:textId="77777777" w:rsidTr="00BF6BDD">
        <w:trPr>
          <w:trHeight w:val="300"/>
        </w:trPr>
        <w:tc>
          <w:tcPr>
            <w:tcW w:w="2744" w:type="dxa"/>
            <w:vMerge/>
            <w:tcBorders>
              <w:top w:val="single" w:sz="4" w:space="0" w:color="000000"/>
              <w:left w:val="nil"/>
              <w:bottom w:val="single" w:sz="4" w:space="0" w:color="000000"/>
              <w:right w:val="nil"/>
            </w:tcBorders>
            <w:shd w:val="clear" w:color="auto" w:fill="auto"/>
            <w:vAlign w:val="center"/>
          </w:tcPr>
          <w:p w14:paraId="441428FC"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nil"/>
              <w:right w:val="nil"/>
            </w:tcBorders>
            <w:shd w:val="clear" w:color="auto" w:fill="auto"/>
            <w:vAlign w:val="center"/>
          </w:tcPr>
          <w:p w14:paraId="5475235D" w14:textId="77777777" w:rsidR="003C160C" w:rsidRDefault="003C160C">
            <w:pPr>
              <w:spacing w:after="0" w:line="240" w:lineRule="auto"/>
              <w:jc w:val="center"/>
              <w:rPr>
                <w:b/>
                <w:color w:val="000000"/>
                <w:sz w:val="15"/>
                <w:szCs w:val="15"/>
              </w:rPr>
            </w:pPr>
          </w:p>
        </w:tc>
        <w:tc>
          <w:tcPr>
            <w:tcW w:w="840" w:type="dxa"/>
            <w:tcBorders>
              <w:top w:val="nil"/>
              <w:left w:val="nil"/>
              <w:bottom w:val="nil"/>
              <w:right w:val="nil"/>
            </w:tcBorders>
            <w:shd w:val="clear" w:color="auto" w:fill="auto"/>
            <w:vAlign w:val="center"/>
          </w:tcPr>
          <w:p w14:paraId="2CDA7C21" w14:textId="77777777" w:rsidR="003C160C" w:rsidRDefault="003C160C">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4D8D38E" w14:textId="77777777" w:rsidR="003C160C" w:rsidRDefault="003C160C">
            <w:pPr>
              <w:spacing w:after="0" w:line="240" w:lineRule="auto"/>
              <w:rPr>
                <w:rFonts w:ascii="Times New Roman" w:eastAsia="Times New Roman" w:hAnsi="Times New Roman" w:cs="Times New Roman"/>
                <w:sz w:val="20"/>
                <w:szCs w:val="20"/>
              </w:rPr>
            </w:pPr>
          </w:p>
        </w:tc>
        <w:tc>
          <w:tcPr>
            <w:tcW w:w="1680" w:type="dxa"/>
            <w:gridSpan w:val="2"/>
            <w:tcBorders>
              <w:top w:val="single" w:sz="4" w:space="0" w:color="000000"/>
              <w:left w:val="nil"/>
              <w:bottom w:val="single" w:sz="4" w:space="0" w:color="000000"/>
              <w:right w:val="nil"/>
            </w:tcBorders>
            <w:shd w:val="clear" w:color="auto" w:fill="auto"/>
            <w:vAlign w:val="center"/>
          </w:tcPr>
          <w:p w14:paraId="1D38D910" w14:textId="77777777" w:rsidR="003C160C" w:rsidRDefault="00681D2A">
            <w:pPr>
              <w:spacing w:after="0" w:line="240" w:lineRule="auto"/>
              <w:jc w:val="center"/>
              <w:rPr>
                <w:b/>
                <w:color w:val="000000"/>
                <w:sz w:val="15"/>
                <w:szCs w:val="15"/>
              </w:rPr>
            </w:pPr>
            <w:r>
              <w:rPr>
                <w:b/>
                <w:color w:val="000000"/>
                <w:sz w:val="15"/>
              </w:rPr>
              <w:t>Lloegr</w:t>
            </w:r>
          </w:p>
        </w:tc>
        <w:tc>
          <w:tcPr>
            <w:tcW w:w="258" w:type="dxa"/>
            <w:tcBorders>
              <w:top w:val="nil"/>
              <w:left w:val="nil"/>
              <w:bottom w:val="nil"/>
              <w:right w:val="nil"/>
            </w:tcBorders>
            <w:shd w:val="clear" w:color="auto" w:fill="auto"/>
            <w:vAlign w:val="center"/>
          </w:tcPr>
          <w:p w14:paraId="28EBF290" w14:textId="77777777" w:rsidR="003C160C" w:rsidRDefault="003C160C">
            <w:pPr>
              <w:spacing w:after="0" w:line="240" w:lineRule="auto"/>
              <w:jc w:val="center"/>
              <w:rPr>
                <w:b/>
                <w:color w:val="000000"/>
                <w:sz w:val="15"/>
                <w:szCs w:val="15"/>
              </w:rPr>
            </w:pPr>
          </w:p>
        </w:tc>
        <w:tc>
          <w:tcPr>
            <w:tcW w:w="2182" w:type="dxa"/>
            <w:gridSpan w:val="2"/>
            <w:tcBorders>
              <w:top w:val="single" w:sz="4" w:space="0" w:color="000000"/>
              <w:left w:val="nil"/>
              <w:bottom w:val="single" w:sz="4" w:space="0" w:color="000000"/>
              <w:right w:val="nil"/>
            </w:tcBorders>
            <w:shd w:val="clear" w:color="auto" w:fill="auto"/>
            <w:vAlign w:val="center"/>
          </w:tcPr>
          <w:p w14:paraId="7EC5372E" w14:textId="77777777" w:rsidR="003C160C" w:rsidRDefault="00681D2A">
            <w:pPr>
              <w:spacing w:after="0" w:line="240" w:lineRule="auto"/>
              <w:jc w:val="center"/>
              <w:rPr>
                <w:b/>
                <w:color w:val="000000"/>
                <w:sz w:val="15"/>
                <w:szCs w:val="15"/>
              </w:rPr>
            </w:pPr>
            <w:r>
              <w:rPr>
                <w:b/>
                <w:color w:val="000000"/>
                <w:sz w:val="15"/>
              </w:rPr>
              <w:t>Cymru</w:t>
            </w:r>
          </w:p>
        </w:tc>
        <w:tc>
          <w:tcPr>
            <w:tcW w:w="258" w:type="dxa"/>
            <w:tcBorders>
              <w:top w:val="nil"/>
              <w:left w:val="nil"/>
              <w:bottom w:val="nil"/>
              <w:right w:val="nil"/>
            </w:tcBorders>
            <w:shd w:val="clear" w:color="auto" w:fill="auto"/>
            <w:vAlign w:val="center"/>
          </w:tcPr>
          <w:p w14:paraId="6EE2DABE" w14:textId="77777777" w:rsidR="003C160C" w:rsidRDefault="003C160C">
            <w:pPr>
              <w:spacing w:after="0" w:line="240" w:lineRule="auto"/>
              <w:jc w:val="center"/>
              <w:rPr>
                <w:b/>
                <w:color w:val="000000"/>
                <w:sz w:val="15"/>
                <w:szCs w:val="15"/>
              </w:rPr>
            </w:pPr>
          </w:p>
        </w:tc>
        <w:tc>
          <w:tcPr>
            <w:tcW w:w="1852" w:type="dxa"/>
            <w:gridSpan w:val="2"/>
            <w:tcBorders>
              <w:top w:val="single" w:sz="4" w:space="0" w:color="000000"/>
              <w:left w:val="nil"/>
              <w:bottom w:val="single" w:sz="4" w:space="0" w:color="000000"/>
              <w:right w:val="nil"/>
            </w:tcBorders>
            <w:shd w:val="clear" w:color="auto" w:fill="auto"/>
            <w:vAlign w:val="center"/>
          </w:tcPr>
          <w:p w14:paraId="0FEE8EC2" w14:textId="77777777" w:rsidR="003C160C" w:rsidRDefault="00681D2A">
            <w:pPr>
              <w:spacing w:after="0" w:line="240" w:lineRule="auto"/>
              <w:jc w:val="center"/>
              <w:rPr>
                <w:b/>
                <w:color w:val="000000"/>
                <w:sz w:val="15"/>
                <w:szCs w:val="15"/>
              </w:rPr>
            </w:pPr>
            <w:r>
              <w:rPr>
                <w:b/>
                <w:color w:val="000000"/>
                <w:sz w:val="15"/>
              </w:rPr>
              <w:t>Yr Alban</w:t>
            </w:r>
          </w:p>
        </w:tc>
        <w:tc>
          <w:tcPr>
            <w:tcW w:w="258" w:type="dxa"/>
            <w:tcBorders>
              <w:top w:val="nil"/>
              <w:left w:val="nil"/>
              <w:bottom w:val="nil"/>
              <w:right w:val="nil"/>
            </w:tcBorders>
            <w:shd w:val="clear" w:color="auto" w:fill="auto"/>
            <w:vAlign w:val="center"/>
          </w:tcPr>
          <w:p w14:paraId="4DE752F6" w14:textId="77777777" w:rsidR="003C160C" w:rsidRDefault="003C160C">
            <w:pPr>
              <w:spacing w:after="0" w:line="240" w:lineRule="auto"/>
              <w:jc w:val="center"/>
              <w:rPr>
                <w:b/>
                <w:color w:val="000000"/>
                <w:sz w:val="15"/>
                <w:szCs w:val="15"/>
              </w:rPr>
            </w:pPr>
          </w:p>
        </w:tc>
        <w:tc>
          <w:tcPr>
            <w:tcW w:w="1846" w:type="dxa"/>
            <w:gridSpan w:val="2"/>
            <w:tcBorders>
              <w:top w:val="single" w:sz="4" w:space="0" w:color="000000"/>
              <w:left w:val="nil"/>
              <w:bottom w:val="single" w:sz="4" w:space="0" w:color="000000"/>
              <w:right w:val="nil"/>
            </w:tcBorders>
            <w:shd w:val="clear" w:color="auto" w:fill="auto"/>
            <w:vAlign w:val="center"/>
          </w:tcPr>
          <w:p w14:paraId="3E6680D5" w14:textId="77777777" w:rsidR="003C160C" w:rsidRDefault="00681D2A">
            <w:pPr>
              <w:spacing w:after="0" w:line="240" w:lineRule="auto"/>
              <w:jc w:val="center"/>
              <w:rPr>
                <w:b/>
                <w:color w:val="000000"/>
                <w:sz w:val="15"/>
                <w:szCs w:val="15"/>
              </w:rPr>
            </w:pPr>
            <w:r>
              <w:rPr>
                <w:b/>
                <w:color w:val="000000"/>
                <w:sz w:val="15"/>
              </w:rPr>
              <w:t>Gogledd Iwerddon</w:t>
            </w:r>
          </w:p>
        </w:tc>
        <w:tc>
          <w:tcPr>
            <w:tcW w:w="258" w:type="dxa"/>
            <w:tcBorders>
              <w:top w:val="nil"/>
              <w:left w:val="nil"/>
              <w:bottom w:val="nil"/>
              <w:right w:val="nil"/>
            </w:tcBorders>
            <w:shd w:val="clear" w:color="auto" w:fill="auto"/>
            <w:vAlign w:val="center"/>
          </w:tcPr>
          <w:p w14:paraId="7D694092" w14:textId="77777777" w:rsidR="003C160C" w:rsidRDefault="003C160C">
            <w:pPr>
              <w:spacing w:after="0" w:line="240" w:lineRule="auto"/>
              <w:jc w:val="center"/>
              <w:rPr>
                <w:b/>
                <w:color w:val="000000"/>
                <w:sz w:val="15"/>
                <w:szCs w:val="15"/>
              </w:rPr>
            </w:pPr>
          </w:p>
        </w:tc>
        <w:tc>
          <w:tcPr>
            <w:tcW w:w="1840" w:type="dxa"/>
            <w:gridSpan w:val="2"/>
            <w:tcBorders>
              <w:top w:val="single" w:sz="4" w:space="0" w:color="000000"/>
              <w:left w:val="nil"/>
              <w:bottom w:val="single" w:sz="4" w:space="0" w:color="000000"/>
              <w:right w:val="nil"/>
            </w:tcBorders>
            <w:shd w:val="clear" w:color="auto" w:fill="auto"/>
            <w:vAlign w:val="center"/>
          </w:tcPr>
          <w:p w14:paraId="49DF0F09" w14:textId="77777777" w:rsidR="003C160C" w:rsidRDefault="00681D2A">
            <w:pPr>
              <w:spacing w:after="0" w:line="240" w:lineRule="auto"/>
              <w:jc w:val="center"/>
              <w:rPr>
                <w:b/>
                <w:color w:val="000000"/>
                <w:sz w:val="15"/>
                <w:szCs w:val="15"/>
              </w:rPr>
            </w:pPr>
            <w:r>
              <w:rPr>
                <w:b/>
                <w:color w:val="000000"/>
                <w:sz w:val="15"/>
              </w:rPr>
              <w:t>Arall/Ni ellir ei chategoreiddio</w:t>
            </w:r>
          </w:p>
        </w:tc>
      </w:tr>
      <w:tr w:rsidR="003C160C" w14:paraId="62AD25C5" w14:textId="77777777" w:rsidTr="00BF6BDD">
        <w:trPr>
          <w:trHeight w:val="300"/>
        </w:trPr>
        <w:tc>
          <w:tcPr>
            <w:tcW w:w="2744" w:type="dxa"/>
            <w:vMerge/>
            <w:tcBorders>
              <w:top w:val="single" w:sz="4" w:space="0" w:color="000000"/>
              <w:left w:val="nil"/>
              <w:bottom w:val="single" w:sz="4" w:space="0" w:color="000000"/>
              <w:right w:val="nil"/>
            </w:tcBorders>
            <w:shd w:val="clear" w:color="auto" w:fill="auto"/>
            <w:vAlign w:val="center"/>
          </w:tcPr>
          <w:p w14:paraId="67FBE91F"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462B308A" w14:textId="77777777" w:rsidR="003C160C" w:rsidRDefault="00681D2A">
            <w:pPr>
              <w:spacing w:after="0" w:line="240" w:lineRule="auto"/>
              <w:jc w:val="center"/>
              <w:rPr>
                <w:b/>
                <w:color w:val="000000"/>
                <w:sz w:val="15"/>
                <w:szCs w:val="15"/>
              </w:rPr>
            </w:pPr>
            <w:r>
              <w:rPr>
                <w:b/>
                <w:color w:val="000000"/>
                <w:sz w:val="15"/>
              </w:rPr>
              <w:t>Cyfanswm</w:t>
            </w:r>
          </w:p>
        </w:tc>
        <w:tc>
          <w:tcPr>
            <w:tcW w:w="840" w:type="dxa"/>
            <w:tcBorders>
              <w:top w:val="nil"/>
              <w:left w:val="nil"/>
              <w:bottom w:val="single" w:sz="4" w:space="0" w:color="000000"/>
              <w:right w:val="nil"/>
            </w:tcBorders>
            <w:shd w:val="clear" w:color="auto" w:fill="auto"/>
            <w:vAlign w:val="center"/>
          </w:tcPr>
          <w:p w14:paraId="01F1F5A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3A69C123" w14:textId="77777777" w:rsidR="003C160C" w:rsidRDefault="00681D2A">
            <w:pPr>
              <w:spacing w:after="0" w:line="240" w:lineRule="auto"/>
              <w:jc w:val="center"/>
              <w:rPr>
                <w:b/>
                <w:color w:val="000000"/>
                <w:sz w:val="15"/>
                <w:szCs w:val="15"/>
              </w:rPr>
            </w:pPr>
            <w:r>
              <w:rPr>
                <w:b/>
                <w:color w:val="000000"/>
                <w:sz w:val="15"/>
              </w:rPr>
              <w:t> </w:t>
            </w:r>
          </w:p>
        </w:tc>
        <w:tc>
          <w:tcPr>
            <w:tcW w:w="840" w:type="dxa"/>
            <w:tcBorders>
              <w:top w:val="nil"/>
              <w:left w:val="nil"/>
              <w:bottom w:val="single" w:sz="4" w:space="0" w:color="000000"/>
              <w:right w:val="nil"/>
            </w:tcBorders>
            <w:shd w:val="clear" w:color="auto" w:fill="auto"/>
            <w:vAlign w:val="center"/>
          </w:tcPr>
          <w:p w14:paraId="062341C6" w14:textId="77777777" w:rsidR="003C160C" w:rsidRDefault="00681D2A">
            <w:pPr>
              <w:spacing w:after="0" w:line="240" w:lineRule="auto"/>
              <w:jc w:val="center"/>
              <w:rPr>
                <w:b/>
                <w:color w:val="000000"/>
                <w:sz w:val="15"/>
                <w:szCs w:val="15"/>
              </w:rPr>
            </w:pPr>
            <w:r>
              <w:rPr>
                <w:b/>
                <w:color w:val="000000"/>
                <w:sz w:val="15"/>
              </w:rPr>
              <w:t>Cyfanswm</w:t>
            </w:r>
          </w:p>
        </w:tc>
        <w:tc>
          <w:tcPr>
            <w:tcW w:w="840" w:type="dxa"/>
            <w:tcBorders>
              <w:top w:val="nil"/>
              <w:left w:val="nil"/>
              <w:bottom w:val="single" w:sz="4" w:space="0" w:color="000000"/>
              <w:right w:val="nil"/>
            </w:tcBorders>
            <w:shd w:val="clear" w:color="auto" w:fill="auto"/>
            <w:vAlign w:val="center"/>
          </w:tcPr>
          <w:p w14:paraId="119EFC2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1B3D53D8"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1AC644DC"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434C7906"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7CBB17F" w14:textId="77777777" w:rsidR="003C160C" w:rsidRDefault="00681D2A">
            <w:pPr>
              <w:spacing w:after="0" w:line="240" w:lineRule="auto"/>
              <w:jc w:val="center"/>
              <w:rPr>
                <w:b/>
                <w:color w:val="000000"/>
                <w:sz w:val="15"/>
                <w:szCs w:val="15"/>
              </w:rPr>
            </w:pPr>
            <w:r>
              <w:rPr>
                <w:b/>
                <w:color w:val="000000"/>
                <w:sz w:val="15"/>
              </w:rPr>
              <w:t> </w:t>
            </w:r>
          </w:p>
        </w:tc>
        <w:tc>
          <w:tcPr>
            <w:tcW w:w="926" w:type="dxa"/>
            <w:tcBorders>
              <w:top w:val="nil"/>
              <w:left w:val="nil"/>
              <w:bottom w:val="single" w:sz="4" w:space="0" w:color="000000"/>
              <w:right w:val="nil"/>
            </w:tcBorders>
            <w:shd w:val="clear" w:color="auto" w:fill="auto"/>
            <w:vAlign w:val="center"/>
          </w:tcPr>
          <w:p w14:paraId="0C653892" w14:textId="77777777" w:rsidR="003C160C" w:rsidRDefault="00681D2A">
            <w:pPr>
              <w:spacing w:after="0" w:line="240" w:lineRule="auto"/>
              <w:jc w:val="center"/>
              <w:rPr>
                <w:b/>
                <w:color w:val="000000"/>
                <w:sz w:val="15"/>
                <w:szCs w:val="15"/>
              </w:rPr>
            </w:pPr>
            <w:r>
              <w:rPr>
                <w:b/>
                <w:color w:val="000000"/>
                <w:sz w:val="15"/>
              </w:rPr>
              <w:t>Cyfanswm</w:t>
            </w:r>
          </w:p>
        </w:tc>
        <w:tc>
          <w:tcPr>
            <w:tcW w:w="926" w:type="dxa"/>
            <w:tcBorders>
              <w:top w:val="nil"/>
              <w:left w:val="nil"/>
              <w:bottom w:val="single" w:sz="4" w:space="0" w:color="000000"/>
              <w:right w:val="nil"/>
            </w:tcBorders>
            <w:shd w:val="clear" w:color="auto" w:fill="auto"/>
            <w:vAlign w:val="center"/>
          </w:tcPr>
          <w:p w14:paraId="2237EDF1"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6AFF32B" w14:textId="77777777" w:rsidR="003C160C" w:rsidRDefault="00681D2A">
            <w:pPr>
              <w:spacing w:after="0" w:line="240" w:lineRule="auto"/>
              <w:jc w:val="center"/>
              <w:rPr>
                <w:b/>
                <w:color w:val="000000"/>
                <w:sz w:val="15"/>
                <w:szCs w:val="15"/>
              </w:rPr>
            </w:pPr>
            <w:r>
              <w:rPr>
                <w:b/>
                <w:color w:val="000000"/>
                <w:sz w:val="15"/>
              </w:rPr>
              <w:t> </w:t>
            </w:r>
          </w:p>
        </w:tc>
        <w:tc>
          <w:tcPr>
            <w:tcW w:w="926" w:type="dxa"/>
            <w:tcBorders>
              <w:top w:val="nil"/>
              <w:left w:val="nil"/>
              <w:bottom w:val="single" w:sz="4" w:space="0" w:color="000000"/>
              <w:right w:val="nil"/>
            </w:tcBorders>
            <w:shd w:val="clear" w:color="auto" w:fill="auto"/>
            <w:vAlign w:val="center"/>
          </w:tcPr>
          <w:p w14:paraId="37109070"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1181EE09"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40957E7A"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4221D26E"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2692A413"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6B32BCCF" w14:textId="77777777" w:rsidTr="00BF6BDD">
        <w:trPr>
          <w:trHeight w:val="300"/>
        </w:trPr>
        <w:tc>
          <w:tcPr>
            <w:tcW w:w="2744" w:type="dxa"/>
            <w:tcBorders>
              <w:top w:val="nil"/>
              <w:left w:val="nil"/>
              <w:bottom w:val="nil"/>
              <w:right w:val="nil"/>
            </w:tcBorders>
            <w:shd w:val="clear" w:color="auto" w:fill="auto"/>
            <w:vAlign w:val="center"/>
          </w:tcPr>
          <w:p w14:paraId="278EF19A"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31D75E2A" w14:textId="77777777" w:rsidR="003C160C" w:rsidRDefault="00681D2A">
            <w:pPr>
              <w:spacing w:after="0" w:line="240" w:lineRule="auto"/>
              <w:jc w:val="right"/>
              <w:rPr>
                <w:color w:val="000000"/>
                <w:sz w:val="15"/>
                <w:szCs w:val="15"/>
              </w:rPr>
            </w:pPr>
            <w:r>
              <w:rPr>
                <w:color w:val="000000"/>
                <w:sz w:val="15"/>
              </w:rPr>
              <w:t>41.6%</w:t>
            </w:r>
          </w:p>
        </w:tc>
        <w:tc>
          <w:tcPr>
            <w:tcW w:w="840" w:type="dxa"/>
            <w:tcBorders>
              <w:top w:val="nil"/>
              <w:left w:val="nil"/>
              <w:bottom w:val="nil"/>
              <w:right w:val="nil"/>
            </w:tcBorders>
            <w:shd w:val="clear" w:color="auto" w:fill="auto"/>
            <w:vAlign w:val="center"/>
          </w:tcPr>
          <w:p w14:paraId="2E443418" w14:textId="77777777" w:rsidR="003C160C" w:rsidRDefault="00681D2A">
            <w:pPr>
              <w:spacing w:after="0" w:line="240" w:lineRule="auto"/>
              <w:jc w:val="right"/>
              <w:rPr>
                <w:color w:val="000000"/>
                <w:sz w:val="15"/>
                <w:szCs w:val="15"/>
              </w:rPr>
            </w:pPr>
            <w:r>
              <w:rPr>
                <w:color w:val="000000"/>
                <w:sz w:val="15"/>
              </w:rPr>
              <w:t>76.1%</w:t>
            </w:r>
          </w:p>
        </w:tc>
        <w:tc>
          <w:tcPr>
            <w:tcW w:w="258" w:type="dxa"/>
            <w:tcBorders>
              <w:top w:val="nil"/>
              <w:left w:val="nil"/>
              <w:bottom w:val="nil"/>
              <w:right w:val="nil"/>
            </w:tcBorders>
            <w:shd w:val="clear" w:color="auto" w:fill="auto"/>
            <w:vAlign w:val="center"/>
          </w:tcPr>
          <w:p w14:paraId="098F5776"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5B1AFC11" w14:textId="77777777" w:rsidR="003C160C" w:rsidRDefault="00681D2A">
            <w:pPr>
              <w:spacing w:after="0" w:line="240" w:lineRule="auto"/>
              <w:jc w:val="right"/>
              <w:rPr>
                <w:color w:val="000000"/>
                <w:sz w:val="15"/>
                <w:szCs w:val="15"/>
              </w:rPr>
            </w:pPr>
            <w:r>
              <w:rPr>
                <w:color w:val="000000"/>
                <w:sz w:val="15"/>
              </w:rPr>
              <w:t>40.9%</w:t>
            </w:r>
          </w:p>
        </w:tc>
        <w:tc>
          <w:tcPr>
            <w:tcW w:w="840" w:type="dxa"/>
            <w:tcBorders>
              <w:top w:val="nil"/>
              <w:left w:val="nil"/>
              <w:bottom w:val="nil"/>
              <w:right w:val="nil"/>
            </w:tcBorders>
            <w:shd w:val="clear" w:color="auto" w:fill="auto"/>
            <w:vAlign w:val="center"/>
          </w:tcPr>
          <w:p w14:paraId="35450CD7" w14:textId="77777777" w:rsidR="003C160C" w:rsidRDefault="00681D2A">
            <w:pPr>
              <w:spacing w:after="0" w:line="240" w:lineRule="auto"/>
              <w:jc w:val="right"/>
              <w:rPr>
                <w:color w:val="000000"/>
                <w:sz w:val="15"/>
                <w:szCs w:val="15"/>
              </w:rPr>
            </w:pPr>
            <w:r>
              <w:rPr>
                <w:color w:val="000000"/>
                <w:sz w:val="15"/>
              </w:rPr>
              <w:t>80.0%</w:t>
            </w:r>
          </w:p>
        </w:tc>
        <w:tc>
          <w:tcPr>
            <w:tcW w:w="258" w:type="dxa"/>
            <w:tcBorders>
              <w:top w:val="nil"/>
              <w:left w:val="nil"/>
              <w:bottom w:val="nil"/>
              <w:right w:val="nil"/>
            </w:tcBorders>
            <w:shd w:val="clear" w:color="auto" w:fill="auto"/>
            <w:vAlign w:val="center"/>
          </w:tcPr>
          <w:p w14:paraId="350A66D4"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B179ADF" w14:textId="77777777" w:rsidR="003C160C" w:rsidRDefault="00681D2A">
            <w:pPr>
              <w:spacing w:after="0" w:line="240" w:lineRule="auto"/>
              <w:jc w:val="right"/>
              <w:rPr>
                <w:color w:val="000000"/>
                <w:sz w:val="15"/>
                <w:szCs w:val="15"/>
              </w:rPr>
            </w:pPr>
            <w:r>
              <w:rPr>
                <w:color w:val="000000"/>
                <w:sz w:val="15"/>
              </w:rPr>
              <w:t>46.8%</w:t>
            </w:r>
          </w:p>
        </w:tc>
        <w:tc>
          <w:tcPr>
            <w:tcW w:w="1091" w:type="dxa"/>
            <w:tcBorders>
              <w:top w:val="nil"/>
              <w:left w:val="nil"/>
              <w:bottom w:val="nil"/>
              <w:right w:val="nil"/>
            </w:tcBorders>
            <w:shd w:val="clear" w:color="auto" w:fill="auto"/>
            <w:vAlign w:val="center"/>
          </w:tcPr>
          <w:p w14:paraId="039D3E46" w14:textId="77777777" w:rsidR="003C160C" w:rsidRDefault="00681D2A">
            <w:pPr>
              <w:spacing w:after="0" w:line="240" w:lineRule="auto"/>
              <w:jc w:val="right"/>
              <w:rPr>
                <w:color w:val="000000"/>
                <w:sz w:val="15"/>
                <w:szCs w:val="15"/>
              </w:rPr>
            </w:pPr>
            <w:r>
              <w:rPr>
                <w:color w:val="000000"/>
                <w:sz w:val="15"/>
              </w:rPr>
              <w:t>81.9%</w:t>
            </w:r>
          </w:p>
        </w:tc>
        <w:tc>
          <w:tcPr>
            <w:tcW w:w="258" w:type="dxa"/>
            <w:tcBorders>
              <w:top w:val="nil"/>
              <w:left w:val="nil"/>
              <w:bottom w:val="nil"/>
              <w:right w:val="nil"/>
            </w:tcBorders>
            <w:shd w:val="clear" w:color="auto" w:fill="auto"/>
            <w:vAlign w:val="center"/>
          </w:tcPr>
          <w:p w14:paraId="426AAE37"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11AA42F5" w14:textId="77777777" w:rsidR="003C160C" w:rsidRDefault="00681D2A">
            <w:pPr>
              <w:spacing w:after="0" w:line="240" w:lineRule="auto"/>
              <w:jc w:val="right"/>
              <w:rPr>
                <w:color w:val="000000"/>
                <w:sz w:val="15"/>
                <w:szCs w:val="15"/>
              </w:rPr>
            </w:pPr>
            <w:r>
              <w:rPr>
                <w:color w:val="000000"/>
                <w:sz w:val="15"/>
              </w:rPr>
              <w:t>35.4%</w:t>
            </w:r>
          </w:p>
        </w:tc>
        <w:tc>
          <w:tcPr>
            <w:tcW w:w="926" w:type="dxa"/>
            <w:tcBorders>
              <w:top w:val="nil"/>
              <w:left w:val="nil"/>
              <w:bottom w:val="nil"/>
              <w:right w:val="nil"/>
            </w:tcBorders>
            <w:shd w:val="clear" w:color="auto" w:fill="auto"/>
            <w:vAlign w:val="center"/>
          </w:tcPr>
          <w:p w14:paraId="4BD775B6" w14:textId="77777777" w:rsidR="003C160C" w:rsidRDefault="00681D2A">
            <w:pPr>
              <w:spacing w:after="0" w:line="240" w:lineRule="auto"/>
              <w:jc w:val="right"/>
              <w:rPr>
                <w:color w:val="000000"/>
                <w:sz w:val="15"/>
                <w:szCs w:val="15"/>
              </w:rPr>
            </w:pPr>
            <w:r>
              <w:rPr>
                <w:color w:val="000000"/>
                <w:sz w:val="15"/>
              </w:rPr>
              <w:t>81.8%</w:t>
            </w:r>
          </w:p>
        </w:tc>
        <w:tc>
          <w:tcPr>
            <w:tcW w:w="258" w:type="dxa"/>
            <w:tcBorders>
              <w:top w:val="nil"/>
              <w:left w:val="nil"/>
              <w:bottom w:val="nil"/>
              <w:right w:val="nil"/>
            </w:tcBorders>
            <w:shd w:val="clear" w:color="auto" w:fill="auto"/>
            <w:vAlign w:val="center"/>
          </w:tcPr>
          <w:p w14:paraId="23CBB69D"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5929634D" w14:textId="77777777" w:rsidR="003C160C" w:rsidRDefault="00681D2A">
            <w:pPr>
              <w:spacing w:after="0" w:line="240" w:lineRule="auto"/>
              <w:jc w:val="right"/>
              <w:rPr>
                <w:color w:val="000000"/>
                <w:sz w:val="15"/>
                <w:szCs w:val="15"/>
              </w:rPr>
            </w:pPr>
            <w:r>
              <w:rPr>
                <w:color w:val="000000"/>
                <w:sz w:val="15"/>
              </w:rPr>
              <w:t>46.2%</w:t>
            </w:r>
          </w:p>
        </w:tc>
        <w:tc>
          <w:tcPr>
            <w:tcW w:w="920" w:type="dxa"/>
            <w:tcBorders>
              <w:top w:val="nil"/>
              <w:left w:val="nil"/>
              <w:bottom w:val="nil"/>
              <w:right w:val="nil"/>
            </w:tcBorders>
            <w:shd w:val="clear" w:color="auto" w:fill="auto"/>
            <w:vAlign w:val="center"/>
          </w:tcPr>
          <w:p w14:paraId="23D358A4" w14:textId="77777777" w:rsidR="003C160C" w:rsidRDefault="00681D2A">
            <w:pPr>
              <w:spacing w:after="0" w:line="240" w:lineRule="auto"/>
              <w:jc w:val="right"/>
              <w:rPr>
                <w:color w:val="000000"/>
                <w:sz w:val="15"/>
                <w:szCs w:val="15"/>
              </w:rPr>
            </w:pPr>
            <w:r>
              <w:rPr>
                <w:color w:val="000000"/>
                <w:sz w:val="15"/>
              </w:rPr>
              <w:t>83.6%</w:t>
            </w:r>
          </w:p>
        </w:tc>
        <w:tc>
          <w:tcPr>
            <w:tcW w:w="258" w:type="dxa"/>
            <w:tcBorders>
              <w:top w:val="nil"/>
              <w:left w:val="nil"/>
              <w:bottom w:val="nil"/>
              <w:right w:val="nil"/>
            </w:tcBorders>
            <w:shd w:val="clear" w:color="auto" w:fill="auto"/>
            <w:vAlign w:val="center"/>
          </w:tcPr>
          <w:p w14:paraId="7DFC52FB"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4086B5B" w14:textId="77777777" w:rsidR="003C160C" w:rsidRDefault="00681D2A">
            <w:pPr>
              <w:spacing w:after="0" w:line="240" w:lineRule="auto"/>
              <w:jc w:val="right"/>
              <w:rPr>
                <w:color w:val="000000"/>
                <w:sz w:val="15"/>
                <w:szCs w:val="15"/>
              </w:rPr>
            </w:pPr>
            <w:r>
              <w:rPr>
                <w:color w:val="000000"/>
                <w:sz w:val="15"/>
              </w:rPr>
              <w:t>46.1%</w:t>
            </w:r>
          </w:p>
        </w:tc>
        <w:tc>
          <w:tcPr>
            <w:tcW w:w="920" w:type="dxa"/>
            <w:tcBorders>
              <w:top w:val="nil"/>
              <w:left w:val="nil"/>
              <w:bottom w:val="nil"/>
              <w:right w:val="nil"/>
            </w:tcBorders>
            <w:shd w:val="clear" w:color="auto" w:fill="auto"/>
            <w:vAlign w:val="center"/>
          </w:tcPr>
          <w:p w14:paraId="620B6BC8" w14:textId="77777777" w:rsidR="003C160C" w:rsidRDefault="00681D2A">
            <w:pPr>
              <w:spacing w:after="0" w:line="240" w:lineRule="auto"/>
              <w:jc w:val="right"/>
              <w:rPr>
                <w:color w:val="000000"/>
                <w:sz w:val="15"/>
                <w:szCs w:val="15"/>
              </w:rPr>
            </w:pPr>
            <w:r>
              <w:rPr>
                <w:color w:val="000000"/>
                <w:sz w:val="15"/>
              </w:rPr>
              <w:t>62.0%</w:t>
            </w:r>
          </w:p>
        </w:tc>
      </w:tr>
      <w:tr w:rsidR="003C160C" w14:paraId="20AC8318" w14:textId="77777777" w:rsidTr="00BF6BDD">
        <w:trPr>
          <w:trHeight w:val="300"/>
        </w:trPr>
        <w:tc>
          <w:tcPr>
            <w:tcW w:w="2744" w:type="dxa"/>
            <w:tcBorders>
              <w:top w:val="nil"/>
              <w:left w:val="nil"/>
              <w:bottom w:val="nil"/>
              <w:right w:val="nil"/>
            </w:tcBorders>
            <w:shd w:val="clear" w:color="auto" w:fill="auto"/>
            <w:vAlign w:val="center"/>
          </w:tcPr>
          <w:p w14:paraId="14823349"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61F62227" w14:textId="77777777" w:rsidR="003C160C" w:rsidRDefault="00681D2A">
            <w:pPr>
              <w:spacing w:after="0" w:line="240" w:lineRule="auto"/>
              <w:jc w:val="right"/>
              <w:rPr>
                <w:color w:val="000000"/>
                <w:sz w:val="15"/>
                <w:szCs w:val="15"/>
              </w:rPr>
            </w:pPr>
            <w:r>
              <w:rPr>
                <w:color w:val="000000"/>
                <w:sz w:val="15"/>
              </w:rPr>
              <w:t>13.1%</w:t>
            </w:r>
          </w:p>
        </w:tc>
        <w:tc>
          <w:tcPr>
            <w:tcW w:w="840" w:type="dxa"/>
            <w:tcBorders>
              <w:top w:val="nil"/>
              <w:left w:val="nil"/>
              <w:bottom w:val="nil"/>
              <w:right w:val="nil"/>
            </w:tcBorders>
            <w:shd w:val="clear" w:color="auto" w:fill="auto"/>
            <w:vAlign w:val="center"/>
          </w:tcPr>
          <w:p w14:paraId="3A891992" w14:textId="77777777" w:rsidR="003C160C" w:rsidRDefault="00681D2A">
            <w:pPr>
              <w:spacing w:after="0" w:line="240" w:lineRule="auto"/>
              <w:jc w:val="right"/>
              <w:rPr>
                <w:color w:val="000000"/>
                <w:sz w:val="15"/>
                <w:szCs w:val="15"/>
              </w:rPr>
            </w:pPr>
            <w:r>
              <w:rPr>
                <w:color w:val="000000"/>
                <w:sz w:val="15"/>
              </w:rPr>
              <w:t>23.9%</w:t>
            </w:r>
          </w:p>
        </w:tc>
        <w:tc>
          <w:tcPr>
            <w:tcW w:w="258" w:type="dxa"/>
            <w:tcBorders>
              <w:top w:val="nil"/>
              <w:left w:val="nil"/>
              <w:bottom w:val="nil"/>
              <w:right w:val="nil"/>
            </w:tcBorders>
            <w:shd w:val="clear" w:color="auto" w:fill="auto"/>
            <w:vAlign w:val="center"/>
          </w:tcPr>
          <w:p w14:paraId="38A6C2FE"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709352A7" w14:textId="77777777" w:rsidR="003C160C" w:rsidRDefault="00681D2A">
            <w:pPr>
              <w:spacing w:after="0" w:line="240" w:lineRule="auto"/>
              <w:jc w:val="right"/>
              <w:rPr>
                <w:color w:val="000000"/>
                <w:sz w:val="15"/>
                <w:szCs w:val="15"/>
              </w:rPr>
            </w:pPr>
            <w:r>
              <w:rPr>
                <w:color w:val="000000"/>
                <w:sz w:val="15"/>
              </w:rPr>
              <w:t>10.2%</w:t>
            </w:r>
          </w:p>
        </w:tc>
        <w:tc>
          <w:tcPr>
            <w:tcW w:w="840" w:type="dxa"/>
            <w:tcBorders>
              <w:top w:val="nil"/>
              <w:left w:val="nil"/>
              <w:bottom w:val="nil"/>
              <w:right w:val="nil"/>
            </w:tcBorders>
            <w:shd w:val="clear" w:color="auto" w:fill="auto"/>
            <w:vAlign w:val="center"/>
          </w:tcPr>
          <w:p w14:paraId="5ED6BC57" w14:textId="77777777" w:rsidR="003C160C" w:rsidRDefault="00681D2A">
            <w:pPr>
              <w:spacing w:after="0" w:line="240" w:lineRule="auto"/>
              <w:jc w:val="right"/>
              <w:rPr>
                <w:color w:val="000000"/>
                <w:sz w:val="15"/>
                <w:szCs w:val="15"/>
              </w:rPr>
            </w:pPr>
            <w:r>
              <w:rPr>
                <w:color w:val="000000"/>
                <w:sz w:val="15"/>
              </w:rPr>
              <w:t>20.0%</w:t>
            </w:r>
          </w:p>
        </w:tc>
        <w:tc>
          <w:tcPr>
            <w:tcW w:w="258" w:type="dxa"/>
            <w:tcBorders>
              <w:top w:val="nil"/>
              <w:left w:val="nil"/>
              <w:bottom w:val="nil"/>
              <w:right w:val="nil"/>
            </w:tcBorders>
            <w:shd w:val="clear" w:color="auto" w:fill="auto"/>
            <w:vAlign w:val="center"/>
          </w:tcPr>
          <w:p w14:paraId="6F04303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0EB9B8CC" w14:textId="77777777" w:rsidR="003C160C" w:rsidRDefault="00681D2A">
            <w:pPr>
              <w:spacing w:after="0" w:line="240" w:lineRule="auto"/>
              <w:jc w:val="right"/>
              <w:rPr>
                <w:color w:val="000000"/>
                <w:sz w:val="15"/>
                <w:szCs w:val="15"/>
              </w:rPr>
            </w:pPr>
            <w:r>
              <w:rPr>
                <w:color w:val="000000"/>
                <w:sz w:val="15"/>
              </w:rPr>
              <w:t>10.4%</w:t>
            </w:r>
          </w:p>
        </w:tc>
        <w:tc>
          <w:tcPr>
            <w:tcW w:w="1091" w:type="dxa"/>
            <w:tcBorders>
              <w:top w:val="nil"/>
              <w:left w:val="nil"/>
              <w:bottom w:val="nil"/>
              <w:right w:val="nil"/>
            </w:tcBorders>
            <w:shd w:val="clear" w:color="auto" w:fill="auto"/>
            <w:vAlign w:val="center"/>
          </w:tcPr>
          <w:p w14:paraId="05F31A4B" w14:textId="77777777" w:rsidR="003C160C" w:rsidRDefault="00681D2A">
            <w:pPr>
              <w:spacing w:after="0" w:line="240" w:lineRule="auto"/>
              <w:jc w:val="right"/>
              <w:rPr>
                <w:color w:val="000000"/>
                <w:sz w:val="15"/>
                <w:szCs w:val="15"/>
              </w:rPr>
            </w:pPr>
            <w:r>
              <w:rPr>
                <w:color w:val="000000"/>
                <w:sz w:val="15"/>
              </w:rPr>
              <w:t>18.1%</w:t>
            </w:r>
          </w:p>
        </w:tc>
        <w:tc>
          <w:tcPr>
            <w:tcW w:w="258" w:type="dxa"/>
            <w:tcBorders>
              <w:top w:val="nil"/>
              <w:left w:val="nil"/>
              <w:bottom w:val="nil"/>
              <w:right w:val="nil"/>
            </w:tcBorders>
            <w:shd w:val="clear" w:color="auto" w:fill="auto"/>
            <w:vAlign w:val="center"/>
          </w:tcPr>
          <w:p w14:paraId="5A445ADA"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0B5E5276" w14:textId="77777777" w:rsidR="003C160C" w:rsidRDefault="00681D2A">
            <w:pPr>
              <w:spacing w:after="0" w:line="240" w:lineRule="auto"/>
              <w:jc w:val="right"/>
              <w:rPr>
                <w:color w:val="000000"/>
                <w:sz w:val="15"/>
                <w:szCs w:val="15"/>
              </w:rPr>
            </w:pPr>
            <w:r>
              <w:rPr>
                <w:color w:val="000000"/>
                <w:sz w:val="15"/>
              </w:rPr>
              <w:t>7.9%</w:t>
            </w:r>
          </w:p>
        </w:tc>
        <w:tc>
          <w:tcPr>
            <w:tcW w:w="926" w:type="dxa"/>
            <w:tcBorders>
              <w:top w:val="nil"/>
              <w:left w:val="nil"/>
              <w:bottom w:val="nil"/>
              <w:right w:val="nil"/>
            </w:tcBorders>
            <w:shd w:val="clear" w:color="auto" w:fill="auto"/>
            <w:vAlign w:val="center"/>
          </w:tcPr>
          <w:p w14:paraId="3C8E369C" w14:textId="77777777" w:rsidR="003C160C" w:rsidRDefault="00681D2A">
            <w:pPr>
              <w:spacing w:after="0" w:line="240" w:lineRule="auto"/>
              <w:jc w:val="right"/>
              <w:rPr>
                <w:color w:val="000000"/>
                <w:sz w:val="15"/>
                <w:szCs w:val="15"/>
              </w:rPr>
            </w:pPr>
            <w:r>
              <w:rPr>
                <w:color w:val="000000"/>
                <w:sz w:val="15"/>
              </w:rPr>
              <w:t>18.2%</w:t>
            </w:r>
          </w:p>
        </w:tc>
        <w:tc>
          <w:tcPr>
            <w:tcW w:w="258" w:type="dxa"/>
            <w:tcBorders>
              <w:top w:val="nil"/>
              <w:left w:val="nil"/>
              <w:bottom w:val="nil"/>
              <w:right w:val="nil"/>
            </w:tcBorders>
            <w:shd w:val="clear" w:color="auto" w:fill="auto"/>
            <w:vAlign w:val="center"/>
          </w:tcPr>
          <w:p w14:paraId="36D1CBED"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298900FD" w14:textId="77777777" w:rsidR="003C160C" w:rsidRDefault="00681D2A">
            <w:pPr>
              <w:spacing w:after="0" w:line="240" w:lineRule="auto"/>
              <w:jc w:val="right"/>
              <w:rPr>
                <w:color w:val="000000"/>
                <w:sz w:val="15"/>
                <w:szCs w:val="15"/>
              </w:rPr>
            </w:pPr>
            <w:r>
              <w:rPr>
                <w:color w:val="000000"/>
                <w:sz w:val="15"/>
              </w:rPr>
              <w:t>9.0%</w:t>
            </w:r>
          </w:p>
        </w:tc>
        <w:tc>
          <w:tcPr>
            <w:tcW w:w="920" w:type="dxa"/>
            <w:tcBorders>
              <w:top w:val="nil"/>
              <w:left w:val="nil"/>
              <w:bottom w:val="nil"/>
              <w:right w:val="nil"/>
            </w:tcBorders>
            <w:shd w:val="clear" w:color="auto" w:fill="auto"/>
            <w:vAlign w:val="center"/>
          </w:tcPr>
          <w:p w14:paraId="07F7C51A" w14:textId="77777777" w:rsidR="003C160C" w:rsidRDefault="00681D2A">
            <w:pPr>
              <w:spacing w:after="0" w:line="240" w:lineRule="auto"/>
              <w:jc w:val="right"/>
              <w:rPr>
                <w:color w:val="000000"/>
                <w:sz w:val="15"/>
                <w:szCs w:val="15"/>
              </w:rPr>
            </w:pPr>
            <w:r>
              <w:rPr>
                <w:color w:val="000000"/>
                <w:sz w:val="15"/>
              </w:rPr>
              <w:t>16.4%</w:t>
            </w:r>
          </w:p>
        </w:tc>
        <w:tc>
          <w:tcPr>
            <w:tcW w:w="258" w:type="dxa"/>
            <w:tcBorders>
              <w:top w:val="nil"/>
              <w:left w:val="nil"/>
              <w:bottom w:val="nil"/>
              <w:right w:val="nil"/>
            </w:tcBorders>
            <w:shd w:val="clear" w:color="auto" w:fill="auto"/>
            <w:vAlign w:val="center"/>
          </w:tcPr>
          <w:p w14:paraId="47512C18"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101570A9" w14:textId="77777777" w:rsidR="003C160C" w:rsidRDefault="00681D2A">
            <w:pPr>
              <w:spacing w:after="0" w:line="240" w:lineRule="auto"/>
              <w:jc w:val="right"/>
              <w:rPr>
                <w:color w:val="000000"/>
                <w:sz w:val="15"/>
                <w:szCs w:val="15"/>
              </w:rPr>
            </w:pPr>
            <w:r>
              <w:rPr>
                <w:color w:val="000000"/>
                <w:sz w:val="15"/>
              </w:rPr>
              <w:t>28.3%</w:t>
            </w:r>
          </w:p>
        </w:tc>
        <w:tc>
          <w:tcPr>
            <w:tcW w:w="920" w:type="dxa"/>
            <w:tcBorders>
              <w:top w:val="nil"/>
              <w:left w:val="nil"/>
              <w:bottom w:val="nil"/>
              <w:right w:val="nil"/>
            </w:tcBorders>
            <w:shd w:val="clear" w:color="auto" w:fill="auto"/>
            <w:vAlign w:val="center"/>
          </w:tcPr>
          <w:p w14:paraId="218FB201" w14:textId="77777777" w:rsidR="003C160C" w:rsidRDefault="00681D2A">
            <w:pPr>
              <w:spacing w:after="0" w:line="240" w:lineRule="auto"/>
              <w:jc w:val="right"/>
              <w:rPr>
                <w:color w:val="000000"/>
                <w:sz w:val="15"/>
                <w:szCs w:val="15"/>
              </w:rPr>
            </w:pPr>
            <w:r>
              <w:rPr>
                <w:color w:val="000000"/>
                <w:sz w:val="15"/>
              </w:rPr>
              <w:t>38.0%</w:t>
            </w:r>
          </w:p>
        </w:tc>
      </w:tr>
      <w:tr w:rsidR="003C160C" w14:paraId="46A487E4" w14:textId="77777777" w:rsidTr="00BF6BDD">
        <w:trPr>
          <w:trHeight w:val="300"/>
        </w:trPr>
        <w:tc>
          <w:tcPr>
            <w:tcW w:w="2744" w:type="dxa"/>
            <w:tcBorders>
              <w:top w:val="nil"/>
              <w:left w:val="nil"/>
              <w:bottom w:val="nil"/>
              <w:right w:val="nil"/>
            </w:tcBorders>
            <w:shd w:val="clear" w:color="auto" w:fill="auto"/>
            <w:vAlign w:val="center"/>
          </w:tcPr>
          <w:p w14:paraId="152DE213"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1C46A8C7" w14:textId="77777777" w:rsidR="003C160C" w:rsidRDefault="00681D2A">
            <w:pPr>
              <w:spacing w:after="0" w:line="240" w:lineRule="auto"/>
              <w:jc w:val="right"/>
              <w:rPr>
                <w:color w:val="000000"/>
                <w:sz w:val="15"/>
                <w:szCs w:val="15"/>
              </w:rPr>
            </w:pPr>
            <w:r>
              <w:rPr>
                <w:color w:val="000000"/>
                <w:sz w:val="15"/>
              </w:rPr>
              <w:t>45.3%</w:t>
            </w:r>
          </w:p>
        </w:tc>
        <w:tc>
          <w:tcPr>
            <w:tcW w:w="840" w:type="dxa"/>
            <w:tcBorders>
              <w:top w:val="nil"/>
              <w:left w:val="nil"/>
              <w:bottom w:val="nil"/>
              <w:right w:val="nil"/>
            </w:tcBorders>
            <w:shd w:val="clear" w:color="auto" w:fill="auto"/>
            <w:vAlign w:val="center"/>
          </w:tcPr>
          <w:p w14:paraId="5DC5A4C5"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24F088A"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2D0749FC" w14:textId="77777777" w:rsidR="003C160C" w:rsidRDefault="00681D2A">
            <w:pPr>
              <w:spacing w:after="0" w:line="240" w:lineRule="auto"/>
              <w:jc w:val="right"/>
              <w:rPr>
                <w:color w:val="000000"/>
                <w:sz w:val="15"/>
                <w:szCs w:val="15"/>
              </w:rPr>
            </w:pPr>
            <w:r>
              <w:rPr>
                <w:color w:val="000000"/>
                <w:sz w:val="15"/>
              </w:rPr>
              <w:t>48.9%</w:t>
            </w:r>
          </w:p>
        </w:tc>
        <w:tc>
          <w:tcPr>
            <w:tcW w:w="840" w:type="dxa"/>
            <w:tcBorders>
              <w:top w:val="nil"/>
              <w:left w:val="nil"/>
              <w:bottom w:val="nil"/>
              <w:right w:val="nil"/>
            </w:tcBorders>
            <w:shd w:val="clear" w:color="auto" w:fill="auto"/>
            <w:vAlign w:val="center"/>
          </w:tcPr>
          <w:p w14:paraId="0BAE16B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0A9ACD1"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785794F4" w14:textId="77777777" w:rsidR="003C160C" w:rsidRDefault="00681D2A">
            <w:pPr>
              <w:spacing w:after="0" w:line="240" w:lineRule="auto"/>
              <w:jc w:val="right"/>
              <w:rPr>
                <w:color w:val="000000"/>
                <w:sz w:val="15"/>
                <w:szCs w:val="15"/>
              </w:rPr>
            </w:pPr>
            <w:r>
              <w:rPr>
                <w:color w:val="000000"/>
                <w:sz w:val="15"/>
              </w:rPr>
              <w:t>42.8%</w:t>
            </w:r>
          </w:p>
        </w:tc>
        <w:tc>
          <w:tcPr>
            <w:tcW w:w="1091" w:type="dxa"/>
            <w:tcBorders>
              <w:top w:val="nil"/>
              <w:left w:val="nil"/>
              <w:bottom w:val="nil"/>
              <w:right w:val="nil"/>
            </w:tcBorders>
            <w:shd w:val="clear" w:color="auto" w:fill="auto"/>
            <w:vAlign w:val="center"/>
          </w:tcPr>
          <w:p w14:paraId="52FA5C56"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9B52748"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65B0DF67" w14:textId="77777777" w:rsidR="003C160C" w:rsidRDefault="00681D2A">
            <w:pPr>
              <w:spacing w:after="0" w:line="240" w:lineRule="auto"/>
              <w:jc w:val="right"/>
              <w:rPr>
                <w:color w:val="000000"/>
                <w:sz w:val="15"/>
                <w:szCs w:val="15"/>
              </w:rPr>
            </w:pPr>
            <w:r>
              <w:rPr>
                <w:color w:val="000000"/>
                <w:sz w:val="15"/>
              </w:rPr>
              <w:t>56.7%</w:t>
            </w:r>
          </w:p>
        </w:tc>
        <w:tc>
          <w:tcPr>
            <w:tcW w:w="926" w:type="dxa"/>
            <w:tcBorders>
              <w:top w:val="nil"/>
              <w:left w:val="nil"/>
              <w:bottom w:val="nil"/>
              <w:right w:val="nil"/>
            </w:tcBorders>
            <w:shd w:val="clear" w:color="auto" w:fill="auto"/>
            <w:vAlign w:val="center"/>
          </w:tcPr>
          <w:p w14:paraId="4D7761F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7F6EC24"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56CE1AFC" w14:textId="77777777" w:rsidR="003C160C" w:rsidRDefault="00681D2A">
            <w:pPr>
              <w:spacing w:after="0" w:line="240" w:lineRule="auto"/>
              <w:jc w:val="right"/>
              <w:rPr>
                <w:color w:val="000000"/>
                <w:sz w:val="15"/>
                <w:szCs w:val="15"/>
              </w:rPr>
            </w:pPr>
            <w:r>
              <w:rPr>
                <w:color w:val="000000"/>
                <w:sz w:val="15"/>
              </w:rPr>
              <w:t>44.8%</w:t>
            </w:r>
          </w:p>
        </w:tc>
        <w:tc>
          <w:tcPr>
            <w:tcW w:w="920" w:type="dxa"/>
            <w:tcBorders>
              <w:top w:val="nil"/>
              <w:left w:val="nil"/>
              <w:bottom w:val="nil"/>
              <w:right w:val="nil"/>
            </w:tcBorders>
            <w:shd w:val="clear" w:color="auto" w:fill="auto"/>
            <w:vAlign w:val="center"/>
          </w:tcPr>
          <w:p w14:paraId="3BEE23C4"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9DEF776"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9C83ADE" w14:textId="77777777" w:rsidR="003C160C" w:rsidRDefault="00681D2A">
            <w:pPr>
              <w:spacing w:after="0" w:line="240" w:lineRule="auto"/>
              <w:jc w:val="right"/>
              <w:rPr>
                <w:color w:val="000000"/>
                <w:sz w:val="15"/>
                <w:szCs w:val="15"/>
              </w:rPr>
            </w:pPr>
            <w:r>
              <w:rPr>
                <w:color w:val="000000"/>
                <w:sz w:val="15"/>
              </w:rPr>
              <w:t>25.6%</w:t>
            </w:r>
          </w:p>
        </w:tc>
        <w:tc>
          <w:tcPr>
            <w:tcW w:w="920" w:type="dxa"/>
            <w:tcBorders>
              <w:top w:val="nil"/>
              <w:left w:val="nil"/>
              <w:bottom w:val="nil"/>
              <w:right w:val="nil"/>
            </w:tcBorders>
            <w:shd w:val="clear" w:color="auto" w:fill="auto"/>
            <w:vAlign w:val="center"/>
          </w:tcPr>
          <w:p w14:paraId="518717AF" w14:textId="77777777" w:rsidR="003C160C" w:rsidRDefault="00681D2A">
            <w:pPr>
              <w:spacing w:after="0" w:line="240" w:lineRule="auto"/>
              <w:jc w:val="right"/>
              <w:rPr>
                <w:color w:val="000000"/>
                <w:sz w:val="15"/>
                <w:szCs w:val="15"/>
              </w:rPr>
            </w:pPr>
            <w:r>
              <w:rPr>
                <w:color w:val="000000"/>
                <w:sz w:val="15"/>
              </w:rPr>
              <w:t>-</w:t>
            </w:r>
          </w:p>
        </w:tc>
      </w:tr>
      <w:tr w:rsidR="003C160C" w14:paraId="6E2AB225" w14:textId="77777777" w:rsidTr="00BF6BDD">
        <w:trPr>
          <w:trHeight w:val="300"/>
        </w:trPr>
        <w:tc>
          <w:tcPr>
            <w:tcW w:w="2744" w:type="dxa"/>
            <w:tcBorders>
              <w:top w:val="single" w:sz="4" w:space="0" w:color="000000"/>
              <w:left w:val="nil"/>
              <w:bottom w:val="single" w:sz="4" w:space="0" w:color="000000"/>
              <w:right w:val="nil"/>
            </w:tcBorders>
            <w:shd w:val="clear" w:color="auto" w:fill="auto"/>
            <w:vAlign w:val="center"/>
          </w:tcPr>
          <w:p w14:paraId="30FDFE36"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1B0E22EE" w14:textId="77777777" w:rsidR="003C160C" w:rsidRDefault="00681D2A">
            <w:pPr>
              <w:spacing w:after="0" w:line="240" w:lineRule="auto"/>
              <w:jc w:val="right"/>
              <w:rPr>
                <w:i/>
                <w:color w:val="000000"/>
                <w:sz w:val="15"/>
                <w:szCs w:val="15"/>
              </w:rPr>
            </w:pPr>
            <w:r>
              <w:rPr>
                <w:i/>
                <w:color w:val="000000"/>
                <w:sz w:val="15"/>
              </w:rPr>
              <w:t>102,820</w:t>
            </w:r>
          </w:p>
        </w:tc>
        <w:tc>
          <w:tcPr>
            <w:tcW w:w="840" w:type="dxa"/>
            <w:tcBorders>
              <w:top w:val="single" w:sz="4" w:space="0" w:color="000000"/>
              <w:left w:val="nil"/>
              <w:bottom w:val="single" w:sz="4" w:space="0" w:color="000000"/>
              <w:right w:val="nil"/>
            </w:tcBorders>
            <w:shd w:val="clear" w:color="auto" w:fill="auto"/>
            <w:vAlign w:val="center"/>
          </w:tcPr>
          <w:p w14:paraId="085EB89D" w14:textId="77777777" w:rsidR="003C160C" w:rsidRDefault="00681D2A">
            <w:pPr>
              <w:spacing w:after="0" w:line="240" w:lineRule="auto"/>
              <w:jc w:val="right"/>
              <w:rPr>
                <w:i/>
                <w:color w:val="000000"/>
                <w:sz w:val="15"/>
                <w:szCs w:val="15"/>
              </w:rPr>
            </w:pPr>
            <w:r>
              <w:rPr>
                <w:i/>
                <w:color w:val="000000"/>
                <w:sz w:val="15"/>
              </w:rPr>
              <w:t>56,250</w:t>
            </w:r>
          </w:p>
        </w:tc>
        <w:tc>
          <w:tcPr>
            <w:tcW w:w="258" w:type="dxa"/>
            <w:tcBorders>
              <w:top w:val="nil"/>
              <w:left w:val="nil"/>
              <w:bottom w:val="single" w:sz="4" w:space="0" w:color="000000"/>
              <w:right w:val="nil"/>
            </w:tcBorders>
            <w:shd w:val="clear" w:color="auto" w:fill="auto"/>
            <w:vAlign w:val="center"/>
          </w:tcPr>
          <w:p w14:paraId="34DD22B2" w14:textId="77777777" w:rsidR="003C160C" w:rsidRDefault="00681D2A">
            <w:pPr>
              <w:spacing w:after="0" w:line="240" w:lineRule="auto"/>
              <w:jc w:val="right"/>
              <w:rPr>
                <w:i/>
                <w:color w:val="000000"/>
                <w:sz w:val="15"/>
                <w:szCs w:val="15"/>
              </w:rPr>
            </w:pPr>
            <w:r>
              <w:rPr>
                <w:i/>
                <w:color w:val="000000"/>
                <w:sz w:val="15"/>
              </w:rPr>
              <w:t> </w:t>
            </w:r>
          </w:p>
        </w:tc>
        <w:tc>
          <w:tcPr>
            <w:tcW w:w="840" w:type="dxa"/>
            <w:tcBorders>
              <w:top w:val="single" w:sz="4" w:space="0" w:color="000000"/>
              <w:left w:val="nil"/>
              <w:bottom w:val="single" w:sz="4" w:space="0" w:color="000000"/>
              <w:right w:val="nil"/>
            </w:tcBorders>
            <w:shd w:val="clear" w:color="auto" w:fill="auto"/>
            <w:vAlign w:val="center"/>
          </w:tcPr>
          <w:p w14:paraId="2288E154" w14:textId="77777777" w:rsidR="003C160C" w:rsidRDefault="00681D2A">
            <w:pPr>
              <w:spacing w:after="0" w:line="240" w:lineRule="auto"/>
              <w:jc w:val="right"/>
              <w:rPr>
                <w:i/>
                <w:color w:val="000000"/>
                <w:sz w:val="15"/>
                <w:szCs w:val="15"/>
              </w:rPr>
            </w:pPr>
            <w:r>
              <w:rPr>
                <w:i/>
                <w:color w:val="000000"/>
                <w:sz w:val="15"/>
              </w:rPr>
              <w:t>74,940</w:t>
            </w:r>
          </w:p>
        </w:tc>
        <w:tc>
          <w:tcPr>
            <w:tcW w:w="840" w:type="dxa"/>
            <w:tcBorders>
              <w:top w:val="single" w:sz="4" w:space="0" w:color="000000"/>
              <w:left w:val="nil"/>
              <w:bottom w:val="single" w:sz="4" w:space="0" w:color="000000"/>
              <w:right w:val="nil"/>
            </w:tcBorders>
            <w:shd w:val="clear" w:color="auto" w:fill="auto"/>
            <w:vAlign w:val="center"/>
          </w:tcPr>
          <w:p w14:paraId="7839251C" w14:textId="77777777" w:rsidR="003C160C" w:rsidRDefault="00681D2A">
            <w:pPr>
              <w:spacing w:after="0" w:line="240" w:lineRule="auto"/>
              <w:jc w:val="right"/>
              <w:rPr>
                <w:i/>
                <w:color w:val="000000"/>
                <w:sz w:val="15"/>
                <w:szCs w:val="15"/>
              </w:rPr>
            </w:pPr>
            <w:r>
              <w:rPr>
                <w:i/>
                <w:color w:val="000000"/>
                <w:sz w:val="15"/>
              </w:rPr>
              <w:t>38,260</w:t>
            </w:r>
          </w:p>
        </w:tc>
        <w:tc>
          <w:tcPr>
            <w:tcW w:w="258" w:type="dxa"/>
            <w:tcBorders>
              <w:top w:val="nil"/>
              <w:left w:val="nil"/>
              <w:bottom w:val="single" w:sz="4" w:space="0" w:color="000000"/>
              <w:right w:val="nil"/>
            </w:tcBorders>
            <w:shd w:val="clear" w:color="auto" w:fill="auto"/>
            <w:vAlign w:val="center"/>
          </w:tcPr>
          <w:p w14:paraId="43519BF5"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2CD8D85A" w14:textId="77777777" w:rsidR="003C160C" w:rsidRDefault="00681D2A">
            <w:pPr>
              <w:spacing w:after="0" w:line="240" w:lineRule="auto"/>
              <w:jc w:val="right"/>
              <w:rPr>
                <w:i/>
                <w:color w:val="000000"/>
                <w:sz w:val="15"/>
                <w:szCs w:val="15"/>
              </w:rPr>
            </w:pPr>
            <w:r>
              <w:rPr>
                <w:i/>
                <w:color w:val="000000"/>
                <w:sz w:val="15"/>
              </w:rPr>
              <w:t>3,270</w:t>
            </w:r>
          </w:p>
        </w:tc>
        <w:tc>
          <w:tcPr>
            <w:tcW w:w="1091" w:type="dxa"/>
            <w:tcBorders>
              <w:top w:val="single" w:sz="4" w:space="0" w:color="000000"/>
              <w:left w:val="nil"/>
              <w:bottom w:val="single" w:sz="4" w:space="0" w:color="000000"/>
              <w:right w:val="nil"/>
            </w:tcBorders>
            <w:shd w:val="clear" w:color="auto" w:fill="auto"/>
            <w:vAlign w:val="center"/>
          </w:tcPr>
          <w:p w14:paraId="15F0C013" w14:textId="77777777" w:rsidR="003C160C" w:rsidRDefault="00681D2A">
            <w:pPr>
              <w:spacing w:after="0" w:line="240" w:lineRule="auto"/>
              <w:jc w:val="right"/>
              <w:rPr>
                <w:i/>
                <w:color w:val="000000"/>
                <w:sz w:val="15"/>
                <w:szCs w:val="15"/>
              </w:rPr>
            </w:pPr>
            <w:r>
              <w:rPr>
                <w:i/>
                <w:color w:val="000000"/>
                <w:sz w:val="15"/>
              </w:rPr>
              <w:t>1,870</w:t>
            </w:r>
          </w:p>
        </w:tc>
        <w:tc>
          <w:tcPr>
            <w:tcW w:w="258" w:type="dxa"/>
            <w:tcBorders>
              <w:top w:val="nil"/>
              <w:left w:val="nil"/>
              <w:bottom w:val="single" w:sz="4" w:space="0" w:color="000000"/>
              <w:right w:val="nil"/>
            </w:tcBorders>
            <w:shd w:val="clear" w:color="auto" w:fill="auto"/>
            <w:vAlign w:val="center"/>
          </w:tcPr>
          <w:p w14:paraId="50056867" w14:textId="77777777" w:rsidR="003C160C" w:rsidRDefault="00681D2A">
            <w:pPr>
              <w:spacing w:after="0" w:line="240" w:lineRule="auto"/>
              <w:jc w:val="right"/>
              <w:rPr>
                <w:i/>
                <w:color w:val="000000"/>
                <w:sz w:val="15"/>
                <w:szCs w:val="15"/>
              </w:rPr>
            </w:pPr>
            <w:r>
              <w:rPr>
                <w:i/>
                <w:color w:val="000000"/>
                <w:sz w:val="15"/>
              </w:rPr>
              <w:t> </w:t>
            </w:r>
          </w:p>
        </w:tc>
        <w:tc>
          <w:tcPr>
            <w:tcW w:w="926" w:type="dxa"/>
            <w:tcBorders>
              <w:top w:val="single" w:sz="4" w:space="0" w:color="000000"/>
              <w:left w:val="nil"/>
              <w:bottom w:val="single" w:sz="4" w:space="0" w:color="000000"/>
              <w:right w:val="nil"/>
            </w:tcBorders>
            <w:shd w:val="clear" w:color="auto" w:fill="auto"/>
            <w:vAlign w:val="center"/>
          </w:tcPr>
          <w:p w14:paraId="7A83068A" w14:textId="77777777" w:rsidR="003C160C" w:rsidRDefault="00681D2A">
            <w:pPr>
              <w:spacing w:after="0" w:line="240" w:lineRule="auto"/>
              <w:jc w:val="right"/>
              <w:rPr>
                <w:i/>
                <w:color w:val="000000"/>
                <w:sz w:val="15"/>
                <w:szCs w:val="15"/>
              </w:rPr>
            </w:pPr>
            <w:r>
              <w:rPr>
                <w:i/>
                <w:color w:val="000000"/>
                <w:sz w:val="15"/>
              </w:rPr>
              <w:t>6,580</w:t>
            </w:r>
          </w:p>
        </w:tc>
        <w:tc>
          <w:tcPr>
            <w:tcW w:w="926" w:type="dxa"/>
            <w:tcBorders>
              <w:top w:val="single" w:sz="4" w:space="0" w:color="000000"/>
              <w:left w:val="nil"/>
              <w:bottom w:val="single" w:sz="4" w:space="0" w:color="000000"/>
              <w:right w:val="nil"/>
            </w:tcBorders>
            <w:shd w:val="clear" w:color="auto" w:fill="auto"/>
            <w:vAlign w:val="center"/>
          </w:tcPr>
          <w:p w14:paraId="0F9ED525" w14:textId="77777777" w:rsidR="003C160C" w:rsidRDefault="00681D2A">
            <w:pPr>
              <w:spacing w:after="0" w:line="240" w:lineRule="auto"/>
              <w:jc w:val="right"/>
              <w:rPr>
                <w:i/>
                <w:color w:val="000000"/>
                <w:sz w:val="15"/>
                <w:szCs w:val="15"/>
              </w:rPr>
            </w:pPr>
            <w:r>
              <w:rPr>
                <w:i/>
                <w:color w:val="000000"/>
                <w:sz w:val="15"/>
              </w:rPr>
              <w:t>2,850</w:t>
            </w:r>
          </w:p>
        </w:tc>
        <w:tc>
          <w:tcPr>
            <w:tcW w:w="258" w:type="dxa"/>
            <w:tcBorders>
              <w:top w:val="nil"/>
              <w:left w:val="nil"/>
              <w:bottom w:val="single" w:sz="4" w:space="0" w:color="000000"/>
              <w:right w:val="nil"/>
            </w:tcBorders>
            <w:shd w:val="clear" w:color="auto" w:fill="auto"/>
            <w:vAlign w:val="center"/>
          </w:tcPr>
          <w:p w14:paraId="5B63AD67" w14:textId="77777777" w:rsidR="003C160C" w:rsidRDefault="00681D2A">
            <w:pPr>
              <w:spacing w:after="0" w:line="240" w:lineRule="auto"/>
              <w:jc w:val="right"/>
              <w:rPr>
                <w:i/>
                <w:color w:val="000000"/>
                <w:sz w:val="15"/>
                <w:szCs w:val="15"/>
              </w:rPr>
            </w:pPr>
            <w:r>
              <w:rPr>
                <w:i/>
                <w:color w:val="000000"/>
                <w:sz w:val="15"/>
              </w:rPr>
              <w:t> </w:t>
            </w:r>
          </w:p>
        </w:tc>
        <w:tc>
          <w:tcPr>
            <w:tcW w:w="926" w:type="dxa"/>
            <w:tcBorders>
              <w:top w:val="single" w:sz="4" w:space="0" w:color="000000"/>
              <w:left w:val="nil"/>
              <w:bottom w:val="single" w:sz="4" w:space="0" w:color="000000"/>
              <w:right w:val="nil"/>
            </w:tcBorders>
            <w:shd w:val="clear" w:color="auto" w:fill="auto"/>
            <w:vAlign w:val="center"/>
          </w:tcPr>
          <w:p w14:paraId="1A0034C4" w14:textId="77777777" w:rsidR="003C160C" w:rsidRDefault="00681D2A">
            <w:pPr>
              <w:spacing w:after="0" w:line="240" w:lineRule="auto"/>
              <w:jc w:val="right"/>
              <w:rPr>
                <w:i/>
                <w:color w:val="000000"/>
                <w:sz w:val="15"/>
                <w:szCs w:val="15"/>
              </w:rPr>
            </w:pPr>
            <w:r>
              <w:rPr>
                <w:i/>
                <w:color w:val="000000"/>
                <w:sz w:val="15"/>
              </w:rPr>
              <w:t>780</w:t>
            </w:r>
          </w:p>
        </w:tc>
        <w:tc>
          <w:tcPr>
            <w:tcW w:w="920" w:type="dxa"/>
            <w:tcBorders>
              <w:top w:val="single" w:sz="4" w:space="0" w:color="000000"/>
              <w:left w:val="nil"/>
              <w:bottom w:val="single" w:sz="4" w:space="0" w:color="000000"/>
              <w:right w:val="nil"/>
            </w:tcBorders>
            <w:shd w:val="clear" w:color="auto" w:fill="auto"/>
            <w:vAlign w:val="center"/>
          </w:tcPr>
          <w:p w14:paraId="14F50FB5" w14:textId="77777777" w:rsidR="003C160C" w:rsidRDefault="00681D2A">
            <w:pPr>
              <w:spacing w:after="0" w:line="240" w:lineRule="auto"/>
              <w:jc w:val="right"/>
              <w:rPr>
                <w:i/>
                <w:color w:val="000000"/>
                <w:sz w:val="15"/>
                <w:szCs w:val="15"/>
              </w:rPr>
            </w:pPr>
            <w:r>
              <w:rPr>
                <w:i/>
                <w:color w:val="000000"/>
                <w:sz w:val="15"/>
              </w:rPr>
              <w:t>430</w:t>
            </w:r>
          </w:p>
        </w:tc>
        <w:tc>
          <w:tcPr>
            <w:tcW w:w="258" w:type="dxa"/>
            <w:tcBorders>
              <w:top w:val="nil"/>
              <w:left w:val="nil"/>
              <w:bottom w:val="single" w:sz="4" w:space="0" w:color="000000"/>
              <w:right w:val="nil"/>
            </w:tcBorders>
            <w:shd w:val="clear" w:color="auto" w:fill="auto"/>
            <w:vAlign w:val="center"/>
          </w:tcPr>
          <w:p w14:paraId="186857B1"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75F8D8F8" w14:textId="77777777" w:rsidR="003C160C" w:rsidRDefault="00681D2A">
            <w:pPr>
              <w:spacing w:after="0" w:line="240" w:lineRule="auto"/>
              <w:jc w:val="right"/>
              <w:rPr>
                <w:i/>
                <w:color w:val="000000"/>
                <w:sz w:val="15"/>
                <w:szCs w:val="15"/>
              </w:rPr>
            </w:pPr>
            <w:r>
              <w:rPr>
                <w:i/>
                <w:color w:val="000000"/>
                <w:sz w:val="15"/>
              </w:rPr>
              <w:t>17,260</w:t>
            </w:r>
          </w:p>
        </w:tc>
        <w:tc>
          <w:tcPr>
            <w:tcW w:w="920" w:type="dxa"/>
            <w:tcBorders>
              <w:top w:val="single" w:sz="4" w:space="0" w:color="000000"/>
              <w:left w:val="nil"/>
              <w:bottom w:val="single" w:sz="4" w:space="0" w:color="000000"/>
              <w:right w:val="nil"/>
            </w:tcBorders>
            <w:shd w:val="clear" w:color="auto" w:fill="auto"/>
            <w:vAlign w:val="center"/>
          </w:tcPr>
          <w:p w14:paraId="66A8A0B8" w14:textId="77777777" w:rsidR="003C160C" w:rsidRDefault="00681D2A">
            <w:pPr>
              <w:spacing w:after="0" w:line="240" w:lineRule="auto"/>
              <w:jc w:val="right"/>
              <w:rPr>
                <w:i/>
                <w:color w:val="000000"/>
                <w:sz w:val="15"/>
                <w:szCs w:val="15"/>
              </w:rPr>
            </w:pPr>
            <w:r>
              <w:rPr>
                <w:i/>
                <w:color w:val="000000"/>
                <w:sz w:val="15"/>
              </w:rPr>
              <w:t>12,840</w:t>
            </w:r>
          </w:p>
        </w:tc>
      </w:tr>
      <w:tr w:rsidR="003C160C" w14:paraId="108457BD" w14:textId="77777777" w:rsidTr="00BF6BDD">
        <w:trPr>
          <w:trHeight w:val="300"/>
        </w:trPr>
        <w:tc>
          <w:tcPr>
            <w:tcW w:w="2744" w:type="dxa"/>
            <w:tcBorders>
              <w:top w:val="nil"/>
              <w:left w:val="nil"/>
              <w:bottom w:val="nil"/>
              <w:right w:val="nil"/>
            </w:tcBorders>
            <w:shd w:val="clear" w:color="auto" w:fill="auto"/>
            <w:vAlign w:val="center"/>
          </w:tcPr>
          <w:p w14:paraId="77012695" w14:textId="77777777" w:rsidR="003C160C" w:rsidRDefault="003C160C">
            <w:pPr>
              <w:spacing w:after="0" w:line="240" w:lineRule="auto"/>
              <w:jc w:val="right"/>
              <w:rPr>
                <w:i/>
                <w:color w:val="000000"/>
                <w:sz w:val="15"/>
                <w:szCs w:val="15"/>
              </w:rPr>
            </w:pPr>
          </w:p>
        </w:tc>
        <w:tc>
          <w:tcPr>
            <w:tcW w:w="984" w:type="dxa"/>
            <w:tcBorders>
              <w:top w:val="nil"/>
              <w:left w:val="nil"/>
              <w:bottom w:val="nil"/>
              <w:right w:val="nil"/>
            </w:tcBorders>
            <w:shd w:val="clear" w:color="auto" w:fill="auto"/>
            <w:vAlign w:val="center"/>
          </w:tcPr>
          <w:p w14:paraId="023206C3" w14:textId="77777777" w:rsidR="003C160C" w:rsidRDefault="003C160C">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vAlign w:val="center"/>
          </w:tcPr>
          <w:p w14:paraId="543A1837"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3BFEAB8" w14:textId="77777777" w:rsidR="003C160C" w:rsidRDefault="003C160C">
            <w:pPr>
              <w:spacing w:after="0" w:line="240" w:lineRule="auto"/>
              <w:jc w:val="right"/>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vAlign w:val="center"/>
          </w:tcPr>
          <w:p w14:paraId="049C858A" w14:textId="77777777" w:rsidR="003C160C" w:rsidRDefault="003C160C">
            <w:pPr>
              <w:spacing w:after="0" w:line="240" w:lineRule="auto"/>
              <w:jc w:val="right"/>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vAlign w:val="center"/>
          </w:tcPr>
          <w:p w14:paraId="03BBB9CE"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53D3CFED"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7FDCAADC" w14:textId="77777777" w:rsidR="003C160C" w:rsidRDefault="003C160C">
            <w:pPr>
              <w:spacing w:after="0" w:line="240" w:lineRule="auto"/>
              <w:jc w:val="right"/>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tcPr>
          <w:p w14:paraId="4F93AC1D"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F3EA77A" w14:textId="77777777" w:rsidR="003C160C" w:rsidRDefault="003C160C">
            <w:pPr>
              <w:spacing w:after="0" w:line="240" w:lineRule="auto"/>
              <w:jc w:val="right"/>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tcPr>
          <w:p w14:paraId="51ABF672" w14:textId="77777777" w:rsidR="003C160C" w:rsidRDefault="003C160C">
            <w:pPr>
              <w:spacing w:after="0" w:line="240" w:lineRule="auto"/>
              <w:jc w:val="right"/>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tcPr>
          <w:p w14:paraId="4D1A4875"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045A9091" w14:textId="77777777" w:rsidR="003C160C" w:rsidRDefault="003C160C">
            <w:pPr>
              <w:spacing w:after="0" w:line="240" w:lineRule="auto"/>
              <w:jc w:val="right"/>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tcPr>
          <w:p w14:paraId="2168B8E9"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498A78E4" w14:textId="77777777" w:rsidR="003C160C" w:rsidRDefault="003C160C">
            <w:pPr>
              <w:spacing w:after="0" w:line="240" w:lineRule="auto"/>
              <w:jc w:val="right"/>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tcPr>
          <w:p w14:paraId="604CB026"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790E7C2A"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3BBE59B5"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578A7CD" w14:textId="77777777" w:rsidTr="00BF6BDD">
        <w:trPr>
          <w:trHeight w:val="315"/>
        </w:trPr>
        <w:tc>
          <w:tcPr>
            <w:tcW w:w="12240" w:type="dxa"/>
            <w:gridSpan w:val="14"/>
            <w:tcBorders>
              <w:top w:val="nil"/>
              <w:left w:val="nil"/>
              <w:bottom w:val="nil"/>
              <w:right w:val="nil"/>
            </w:tcBorders>
            <w:shd w:val="clear" w:color="auto" w:fill="auto"/>
            <w:vAlign w:val="center"/>
          </w:tcPr>
          <w:p w14:paraId="40269F1D" w14:textId="77777777" w:rsidR="003C160C" w:rsidRDefault="00681D2A">
            <w:pPr>
              <w:spacing w:after="0" w:line="240" w:lineRule="auto"/>
              <w:rPr>
                <w:b/>
                <w:color w:val="000000"/>
              </w:rPr>
            </w:pPr>
            <w:r>
              <w:rPr>
                <w:b/>
                <w:color w:val="000000"/>
              </w:rPr>
              <w:t>Tabl B54 - C22: A oes gennych unrhyw sylwadau pellach ynghylch Deddf Cydnabod Rhywedd 2004?</w:t>
            </w:r>
          </w:p>
        </w:tc>
        <w:tc>
          <w:tcPr>
            <w:tcW w:w="920" w:type="dxa"/>
            <w:tcBorders>
              <w:top w:val="nil"/>
              <w:left w:val="nil"/>
              <w:bottom w:val="nil"/>
              <w:right w:val="nil"/>
            </w:tcBorders>
            <w:shd w:val="clear" w:color="auto" w:fill="auto"/>
            <w:vAlign w:val="center"/>
          </w:tcPr>
          <w:p w14:paraId="24B2F0E1" w14:textId="77777777" w:rsidR="003C160C" w:rsidRDefault="003C160C">
            <w:pPr>
              <w:spacing w:after="0" w:line="240" w:lineRule="auto"/>
              <w:rPr>
                <w:b/>
                <w:color w:val="000000"/>
              </w:rPr>
            </w:pPr>
          </w:p>
        </w:tc>
        <w:tc>
          <w:tcPr>
            <w:tcW w:w="258" w:type="dxa"/>
            <w:tcBorders>
              <w:top w:val="nil"/>
              <w:left w:val="nil"/>
              <w:bottom w:val="nil"/>
              <w:right w:val="nil"/>
            </w:tcBorders>
            <w:shd w:val="clear" w:color="auto" w:fill="auto"/>
            <w:vAlign w:val="center"/>
          </w:tcPr>
          <w:p w14:paraId="7FCFBD4E"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F9E43CF" w14:textId="77777777" w:rsidR="003C160C" w:rsidRDefault="003C160C">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tcPr>
          <w:p w14:paraId="559C3A62" w14:textId="77777777" w:rsidR="003C160C" w:rsidRDefault="003C160C">
            <w:pPr>
              <w:spacing w:after="0" w:line="240" w:lineRule="auto"/>
              <w:jc w:val="right"/>
              <w:rPr>
                <w:rFonts w:ascii="Times New Roman" w:eastAsia="Times New Roman" w:hAnsi="Times New Roman" w:cs="Times New Roman"/>
                <w:sz w:val="20"/>
                <w:szCs w:val="20"/>
              </w:rPr>
            </w:pPr>
          </w:p>
        </w:tc>
      </w:tr>
      <w:tr w:rsidR="003C160C" w14:paraId="61E1F82E" w14:textId="77777777" w:rsidTr="00BF6BDD">
        <w:trPr>
          <w:trHeight w:val="300"/>
        </w:trPr>
        <w:tc>
          <w:tcPr>
            <w:tcW w:w="2744" w:type="dxa"/>
            <w:vMerge w:val="restart"/>
            <w:tcBorders>
              <w:top w:val="single" w:sz="4" w:space="0" w:color="000000"/>
              <w:left w:val="nil"/>
              <w:bottom w:val="single" w:sz="4" w:space="0" w:color="000000"/>
              <w:right w:val="nil"/>
            </w:tcBorders>
            <w:shd w:val="clear" w:color="auto" w:fill="auto"/>
            <w:vAlign w:val="center"/>
          </w:tcPr>
          <w:p w14:paraId="60CA5A62" w14:textId="77777777" w:rsidR="003C160C" w:rsidRDefault="00681D2A">
            <w:pPr>
              <w:spacing w:after="0" w:line="240" w:lineRule="auto"/>
              <w:jc w:val="center"/>
              <w:rPr>
                <w:color w:val="000000"/>
                <w:sz w:val="15"/>
                <w:szCs w:val="15"/>
              </w:rPr>
            </w:pPr>
            <w:r>
              <w:rPr>
                <w:color w:val="000000"/>
                <w:sz w:val="15"/>
              </w:rPr>
              <w:t> </w:t>
            </w:r>
          </w:p>
        </w:tc>
        <w:tc>
          <w:tcPr>
            <w:tcW w:w="3762" w:type="dxa"/>
            <w:gridSpan w:val="5"/>
            <w:tcBorders>
              <w:top w:val="single" w:sz="4" w:space="0" w:color="000000"/>
              <w:left w:val="nil"/>
              <w:bottom w:val="single" w:sz="4" w:space="0" w:color="000000"/>
              <w:right w:val="nil"/>
            </w:tcBorders>
            <w:shd w:val="clear" w:color="auto" w:fill="auto"/>
            <w:vAlign w:val="center"/>
          </w:tcPr>
          <w:p w14:paraId="4DFA458E" w14:textId="77777777" w:rsidR="003C160C" w:rsidRDefault="00681D2A">
            <w:pPr>
              <w:spacing w:after="0" w:line="240" w:lineRule="auto"/>
              <w:jc w:val="center"/>
              <w:rPr>
                <w:b/>
                <w:color w:val="000000"/>
                <w:sz w:val="15"/>
                <w:szCs w:val="15"/>
              </w:rPr>
            </w:pPr>
            <w:r>
              <w:rPr>
                <w:b/>
                <w:color w:val="000000"/>
                <w:sz w:val="15"/>
              </w:rPr>
              <w:t>Math o ymateb</w:t>
            </w:r>
          </w:p>
        </w:tc>
        <w:tc>
          <w:tcPr>
            <w:tcW w:w="258" w:type="dxa"/>
            <w:tcBorders>
              <w:top w:val="single" w:sz="4" w:space="0" w:color="000000"/>
              <w:left w:val="nil"/>
              <w:bottom w:val="nil"/>
              <w:right w:val="nil"/>
            </w:tcBorders>
            <w:shd w:val="clear" w:color="auto" w:fill="auto"/>
            <w:vAlign w:val="center"/>
          </w:tcPr>
          <w:p w14:paraId="154B3E44" w14:textId="77777777" w:rsidR="003C160C" w:rsidRDefault="00681D2A">
            <w:pPr>
              <w:spacing w:after="0" w:line="240" w:lineRule="auto"/>
              <w:jc w:val="center"/>
              <w:rPr>
                <w:b/>
                <w:color w:val="000000"/>
                <w:sz w:val="15"/>
                <w:szCs w:val="15"/>
              </w:rPr>
            </w:pPr>
            <w:r>
              <w:rPr>
                <w:b/>
                <w:color w:val="000000"/>
                <w:sz w:val="15"/>
              </w:rPr>
              <w:t> </w:t>
            </w:r>
          </w:p>
        </w:tc>
        <w:tc>
          <w:tcPr>
            <w:tcW w:w="8494" w:type="dxa"/>
            <w:gridSpan w:val="11"/>
            <w:tcBorders>
              <w:top w:val="single" w:sz="4" w:space="0" w:color="000000"/>
              <w:left w:val="nil"/>
              <w:bottom w:val="single" w:sz="4" w:space="0" w:color="000000"/>
              <w:right w:val="nil"/>
            </w:tcBorders>
            <w:shd w:val="clear" w:color="auto" w:fill="auto"/>
            <w:vAlign w:val="center"/>
          </w:tcPr>
          <w:p w14:paraId="02A07CD7" w14:textId="77777777" w:rsidR="003C160C" w:rsidRDefault="00681D2A">
            <w:pPr>
              <w:spacing w:after="0" w:line="240" w:lineRule="auto"/>
              <w:jc w:val="center"/>
              <w:rPr>
                <w:b/>
                <w:color w:val="000000"/>
                <w:sz w:val="15"/>
                <w:szCs w:val="15"/>
              </w:rPr>
            </w:pPr>
            <w:r>
              <w:rPr>
                <w:b/>
                <w:color w:val="000000"/>
                <w:sz w:val="15"/>
              </w:rPr>
              <w:t>Ffynhonnell</w:t>
            </w:r>
          </w:p>
        </w:tc>
      </w:tr>
      <w:tr w:rsidR="003C160C" w14:paraId="00BB2B87" w14:textId="77777777" w:rsidTr="00BF6BDD">
        <w:trPr>
          <w:trHeight w:val="300"/>
        </w:trPr>
        <w:tc>
          <w:tcPr>
            <w:tcW w:w="2744" w:type="dxa"/>
            <w:vMerge/>
            <w:tcBorders>
              <w:top w:val="single" w:sz="4" w:space="0" w:color="000000"/>
              <w:left w:val="nil"/>
              <w:bottom w:val="single" w:sz="4" w:space="0" w:color="000000"/>
              <w:right w:val="nil"/>
            </w:tcBorders>
            <w:shd w:val="clear" w:color="auto" w:fill="auto"/>
            <w:vAlign w:val="center"/>
          </w:tcPr>
          <w:p w14:paraId="34FADFC5"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1824" w:type="dxa"/>
            <w:gridSpan w:val="2"/>
            <w:tcBorders>
              <w:top w:val="nil"/>
              <w:left w:val="nil"/>
              <w:bottom w:val="single" w:sz="4" w:space="0" w:color="000000"/>
              <w:right w:val="nil"/>
            </w:tcBorders>
            <w:shd w:val="clear" w:color="auto" w:fill="auto"/>
            <w:vAlign w:val="center"/>
          </w:tcPr>
          <w:p w14:paraId="176757FE" w14:textId="77777777" w:rsidR="003C160C" w:rsidRDefault="00681D2A">
            <w:pPr>
              <w:spacing w:after="0" w:line="240" w:lineRule="auto"/>
              <w:jc w:val="center"/>
              <w:rPr>
                <w:b/>
                <w:color w:val="000000"/>
                <w:sz w:val="15"/>
                <w:szCs w:val="15"/>
              </w:rPr>
            </w:pPr>
            <w:r>
              <w:rPr>
                <w:b/>
                <w:color w:val="000000"/>
                <w:sz w:val="15"/>
              </w:rPr>
              <w:t>Unigol</w:t>
            </w:r>
          </w:p>
        </w:tc>
        <w:tc>
          <w:tcPr>
            <w:tcW w:w="258" w:type="dxa"/>
            <w:tcBorders>
              <w:top w:val="nil"/>
              <w:left w:val="nil"/>
              <w:bottom w:val="nil"/>
              <w:right w:val="nil"/>
            </w:tcBorders>
            <w:shd w:val="clear" w:color="auto" w:fill="auto"/>
            <w:vAlign w:val="center"/>
          </w:tcPr>
          <w:p w14:paraId="72A7736D" w14:textId="77777777" w:rsidR="003C160C" w:rsidRDefault="003C160C">
            <w:pPr>
              <w:spacing w:after="0" w:line="240" w:lineRule="auto"/>
              <w:jc w:val="center"/>
              <w:rPr>
                <w:b/>
                <w:color w:val="000000"/>
                <w:sz w:val="15"/>
                <w:szCs w:val="15"/>
              </w:rPr>
            </w:pPr>
          </w:p>
        </w:tc>
        <w:tc>
          <w:tcPr>
            <w:tcW w:w="1680" w:type="dxa"/>
            <w:gridSpan w:val="2"/>
            <w:tcBorders>
              <w:top w:val="nil"/>
              <w:left w:val="nil"/>
              <w:bottom w:val="single" w:sz="4" w:space="0" w:color="000000"/>
              <w:right w:val="nil"/>
            </w:tcBorders>
            <w:shd w:val="clear" w:color="auto" w:fill="auto"/>
            <w:vAlign w:val="center"/>
          </w:tcPr>
          <w:p w14:paraId="1D0419BB" w14:textId="77777777" w:rsidR="003C160C" w:rsidRDefault="00681D2A">
            <w:pPr>
              <w:spacing w:after="0" w:line="240" w:lineRule="auto"/>
              <w:jc w:val="center"/>
              <w:rPr>
                <w:b/>
                <w:color w:val="000000"/>
                <w:sz w:val="15"/>
                <w:szCs w:val="15"/>
              </w:rPr>
            </w:pPr>
            <w:r>
              <w:rPr>
                <w:b/>
                <w:color w:val="000000"/>
                <w:sz w:val="15"/>
              </w:rPr>
              <w:t>Sefydliadol</w:t>
            </w:r>
          </w:p>
        </w:tc>
        <w:tc>
          <w:tcPr>
            <w:tcW w:w="258" w:type="dxa"/>
            <w:tcBorders>
              <w:top w:val="nil"/>
              <w:left w:val="nil"/>
              <w:bottom w:val="nil"/>
              <w:right w:val="nil"/>
            </w:tcBorders>
            <w:shd w:val="clear" w:color="auto" w:fill="auto"/>
            <w:vAlign w:val="center"/>
          </w:tcPr>
          <w:p w14:paraId="415BDB99" w14:textId="77777777" w:rsidR="003C160C" w:rsidRDefault="003C160C">
            <w:pPr>
              <w:spacing w:after="0" w:line="240" w:lineRule="auto"/>
              <w:jc w:val="center"/>
              <w:rPr>
                <w:b/>
                <w:color w:val="000000"/>
                <w:sz w:val="15"/>
                <w:szCs w:val="15"/>
              </w:rPr>
            </w:pPr>
          </w:p>
        </w:tc>
        <w:tc>
          <w:tcPr>
            <w:tcW w:w="2182" w:type="dxa"/>
            <w:gridSpan w:val="2"/>
            <w:tcBorders>
              <w:top w:val="nil"/>
              <w:left w:val="nil"/>
              <w:bottom w:val="single" w:sz="4" w:space="0" w:color="000000"/>
              <w:right w:val="nil"/>
            </w:tcBorders>
            <w:shd w:val="clear" w:color="auto" w:fill="auto"/>
            <w:vAlign w:val="center"/>
          </w:tcPr>
          <w:p w14:paraId="7C044D0D" w14:textId="77777777" w:rsidR="003C160C" w:rsidRDefault="00681D2A">
            <w:pPr>
              <w:spacing w:after="0" w:line="240" w:lineRule="auto"/>
              <w:jc w:val="center"/>
              <w:rPr>
                <w:b/>
                <w:color w:val="000000"/>
                <w:sz w:val="15"/>
                <w:szCs w:val="15"/>
              </w:rPr>
            </w:pPr>
            <w:r>
              <w:rPr>
                <w:b/>
                <w:color w:val="000000"/>
                <w:sz w:val="15"/>
              </w:rPr>
              <w:t>Sianeli Swyddogol y Llywodraeth</w:t>
            </w:r>
          </w:p>
        </w:tc>
        <w:tc>
          <w:tcPr>
            <w:tcW w:w="258" w:type="dxa"/>
            <w:tcBorders>
              <w:top w:val="nil"/>
              <w:left w:val="nil"/>
              <w:bottom w:val="nil"/>
              <w:right w:val="nil"/>
            </w:tcBorders>
            <w:shd w:val="clear" w:color="auto" w:fill="auto"/>
            <w:vAlign w:val="center"/>
          </w:tcPr>
          <w:p w14:paraId="4C0CEF12" w14:textId="77777777" w:rsidR="003C160C" w:rsidRDefault="003C160C">
            <w:pPr>
              <w:spacing w:after="0" w:line="240" w:lineRule="auto"/>
              <w:jc w:val="center"/>
              <w:rPr>
                <w:b/>
                <w:color w:val="000000"/>
                <w:sz w:val="15"/>
                <w:szCs w:val="15"/>
              </w:rPr>
            </w:pPr>
          </w:p>
        </w:tc>
        <w:tc>
          <w:tcPr>
            <w:tcW w:w="1852" w:type="dxa"/>
            <w:gridSpan w:val="2"/>
            <w:tcBorders>
              <w:top w:val="nil"/>
              <w:left w:val="nil"/>
              <w:bottom w:val="single" w:sz="4" w:space="0" w:color="000000"/>
              <w:right w:val="nil"/>
            </w:tcBorders>
            <w:shd w:val="clear" w:color="auto" w:fill="auto"/>
            <w:vAlign w:val="center"/>
          </w:tcPr>
          <w:p w14:paraId="273C6F6A" w14:textId="77777777" w:rsidR="003C160C" w:rsidRDefault="00681D2A">
            <w:pPr>
              <w:spacing w:after="0" w:line="240" w:lineRule="auto"/>
              <w:jc w:val="center"/>
              <w:rPr>
                <w:b/>
                <w:color w:val="000000"/>
                <w:sz w:val="15"/>
                <w:szCs w:val="15"/>
              </w:rPr>
            </w:pPr>
            <w:r>
              <w:rPr>
                <w:b/>
                <w:color w:val="000000"/>
                <w:sz w:val="15"/>
              </w:rPr>
              <w:t>Fair Play for Women</w:t>
            </w:r>
          </w:p>
        </w:tc>
        <w:tc>
          <w:tcPr>
            <w:tcW w:w="258" w:type="dxa"/>
            <w:tcBorders>
              <w:top w:val="nil"/>
              <w:left w:val="nil"/>
              <w:bottom w:val="nil"/>
              <w:right w:val="nil"/>
            </w:tcBorders>
            <w:shd w:val="clear" w:color="auto" w:fill="auto"/>
            <w:vAlign w:val="center"/>
          </w:tcPr>
          <w:p w14:paraId="548B023C" w14:textId="77777777" w:rsidR="003C160C" w:rsidRDefault="003C160C">
            <w:pPr>
              <w:spacing w:after="0" w:line="240" w:lineRule="auto"/>
              <w:jc w:val="center"/>
              <w:rPr>
                <w:b/>
                <w:color w:val="000000"/>
                <w:sz w:val="15"/>
                <w:szCs w:val="15"/>
              </w:rPr>
            </w:pPr>
          </w:p>
        </w:tc>
        <w:tc>
          <w:tcPr>
            <w:tcW w:w="1846" w:type="dxa"/>
            <w:gridSpan w:val="2"/>
            <w:tcBorders>
              <w:top w:val="nil"/>
              <w:left w:val="nil"/>
              <w:bottom w:val="single" w:sz="4" w:space="0" w:color="000000"/>
              <w:right w:val="nil"/>
            </w:tcBorders>
            <w:shd w:val="clear" w:color="auto" w:fill="auto"/>
            <w:vAlign w:val="center"/>
          </w:tcPr>
          <w:p w14:paraId="73E191A2" w14:textId="77777777" w:rsidR="003C160C" w:rsidRDefault="00681D2A">
            <w:pPr>
              <w:spacing w:after="0" w:line="240" w:lineRule="auto"/>
              <w:jc w:val="center"/>
              <w:rPr>
                <w:b/>
                <w:color w:val="000000"/>
                <w:sz w:val="15"/>
                <w:szCs w:val="15"/>
              </w:rPr>
            </w:pPr>
            <w:r>
              <w:rPr>
                <w:b/>
                <w:color w:val="000000"/>
                <w:sz w:val="15"/>
              </w:rPr>
              <w:t>Level Up</w:t>
            </w:r>
          </w:p>
        </w:tc>
        <w:tc>
          <w:tcPr>
            <w:tcW w:w="258" w:type="dxa"/>
            <w:tcBorders>
              <w:top w:val="nil"/>
              <w:left w:val="nil"/>
              <w:bottom w:val="nil"/>
              <w:right w:val="nil"/>
            </w:tcBorders>
            <w:shd w:val="clear" w:color="auto" w:fill="auto"/>
            <w:vAlign w:val="center"/>
          </w:tcPr>
          <w:p w14:paraId="2F9CEBE3" w14:textId="77777777" w:rsidR="003C160C" w:rsidRDefault="003C160C">
            <w:pPr>
              <w:spacing w:after="0" w:line="240" w:lineRule="auto"/>
              <w:jc w:val="center"/>
              <w:rPr>
                <w:b/>
                <w:color w:val="000000"/>
                <w:sz w:val="15"/>
                <w:szCs w:val="15"/>
              </w:rPr>
            </w:pPr>
          </w:p>
        </w:tc>
        <w:tc>
          <w:tcPr>
            <w:tcW w:w="1840" w:type="dxa"/>
            <w:gridSpan w:val="2"/>
            <w:tcBorders>
              <w:top w:val="nil"/>
              <w:left w:val="nil"/>
              <w:bottom w:val="single" w:sz="4" w:space="0" w:color="000000"/>
              <w:right w:val="nil"/>
            </w:tcBorders>
            <w:shd w:val="clear" w:color="auto" w:fill="auto"/>
            <w:vAlign w:val="center"/>
          </w:tcPr>
          <w:p w14:paraId="32123D01" w14:textId="77777777" w:rsidR="003C160C" w:rsidRDefault="00681D2A">
            <w:pPr>
              <w:spacing w:after="0" w:line="240" w:lineRule="auto"/>
              <w:jc w:val="center"/>
              <w:rPr>
                <w:b/>
                <w:color w:val="000000"/>
                <w:sz w:val="15"/>
                <w:szCs w:val="15"/>
              </w:rPr>
            </w:pPr>
            <w:r>
              <w:rPr>
                <w:b/>
                <w:color w:val="000000"/>
                <w:sz w:val="15"/>
              </w:rPr>
              <w:t>Stonewall</w:t>
            </w:r>
          </w:p>
        </w:tc>
      </w:tr>
      <w:tr w:rsidR="003C160C" w14:paraId="2081B427" w14:textId="77777777" w:rsidTr="00BF6BDD">
        <w:trPr>
          <w:trHeight w:val="300"/>
        </w:trPr>
        <w:tc>
          <w:tcPr>
            <w:tcW w:w="2744" w:type="dxa"/>
            <w:vMerge/>
            <w:tcBorders>
              <w:top w:val="single" w:sz="4" w:space="0" w:color="000000"/>
              <w:left w:val="nil"/>
              <w:bottom w:val="single" w:sz="4" w:space="0" w:color="000000"/>
              <w:right w:val="nil"/>
            </w:tcBorders>
            <w:shd w:val="clear" w:color="auto" w:fill="auto"/>
            <w:vAlign w:val="center"/>
          </w:tcPr>
          <w:p w14:paraId="27819D8E" w14:textId="77777777" w:rsidR="003C160C" w:rsidRDefault="003C160C">
            <w:pPr>
              <w:widowControl w:val="0"/>
              <w:pBdr>
                <w:top w:val="nil"/>
                <w:left w:val="nil"/>
                <w:bottom w:val="nil"/>
                <w:right w:val="nil"/>
                <w:between w:val="nil"/>
              </w:pBdr>
              <w:spacing w:after="0" w:line="276" w:lineRule="auto"/>
              <w:rPr>
                <w:b/>
                <w:color w:val="000000"/>
                <w:sz w:val="15"/>
                <w:szCs w:val="15"/>
              </w:rPr>
            </w:pPr>
          </w:p>
        </w:tc>
        <w:tc>
          <w:tcPr>
            <w:tcW w:w="984" w:type="dxa"/>
            <w:tcBorders>
              <w:top w:val="nil"/>
              <w:left w:val="nil"/>
              <w:bottom w:val="single" w:sz="4" w:space="0" w:color="000000"/>
              <w:right w:val="nil"/>
            </w:tcBorders>
            <w:shd w:val="clear" w:color="auto" w:fill="auto"/>
            <w:vAlign w:val="center"/>
          </w:tcPr>
          <w:p w14:paraId="32861D51" w14:textId="77777777" w:rsidR="003C160C" w:rsidRDefault="00681D2A">
            <w:pPr>
              <w:spacing w:after="0" w:line="240" w:lineRule="auto"/>
              <w:jc w:val="center"/>
              <w:rPr>
                <w:b/>
                <w:color w:val="000000"/>
                <w:sz w:val="15"/>
                <w:szCs w:val="15"/>
              </w:rPr>
            </w:pPr>
            <w:r>
              <w:rPr>
                <w:b/>
                <w:color w:val="000000"/>
                <w:sz w:val="15"/>
              </w:rPr>
              <w:t>Cyfanswm</w:t>
            </w:r>
          </w:p>
        </w:tc>
        <w:tc>
          <w:tcPr>
            <w:tcW w:w="840" w:type="dxa"/>
            <w:tcBorders>
              <w:top w:val="nil"/>
              <w:left w:val="nil"/>
              <w:bottom w:val="single" w:sz="4" w:space="0" w:color="000000"/>
              <w:right w:val="nil"/>
            </w:tcBorders>
            <w:shd w:val="clear" w:color="auto" w:fill="auto"/>
            <w:vAlign w:val="center"/>
          </w:tcPr>
          <w:p w14:paraId="5E1F6B67"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6682EBC" w14:textId="77777777" w:rsidR="003C160C" w:rsidRDefault="00681D2A">
            <w:pPr>
              <w:spacing w:after="0" w:line="240" w:lineRule="auto"/>
              <w:jc w:val="center"/>
              <w:rPr>
                <w:b/>
                <w:color w:val="000000"/>
                <w:sz w:val="15"/>
                <w:szCs w:val="15"/>
              </w:rPr>
            </w:pPr>
            <w:r>
              <w:rPr>
                <w:b/>
                <w:color w:val="000000"/>
                <w:sz w:val="15"/>
              </w:rPr>
              <w:t> </w:t>
            </w:r>
          </w:p>
        </w:tc>
        <w:tc>
          <w:tcPr>
            <w:tcW w:w="840" w:type="dxa"/>
            <w:tcBorders>
              <w:top w:val="nil"/>
              <w:left w:val="nil"/>
              <w:bottom w:val="single" w:sz="4" w:space="0" w:color="000000"/>
              <w:right w:val="nil"/>
            </w:tcBorders>
            <w:shd w:val="clear" w:color="auto" w:fill="auto"/>
            <w:vAlign w:val="center"/>
          </w:tcPr>
          <w:p w14:paraId="15D5E26D" w14:textId="77777777" w:rsidR="003C160C" w:rsidRDefault="00681D2A">
            <w:pPr>
              <w:spacing w:after="0" w:line="240" w:lineRule="auto"/>
              <w:jc w:val="center"/>
              <w:rPr>
                <w:b/>
                <w:color w:val="000000"/>
                <w:sz w:val="15"/>
                <w:szCs w:val="15"/>
              </w:rPr>
            </w:pPr>
            <w:r>
              <w:rPr>
                <w:b/>
                <w:color w:val="000000"/>
                <w:sz w:val="15"/>
              </w:rPr>
              <w:t>Cyfanswm</w:t>
            </w:r>
          </w:p>
        </w:tc>
        <w:tc>
          <w:tcPr>
            <w:tcW w:w="840" w:type="dxa"/>
            <w:tcBorders>
              <w:top w:val="nil"/>
              <w:left w:val="nil"/>
              <w:bottom w:val="single" w:sz="4" w:space="0" w:color="000000"/>
              <w:right w:val="nil"/>
            </w:tcBorders>
            <w:shd w:val="clear" w:color="auto" w:fill="auto"/>
            <w:vAlign w:val="center"/>
          </w:tcPr>
          <w:p w14:paraId="495C3A73"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723B3939" w14:textId="77777777" w:rsidR="003C160C" w:rsidRDefault="00681D2A">
            <w:pPr>
              <w:spacing w:after="0" w:line="240" w:lineRule="auto"/>
              <w:jc w:val="center"/>
              <w:rPr>
                <w:b/>
                <w:color w:val="000000"/>
                <w:sz w:val="15"/>
                <w:szCs w:val="15"/>
              </w:rPr>
            </w:pPr>
            <w:r>
              <w:rPr>
                <w:b/>
                <w:color w:val="000000"/>
                <w:sz w:val="15"/>
              </w:rPr>
              <w:t> </w:t>
            </w:r>
          </w:p>
        </w:tc>
        <w:tc>
          <w:tcPr>
            <w:tcW w:w="1091" w:type="dxa"/>
            <w:tcBorders>
              <w:top w:val="nil"/>
              <w:left w:val="nil"/>
              <w:bottom w:val="single" w:sz="4" w:space="0" w:color="000000"/>
              <w:right w:val="nil"/>
            </w:tcBorders>
            <w:shd w:val="clear" w:color="auto" w:fill="auto"/>
            <w:vAlign w:val="center"/>
          </w:tcPr>
          <w:p w14:paraId="650F2BAD" w14:textId="77777777" w:rsidR="003C160C" w:rsidRDefault="00681D2A">
            <w:pPr>
              <w:spacing w:after="0" w:line="240" w:lineRule="auto"/>
              <w:jc w:val="center"/>
              <w:rPr>
                <w:b/>
                <w:color w:val="000000"/>
                <w:sz w:val="15"/>
                <w:szCs w:val="15"/>
              </w:rPr>
            </w:pPr>
            <w:r>
              <w:rPr>
                <w:b/>
                <w:color w:val="000000"/>
                <w:sz w:val="15"/>
              </w:rPr>
              <w:t>Cyfanswm</w:t>
            </w:r>
          </w:p>
        </w:tc>
        <w:tc>
          <w:tcPr>
            <w:tcW w:w="1091" w:type="dxa"/>
            <w:tcBorders>
              <w:top w:val="nil"/>
              <w:left w:val="nil"/>
              <w:bottom w:val="single" w:sz="4" w:space="0" w:color="000000"/>
              <w:right w:val="nil"/>
            </w:tcBorders>
            <w:shd w:val="clear" w:color="auto" w:fill="auto"/>
            <w:vAlign w:val="center"/>
          </w:tcPr>
          <w:p w14:paraId="120B8250"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5E92F135" w14:textId="77777777" w:rsidR="003C160C" w:rsidRDefault="00681D2A">
            <w:pPr>
              <w:spacing w:after="0" w:line="240" w:lineRule="auto"/>
              <w:jc w:val="center"/>
              <w:rPr>
                <w:b/>
                <w:color w:val="000000"/>
                <w:sz w:val="15"/>
                <w:szCs w:val="15"/>
              </w:rPr>
            </w:pPr>
            <w:r>
              <w:rPr>
                <w:b/>
                <w:color w:val="000000"/>
                <w:sz w:val="15"/>
              </w:rPr>
              <w:t> </w:t>
            </w:r>
          </w:p>
        </w:tc>
        <w:tc>
          <w:tcPr>
            <w:tcW w:w="926" w:type="dxa"/>
            <w:tcBorders>
              <w:top w:val="nil"/>
              <w:left w:val="nil"/>
              <w:bottom w:val="single" w:sz="4" w:space="0" w:color="000000"/>
              <w:right w:val="nil"/>
            </w:tcBorders>
            <w:shd w:val="clear" w:color="auto" w:fill="auto"/>
            <w:vAlign w:val="center"/>
          </w:tcPr>
          <w:p w14:paraId="463C564B" w14:textId="77777777" w:rsidR="003C160C" w:rsidRDefault="00681D2A">
            <w:pPr>
              <w:spacing w:after="0" w:line="240" w:lineRule="auto"/>
              <w:jc w:val="center"/>
              <w:rPr>
                <w:b/>
                <w:color w:val="000000"/>
                <w:sz w:val="15"/>
                <w:szCs w:val="15"/>
              </w:rPr>
            </w:pPr>
            <w:r>
              <w:rPr>
                <w:b/>
                <w:color w:val="000000"/>
                <w:sz w:val="15"/>
              </w:rPr>
              <w:t>Cyfanswm</w:t>
            </w:r>
          </w:p>
        </w:tc>
        <w:tc>
          <w:tcPr>
            <w:tcW w:w="926" w:type="dxa"/>
            <w:tcBorders>
              <w:top w:val="nil"/>
              <w:left w:val="nil"/>
              <w:bottom w:val="single" w:sz="4" w:space="0" w:color="000000"/>
              <w:right w:val="nil"/>
            </w:tcBorders>
            <w:shd w:val="clear" w:color="auto" w:fill="auto"/>
            <w:vAlign w:val="center"/>
          </w:tcPr>
          <w:p w14:paraId="13C7657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38D8257" w14:textId="77777777" w:rsidR="003C160C" w:rsidRDefault="00681D2A">
            <w:pPr>
              <w:spacing w:after="0" w:line="240" w:lineRule="auto"/>
              <w:jc w:val="center"/>
              <w:rPr>
                <w:b/>
                <w:color w:val="000000"/>
                <w:sz w:val="15"/>
                <w:szCs w:val="15"/>
              </w:rPr>
            </w:pPr>
            <w:r>
              <w:rPr>
                <w:b/>
                <w:color w:val="000000"/>
                <w:sz w:val="15"/>
              </w:rPr>
              <w:t> </w:t>
            </w:r>
          </w:p>
        </w:tc>
        <w:tc>
          <w:tcPr>
            <w:tcW w:w="926" w:type="dxa"/>
            <w:tcBorders>
              <w:top w:val="nil"/>
              <w:left w:val="nil"/>
              <w:bottom w:val="single" w:sz="4" w:space="0" w:color="000000"/>
              <w:right w:val="nil"/>
            </w:tcBorders>
            <w:shd w:val="clear" w:color="auto" w:fill="auto"/>
            <w:vAlign w:val="center"/>
          </w:tcPr>
          <w:p w14:paraId="46CE2F34"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6EF5B16F" w14:textId="77777777" w:rsidR="003C160C" w:rsidRDefault="00681D2A">
            <w:pPr>
              <w:spacing w:after="0" w:line="240" w:lineRule="auto"/>
              <w:jc w:val="center"/>
              <w:rPr>
                <w:b/>
                <w:color w:val="000000"/>
                <w:sz w:val="15"/>
                <w:szCs w:val="15"/>
              </w:rPr>
            </w:pPr>
            <w:r>
              <w:rPr>
                <w:b/>
                <w:color w:val="000000"/>
                <w:sz w:val="15"/>
              </w:rPr>
              <w:t xml:space="preserve">Dilys </w:t>
            </w:r>
          </w:p>
        </w:tc>
        <w:tc>
          <w:tcPr>
            <w:tcW w:w="258" w:type="dxa"/>
            <w:tcBorders>
              <w:top w:val="nil"/>
              <w:left w:val="nil"/>
              <w:bottom w:val="single" w:sz="4" w:space="0" w:color="000000"/>
              <w:right w:val="nil"/>
            </w:tcBorders>
            <w:shd w:val="clear" w:color="auto" w:fill="auto"/>
            <w:vAlign w:val="center"/>
          </w:tcPr>
          <w:p w14:paraId="62A4DD78" w14:textId="77777777" w:rsidR="003C160C" w:rsidRDefault="00681D2A">
            <w:pPr>
              <w:spacing w:after="0" w:line="240" w:lineRule="auto"/>
              <w:jc w:val="center"/>
              <w:rPr>
                <w:b/>
                <w:color w:val="000000"/>
                <w:sz w:val="15"/>
                <w:szCs w:val="15"/>
              </w:rPr>
            </w:pPr>
            <w:r>
              <w:rPr>
                <w:b/>
                <w:color w:val="000000"/>
                <w:sz w:val="15"/>
              </w:rPr>
              <w:t> </w:t>
            </w:r>
          </w:p>
        </w:tc>
        <w:tc>
          <w:tcPr>
            <w:tcW w:w="920" w:type="dxa"/>
            <w:tcBorders>
              <w:top w:val="nil"/>
              <w:left w:val="nil"/>
              <w:bottom w:val="single" w:sz="4" w:space="0" w:color="000000"/>
              <w:right w:val="nil"/>
            </w:tcBorders>
            <w:shd w:val="clear" w:color="auto" w:fill="auto"/>
            <w:vAlign w:val="center"/>
          </w:tcPr>
          <w:p w14:paraId="69D11F08" w14:textId="77777777" w:rsidR="003C160C" w:rsidRDefault="00681D2A">
            <w:pPr>
              <w:spacing w:after="0" w:line="240" w:lineRule="auto"/>
              <w:jc w:val="center"/>
              <w:rPr>
                <w:b/>
                <w:color w:val="000000"/>
                <w:sz w:val="15"/>
                <w:szCs w:val="15"/>
              </w:rPr>
            </w:pPr>
            <w:r>
              <w:rPr>
                <w:b/>
                <w:color w:val="000000"/>
                <w:sz w:val="15"/>
              </w:rPr>
              <w:t>Cyfanswm</w:t>
            </w:r>
          </w:p>
        </w:tc>
        <w:tc>
          <w:tcPr>
            <w:tcW w:w="920" w:type="dxa"/>
            <w:tcBorders>
              <w:top w:val="nil"/>
              <w:left w:val="nil"/>
              <w:bottom w:val="single" w:sz="4" w:space="0" w:color="000000"/>
              <w:right w:val="nil"/>
            </w:tcBorders>
            <w:shd w:val="clear" w:color="auto" w:fill="auto"/>
            <w:vAlign w:val="center"/>
          </w:tcPr>
          <w:p w14:paraId="16A058F7" w14:textId="77777777" w:rsidR="003C160C" w:rsidRDefault="00681D2A">
            <w:pPr>
              <w:spacing w:after="0" w:line="240" w:lineRule="auto"/>
              <w:jc w:val="center"/>
              <w:rPr>
                <w:b/>
                <w:color w:val="000000"/>
                <w:sz w:val="15"/>
                <w:szCs w:val="15"/>
              </w:rPr>
            </w:pPr>
            <w:r>
              <w:rPr>
                <w:b/>
                <w:color w:val="000000"/>
                <w:sz w:val="15"/>
              </w:rPr>
              <w:t xml:space="preserve">Dilys </w:t>
            </w:r>
          </w:p>
        </w:tc>
      </w:tr>
      <w:tr w:rsidR="003C160C" w14:paraId="3E669587" w14:textId="77777777" w:rsidTr="00BF6BDD">
        <w:trPr>
          <w:trHeight w:val="300"/>
        </w:trPr>
        <w:tc>
          <w:tcPr>
            <w:tcW w:w="2744" w:type="dxa"/>
            <w:tcBorders>
              <w:top w:val="nil"/>
              <w:left w:val="nil"/>
              <w:bottom w:val="nil"/>
              <w:right w:val="nil"/>
            </w:tcBorders>
            <w:shd w:val="clear" w:color="auto" w:fill="auto"/>
            <w:vAlign w:val="center"/>
          </w:tcPr>
          <w:p w14:paraId="2AE90D64" w14:textId="77777777" w:rsidR="003C160C" w:rsidRDefault="00681D2A">
            <w:pPr>
              <w:spacing w:after="0" w:line="240" w:lineRule="auto"/>
              <w:rPr>
                <w:color w:val="000000"/>
                <w:sz w:val="15"/>
                <w:szCs w:val="15"/>
              </w:rPr>
            </w:pPr>
            <w:r>
              <w:rPr>
                <w:color w:val="000000"/>
                <w:sz w:val="15"/>
              </w:rPr>
              <w:t>Ydw</w:t>
            </w:r>
          </w:p>
        </w:tc>
        <w:tc>
          <w:tcPr>
            <w:tcW w:w="984" w:type="dxa"/>
            <w:tcBorders>
              <w:top w:val="nil"/>
              <w:left w:val="nil"/>
              <w:bottom w:val="nil"/>
              <w:right w:val="nil"/>
            </w:tcBorders>
            <w:shd w:val="clear" w:color="auto" w:fill="auto"/>
            <w:vAlign w:val="center"/>
          </w:tcPr>
          <w:p w14:paraId="49B38B45" w14:textId="77777777" w:rsidR="003C160C" w:rsidRDefault="00681D2A">
            <w:pPr>
              <w:spacing w:after="0" w:line="240" w:lineRule="auto"/>
              <w:jc w:val="right"/>
              <w:rPr>
                <w:color w:val="000000"/>
                <w:sz w:val="15"/>
                <w:szCs w:val="15"/>
              </w:rPr>
            </w:pPr>
            <w:r>
              <w:rPr>
                <w:color w:val="000000"/>
                <w:sz w:val="15"/>
              </w:rPr>
              <w:t>41.6%</w:t>
            </w:r>
          </w:p>
        </w:tc>
        <w:tc>
          <w:tcPr>
            <w:tcW w:w="840" w:type="dxa"/>
            <w:tcBorders>
              <w:top w:val="nil"/>
              <w:left w:val="nil"/>
              <w:bottom w:val="nil"/>
              <w:right w:val="nil"/>
            </w:tcBorders>
            <w:shd w:val="clear" w:color="auto" w:fill="auto"/>
            <w:vAlign w:val="center"/>
          </w:tcPr>
          <w:p w14:paraId="07F2BD06" w14:textId="77777777" w:rsidR="003C160C" w:rsidRDefault="00681D2A">
            <w:pPr>
              <w:spacing w:after="0" w:line="240" w:lineRule="auto"/>
              <w:jc w:val="right"/>
              <w:rPr>
                <w:color w:val="000000"/>
                <w:sz w:val="15"/>
                <w:szCs w:val="15"/>
              </w:rPr>
            </w:pPr>
            <w:r>
              <w:rPr>
                <w:color w:val="000000"/>
                <w:sz w:val="15"/>
              </w:rPr>
              <w:t>76.1%</w:t>
            </w:r>
          </w:p>
        </w:tc>
        <w:tc>
          <w:tcPr>
            <w:tcW w:w="258" w:type="dxa"/>
            <w:tcBorders>
              <w:top w:val="nil"/>
              <w:left w:val="nil"/>
              <w:bottom w:val="nil"/>
              <w:right w:val="nil"/>
            </w:tcBorders>
            <w:shd w:val="clear" w:color="auto" w:fill="auto"/>
            <w:vAlign w:val="center"/>
          </w:tcPr>
          <w:p w14:paraId="064A3253"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677954E5" w14:textId="77777777" w:rsidR="003C160C" w:rsidRDefault="00681D2A">
            <w:pPr>
              <w:spacing w:after="0" w:line="240" w:lineRule="auto"/>
              <w:jc w:val="right"/>
              <w:rPr>
                <w:color w:val="000000"/>
                <w:sz w:val="15"/>
                <w:szCs w:val="15"/>
              </w:rPr>
            </w:pPr>
            <w:r>
              <w:rPr>
                <w:color w:val="000000"/>
                <w:sz w:val="15"/>
              </w:rPr>
              <w:t>46.4%</w:t>
            </w:r>
          </w:p>
        </w:tc>
        <w:tc>
          <w:tcPr>
            <w:tcW w:w="840" w:type="dxa"/>
            <w:tcBorders>
              <w:top w:val="nil"/>
              <w:left w:val="nil"/>
              <w:bottom w:val="nil"/>
              <w:right w:val="nil"/>
            </w:tcBorders>
            <w:shd w:val="clear" w:color="auto" w:fill="auto"/>
            <w:vAlign w:val="center"/>
          </w:tcPr>
          <w:p w14:paraId="34BABE9E" w14:textId="77777777" w:rsidR="003C160C" w:rsidRDefault="00681D2A">
            <w:pPr>
              <w:spacing w:after="0" w:line="240" w:lineRule="auto"/>
              <w:jc w:val="right"/>
              <w:rPr>
                <w:color w:val="000000"/>
                <w:sz w:val="15"/>
                <w:szCs w:val="15"/>
              </w:rPr>
            </w:pPr>
            <w:r>
              <w:rPr>
                <w:color w:val="000000"/>
                <w:sz w:val="15"/>
              </w:rPr>
              <w:t>69.0%</w:t>
            </w:r>
          </w:p>
        </w:tc>
        <w:tc>
          <w:tcPr>
            <w:tcW w:w="258" w:type="dxa"/>
            <w:tcBorders>
              <w:top w:val="nil"/>
              <w:left w:val="nil"/>
              <w:bottom w:val="nil"/>
              <w:right w:val="nil"/>
            </w:tcBorders>
            <w:shd w:val="clear" w:color="auto" w:fill="auto"/>
            <w:vAlign w:val="center"/>
          </w:tcPr>
          <w:p w14:paraId="7B2F7CAD"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7CEEB69" w14:textId="77777777" w:rsidR="003C160C" w:rsidRDefault="00681D2A">
            <w:pPr>
              <w:spacing w:after="0" w:line="240" w:lineRule="auto"/>
              <w:jc w:val="right"/>
              <w:rPr>
                <w:color w:val="000000"/>
                <w:sz w:val="15"/>
                <w:szCs w:val="15"/>
              </w:rPr>
            </w:pPr>
            <w:r>
              <w:rPr>
                <w:color w:val="000000"/>
                <w:sz w:val="15"/>
              </w:rPr>
              <w:t>46.8%</w:t>
            </w:r>
          </w:p>
        </w:tc>
        <w:tc>
          <w:tcPr>
            <w:tcW w:w="1091" w:type="dxa"/>
            <w:tcBorders>
              <w:top w:val="nil"/>
              <w:left w:val="nil"/>
              <w:bottom w:val="nil"/>
              <w:right w:val="nil"/>
            </w:tcBorders>
            <w:shd w:val="clear" w:color="auto" w:fill="auto"/>
            <w:vAlign w:val="center"/>
          </w:tcPr>
          <w:p w14:paraId="082A1103" w14:textId="77777777" w:rsidR="003C160C" w:rsidRDefault="00681D2A">
            <w:pPr>
              <w:spacing w:after="0" w:line="240" w:lineRule="auto"/>
              <w:jc w:val="right"/>
              <w:rPr>
                <w:color w:val="000000"/>
                <w:sz w:val="15"/>
                <w:szCs w:val="15"/>
              </w:rPr>
            </w:pPr>
            <w:r>
              <w:rPr>
                <w:color w:val="000000"/>
                <w:sz w:val="15"/>
              </w:rPr>
              <w:t>56.8%</w:t>
            </w:r>
          </w:p>
        </w:tc>
        <w:tc>
          <w:tcPr>
            <w:tcW w:w="258" w:type="dxa"/>
            <w:tcBorders>
              <w:top w:val="nil"/>
              <w:left w:val="nil"/>
              <w:bottom w:val="nil"/>
              <w:right w:val="nil"/>
            </w:tcBorders>
            <w:shd w:val="clear" w:color="auto" w:fill="auto"/>
            <w:vAlign w:val="center"/>
          </w:tcPr>
          <w:p w14:paraId="50DB48DA"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0786A5D8" w14:textId="77777777" w:rsidR="003C160C" w:rsidRDefault="00681D2A">
            <w:pPr>
              <w:spacing w:after="0" w:line="240" w:lineRule="auto"/>
              <w:jc w:val="right"/>
              <w:rPr>
                <w:color w:val="000000"/>
                <w:sz w:val="15"/>
                <w:szCs w:val="15"/>
              </w:rPr>
            </w:pPr>
            <w:r>
              <w:rPr>
                <w:color w:val="000000"/>
                <w:sz w:val="15"/>
              </w:rPr>
              <w:t>100.0%</w:t>
            </w:r>
          </w:p>
        </w:tc>
        <w:tc>
          <w:tcPr>
            <w:tcW w:w="926" w:type="dxa"/>
            <w:tcBorders>
              <w:top w:val="nil"/>
              <w:left w:val="nil"/>
              <w:bottom w:val="nil"/>
              <w:right w:val="nil"/>
            </w:tcBorders>
            <w:shd w:val="clear" w:color="auto" w:fill="auto"/>
            <w:vAlign w:val="center"/>
          </w:tcPr>
          <w:p w14:paraId="5395105B"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18A15870"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00CA9151" w14:textId="77777777" w:rsidR="003C160C" w:rsidRDefault="00681D2A">
            <w:pPr>
              <w:spacing w:after="0" w:line="240" w:lineRule="auto"/>
              <w:jc w:val="right"/>
              <w:rPr>
                <w:color w:val="000000"/>
                <w:sz w:val="15"/>
                <w:szCs w:val="15"/>
              </w:rPr>
            </w:pPr>
            <w:r>
              <w:rPr>
                <w:color w:val="000000"/>
                <w:sz w:val="15"/>
              </w:rPr>
              <w:t>100.0%</w:t>
            </w:r>
          </w:p>
        </w:tc>
        <w:tc>
          <w:tcPr>
            <w:tcW w:w="920" w:type="dxa"/>
            <w:tcBorders>
              <w:top w:val="nil"/>
              <w:left w:val="nil"/>
              <w:bottom w:val="nil"/>
              <w:right w:val="nil"/>
            </w:tcBorders>
            <w:shd w:val="clear" w:color="auto" w:fill="auto"/>
            <w:vAlign w:val="center"/>
          </w:tcPr>
          <w:p w14:paraId="76356E9E" w14:textId="77777777" w:rsidR="003C160C" w:rsidRDefault="00681D2A">
            <w:pPr>
              <w:spacing w:after="0" w:line="240" w:lineRule="auto"/>
              <w:jc w:val="right"/>
              <w:rPr>
                <w:color w:val="000000"/>
                <w:sz w:val="15"/>
                <w:szCs w:val="15"/>
              </w:rPr>
            </w:pPr>
            <w:r>
              <w:rPr>
                <w:color w:val="000000"/>
                <w:sz w:val="15"/>
              </w:rPr>
              <w:t>100.0%</w:t>
            </w:r>
          </w:p>
        </w:tc>
        <w:tc>
          <w:tcPr>
            <w:tcW w:w="258" w:type="dxa"/>
            <w:tcBorders>
              <w:top w:val="nil"/>
              <w:left w:val="nil"/>
              <w:bottom w:val="nil"/>
              <w:right w:val="nil"/>
            </w:tcBorders>
            <w:shd w:val="clear" w:color="auto" w:fill="auto"/>
            <w:vAlign w:val="center"/>
          </w:tcPr>
          <w:p w14:paraId="7AE1AB51"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3E763AD6" w14:textId="77777777" w:rsidR="003C160C" w:rsidRDefault="00681D2A">
            <w:pPr>
              <w:spacing w:after="0" w:line="240" w:lineRule="auto"/>
              <w:jc w:val="right"/>
              <w:rPr>
                <w:color w:val="000000"/>
                <w:sz w:val="15"/>
                <w:szCs w:val="15"/>
              </w:rPr>
            </w:pPr>
            <w:r>
              <w:rPr>
                <w:color w:val="000000"/>
                <w:sz w:val="15"/>
              </w:rPr>
              <w:t>0.5%</w:t>
            </w:r>
          </w:p>
        </w:tc>
        <w:tc>
          <w:tcPr>
            <w:tcW w:w="920" w:type="dxa"/>
            <w:tcBorders>
              <w:top w:val="nil"/>
              <w:left w:val="nil"/>
              <w:bottom w:val="nil"/>
              <w:right w:val="nil"/>
            </w:tcBorders>
            <w:shd w:val="clear" w:color="auto" w:fill="auto"/>
            <w:vAlign w:val="center"/>
          </w:tcPr>
          <w:p w14:paraId="58BBF9AF" w14:textId="77777777" w:rsidR="003C160C" w:rsidRDefault="00681D2A">
            <w:pPr>
              <w:spacing w:after="0" w:line="240" w:lineRule="auto"/>
              <w:jc w:val="right"/>
              <w:rPr>
                <w:color w:val="000000"/>
                <w:sz w:val="15"/>
                <w:szCs w:val="15"/>
              </w:rPr>
            </w:pPr>
            <w:r>
              <w:rPr>
                <w:color w:val="000000"/>
                <w:sz w:val="15"/>
              </w:rPr>
              <w:t>47.5%</w:t>
            </w:r>
          </w:p>
        </w:tc>
      </w:tr>
      <w:tr w:rsidR="003C160C" w14:paraId="709DB999" w14:textId="77777777" w:rsidTr="00BF6BDD">
        <w:trPr>
          <w:trHeight w:val="300"/>
        </w:trPr>
        <w:tc>
          <w:tcPr>
            <w:tcW w:w="2744" w:type="dxa"/>
            <w:tcBorders>
              <w:top w:val="nil"/>
              <w:left w:val="nil"/>
              <w:bottom w:val="nil"/>
              <w:right w:val="nil"/>
            </w:tcBorders>
            <w:shd w:val="clear" w:color="auto" w:fill="auto"/>
            <w:vAlign w:val="center"/>
          </w:tcPr>
          <w:p w14:paraId="0083258D" w14:textId="77777777" w:rsidR="003C160C" w:rsidRDefault="00681D2A">
            <w:pPr>
              <w:spacing w:after="0" w:line="240" w:lineRule="auto"/>
              <w:rPr>
                <w:color w:val="000000"/>
                <w:sz w:val="15"/>
                <w:szCs w:val="15"/>
              </w:rPr>
            </w:pPr>
            <w:r>
              <w:rPr>
                <w:color w:val="000000"/>
                <w:sz w:val="15"/>
              </w:rPr>
              <w:t>Nac ydw</w:t>
            </w:r>
          </w:p>
        </w:tc>
        <w:tc>
          <w:tcPr>
            <w:tcW w:w="984" w:type="dxa"/>
            <w:tcBorders>
              <w:top w:val="nil"/>
              <w:left w:val="nil"/>
              <w:bottom w:val="nil"/>
              <w:right w:val="nil"/>
            </w:tcBorders>
            <w:shd w:val="clear" w:color="auto" w:fill="auto"/>
            <w:vAlign w:val="center"/>
          </w:tcPr>
          <w:p w14:paraId="42444CF7" w14:textId="77777777" w:rsidR="003C160C" w:rsidRDefault="00681D2A">
            <w:pPr>
              <w:spacing w:after="0" w:line="240" w:lineRule="auto"/>
              <w:jc w:val="right"/>
              <w:rPr>
                <w:color w:val="000000"/>
                <w:sz w:val="15"/>
                <w:szCs w:val="15"/>
              </w:rPr>
            </w:pPr>
            <w:r>
              <w:rPr>
                <w:color w:val="000000"/>
                <w:sz w:val="15"/>
              </w:rPr>
              <w:t>13.0%</w:t>
            </w:r>
          </w:p>
        </w:tc>
        <w:tc>
          <w:tcPr>
            <w:tcW w:w="840" w:type="dxa"/>
            <w:tcBorders>
              <w:top w:val="nil"/>
              <w:left w:val="nil"/>
              <w:bottom w:val="nil"/>
              <w:right w:val="nil"/>
            </w:tcBorders>
            <w:shd w:val="clear" w:color="auto" w:fill="auto"/>
            <w:vAlign w:val="center"/>
          </w:tcPr>
          <w:p w14:paraId="51498928" w14:textId="77777777" w:rsidR="003C160C" w:rsidRDefault="00681D2A">
            <w:pPr>
              <w:spacing w:after="0" w:line="240" w:lineRule="auto"/>
              <w:jc w:val="right"/>
              <w:rPr>
                <w:color w:val="000000"/>
                <w:sz w:val="15"/>
                <w:szCs w:val="15"/>
              </w:rPr>
            </w:pPr>
            <w:r>
              <w:rPr>
                <w:color w:val="000000"/>
                <w:sz w:val="15"/>
              </w:rPr>
              <w:t>23.9%</w:t>
            </w:r>
          </w:p>
        </w:tc>
        <w:tc>
          <w:tcPr>
            <w:tcW w:w="258" w:type="dxa"/>
            <w:tcBorders>
              <w:top w:val="nil"/>
              <w:left w:val="nil"/>
              <w:bottom w:val="nil"/>
              <w:right w:val="nil"/>
            </w:tcBorders>
            <w:shd w:val="clear" w:color="auto" w:fill="auto"/>
            <w:vAlign w:val="center"/>
          </w:tcPr>
          <w:p w14:paraId="0D1F9847"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10219FFB" w14:textId="77777777" w:rsidR="003C160C" w:rsidRDefault="00681D2A">
            <w:pPr>
              <w:spacing w:after="0" w:line="240" w:lineRule="auto"/>
              <w:jc w:val="right"/>
              <w:rPr>
                <w:color w:val="000000"/>
                <w:sz w:val="15"/>
                <w:szCs w:val="15"/>
              </w:rPr>
            </w:pPr>
            <w:r>
              <w:rPr>
                <w:color w:val="000000"/>
                <w:sz w:val="15"/>
              </w:rPr>
              <w:t>20.8%</w:t>
            </w:r>
          </w:p>
        </w:tc>
        <w:tc>
          <w:tcPr>
            <w:tcW w:w="840" w:type="dxa"/>
            <w:tcBorders>
              <w:top w:val="nil"/>
              <w:left w:val="nil"/>
              <w:bottom w:val="nil"/>
              <w:right w:val="nil"/>
            </w:tcBorders>
            <w:shd w:val="clear" w:color="auto" w:fill="auto"/>
            <w:vAlign w:val="center"/>
          </w:tcPr>
          <w:p w14:paraId="75031EE5" w14:textId="77777777" w:rsidR="003C160C" w:rsidRDefault="00681D2A">
            <w:pPr>
              <w:spacing w:after="0" w:line="240" w:lineRule="auto"/>
              <w:jc w:val="right"/>
              <w:rPr>
                <w:color w:val="000000"/>
                <w:sz w:val="15"/>
                <w:szCs w:val="15"/>
              </w:rPr>
            </w:pPr>
            <w:r>
              <w:rPr>
                <w:color w:val="000000"/>
                <w:sz w:val="15"/>
              </w:rPr>
              <w:t>31.0%</w:t>
            </w:r>
          </w:p>
        </w:tc>
        <w:tc>
          <w:tcPr>
            <w:tcW w:w="258" w:type="dxa"/>
            <w:tcBorders>
              <w:top w:val="nil"/>
              <w:left w:val="nil"/>
              <w:bottom w:val="nil"/>
              <w:right w:val="nil"/>
            </w:tcBorders>
            <w:shd w:val="clear" w:color="auto" w:fill="auto"/>
            <w:vAlign w:val="center"/>
          </w:tcPr>
          <w:p w14:paraId="13C538AC"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101BCD2B" w14:textId="77777777" w:rsidR="003C160C" w:rsidRDefault="00681D2A">
            <w:pPr>
              <w:spacing w:after="0" w:line="240" w:lineRule="auto"/>
              <w:jc w:val="right"/>
              <w:rPr>
                <w:color w:val="000000"/>
                <w:sz w:val="15"/>
                <w:szCs w:val="15"/>
              </w:rPr>
            </w:pPr>
            <w:r>
              <w:rPr>
                <w:color w:val="000000"/>
                <w:sz w:val="15"/>
              </w:rPr>
              <w:t>35.6%</w:t>
            </w:r>
          </w:p>
        </w:tc>
        <w:tc>
          <w:tcPr>
            <w:tcW w:w="1091" w:type="dxa"/>
            <w:tcBorders>
              <w:top w:val="nil"/>
              <w:left w:val="nil"/>
              <w:bottom w:val="nil"/>
              <w:right w:val="nil"/>
            </w:tcBorders>
            <w:shd w:val="clear" w:color="auto" w:fill="auto"/>
            <w:vAlign w:val="center"/>
          </w:tcPr>
          <w:p w14:paraId="159AA452" w14:textId="77777777" w:rsidR="003C160C" w:rsidRDefault="00681D2A">
            <w:pPr>
              <w:spacing w:after="0" w:line="240" w:lineRule="auto"/>
              <w:jc w:val="right"/>
              <w:rPr>
                <w:color w:val="000000"/>
                <w:sz w:val="15"/>
                <w:szCs w:val="15"/>
              </w:rPr>
            </w:pPr>
            <w:r>
              <w:rPr>
                <w:color w:val="000000"/>
                <w:sz w:val="15"/>
              </w:rPr>
              <w:t>43.2%</w:t>
            </w:r>
          </w:p>
        </w:tc>
        <w:tc>
          <w:tcPr>
            <w:tcW w:w="258" w:type="dxa"/>
            <w:tcBorders>
              <w:top w:val="nil"/>
              <w:left w:val="nil"/>
              <w:bottom w:val="nil"/>
              <w:right w:val="nil"/>
            </w:tcBorders>
            <w:shd w:val="clear" w:color="auto" w:fill="auto"/>
            <w:vAlign w:val="center"/>
          </w:tcPr>
          <w:p w14:paraId="689E8C05"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256E786E" w14:textId="77777777" w:rsidR="003C160C" w:rsidRDefault="00681D2A">
            <w:pPr>
              <w:spacing w:after="0" w:line="240" w:lineRule="auto"/>
              <w:jc w:val="right"/>
              <w:rPr>
                <w:color w:val="000000"/>
                <w:sz w:val="15"/>
                <w:szCs w:val="15"/>
              </w:rPr>
            </w:pPr>
            <w:r>
              <w:rPr>
                <w:color w:val="000000"/>
                <w:sz w:val="15"/>
              </w:rPr>
              <w:t>-</w:t>
            </w:r>
          </w:p>
        </w:tc>
        <w:tc>
          <w:tcPr>
            <w:tcW w:w="926" w:type="dxa"/>
            <w:tcBorders>
              <w:top w:val="nil"/>
              <w:left w:val="nil"/>
              <w:bottom w:val="nil"/>
              <w:right w:val="nil"/>
            </w:tcBorders>
            <w:shd w:val="clear" w:color="auto" w:fill="auto"/>
            <w:vAlign w:val="center"/>
          </w:tcPr>
          <w:p w14:paraId="1A0EDAEC"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46F143BC"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30C05F63"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5F18158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39FDED13"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5D7CCB5E" w14:textId="77777777" w:rsidR="003C160C" w:rsidRDefault="00681D2A">
            <w:pPr>
              <w:spacing w:after="0" w:line="240" w:lineRule="auto"/>
              <w:jc w:val="right"/>
              <w:rPr>
                <w:color w:val="000000"/>
                <w:sz w:val="15"/>
                <w:szCs w:val="15"/>
              </w:rPr>
            </w:pPr>
            <w:r>
              <w:rPr>
                <w:color w:val="000000"/>
                <w:sz w:val="15"/>
              </w:rPr>
              <w:t>0.6%</w:t>
            </w:r>
          </w:p>
        </w:tc>
        <w:tc>
          <w:tcPr>
            <w:tcW w:w="920" w:type="dxa"/>
            <w:tcBorders>
              <w:top w:val="nil"/>
              <w:left w:val="nil"/>
              <w:bottom w:val="nil"/>
              <w:right w:val="nil"/>
            </w:tcBorders>
            <w:shd w:val="clear" w:color="auto" w:fill="auto"/>
            <w:vAlign w:val="center"/>
          </w:tcPr>
          <w:p w14:paraId="1792AA58" w14:textId="77777777" w:rsidR="003C160C" w:rsidRDefault="00681D2A">
            <w:pPr>
              <w:spacing w:after="0" w:line="240" w:lineRule="auto"/>
              <w:jc w:val="right"/>
              <w:rPr>
                <w:color w:val="000000"/>
                <w:sz w:val="15"/>
                <w:szCs w:val="15"/>
              </w:rPr>
            </w:pPr>
            <w:r>
              <w:rPr>
                <w:color w:val="000000"/>
                <w:sz w:val="15"/>
              </w:rPr>
              <w:t>52.5%</w:t>
            </w:r>
          </w:p>
        </w:tc>
      </w:tr>
      <w:tr w:rsidR="003C160C" w14:paraId="53889AE0" w14:textId="77777777" w:rsidTr="00BF6BDD">
        <w:trPr>
          <w:trHeight w:val="300"/>
        </w:trPr>
        <w:tc>
          <w:tcPr>
            <w:tcW w:w="2744" w:type="dxa"/>
            <w:tcBorders>
              <w:top w:val="nil"/>
              <w:left w:val="nil"/>
              <w:bottom w:val="nil"/>
              <w:right w:val="nil"/>
            </w:tcBorders>
            <w:shd w:val="clear" w:color="auto" w:fill="auto"/>
            <w:vAlign w:val="center"/>
          </w:tcPr>
          <w:p w14:paraId="6DE6154B" w14:textId="77777777" w:rsidR="003C160C" w:rsidRDefault="00681D2A">
            <w:pPr>
              <w:spacing w:after="0" w:line="240" w:lineRule="auto"/>
              <w:rPr>
                <w:color w:val="000000"/>
                <w:sz w:val="15"/>
                <w:szCs w:val="15"/>
              </w:rPr>
            </w:pPr>
            <w:r>
              <w:rPr>
                <w:color w:val="000000"/>
                <w:sz w:val="15"/>
              </w:rPr>
              <w:t>Heb ei Ateb</w:t>
            </w:r>
          </w:p>
        </w:tc>
        <w:tc>
          <w:tcPr>
            <w:tcW w:w="984" w:type="dxa"/>
            <w:tcBorders>
              <w:top w:val="nil"/>
              <w:left w:val="nil"/>
              <w:bottom w:val="nil"/>
              <w:right w:val="nil"/>
            </w:tcBorders>
            <w:shd w:val="clear" w:color="auto" w:fill="auto"/>
            <w:vAlign w:val="center"/>
          </w:tcPr>
          <w:p w14:paraId="2ECBE20C" w14:textId="77777777" w:rsidR="003C160C" w:rsidRDefault="00681D2A">
            <w:pPr>
              <w:spacing w:after="0" w:line="240" w:lineRule="auto"/>
              <w:jc w:val="right"/>
              <w:rPr>
                <w:color w:val="000000"/>
                <w:sz w:val="15"/>
                <w:szCs w:val="15"/>
              </w:rPr>
            </w:pPr>
            <w:r>
              <w:rPr>
                <w:color w:val="000000"/>
                <w:sz w:val="15"/>
              </w:rPr>
              <w:t>45.4%</w:t>
            </w:r>
          </w:p>
        </w:tc>
        <w:tc>
          <w:tcPr>
            <w:tcW w:w="840" w:type="dxa"/>
            <w:tcBorders>
              <w:top w:val="nil"/>
              <w:left w:val="nil"/>
              <w:bottom w:val="nil"/>
              <w:right w:val="nil"/>
            </w:tcBorders>
            <w:shd w:val="clear" w:color="auto" w:fill="auto"/>
            <w:vAlign w:val="center"/>
          </w:tcPr>
          <w:p w14:paraId="5EABAD5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B24D6C9" w14:textId="77777777" w:rsidR="003C160C" w:rsidRDefault="003C160C">
            <w:pPr>
              <w:spacing w:after="0" w:line="240" w:lineRule="auto"/>
              <w:jc w:val="right"/>
              <w:rPr>
                <w:color w:val="000000"/>
                <w:sz w:val="15"/>
                <w:szCs w:val="15"/>
              </w:rPr>
            </w:pPr>
          </w:p>
        </w:tc>
        <w:tc>
          <w:tcPr>
            <w:tcW w:w="840" w:type="dxa"/>
            <w:tcBorders>
              <w:top w:val="nil"/>
              <w:left w:val="nil"/>
              <w:bottom w:val="nil"/>
              <w:right w:val="nil"/>
            </w:tcBorders>
            <w:shd w:val="clear" w:color="auto" w:fill="auto"/>
            <w:vAlign w:val="center"/>
          </w:tcPr>
          <w:p w14:paraId="4F50DF78" w14:textId="77777777" w:rsidR="003C160C" w:rsidRDefault="00681D2A">
            <w:pPr>
              <w:spacing w:after="0" w:line="240" w:lineRule="auto"/>
              <w:jc w:val="right"/>
              <w:rPr>
                <w:color w:val="000000"/>
                <w:sz w:val="15"/>
                <w:szCs w:val="15"/>
              </w:rPr>
            </w:pPr>
            <w:r>
              <w:rPr>
                <w:color w:val="000000"/>
                <w:sz w:val="15"/>
              </w:rPr>
              <w:t>32.8%</w:t>
            </w:r>
          </w:p>
        </w:tc>
        <w:tc>
          <w:tcPr>
            <w:tcW w:w="840" w:type="dxa"/>
            <w:tcBorders>
              <w:top w:val="nil"/>
              <w:left w:val="nil"/>
              <w:bottom w:val="nil"/>
              <w:right w:val="nil"/>
            </w:tcBorders>
            <w:shd w:val="clear" w:color="auto" w:fill="auto"/>
            <w:vAlign w:val="center"/>
          </w:tcPr>
          <w:p w14:paraId="6C99E192"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666F9C37" w14:textId="77777777" w:rsidR="003C160C" w:rsidRDefault="003C160C">
            <w:pPr>
              <w:spacing w:after="0" w:line="240" w:lineRule="auto"/>
              <w:jc w:val="right"/>
              <w:rPr>
                <w:color w:val="000000"/>
                <w:sz w:val="15"/>
                <w:szCs w:val="15"/>
              </w:rPr>
            </w:pPr>
          </w:p>
        </w:tc>
        <w:tc>
          <w:tcPr>
            <w:tcW w:w="1091" w:type="dxa"/>
            <w:tcBorders>
              <w:top w:val="nil"/>
              <w:left w:val="nil"/>
              <w:bottom w:val="nil"/>
              <w:right w:val="nil"/>
            </w:tcBorders>
            <w:shd w:val="clear" w:color="auto" w:fill="auto"/>
            <w:vAlign w:val="center"/>
          </w:tcPr>
          <w:p w14:paraId="62C8E5AF" w14:textId="77777777" w:rsidR="003C160C" w:rsidRDefault="00681D2A">
            <w:pPr>
              <w:spacing w:after="0" w:line="240" w:lineRule="auto"/>
              <w:jc w:val="right"/>
              <w:rPr>
                <w:color w:val="000000"/>
                <w:sz w:val="15"/>
                <w:szCs w:val="15"/>
              </w:rPr>
            </w:pPr>
            <w:r>
              <w:rPr>
                <w:color w:val="000000"/>
                <w:sz w:val="15"/>
              </w:rPr>
              <w:t>17.6%</w:t>
            </w:r>
          </w:p>
        </w:tc>
        <w:tc>
          <w:tcPr>
            <w:tcW w:w="1091" w:type="dxa"/>
            <w:tcBorders>
              <w:top w:val="nil"/>
              <w:left w:val="nil"/>
              <w:bottom w:val="nil"/>
              <w:right w:val="nil"/>
            </w:tcBorders>
            <w:shd w:val="clear" w:color="auto" w:fill="auto"/>
            <w:vAlign w:val="center"/>
          </w:tcPr>
          <w:p w14:paraId="50206681"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6094D57"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2DE8BA5B" w14:textId="77777777" w:rsidR="003C160C" w:rsidRDefault="00681D2A">
            <w:pPr>
              <w:spacing w:after="0" w:line="240" w:lineRule="auto"/>
              <w:jc w:val="right"/>
              <w:rPr>
                <w:color w:val="000000"/>
                <w:sz w:val="15"/>
                <w:szCs w:val="15"/>
              </w:rPr>
            </w:pPr>
            <w:r>
              <w:rPr>
                <w:color w:val="000000"/>
                <w:sz w:val="15"/>
              </w:rPr>
              <w:t>-</w:t>
            </w:r>
          </w:p>
        </w:tc>
        <w:tc>
          <w:tcPr>
            <w:tcW w:w="926" w:type="dxa"/>
            <w:tcBorders>
              <w:top w:val="nil"/>
              <w:left w:val="nil"/>
              <w:bottom w:val="nil"/>
              <w:right w:val="nil"/>
            </w:tcBorders>
            <w:shd w:val="clear" w:color="auto" w:fill="auto"/>
            <w:vAlign w:val="center"/>
          </w:tcPr>
          <w:p w14:paraId="5441EDEE"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00519822" w14:textId="77777777" w:rsidR="003C160C" w:rsidRDefault="003C160C">
            <w:pPr>
              <w:spacing w:after="0" w:line="240" w:lineRule="auto"/>
              <w:jc w:val="right"/>
              <w:rPr>
                <w:color w:val="000000"/>
                <w:sz w:val="15"/>
                <w:szCs w:val="15"/>
              </w:rPr>
            </w:pPr>
          </w:p>
        </w:tc>
        <w:tc>
          <w:tcPr>
            <w:tcW w:w="926" w:type="dxa"/>
            <w:tcBorders>
              <w:top w:val="nil"/>
              <w:left w:val="nil"/>
              <w:bottom w:val="nil"/>
              <w:right w:val="nil"/>
            </w:tcBorders>
            <w:shd w:val="clear" w:color="auto" w:fill="auto"/>
            <w:vAlign w:val="center"/>
          </w:tcPr>
          <w:p w14:paraId="55460D91" w14:textId="77777777" w:rsidR="003C160C" w:rsidRDefault="00681D2A">
            <w:pPr>
              <w:spacing w:after="0" w:line="240" w:lineRule="auto"/>
              <w:jc w:val="right"/>
              <w:rPr>
                <w:color w:val="000000"/>
                <w:sz w:val="15"/>
                <w:szCs w:val="15"/>
              </w:rPr>
            </w:pPr>
            <w:r>
              <w:rPr>
                <w:color w:val="000000"/>
                <w:sz w:val="15"/>
              </w:rPr>
              <w:t>-</w:t>
            </w:r>
          </w:p>
        </w:tc>
        <w:tc>
          <w:tcPr>
            <w:tcW w:w="920" w:type="dxa"/>
            <w:tcBorders>
              <w:top w:val="nil"/>
              <w:left w:val="nil"/>
              <w:bottom w:val="nil"/>
              <w:right w:val="nil"/>
            </w:tcBorders>
            <w:shd w:val="clear" w:color="auto" w:fill="auto"/>
            <w:vAlign w:val="center"/>
          </w:tcPr>
          <w:p w14:paraId="7B835CE0" w14:textId="77777777" w:rsidR="003C160C" w:rsidRDefault="00681D2A">
            <w:pPr>
              <w:spacing w:after="0" w:line="240" w:lineRule="auto"/>
              <w:jc w:val="right"/>
              <w:rPr>
                <w:color w:val="000000"/>
                <w:sz w:val="15"/>
                <w:szCs w:val="15"/>
              </w:rPr>
            </w:pPr>
            <w:r>
              <w:rPr>
                <w:color w:val="000000"/>
                <w:sz w:val="15"/>
              </w:rPr>
              <w:t>-</w:t>
            </w:r>
          </w:p>
        </w:tc>
        <w:tc>
          <w:tcPr>
            <w:tcW w:w="258" w:type="dxa"/>
            <w:tcBorders>
              <w:top w:val="nil"/>
              <w:left w:val="nil"/>
              <w:bottom w:val="nil"/>
              <w:right w:val="nil"/>
            </w:tcBorders>
            <w:shd w:val="clear" w:color="auto" w:fill="auto"/>
            <w:vAlign w:val="center"/>
          </w:tcPr>
          <w:p w14:paraId="798EE67F" w14:textId="77777777" w:rsidR="003C160C" w:rsidRDefault="003C160C">
            <w:pPr>
              <w:spacing w:after="0" w:line="240" w:lineRule="auto"/>
              <w:jc w:val="right"/>
              <w:rPr>
                <w:color w:val="000000"/>
                <w:sz w:val="15"/>
                <w:szCs w:val="15"/>
              </w:rPr>
            </w:pPr>
          </w:p>
        </w:tc>
        <w:tc>
          <w:tcPr>
            <w:tcW w:w="920" w:type="dxa"/>
            <w:tcBorders>
              <w:top w:val="nil"/>
              <w:left w:val="nil"/>
              <w:bottom w:val="nil"/>
              <w:right w:val="nil"/>
            </w:tcBorders>
            <w:shd w:val="clear" w:color="auto" w:fill="auto"/>
            <w:vAlign w:val="center"/>
          </w:tcPr>
          <w:p w14:paraId="7A2D9057" w14:textId="77777777" w:rsidR="003C160C" w:rsidRDefault="00681D2A">
            <w:pPr>
              <w:spacing w:after="0" w:line="240" w:lineRule="auto"/>
              <w:jc w:val="right"/>
              <w:rPr>
                <w:color w:val="000000"/>
                <w:sz w:val="15"/>
                <w:szCs w:val="15"/>
              </w:rPr>
            </w:pPr>
            <w:r>
              <w:rPr>
                <w:color w:val="000000"/>
                <w:sz w:val="15"/>
              </w:rPr>
              <w:t>98.8%</w:t>
            </w:r>
          </w:p>
        </w:tc>
        <w:tc>
          <w:tcPr>
            <w:tcW w:w="920" w:type="dxa"/>
            <w:tcBorders>
              <w:top w:val="nil"/>
              <w:left w:val="nil"/>
              <w:bottom w:val="nil"/>
              <w:right w:val="nil"/>
            </w:tcBorders>
            <w:shd w:val="clear" w:color="auto" w:fill="auto"/>
            <w:vAlign w:val="center"/>
          </w:tcPr>
          <w:p w14:paraId="410763B3" w14:textId="77777777" w:rsidR="003C160C" w:rsidRDefault="00681D2A">
            <w:pPr>
              <w:spacing w:after="0" w:line="240" w:lineRule="auto"/>
              <w:jc w:val="right"/>
              <w:rPr>
                <w:color w:val="000000"/>
                <w:sz w:val="15"/>
                <w:szCs w:val="15"/>
              </w:rPr>
            </w:pPr>
            <w:r>
              <w:rPr>
                <w:color w:val="000000"/>
                <w:sz w:val="15"/>
              </w:rPr>
              <w:t>-</w:t>
            </w:r>
          </w:p>
        </w:tc>
      </w:tr>
      <w:tr w:rsidR="003C160C" w14:paraId="0F2695F8" w14:textId="77777777" w:rsidTr="00BF6BDD">
        <w:trPr>
          <w:trHeight w:val="300"/>
        </w:trPr>
        <w:tc>
          <w:tcPr>
            <w:tcW w:w="2744" w:type="dxa"/>
            <w:tcBorders>
              <w:top w:val="single" w:sz="4" w:space="0" w:color="000000"/>
              <w:left w:val="nil"/>
              <w:bottom w:val="single" w:sz="4" w:space="0" w:color="000000"/>
              <w:right w:val="nil"/>
            </w:tcBorders>
            <w:shd w:val="clear" w:color="auto" w:fill="auto"/>
            <w:vAlign w:val="center"/>
          </w:tcPr>
          <w:p w14:paraId="3AAA5CD7" w14:textId="77777777" w:rsidR="003C160C" w:rsidRDefault="00681D2A">
            <w:pPr>
              <w:spacing w:after="0" w:line="240" w:lineRule="auto"/>
              <w:rPr>
                <w:i/>
                <w:color w:val="000000"/>
                <w:sz w:val="15"/>
                <w:szCs w:val="15"/>
              </w:rPr>
            </w:pPr>
            <w:r>
              <w:rPr>
                <w:i/>
                <w:color w:val="000000"/>
                <w:sz w:val="15"/>
              </w:rPr>
              <w:t>Nifer yr ymatebwyr</w:t>
            </w:r>
          </w:p>
        </w:tc>
        <w:tc>
          <w:tcPr>
            <w:tcW w:w="984" w:type="dxa"/>
            <w:tcBorders>
              <w:top w:val="single" w:sz="4" w:space="0" w:color="000000"/>
              <w:left w:val="nil"/>
              <w:bottom w:val="single" w:sz="4" w:space="0" w:color="000000"/>
              <w:right w:val="nil"/>
            </w:tcBorders>
            <w:shd w:val="clear" w:color="auto" w:fill="auto"/>
            <w:vAlign w:val="center"/>
          </w:tcPr>
          <w:p w14:paraId="34B8794D" w14:textId="77777777" w:rsidR="003C160C" w:rsidRDefault="00681D2A">
            <w:pPr>
              <w:spacing w:after="0" w:line="240" w:lineRule="auto"/>
              <w:jc w:val="right"/>
              <w:rPr>
                <w:i/>
                <w:color w:val="000000"/>
                <w:sz w:val="15"/>
                <w:szCs w:val="15"/>
              </w:rPr>
            </w:pPr>
            <w:r>
              <w:rPr>
                <w:i/>
                <w:color w:val="000000"/>
                <w:sz w:val="15"/>
              </w:rPr>
              <w:t>102,170</w:t>
            </w:r>
          </w:p>
        </w:tc>
        <w:tc>
          <w:tcPr>
            <w:tcW w:w="840" w:type="dxa"/>
            <w:tcBorders>
              <w:top w:val="single" w:sz="4" w:space="0" w:color="000000"/>
              <w:left w:val="nil"/>
              <w:bottom w:val="single" w:sz="4" w:space="0" w:color="000000"/>
              <w:right w:val="nil"/>
            </w:tcBorders>
            <w:shd w:val="clear" w:color="auto" w:fill="auto"/>
            <w:vAlign w:val="center"/>
          </w:tcPr>
          <w:p w14:paraId="2412469B" w14:textId="77777777" w:rsidR="003C160C" w:rsidRDefault="00681D2A">
            <w:pPr>
              <w:spacing w:after="0" w:line="240" w:lineRule="auto"/>
              <w:jc w:val="right"/>
              <w:rPr>
                <w:i/>
                <w:color w:val="000000"/>
                <w:sz w:val="15"/>
                <w:szCs w:val="15"/>
              </w:rPr>
            </w:pPr>
            <w:r>
              <w:rPr>
                <w:i/>
                <w:color w:val="000000"/>
                <w:sz w:val="15"/>
              </w:rPr>
              <w:t>55,820</w:t>
            </w:r>
          </w:p>
        </w:tc>
        <w:tc>
          <w:tcPr>
            <w:tcW w:w="258" w:type="dxa"/>
            <w:tcBorders>
              <w:top w:val="nil"/>
              <w:left w:val="nil"/>
              <w:bottom w:val="single" w:sz="4" w:space="0" w:color="000000"/>
              <w:right w:val="nil"/>
            </w:tcBorders>
            <w:shd w:val="clear" w:color="auto" w:fill="auto"/>
            <w:vAlign w:val="center"/>
          </w:tcPr>
          <w:p w14:paraId="6C2B74A8" w14:textId="77777777" w:rsidR="003C160C" w:rsidRDefault="00681D2A">
            <w:pPr>
              <w:spacing w:after="0" w:line="240" w:lineRule="auto"/>
              <w:jc w:val="right"/>
              <w:rPr>
                <w:i/>
                <w:color w:val="000000"/>
                <w:sz w:val="15"/>
                <w:szCs w:val="15"/>
              </w:rPr>
            </w:pPr>
            <w:r>
              <w:rPr>
                <w:i/>
                <w:color w:val="000000"/>
                <w:sz w:val="15"/>
              </w:rPr>
              <w:t> </w:t>
            </w:r>
          </w:p>
        </w:tc>
        <w:tc>
          <w:tcPr>
            <w:tcW w:w="840" w:type="dxa"/>
            <w:tcBorders>
              <w:top w:val="single" w:sz="4" w:space="0" w:color="000000"/>
              <w:left w:val="nil"/>
              <w:bottom w:val="single" w:sz="4" w:space="0" w:color="000000"/>
              <w:right w:val="nil"/>
            </w:tcBorders>
            <w:shd w:val="clear" w:color="auto" w:fill="auto"/>
            <w:vAlign w:val="center"/>
          </w:tcPr>
          <w:p w14:paraId="5A2754C1" w14:textId="77777777" w:rsidR="003C160C" w:rsidRDefault="00681D2A">
            <w:pPr>
              <w:spacing w:after="0" w:line="240" w:lineRule="auto"/>
              <w:jc w:val="right"/>
              <w:rPr>
                <w:i/>
                <w:color w:val="000000"/>
                <w:sz w:val="15"/>
                <w:szCs w:val="15"/>
              </w:rPr>
            </w:pPr>
            <w:r>
              <w:rPr>
                <w:i/>
                <w:color w:val="000000"/>
                <w:sz w:val="15"/>
              </w:rPr>
              <w:t>650</w:t>
            </w:r>
          </w:p>
        </w:tc>
        <w:tc>
          <w:tcPr>
            <w:tcW w:w="840" w:type="dxa"/>
            <w:tcBorders>
              <w:top w:val="single" w:sz="4" w:space="0" w:color="000000"/>
              <w:left w:val="nil"/>
              <w:bottom w:val="single" w:sz="4" w:space="0" w:color="000000"/>
              <w:right w:val="nil"/>
            </w:tcBorders>
            <w:shd w:val="clear" w:color="auto" w:fill="auto"/>
            <w:vAlign w:val="center"/>
          </w:tcPr>
          <w:p w14:paraId="31EB568B" w14:textId="77777777" w:rsidR="003C160C" w:rsidRDefault="00681D2A">
            <w:pPr>
              <w:spacing w:after="0" w:line="240" w:lineRule="auto"/>
              <w:jc w:val="right"/>
              <w:rPr>
                <w:i/>
                <w:color w:val="000000"/>
                <w:sz w:val="15"/>
                <w:szCs w:val="15"/>
              </w:rPr>
            </w:pPr>
            <w:r>
              <w:rPr>
                <w:i/>
                <w:color w:val="000000"/>
                <w:sz w:val="15"/>
              </w:rPr>
              <w:t>440</w:t>
            </w:r>
          </w:p>
        </w:tc>
        <w:tc>
          <w:tcPr>
            <w:tcW w:w="258" w:type="dxa"/>
            <w:tcBorders>
              <w:top w:val="nil"/>
              <w:left w:val="nil"/>
              <w:bottom w:val="single" w:sz="4" w:space="0" w:color="000000"/>
              <w:right w:val="nil"/>
            </w:tcBorders>
            <w:shd w:val="clear" w:color="auto" w:fill="auto"/>
            <w:vAlign w:val="center"/>
          </w:tcPr>
          <w:p w14:paraId="2C63D196" w14:textId="77777777" w:rsidR="003C160C" w:rsidRDefault="00681D2A">
            <w:pPr>
              <w:spacing w:after="0" w:line="240" w:lineRule="auto"/>
              <w:jc w:val="right"/>
              <w:rPr>
                <w:i/>
                <w:color w:val="000000"/>
                <w:sz w:val="15"/>
                <w:szCs w:val="15"/>
              </w:rPr>
            </w:pPr>
            <w:r>
              <w:rPr>
                <w:i/>
                <w:color w:val="000000"/>
                <w:sz w:val="15"/>
              </w:rPr>
              <w:t> </w:t>
            </w:r>
          </w:p>
        </w:tc>
        <w:tc>
          <w:tcPr>
            <w:tcW w:w="1091" w:type="dxa"/>
            <w:tcBorders>
              <w:top w:val="single" w:sz="4" w:space="0" w:color="000000"/>
              <w:left w:val="nil"/>
              <w:bottom w:val="single" w:sz="4" w:space="0" w:color="000000"/>
              <w:right w:val="nil"/>
            </w:tcBorders>
            <w:shd w:val="clear" w:color="auto" w:fill="auto"/>
            <w:vAlign w:val="center"/>
          </w:tcPr>
          <w:p w14:paraId="0C6C3F16" w14:textId="77777777" w:rsidR="003C160C" w:rsidRDefault="00681D2A">
            <w:pPr>
              <w:spacing w:after="0" w:line="240" w:lineRule="auto"/>
              <w:jc w:val="right"/>
              <w:rPr>
                <w:i/>
                <w:color w:val="000000"/>
                <w:sz w:val="15"/>
                <w:szCs w:val="15"/>
              </w:rPr>
            </w:pPr>
            <w:r>
              <w:rPr>
                <w:i/>
                <w:color w:val="000000"/>
                <w:sz w:val="15"/>
              </w:rPr>
              <w:t>37,140</w:t>
            </w:r>
          </w:p>
        </w:tc>
        <w:tc>
          <w:tcPr>
            <w:tcW w:w="1091" w:type="dxa"/>
            <w:tcBorders>
              <w:top w:val="single" w:sz="4" w:space="0" w:color="000000"/>
              <w:left w:val="nil"/>
              <w:bottom w:val="single" w:sz="4" w:space="0" w:color="000000"/>
              <w:right w:val="nil"/>
            </w:tcBorders>
            <w:shd w:val="clear" w:color="auto" w:fill="auto"/>
            <w:vAlign w:val="center"/>
          </w:tcPr>
          <w:p w14:paraId="2FBCEF6F" w14:textId="77777777" w:rsidR="003C160C" w:rsidRDefault="00681D2A">
            <w:pPr>
              <w:spacing w:after="0" w:line="240" w:lineRule="auto"/>
              <w:jc w:val="right"/>
              <w:rPr>
                <w:i/>
                <w:color w:val="000000"/>
                <w:sz w:val="15"/>
                <w:szCs w:val="15"/>
              </w:rPr>
            </w:pPr>
            <w:r>
              <w:rPr>
                <w:i/>
                <w:color w:val="000000"/>
                <w:sz w:val="15"/>
              </w:rPr>
              <w:t>30,610</w:t>
            </w:r>
          </w:p>
        </w:tc>
        <w:tc>
          <w:tcPr>
            <w:tcW w:w="258" w:type="dxa"/>
            <w:tcBorders>
              <w:top w:val="nil"/>
              <w:left w:val="nil"/>
              <w:bottom w:val="single" w:sz="4" w:space="0" w:color="000000"/>
              <w:right w:val="nil"/>
            </w:tcBorders>
            <w:shd w:val="clear" w:color="auto" w:fill="auto"/>
            <w:vAlign w:val="center"/>
          </w:tcPr>
          <w:p w14:paraId="7E3A30E4" w14:textId="77777777" w:rsidR="003C160C" w:rsidRDefault="00681D2A">
            <w:pPr>
              <w:spacing w:after="0" w:line="240" w:lineRule="auto"/>
              <w:jc w:val="right"/>
              <w:rPr>
                <w:i/>
                <w:color w:val="000000"/>
                <w:sz w:val="15"/>
                <w:szCs w:val="15"/>
              </w:rPr>
            </w:pPr>
            <w:r>
              <w:rPr>
                <w:i/>
                <w:color w:val="000000"/>
                <w:sz w:val="15"/>
              </w:rPr>
              <w:t> </w:t>
            </w:r>
          </w:p>
        </w:tc>
        <w:tc>
          <w:tcPr>
            <w:tcW w:w="926" w:type="dxa"/>
            <w:tcBorders>
              <w:top w:val="single" w:sz="4" w:space="0" w:color="000000"/>
              <w:left w:val="nil"/>
              <w:bottom w:val="single" w:sz="4" w:space="0" w:color="000000"/>
              <w:right w:val="nil"/>
            </w:tcBorders>
            <w:shd w:val="clear" w:color="auto" w:fill="auto"/>
            <w:vAlign w:val="center"/>
          </w:tcPr>
          <w:p w14:paraId="1972842E" w14:textId="77777777" w:rsidR="003C160C" w:rsidRDefault="00681D2A">
            <w:pPr>
              <w:spacing w:after="0" w:line="240" w:lineRule="auto"/>
              <w:jc w:val="right"/>
              <w:rPr>
                <w:i/>
                <w:color w:val="000000"/>
                <w:sz w:val="15"/>
                <w:szCs w:val="15"/>
              </w:rPr>
            </w:pPr>
            <w:r>
              <w:rPr>
                <w:i/>
                <w:color w:val="000000"/>
                <w:sz w:val="15"/>
              </w:rPr>
              <w:t>18,370</w:t>
            </w:r>
          </w:p>
        </w:tc>
        <w:tc>
          <w:tcPr>
            <w:tcW w:w="926" w:type="dxa"/>
            <w:tcBorders>
              <w:top w:val="single" w:sz="4" w:space="0" w:color="000000"/>
              <w:left w:val="nil"/>
              <w:bottom w:val="single" w:sz="4" w:space="0" w:color="000000"/>
              <w:right w:val="nil"/>
            </w:tcBorders>
            <w:shd w:val="clear" w:color="auto" w:fill="auto"/>
            <w:vAlign w:val="center"/>
          </w:tcPr>
          <w:p w14:paraId="59459B2C" w14:textId="77777777" w:rsidR="003C160C" w:rsidRDefault="00681D2A">
            <w:pPr>
              <w:spacing w:after="0" w:line="240" w:lineRule="auto"/>
              <w:jc w:val="right"/>
              <w:rPr>
                <w:i/>
                <w:color w:val="000000"/>
                <w:sz w:val="15"/>
                <w:szCs w:val="15"/>
              </w:rPr>
            </w:pPr>
            <w:r>
              <w:rPr>
                <w:i/>
                <w:color w:val="000000"/>
                <w:sz w:val="15"/>
              </w:rPr>
              <w:t>18,370</w:t>
            </w:r>
          </w:p>
        </w:tc>
        <w:tc>
          <w:tcPr>
            <w:tcW w:w="258" w:type="dxa"/>
            <w:tcBorders>
              <w:top w:val="nil"/>
              <w:left w:val="nil"/>
              <w:bottom w:val="single" w:sz="4" w:space="0" w:color="000000"/>
              <w:right w:val="nil"/>
            </w:tcBorders>
            <w:shd w:val="clear" w:color="auto" w:fill="auto"/>
            <w:vAlign w:val="center"/>
          </w:tcPr>
          <w:p w14:paraId="5E5EC53E" w14:textId="77777777" w:rsidR="003C160C" w:rsidRDefault="00681D2A">
            <w:pPr>
              <w:spacing w:after="0" w:line="240" w:lineRule="auto"/>
              <w:jc w:val="right"/>
              <w:rPr>
                <w:i/>
                <w:color w:val="000000"/>
                <w:sz w:val="15"/>
                <w:szCs w:val="15"/>
              </w:rPr>
            </w:pPr>
            <w:r>
              <w:rPr>
                <w:i/>
                <w:color w:val="000000"/>
                <w:sz w:val="15"/>
              </w:rPr>
              <w:t> </w:t>
            </w:r>
          </w:p>
        </w:tc>
        <w:tc>
          <w:tcPr>
            <w:tcW w:w="926" w:type="dxa"/>
            <w:tcBorders>
              <w:top w:val="single" w:sz="4" w:space="0" w:color="000000"/>
              <w:left w:val="nil"/>
              <w:bottom w:val="single" w:sz="4" w:space="0" w:color="000000"/>
              <w:right w:val="nil"/>
            </w:tcBorders>
            <w:shd w:val="clear" w:color="auto" w:fill="auto"/>
            <w:vAlign w:val="center"/>
          </w:tcPr>
          <w:p w14:paraId="74C1C8B1" w14:textId="77777777" w:rsidR="003C160C" w:rsidRDefault="00681D2A">
            <w:pPr>
              <w:spacing w:after="0" w:line="240" w:lineRule="auto"/>
              <w:jc w:val="right"/>
              <w:rPr>
                <w:i/>
                <w:color w:val="000000"/>
                <w:sz w:val="15"/>
                <w:szCs w:val="15"/>
              </w:rPr>
            </w:pPr>
            <w:r>
              <w:rPr>
                <w:i/>
                <w:color w:val="000000"/>
                <w:sz w:val="15"/>
              </w:rPr>
              <w:t>6,810</w:t>
            </w:r>
          </w:p>
        </w:tc>
        <w:tc>
          <w:tcPr>
            <w:tcW w:w="920" w:type="dxa"/>
            <w:tcBorders>
              <w:top w:val="single" w:sz="4" w:space="0" w:color="000000"/>
              <w:left w:val="nil"/>
              <w:bottom w:val="single" w:sz="4" w:space="0" w:color="000000"/>
              <w:right w:val="nil"/>
            </w:tcBorders>
            <w:shd w:val="clear" w:color="auto" w:fill="auto"/>
            <w:vAlign w:val="center"/>
          </w:tcPr>
          <w:p w14:paraId="493D2117" w14:textId="77777777" w:rsidR="003C160C" w:rsidRDefault="00681D2A">
            <w:pPr>
              <w:spacing w:after="0" w:line="240" w:lineRule="auto"/>
              <w:jc w:val="right"/>
              <w:rPr>
                <w:i/>
                <w:color w:val="000000"/>
                <w:sz w:val="15"/>
                <w:szCs w:val="15"/>
              </w:rPr>
            </w:pPr>
            <w:r>
              <w:rPr>
                <w:i/>
                <w:color w:val="000000"/>
                <w:sz w:val="15"/>
              </w:rPr>
              <w:t>6,810</w:t>
            </w:r>
          </w:p>
        </w:tc>
        <w:tc>
          <w:tcPr>
            <w:tcW w:w="258" w:type="dxa"/>
            <w:tcBorders>
              <w:top w:val="nil"/>
              <w:left w:val="nil"/>
              <w:bottom w:val="single" w:sz="4" w:space="0" w:color="000000"/>
              <w:right w:val="nil"/>
            </w:tcBorders>
            <w:shd w:val="clear" w:color="auto" w:fill="auto"/>
            <w:vAlign w:val="center"/>
          </w:tcPr>
          <w:p w14:paraId="492B53AF" w14:textId="77777777" w:rsidR="003C160C" w:rsidRDefault="00681D2A">
            <w:pPr>
              <w:spacing w:after="0" w:line="240" w:lineRule="auto"/>
              <w:jc w:val="right"/>
              <w:rPr>
                <w:i/>
                <w:color w:val="000000"/>
                <w:sz w:val="15"/>
                <w:szCs w:val="15"/>
              </w:rPr>
            </w:pPr>
            <w:r>
              <w:rPr>
                <w:i/>
                <w:color w:val="000000"/>
                <w:sz w:val="15"/>
              </w:rPr>
              <w:t> </w:t>
            </w:r>
          </w:p>
        </w:tc>
        <w:tc>
          <w:tcPr>
            <w:tcW w:w="920" w:type="dxa"/>
            <w:tcBorders>
              <w:top w:val="single" w:sz="4" w:space="0" w:color="000000"/>
              <w:left w:val="nil"/>
              <w:bottom w:val="single" w:sz="4" w:space="0" w:color="000000"/>
              <w:right w:val="nil"/>
            </w:tcBorders>
            <w:shd w:val="clear" w:color="auto" w:fill="auto"/>
            <w:vAlign w:val="center"/>
          </w:tcPr>
          <w:p w14:paraId="1E3642BC" w14:textId="77777777" w:rsidR="003C160C" w:rsidRDefault="00681D2A">
            <w:pPr>
              <w:spacing w:after="0" w:line="240" w:lineRule="auto"/>
              <w:jc w:val="right"/>
              <w:rPr>
                <w:i/>
                <w:color w:val="000000"/>
                <w:sz w:val="15"/>
                <w:szCs w:val="15"/>
              </w:rPr>
            </w:pPr>
            <w:r>
              <w:rPr>
                <w:i/>
                <w:color w:val="000000"/>
                <w:sz w:val="15"/>
              </w:rPr>
              <w:t>40,500</w:t>
            </w:r>
          </w:p>
        </w:tc>
        <w:tc>
          <w:tcPr>
            <w:tcW w:w="920" w:type="dxa"/>
            <w:tcBorders>
              <w:top w:val="single" w:sz="4" w:space="0" w:color="000000"/>
              <w:left w:val="nil"/>
              <w:bottom w:val="single" w:sz="4" w:space="0" w:color="000000"/>
              <w:right w:val="nil"/>
            </w:tcBorders>
            <w:shd w:val="clear" w:color="auto" w:fill="auto"/>
            <w:vAlign w:val="center"/>
          </w:tcPr>
          <w:p w14:paraId="22AAD7D4" w14:textId="77777777" w:rsidR="003C160C" w:rsidRDefault="00681D2A">
            <w:pPr>
              <w:spacing w:after="0" w:line="240" w:lineRule="auto"/>
              <w:jc w:val="right"/>
              <w:rPr>
                <w:i/>
                <w:color w:val="000000"/>
                <w:sz w:val="15"/>
                <w:szCs w:val="15"/>
              </w:rPr>
            </w:pPr>
            <w:r>
              <w:rPr>
                <w:i/>
                <w:color w:val="000000"/>
                <w:sz w:val="15"/>
              </w:rPr>
              <w:t>470</w:t>
            </w:r>
          </w:p>
        </w:tc>
      </w:tr>
    </w:tbl>
    <w:p w14:paraId="5653F62D" w14:textId="77777777" w:rsidR="003C160C" w:rsidRDefault="003C160C">
      <w:pPr>
        <w:pBdr>
          <w:top w:val="nil"/>
          <w:left w:val="nil"/>
          <w:bottom w:val="nil"/>
          <w:right w:val="nil"/>
          <w:between w:val="nil"/>
        </w:pBdr>
        <w:spacing w:line="240" w:lineRule="auto"/>
        <w:rPr>
          <w:color w:val="000000"/>
        </w:rPr>
      </w:pPr>
    </w:p>
    <w:p w14:paraId="6E180731" w14:textId="77777777" w:rsidR="003C160C" w:rsidRDefault="00681D2A">
      <w:pPr>
        <w:pStyle w:val="Heading1"/>
        <w:sectPr w:rsidR="003C160C" w:rsidSect="005048B4">
          <w:pgSz w:w="16838" w:h="11906" w:orient="landscape"/>
          <w:pgMar w:top="1418" w:right="737" w:bottom="2098" w:left="737" w:header="680" w:footer="794" w:gutter="0"/>
          <w:cols w:space="720" w:equalWidth="0">
            <w:col w:w="9360"/>
          </w:cols>
          <w:docGrid w:linePitch="326"/>
        </w:sectPr>
      </w:pPr>
      <w:r>
        <w:br w:type="page"/>
      </w:r>
    </w:p>
    <w:p w14:paraId="2AD8E3C1" w14:textId="77777777" w:rsidR="003C160C" w:rsidRDefault="00681D2A">
      <w:pPr>
        <w:pStyle w:val="Heading1"/>
      </w:pPr>
      <w:bookmarkStart w:id="260" w:name="_Toc43996564"/>
      <w:r>
        <w:lastRenderedPageBreak/>
        <w:t>Atodiad C: Geirfa</w:t>
      </w:r>
      <w:bookmarkEnd w:id="260"/>
    </w:p>
    <w:p w14:paraId="5DA62DD1" w14:textId="77777777" w:rsidR="003C160C" w:rsidRDefault="00681D2A">
      <w:pPr>
        <w:pBdr>
          <w:top w:val="nil"/>
          <w:left w:val="nil"/>
          <w:bottom w:val="nil"/>
          <w:right w:val="nil"/>
          <w:between w:val="nil"/>
        </w:pBdr>
        <w:spacing w:line="240" w:lineRule="auto"/>
        <w:rPr>
          <w:color w:val="000000"/>
        </w:rPr>
      </w:pPr>
      <w:r>
        <w:rPr>
          <w:color w:val="000000"/>
        </w:rPr>
        <w:t xml:space="preserve">Mae'r Llywodraeth yn ymwybodol y gall y derminoleg a ddefnyddir mewn cysylltiad â chydnabod hunaniaeth rhywedd pobl ddibynnu ar gyd-destun ei defnydd. Efallai y bydd rhai pobl yn diffinio rhai termau yn wahanol nag yr ydym ni wedi'i wneud. Yn yr ymgynghoriad ar y DCRh, rydym wedi ceisio defnyddio terminoleg a dderbynnir yn gyffredinol. Ni fwriedir unrhyw dramgwydd na hepgoriad. Isod mae'r diffiniadau rydym wedi'u defnyddio. </w:t>
      </w:r>
    </w:p>
    <w:p w14:paraId="4B388870" w14:textId="77777777" w:rsidR="003C160C" w:rsidRDefault="00681D2A">
      <w:pPr>
        <w:pBdr>
          <w:top w:val="nil"/>
          <w:left w:val="nil"/>
          <w:bottom w:val="nil"/>
          <w:right w:val="nil"/>
          <w:between w:val="nil"/>
        </w:pBdr>
        <w:spacing w:line="240" w:lineRule="auto"/>
        <w:rPr>
          <w:color w:val="000000"/>
        </w:rPr>
      </w:pPr>
      <w:r>
        <w:rPr>
          <w:b/>
          <w:color w:val="000000"/>
        </w:rPr>
        <w:t xml:space="preserve">Rhywedd caffaeledig: </w:t>
      </w:r>
      <w:r>
        <w:rPr>
          <w:color w:val="000000"/>
        </w:rPr>
        <w:t xml:space="preserve">Mae Deddf Cydnabod Rhywedd 2004 yn disgrifio hyn fel y rhywedd y mae ymgeisydd yn byw ynddo ac yn ceisio cydnabyddiaeth gyfreithiol amdano. Mae'n wahanol i'r rhyw a gofnodwyd ar adeg geni ac yn lle hynny, dyma'r rhywedd y mae'r unigolyn yn uniaethu ag ef. Gallai fod yn ddyn neu'n fenyw. Er ei fod yn well gan rai pobl ddefnyddio rhywedd “wedi'i brofi” neu “wedi'i gadarnhau” yn hytrach na rhywedd caffaeledig, defnyddir “caffaeledig” yn y ddogfen hon oherwydd ei ddefnydd penodol yn y Ddeddf Cydnabod Rhywedd. </w:t>
      </w:r>
    </w:p>
    <w:p w14:paraId="52D6FE8A" w14:textId="77777777" w:rsidR="003C160C" w:rsidRDefault="00681D2A">
      <w:pPr>
        <w:pBdr>
          <w:top w:val="nil"/>
          <w:left w:val="nil"/>
          <w:bottom w:val="nil"/>
          <w:right w:val="nil"/>
          <w:between w:val="nil"/>
        </w:pBdr>
        <w:spacing w:line="240" w:lineRule="auto"/>
        <w:rPr>
          <w:color w:val="000000"/>
        </w:rPr>
      </w:pPr>
      <w:r>
        <w:rPr>
          <w:b/>
          <w:color w:val="000000"/>
        </w:rPr>
        <w:t xml:space="preserve">Deddf Cydraddoldeb 2010: </w:t>
      </w:r>
      <w:r>
        <w:rPr>
          <w:color w:val="000000"/>
        </w:rPr>
        <w:t xml:space="preserve">Deddf Seneddol a ddaeth ag ystod eang o gyfraith flaenorol ynghylch gwahaniaethu ynghyd ac a gyflwynodd sawl darpariaeth newydd i gryfhau cyfraith gydraddoldeb ymhellach. Ymhlith pethau eraill mae'r Ddeddf yn gosod dyletswydd ar gyrff cyhoeddus i roi sylw dyledus i ystyriaethau cydraddoldeb wrth ddatblygu polisi ac mae'n nodi nifer o “nodweddion gwarchodedig” ac yn gwahardd gwahaniaethu ar sail y nodweddion hynny. Mae un o'r rhain, “ailbennu rhywedd”, yn effeithio ar bobl draws. </w:t>
      </w:r>
    </w:p>
    <w:p w14:paraId="1CEFC369" w14:textId="77777777" w:rsidR="003C160C" w:rsidRDefault="00681D2A">
      <w:pPr>
        <w:pBdr>
          <w:top w:val="nil"/>
          <w:left w:val="nil"/>
          <w:bottom w:val="nil"/>
          <w:right w:val="nil"/>
          <w:between w:val="nil"/>
        </w:pBdr>
        <w:spacing w:line="240" w:lineRule="auto"/>
        <w:rPr>
          <w:color w:val="000000"/>
        </w:rPr>
      </w:pPr>
      <w:r>
        <w:rPr>
          <w:b/>
          <w:color w:val="000000"/>
        </w:rPr>
        <w:t xml:space="preserve">Tystysgrif Cydnabod Rhywedd Lawn: </w:t>
      </w:r>
      <w:r>
        <w:rPr>
          <w:color w:val="000000"/>
        </w:rPr>
        <w:t xml:space="preserve">Yn wahanol i Dystysgrif Cydnabod Rhywedd Dros Dro. Mae tystysgrif lawn yn dangos bod y deiliad wedi bodloni'r meini prawf ar gyfer cydnabyddiaeth gyfreithiol yn eu rhywedd caffaeledig, fel y nodir yn Neddf Cydnabod Rhywedd 2004. O'r dyddiad cyhoeddi, fe ddaw rhywedd y deiliad yn rhywedd caffaeledig at bob pwrpas. Mae tystysgrifau llawn hefyd yn rhoi hawl i'r unigolyn gael tystysgrif geni newydd a gyhoeddir gyda marciwr rhyw wedi'i ddiweddaru. </w:t>
      </w:r>
    </w:p>
    <w:p w14:paraId="35284D5D" w14:textId="77777777" w:rsidR="003C160C" w:rsidRDefault="00681D2A">
      <w:pPr>
        <w:pBdr>
          <w:top w:val="nil"/>
          <w:left w:val="nil"/>
          <w:bottom w:val="nil"/>
          <w:right w:val="nil"/>
          <w:between w:val="nil"/>
        </w:pBdr>
        <w:spacing w:line="240" w:lineRule="auto"/>
        <w:rPr>
          <w:color w:val="000000"/>
        </w:rPr>
      </w:pPr>
      <w:r>
        <w:rPr>
          <w:b/>
          <w:color w:val="000000"/>
        </w:rPr>
        <w:t xml:space="preserve">Rhywedd: </w:t>
      </w:r>
      <w:r>
        <w:rPr>
          <w:color w:val="000000"/>
        </w:rPr>
        <w:t xml:space="preserve">Yn aml yn cael ei fynegi o ran gwrywdod a benyweiddiwch, mae rhywedd yn cyfeirio at nodweddion a luniwyd yn gymdeithasol, ac yn aml fe'i rhagdybir o'r rhyw y mae pobl wedi'u cofrestru ag ef ar adeg eu geni. </w:t>
      </w:r>
    </w:p>
    <w:p w14:paraId="662CC7CB" w14:textId="77777777" w:rsidR="003C160C" w:rsidRDefault="00681D2A">
      <w:pPr>
        <w:pBdr>
          <w:top w:val="nil"/>
          <w:left w:val="nil"/>
          <w:bottom w:val="nil"/>
          <w:right w:val="nil"/>
          <w:between w:val="nil"/>
        </w:pBdr>
        <w:spacing w:line="240" w:lineRule="auto"/>
        <w:rPr>
          <w:color w:val="000000"/>
        </w:rPr>
      </w:pPr>
      <w:r>
        <w:rPr>
          <w:b/>
          <w:color w:val="000000"/>
        </w:rPr>
        <w:t xml:space="preserve">Hunaniaeth rhywedd: </w:t>
      </w:r>
      <w:r>
        <w:rPr>
          <w:color w:val="000000"/>
        </w:rPr>
        <w:t xml:space="preserve">Synnwyr mewnol unigolyn o'i rywedd ei hun. Nid oes rhaid i hyn fod yn ddyn neu'n fenyw. Gallai fod, er enghraifft, yn anneuaidd. </w:t>
      </w:r>
    </w:p>
    <w:p w14:paraId="5EF99CDF" w14:textId="77777777" w:rsidR="003C160C" w:rsidRDefault="00681D2A">
      <w:pPr>
        <w:pBdr>
          <w:top w:val="nil"/>
          <w:left w:val="nil"/>
          <w:bottom w:val="nil"/>
          <w:right w:val="nil"/>
          <w:between w:val="nil"/>
        </w:pBdr>
        <w:spacing w:line="240" w:lineRule="auto"/>
        <w:rPr>
          <w:color w:val="000000"/>
        </w:rPr>
      </w:pPr>
      <w:r>
        <w:rPr>
          <w:b/>
          <w:color w:val="000000"/>
        </w:rPr>
        <w:t xml:space="preserve">Dysfforia rhywedd: </w:t>
      </w:r>
      <w:r>
        <w:rPr>
          <w:color w:val="000000"/>
        </w:rPr>
        <w:t xml:space="preserve">Diagnosis meddygol bod rhywun yn profi anghysur neu ofid oherwydd bod diffyg cyfatebiaeth rhwng eu rhyw a'u hunaniaeth rhywedd. Weithiau gelwir hyn yn anhwylder hunaniaeth rhywedd neu drawsrywioledd. </w:t>
      </w:r>
    </w:p>
    <w:p w14:paraId="290406F5" w14:textId="77777777" w:rsidR="003C160C" w:rsidRDefault="00681D2A">
      <w:pPr>
        <w:pBdr>
          <w:top w:val="nil"/>
          <w:left w:val="nil"/>
          <w:bottom w:val="nil"/>
          <w:right w:val="nil"/>
          <w:between w:val="nil"/>
        </w:pBdr>
        <w:spacing w:line="240" w:lineRule="auto"/>
        <w:rPr>
          <w:color w:val="000000"/>
        </w:rPr>
      </w:pPr>
      <w:r>
        <w:rPr>
          <w:b/>
          <w:color w:val="000000"/>
        </w:rPr>
        <w:t xml:space="preserve">Cyflwyniad rhywedd / Mynegiant rhywedd: </w:t>
      </w:r>
      <w:r>
        <w:rPr>
          <w:color w:val="000000"/>
        </w:rPr>
        <w:t xml:space="preserve">Mynegiant allanol unigolyn o'i rywedd. Gall hyn fod yn wahanol i'w hunaniaeth rhywedd neu gall ei adlewyrchu. </w:t>
      </w:r>
    </w:p>
    <w:p w14:paraId="1A8BA6B8" w14:textId="77777777" w:rsidR="003C160C" w:rsidRDefault="00681D2A">
      <w:pPr>
        <w:pBdr>
          <w:top w:val="nil"/>
          <w:left w:val="nil"/>
          <w:bottom w:val="nil"/>
          <w:right w:val="nil"/>
          <w:between w:val="nil"/>
        </w:pBdr>
        <w:spacing w:line="240" w:lineRule="auto"/>
        <w:rPr>
          <w:color w:val="000000"/>
        </w:rPr>
      </w:pPr>
      <w:r>
        <w:rPr>
          <w:b/>
          <w:color w:val="000000"/>
        </w:rPr>
        <w:lastRenderedPageBreak/>
        <w:t xml:space="preserve">Ailbennu rhywedd: </w:t>
      </w:r>
      <w:r>
        <w:rPr>
          <w:color w:val="000000"/>
        </w:rPr>
        <w:t>Nodwedd warchodedig o dan Ddeddf Cydraddoldeb 2010. Mae “gan berson y nodwedd warchodedig o ailbennu rhywedd os yw'r person yn bwriadu mynd trwy, yn mynd trwy, neu wedi mynd trwy broses (neu ran o broses) at ddibenion ailbennu rhyw yr unigolyn trwy newid priodweddau ffisiolegol neu briodoleddau eraill ei ryw.”</w:t>
      </w:r>
    </w:p>
    <w:p w14:paraId="7A879FC8" w14:textId="77777777" w:rsidR="003C160C" w:rsidRDefault="00681D2A">
      <w:pPr>
        <w:pBdr>
          <w:top w:val="nil"/>
          <w:left w:val="nil"/>
          <w:bottom w:val="nil"/>
          <w:right w:val="nil"/>
          <w:between w:val="nil"/>
        </w:pBdr>
        <w:spacing w:line="240" w:lineRule="auto"/>
        <w:rPr>
          <w:color w:val="000000"/>
        </w:rPr>
      </w:pPr>
      <w:r>
        <w:rPr>
          <w:color w:val="000000"/>
        </w:rPr>
        <w:t xml:space="preserve">Yn amodol ar rai eithriadau, mae Deddf Cydraddoldeb 2010 yn gwahardd gwahaniaethu ar sail ailbennu rhywedd, er enghraifft mewn cyflogaeth neu wrth ddarparu gwasanaethau. Mae hyn yn cynnwys trin cyflogeion neu ddefnyddwyr gwasanaeth yn llai ffafriol oherwydd cred anghywir bod yr unigolyn yn bwriadu mynd trwy, yn mynd trwy neu wedi mynd trwy'r broses o ailbennu eu rhywedd. </w:t>
      </w:r>
    </w:p>
    <w:p w14:paraId="4009ABAD" w14:textId="77777777" w:rsidR="003C160C" w:rsidRDefault="00681D2A">
      <w:pPr>
        <w:pBdr>
          <w:top w:val="nil"/>
          <w:left w:val="nil"/>
          <w:bottom w:val="nil"/>
          <w:right w:val="nil"/>
          <w:between w:val="nil"/>
        </w:pBdr>
        <w:spacing w:line="240" w:lineRule="auto"/>
        <w:rPr>
          <w:color w:val="000000"/>
        </w:rPr>
      </w:pPr>
      <w:r>
        <w:rPr>
          <w:b/>
          <w:color w:val="000000"/>
        </w:rPr>
        <w:t xml:space="preserve">Deddf Cydnabod Rhywedd 2004: </w:t>
      </w:r>
      <w:r>
        <w:rPr>
          <w:color w:val="000000"/>
        </w:rPr>
        <w:t>Deddf Seneddol sy'n caniatáu i bobl drawsryweddol ennill cydnabyddiaeth gyfreithiol o'u rhywedd caffaeledig, cyhyd â bod y rhywedd hwnnw'n ddyn neu'n fenyw. Mae ceisiadau am gydnabyddiaeth gyfreithiol a wneir o dan y Ddeddf yn cael eu penderfynu gan Banel Cydnabod Rhywedd sy'n gweithredu'r gofynion tystiolaethol a gyflwynir yn y Ddeddf. Yn dilyn cydnabyddiaeth gyfreithiol, mae gan unigolyn hawl i dystysgrif geni newydd a gyhoeddir yn y rhywedd caffaeledig ac yn ôl y gyfraith fe ddaw rhywedd yr unigolyn yn rhywedd caffaeledig at bob pwrpas.</w:t>
      </w:r>
      <w:r>
        <w:rPr>
          <w:color w:val="000000"/>
          <w:vertAlign w:val="superscript"/>
        </w:rPr>
        <w:footnoteReference w:id="18"/>
      </w:r>
    </w:p>
    <w:p w14:paraId="4E0BD49A" w14:textId="77777777" w:rsidR="003C160C" w:rsidRDefault="00681D2A">
      <w:pPr>
        <w:pBdr>
          <w:top w:val="nil"/>
          <w:left w:val="nil"/>
          <w:bottom w:val="nil"/>
          <w:right w:val="nil"/>
          <w:between w:val="nil"/>
        </w:pBdr>
        <w:spacing w:line="240" w:lineRule="auto"/>
        <w:rPr>
          <w:color w:val="000000"/>
        </w:rPr>
      </w:pPr>
      <w:r>
        <w:rPr>
          <w:b/>
          <w:color w:val="000000"/>
        </w:rPr>
        <w:t xml:space="preserve">Panel Cydnabod Rhywedd: </w:t>
      </w:r>
      <w:r>
        <w:rPr>
          <w:color w:val="000000"/>
        </w:rPr>
        <w:t xml:space="preserve">Panel o aelodau meddygol a chyfreithiol, a weinyddir gan Wasanaeth Llysoedd a Thribiwnlysoedd Ei Mawrhydi. Mae'r panel yn delio â phob cais am gydnabod rhywedd yn gyfreithiol o dan Ddeddf Cydnabod Rhywedd 2004. Os yw'r ymgeisydd yn gwneud cais yn llwyddiannus yna bydd y Panel yn cyhoeddi Tystysgrif Cydnabod Rhywedd lawn neu dros dro. Nid yw ymgeiswyr yn cwrdd â'r Panel yn bersonol gan fod y ceisiadau'n seiliedig ar bapur. </w:t>
      </w:r>
    </w:p>
    <w:p w14:paraId="36E80019" w14:textId="77777777" w:rsidR="003C160C" w:rsidRDefault="00681D2A">
      <w:pPr>
        <w:pBdr>
          <w:top w:val="nil"/>
          <w:left w:val="nil"/>
          <w:bottom w:val="nil"/>
          <w:right w:val="nil"/>
          <w:between w:val="nil"/>
        </w:pBdr>
        <w:spacing w:line="240" w:lineRule="auto"/>
        <w:rPr>
          <w:color w:val="000000"/>
        </w:rPr>
      </w:pPr>
      <w:r>
        <w:rPr>
          <w:b/>
          <w:color w:val="000000"/>
        </w:rPr>
        <w:t xml:space="preserve">Tystysgrif Cydnabod Rhywedd Dros Dro: </w:t>
      </w:r>
      <w:r>
        <w:rPr>
          <w:color w:val="000000"/>
        </w:rPr>
        <w:t>Yn wahanol i Dystysgrif Cydnabod Rhywedd lawn. Cyhoeddir tystysgrifau dros dro i ymgeiswyr sy'n bodloni'r meini prawf ar gyfer cydnabod eu rhywedd caffaeledig yn gyfreithiol fel y nodir yn Neddf Cydnabod Rhywedd 2004 ond y mae angen iddynt ddod â'u priodas neu bartneriaeth sifil i ben cyn y gellir rhoi tystysgrif lawn. Gellir defnyddio'r dystysgrif dros dro i alluogi'r ymgeisydd neu ei briod i ddod â'i briodas neu ei bartneriaeth sifil i ben ond nid oes iddo unrhyw arwyddocâd na phwrpas cyfreithiol y tu hwnt i hyn.</w:t>
      </w:r>
    </w:p>
    <w:p w14:paraId="7D5884FD" w14:textId="6CE3B4F4" w:rsidR="003C160C" w:rsidRDefault="00681D2A">
      <w:pPr>
        <w:pBdr>
          <w:top w:val="nil"/>
          <w:left w:val="nil"/>
          <w:bottom w:val="nil"/>
          <w:right w:val="nil"/>
          <w:between w:val="nil"/>
        </w:pBdr>
        <w:spacing w:line="240" w:lineRule="auto"/>
        <w:rPr>
          <w:color w:val="000000"/>
        </w:rPr>
      </w:pPr>
      <w:r>
        <w:rPr>
          <w:b/>
          <w:color w:val="000000"/>
        </w:rPr>
        <w:t xml:space="preserve">Rhyngrywiol: </w:t>
      </w:r>
      <w:r>
        <w:rPr>
          <w:color w:val="000000"/>
        </w:rPr>
        <w:t xml:space="preserve">Term ymbarél ar gyfer pobl â nodweddion rhyw (hormonau, cromosomau ac organau atgenhedlu allanol/mewnol) sy'n wahanol i'r rhai a ddisgwylir fel arfer mewn dyn neu fenyw. Gall pobl rhyngrywiol uniaethu fel gwrywaidd, benywaidd, anneuaidd, neu ryngrywiol. </w:t>
      </w:r>
    </w:p>
    <w:p w14:paraId="47F2C9CF" w14:textId="77777777" w:rsidR="003C160C" w:rsidRDefault="00681D2A">
      <w:pPr>
        <w:pBdr>
          <w:top w:val="nil"/>
          <w:left w:val="nil"/>
          <w:bottom w:val="nil"/>
          <w:right w:val="nil"/>
          <w:between w:val="nil"/>
        </w:pBdr>
        <w:spacing w:line="240" w:lineRule="auto"/>
        <w:rPr>
          <w:color w:val="000000"/>
        </w:rPr>
      </w:pPr>
      <w:r>
        <w:rPr>
          <w:b/>
          <w:color w:val="000000"/>
        </w:rPr>
        <w:t xml:space="preserve">Cydnabyddiaeth gyfreithiol: </w:t>
      </w:r>
      <w:r>
        <w:rPr>
          <w:color w:val="000000"/>
        </w:rPr>
        <w:t xml:space="preserve">Yng nghyd-destun rhywedd mae hyn yn golygu bod y person yn cael ei gydnabod fel unigolyn o'i r[h]ywedd caffaeledig, yn hytrach na'r rhyw a gofrestrwyd ar gofnod geni'r unigolyn hwnnw pan gafodd ei [g]eni. </w:t>
      </w:r>
    </w:p>
    <w:p w14:paraId="4834D341" w14:textId="77777777" w:rsidR="003C160C" w:rsidRDefault="00681D2A">
      <w:pPr>
        <w:pBdr>
          <w:top w:val="nil"/>
          <w:left w:val="nil"/>
          <w:bottom w:val="nil"/>
          <w:right w:val="nil"/>
          <w:between w:val="nil"/>
        </w:pBdr>
        <w:spacing w:line="240" w:lineRule="auto"/>
        <w:rPr>
          <w:color w:val="000000"/>
        </w:rPr>
      </w:pPr>
      <w:r>
        <w:rPr>
          <w:b/>
          <w:color w:val="000000"/>
        </w:rPr>
        <w:t xml:space="preserve">Rhywedd anneuaidd: </w:t>
      </w:r>
      <w:r>
        <w:rPr>
          <w:color w:val="000000"/>
        </w:rPr>
        <w:t xml:space="preserve">Term ymbarél ar gyfer person sy'n uniaethu fel unigolyn sydd mewn rhyw ffordd y tu allan i'r rhywedd deuaidd dyn-menyw. Gallent ystyried nad ydynt yn ddyn nac yn fenyw yn unig, neu'r ddau, neu gallent gymryd ymagwedd arall tuag at </w:t>
      </w:r>
      <w:r>
        <w:rPr>
          <w:color w:val="000000"/>
        </w:rPr>
        <w:lastRenderedPageBreak/>
        <w:t xml:space="preserve">rywedd yn gyfan gwbl. Gall pobl wahanol ddefnyddio geiriau gwahanol i ddisgrifio eu hunaniaeth rhywedd unigol, megis rhyweddhylifol, heb rywedd neu genderqueer. </w:t>
      </w:r>
    </w:p>
    <w:p w14:paraId="2D994246" w14:textId="77777777" w:rsidR="003C160C" w:rsidRDefault="00681D2A">
      <w:pPr>
        <w:pBdr>
          <w:top w:val="nil"/>
          <w:left w:val="nil"/>
          <w:bottom w:val="nil"/>
          <w:right w:val="nil"/>
          <w:between w:val="nil"/>
        </w:pBdr>
        <w:spacing w:line="240" w:lineRule="auto"/>
        <w:rPr>
          <w:color w:val="000000"/>
        </w:rPr>
      </w:pPr>
      <w:r>
        <w:rPr>
          <w:b/>
          <w:color w:val="000000"/>
        </w:rPr>
        <w:t xml:space="preserve">Rhyw: </w:t>
      </w:r>
      <w:r>
        <w:rPr>
          <w:color w:val="000000"/>
        </w:rPr>
        <w:t xml:space="preserve">Wedi'i bennu gan ymarferwyr meddygol ar adeg geni yn seiliedig ar nodweddion corfforol. Gall rhyw fod naill ai'n wrywaidd neu'n fenywaidd. </w:t>
      </w:r>
    </w:p>
    <w:p w14:paraId="6B905337" w14:textId="77777777" w:rsidR="003C160C" w:rsidRDefault="00681D2A">
      <w:pPr>
        <w:pBdr>
          <w:top w:val="nil"/>
          <w:left w:val="nil"/>
          <w:bottom w:val="nil"/>
          <w:right w:val="nil"/>
          <w:between w:val="nil"/>
        </w:pBdr>
        <w:spacing w:line="240" w:lineRule="auto"/>
        <w:rPr>
          <w:color w:val="000000"/>
        </w:rPr>
      </w:pPr>
      <w:r>
        <w:rPr>
          <w:b/>
          <w:color w:val="000000"/>
        </w:rPr>
        <w:t xml:space="preserve">Yr eithriad gwasanaethau rhyw sengl neu un rhyw: </w:t>
      </w:r>
      <w:r>
        <w:rPr>
          <w:color w:val="000000"/>
        </w:rPr>
        <w:t xml:space="preserve">Mae'r rhain yn dermau a ddefnyddir mewn cysylltiad â Deddf Cydraddoldeb 2010, yn benodol paragraff 28 o Atodlen 3. Mae'r paragraff hwn yn caniatáu i ddarparwyr gwasanaeth sy'n darparu gwasanaeth i ddynion neu fenywod yn unig, neu'n darparu gwasanaethau ar wahân neu'n wahanol i ddynion a menywod, i weithredu mewn ffordd a fyddai fel arall yn wahaniaethu anghyfreithlon ar sail ailbennu rhywedd, os yw hyn yn fodd cymesur o gyflawni nod cyfreithlon. Gallai hyn ganiatáu, er enghraifft, i loches trais domestig ar gyfer menywod wrthod mynediad i berson traws, ar yr amod ei bod yn gymesur i wneud hynny a bod y pwrpas yn gyfreithlon. </w:t>
      </w:r>
    </w:p>
    <w:p w14:paraId="1AD55261" w14:textId="77777777" w:rsidR="003C160C" w:rsidRDefault="00681D2A">
      <w:pPr>
        <w:pBdr>
          <w:top w:val="nil"/>
          <w:left w:val="nil"/>
          <w:bottom w:val="nil"/>
          <w:right w:val="nil"/>
          <w:between w:val="nil"/>
        </w:pBdr>
        <w:spacing w:line="240" w:lineRule="auto"/>
        <w:rPr>
          <w:color w:val="000000"/>
        </w:rPr>
      </w:pPr>
      <w:r>
        <w:rPr>
          <w:b/>
          <w:color w:val="000000"/>
        </w:rPr>
        <w:t xml:space="preserve">Trawsryweddol / Traws: </w:t>
      </w:r>
      <w:r>
        <w:rPr>
          <w:color w:val="000000"/>
        </w:rPr>
        <w:t>Termau ymbarél a ddefnyddir i ddisgrifio unigolion sydd â hunaniaeth rhywedd sy'n wahanol i'r rhyw a gofnodwyd ar adeg geni. Gall pobl anneuaidd ystyried eu hunain yn draws neu beidio. Mae'r ddogfen ymgynghori hon yn defnyddio “traws” yn bennaf.</w:t>
      </w:r>
      <w:r>
        <w:br w:type="page"/>
      </w:r>
    </w:p>
    <w:p w14:paraId="3D1BDF38" w14:textId="77777777" w:rsidR="003C160C" w:rsidRDefault="003C160C">
      <w:pPr>
        <w:sectPr w:rsidR="003C160C">
          <w:pgSz w:w="11906" w:h="16838"/>
          <w:pgMar w:top="2098" w:right="737" w:bottom="1418" w:left="737" w:header="680" w:footer="794" w:gutter="0"/>
          <w:cols w:space="720" w:equalWidth="0">
            <w:col w:w="9360"/>
          </w:cols>
        </w:sectPr>
      </w:pPr>
    </w:p>
    <w:p w14:paraId="23E78C00" w14:textId="77777777" w:rsidR="003C160C" w:rsidRDefault="00681D2A">
      <w:pPr>
        <w:pBdr>
          <w:top w:val="nil"/>
          <w:left w:val="nil"/>
          <w:bottom w:val="nil"/>
          <w:right w:val="nil"/>
          <w:between w:val="nil"/>
        </w:pBdr>
        <w:spacing w:line="240" w:lineRule="auto"/>
        <w:rPr>
          <w:color w:val="000000"/>
        </w:rPr>
      </w:pPr>
      <w:r>
        <w:rPr>
          <w:noProof/>
          <w:color w:val="000000"/>
        </w:rPr>
        <w:lastRenderedPageBreak/>
        <w:drawing>
          <wp:anchor distT="0" distB="0" distL="0" distR="0" simplePos="0" relativeHeight="251669504" behindDoc="0" locked="0" layoutInCell="1" hidden="0" allowOverlap="1" wp14:anchorId="7DA3F516" wp14:editId="15FE56A3">
            <wp:simplePos x="0" y="0"/>
            <wp:positionH relativeFrom="page">
              <wp:posOffset>0</wp:posOffset>
            </wp:positionH>
            <wp:positionV relativeFrom="page">
              <wp:posOffset>6985</wp:posOffset>
            </wp:positionV>
            <wp:extent cx="7560360" cy="10693080"/>
            <wp:effectExtent l="0" t="0" r="0" b="0"/>
            <wp:wrapSquare wrapText="bothSides" distT="0" distB="0" distL="0" distR="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7560360" cy="10693080"/>
                    </a:xfrm>
                    <a:prstGeom prst="rect">
                      <a:avLst/>
                    </a:prstGeom>
                    <a:ln/>
                  </pic:spPr>
                </pic:pic>
              </a:graphicData>
            </a:graphic>
          </wp:anchor>
        </w:drawing>
      </w:r>
    </w:p>
    <w:p w14:paraId="04F2B312" w14:textId="77777777" w:rsidR="003C160C" w:rsidRDefault="003C160C">
      <w:pPr>
        <w:pBdr>
          <w:top w:val="nil"/>
          <w:left w:val="nil"/>
          <w:bottom w:val="nil"/>
          <w:right w:val="nil"/>
          <w:between w:val="nil"/>
        </w:pBdr>
        <w:spacing w:line="240" w:lineRule="auto"/>
        <w:rPr>
          <w:color w:val="000000"/>
        </w:rPr>
      </w:pPr>
    </w:p>
    <w:p w14:paraId="6DCC6F8F" w14:textId="77777777" w:rsidR="003C160C" w:rsidRDefault="003C160C">
      <w:pPr>
        <w:pBdr>
          <w:top w:val="nil"/>
          <w:left w:val="nil"/>
          <w:bottom w:val="nil"/>
          <w:right w:val="nil"/>
          <w:between w:val="nil"/>
        </w:pBdr>
        <w:spacing w:line="240" w:lineRule="auto"/>
        <w:rPr>
          <w:color w:val="000000"/>
        </w:rPr>
      </w:pPr>
    </w:p>
    <w:p w14:paraId="56E0BFBA" w14:textId="77777777" w:rsidR="003C160C" w:rsidRPr="000519D4" w:rsidRDefault="003C160C">
      <w:pPr>
        <w:pBdr>
          <w:top w:val="nil"/>
          <w:left w:val="nil"/>
          <w:bottom w:val="nil"/>
          <w:right w:val="nil"/>
          <w:between w:val="nil"/>
        </w:pBdr>
        <w:spacing w:line="240" w:lineRule="auto"/>
        <w:rPr>
          <w:color w:val="000000" w:themeColor="text1"/>
        </w:rPr>
      </w:pPr>
    </w:p>
    <w:p w14:paraId="0728294D" w14:textId="77777777" w:rsidR="003C160C" w:rsidRPr="000519D4" w:rsidRDefault="003C160C">
      <w:pPr>
        <w:pBdr>
          <w:top w:val="nil"/>
          <w:left w:val="nil"/>
          <w:bottom w:val="nil"/>
          <w:right w:val="nil"/>
          <w:between w:val="nil"/>
        </w:pBdr>
        <w:spacing w:line="240" w:lineRule="auto"/>
        <w:rPr>
          <w:color w:val="000000" w:themeColor="text1"/>
        </w:rPr>
      </w:pPr>
    </w:p>
    <w:p w14:paraId="2AC52393" w14:textId="77777777" w:rsidR="003C160C" w:rsidRPr="000519D4" w:rsidRDefault="003C160C">
      <w:pPr>
        <w:pBdr>
          <w:top w:val="nil"/>
          <w:left w:val="nil"/>
          <w:bottom w:val="nil"/>
          <w:right w:val="nil"/>
          <w:between w:val="nil"/>
        </w:pBdr>
        <w:spacing w:line="240" w:lineRule="auto"/>
        <w:rPr>
          <w:color w:val="000000" w:themeColor="text1"/>
        </w:rPr>
      </w:pPr>
    </w:p>
    <w:p w14:paraId="67F28582" w14:textId="77777777" w:rsidR="003C160C" w:rsidRPr="000519D4" w:rsidRDefault="003C160C">
      <w:pPr>
        <w:pBdr>
          <w:top w:val="nil"/>
          <w:left w:val="nil"/>
          <w:bottom w:val="nil"/>
          <w:right w:val="nil"/>
          <w:between w:val="nil"/>
        </w:pBdr>
        <w:spacing w:line="240" w:lineRule="auto"/>
        <w:rPr>
          <w:color w:val="000000" w:themeColor="text1"/>
        </w:rPr>
      </w:pPr>
    </w:p>
    <w:p w14:paraId="5DF8B486" w14:textId="77777777" w:rsidR="003C160C" w:rsidRPr="000519D4" w:rsidRDefault="003C160C">
      <w:pPr>
        <w:pBdr>
          <w:top w:val="nil"/>
          <w:left w:val="nil"/>
          <w:bottom w:val="nil"/>
          <w:right w:val="nil"/>
          <w:between w:val="nil"/>
        </w:pBdr>
        <w:spacing w:line="240" w:lineRule="auto"/>
        <w:rPr>
          <w:color w:val="000000" w:themeColor="text1"/>
        </w:rPr>
      </w:pPr>
    </w:p>
    <w:p w14:paraId="293272E4" w14:textId="77777777" w:rsidR="003C160C" w:rsidRPr="000519D4" w:rsidRDefault="003C160C">
      <w:pPr>
        <w:pBdr>
          <w:top w:val="nil"/>
          <w:left w:val="nil"/>
          <w:bottom w:val="nil"/>
          <w:right w:val="nil"/>
          <w:between w:val="nil"/>
        </w:pBdr>
        <w:spacing w:line="240" w:lineRule="auto"/>
        <w:rPr>
          <w:color w:val="000000" w:themeColor="text1"/>
        </w:rPr>
      </w:pPr>
    </w:p>
    <w:p w14:paraId="0F6E521F" w14:textId="77777777" w:rsidR="003C160C" w:rsidRPr="000519D4" w:rsidRDefault="003C160C">
      <w:pPr>
        <w:pBdr>
          <w:top w:val="nil"/>
          <w:left w:val="nil"/>
          <w:bottom w:val="nil"/>
          <w:right w:val="nil"/>
          <w:between w:val="nil"/>
        </w:pBdr>
        <w:spacing w:line="240" w:lineRule="auto"/>
        <w:rPr>
          <w:color w:val="000000" w:themeColor="text1"/>
        </w:rPr>
      </w:pPr>
    </w:p>
    <w:p w14:paraId="16513912" w14:textId="77777777" w:rsidR="003C160C" w:rsidRPr="000519D4" w:rsidRDefault="003C160C">
      <w:pPr>
        <w:pBdr>
          <w:top w:val="nil"/>
          <w:left w:val="nil"/>
          <w:bottom w:val="nil"/>
          <w:right w:val="nil"/>
          <w:between w:val="nil"/>
        </w:pBdr>
        <w:spacing w:line="240" w:lineRule="auto"/>
        <w:rPr>
          <w:color w:val="000000" w:themeColor="text1"/>
        </w:rPr>
      </w:pPr>
    </w:p>
    <w:p w14:paraId="450717CB" w14:textId="77777777" w:rsidR="003C160C" w:rsidRPr="000519D4" w:rsidRDefault="003C160C">
      <w:pPr>
        <w:pBdr>
          <w:top w:val="nil"/>
          <w:left w:val="nil"/>
          <w:bottom w:val="nil"/>
          <w:right w:val="nil"/>
          <w:between w:val="nil"/>
        </w:pBdr>
        <w:spacing w:line="240" w:lineRule="auto"/>
        <w:rPr>
          <w:color w:val="000000" w:themeColor="text1"/>
        </w:rPr>
      </w:pPr>
    </w:p>
    <w:p w14:paraId="3C289FB0" w14:textId="77777777" w:rsidR="003C160C" w:rsidRPr="000519D4" w:rsidRDefault="003C160C">
      <w:pPr>
        <w:pBdr>
          <w:top w:val="nil"/>
          <w:left w:val="nil"/>
          <w:bottom w:val="nil"/>
          <w:right w:val="nil"/>
          <w:between w:val="nil"/>
        </w:pBdr>
        <w:spacing w:line="240" w:lineRule="auto"/>
        <w:rPr>
          <w:color w:val="000000" w:themeColor="text1"/>
        </w:rPr>
      </w:pPr>
    </w:p>
    <w:p w14:paraId="7D82EDB6" w14:textId="77777777" w:rsidR="003C160C" w:rsidRPr="000519D4" w:rsidRDefault="003C160C">
      <w:pPr>
        <w:pBdr>
          <w:top w:val="nil"/>
          <w:left w:val="nil"/>
          <w:bottom w:val="nil"/>
          <w:right w:val="nil"/>
          <w:between w:val="nil"/>
        </w:pBdr>
        <w:spacing w:line="240" w:lineRule="auto"/>
        <w:rPr>
          <w:color w:val="000000" w:themeColor="text1"/>
        </w:rPr>
      </w:pPr>
    </w:p>
    <w:p w14:paraId="22E669F6" w14:textId="77777777" w:rsidR="003C160C" w:rsidRPr="000519D4" w:rsidRDefault="003C160C">
      <w:pPr>
        <w:pBdr>
          <w:top w:val="nil"/>
          <w:left w:val="nil"/>
          <w:bottom w:val="nil"/>
          <w:right w:val="nil"/>
          <w:between w:val="nil"/>
        </w:pBdr>
        <w:spacing w:line="240" w:lineRule="auto"/>
        <w:rPr>
          <w:color w:val="000000" w:themeColor="text1"/>
        </w:rPr>
      </w:pPr>
    </w:p>
    <w:p w14:paraId="7C7BCC2B" w14:textId="77777777" w:rsidR="003C160C" w:rsidRPr="000519D4" w:rsidRDefault="003C160C">
      <w:pPr>
        <w:pBdr>
          <w:top w:val="nil"/>
          <w:left w:val="nil"/>
          <w:bottom w:val="nil"/>
          <w:right w:val="nil"/>
          <w:between w:val="nil"/>
        </w:pBdr>
        <w:spacing w:line="240" w:lineRule="auto"/>
        <w:rPr>
          <w:color w:val="000000" w:themeColor="text1"/>
        </w:rPr>
      </w:pPr>
    </w:p>
    <w:p w14:paraId="34548A9A" w14:textId="77777777" w:rsidR="003C160C" w:rsidRPr="000519D4" w:rsidRDefault="003C160C">
      <w:pPr>
        <w:pBdr>
          <w:top w:val="nil"/>
          <w:left w:val="nil"/>
          <w:bottom w:val="nil"/>
          <w:right w:val="nil"/>
          <w:between w:val="nil"/>
        </w:pBdr>
        <w:spacing w:line="240" w:lineRule="auto"/>
        <w:rPr>
          <w:color w:val="000000" w:themeColor="text1"/>
        </w:rPr>
      </w:pPr>
    </w:p>
    <w:p w14:paraId="2A560EE3" w14:textId="77777777" w:rsidR="003C160C" w:rsidRPr="000519D4" w:rsidRDefault="003C160C">
      <w:pPr>
        <w:pBdr>
          <w:top w:val="nil"/>
          <w:left w:val="nil"/>
          <w:bottom w:val="nil"/>
          <w:right w:val="nil"/>
          <w:between w:val="nil"/>
        </w:pBdr>
        <w:spacing w:line="240" w:lineRule="auto"/>
        <w:rPr>
          <w:color w:val="000000" w:themeColor="text1"/>
        </w:rPr>
      </w:pPr>
    </w:p>
    <w:p w14:paraId="4285E53E" w14:textId="77777777" w:rsidR="003C160C" w:rsidRPr="000519D4" w:rsidRDefault="00681D2A">
      <w:pPr>
        <w:pBdr>
          <w:top w:val="nil"/>
          <w:left w:val="nil"/>
          <w:bottom w:val="nil"/>
          <w:right w:val="nil"/>
          <w:between w:val="nil"/>
        </w:pBdr>
        <w:spacing w:line="240" w:lineRule="auto"/>
        <w:rPr>
          <w:color w:val="000000" w:themeColor="text1"/>
        </w:rPr>
      </w:pPr>
      <w:r w:rsidRPr="000519D4">
        <w:rPr>
          <w:noProof/>
          <w:color w:val="000000" w:themeColor="text1"/>
        </w:rPr>
        <w:drawing>
          <wp:inline distT="0" distB="0" distL="0" distR="0" wp14:anchorId="594E789D" wp14:editId="3276113A">
            <wp:extent cx="706164" cy="288000"/>
            <wp:effectExtent l="0" t="0" r="0" b="0"/>
            <wp:docPr id="13" name="image7.png" descr="OGL logo"/>
            <wp:cNvGraphicFramePr/>
            <a:graphic xmlns:a="http://schemas.openxmlformats.org/drawingml/2006/main">
              <a:graphicData uri="http://schemas.openxmlformats.org/drawingml/2006/picture">
                <pic:pic xmlns:pic="http://schemas.openxmlformats.org/drawingml/2006/picture">
                  <pic:nvPicPr>
                    <pic:cNvPr id="0" name="image7.png" descr="OGL logo"/>
                    <pic:cNvPicPr preferRelativeResize="0"/>
                  </pic:nvPicPr>
                  <pic:blipFill>
                    <a:blip r:embed="rId20"/>
                    <a:srcRect/>
                    <a:stretch>
                      <a:fillRect/>
                    </a:stretch>
                  </pic:blipFill>
                  <pic:spPr>
                    <a:xfrm>
                      <a:off x="0" y="0"/>
                      <a:ext cx="706164" cy="288000"/>
                    </a:xfrm>
                    <a:prstGeom prst="rect">
                      <a:avLst/>
                    </a:prstGeom>
                    <a:ln/>
                  </pic:spPr>
                </pic:pic>
              </a:graphicData>
            </a:graphic>
          </wp:inline>
        </w:drawing>
      </w:r>
    </w:p>
    <w:p w14:paraId="25B86001" w14:textId="77777777" w:rsidR="003C160C" w:rsidRPr="000519D4" w:rsidRDefault="00681D2A">
      <w:pPr>
        <w:pBdr>
          <w:top w:val="nil"/>
          <w:left w:val="nil"/>
          <w:bottom w:val="nil"/>
          <w:right w:val="nil"/>
          <w:between w:val="nil"/>
        </w:pBdr>
        <w:spacing w:line="240" w:lineRule="auto"/>
        <w:rPr>
          <w:b/>
          <w:color w:val="000000" w:themeColor="text1"/>
        </w:rPr>
      </w:pPr>
      <w:r w:rsidRPr="000519D4">
        <w:rPr>
          <w:b/>
          <w:color w:val="000000" w:themeColor="text1"/>
        </w:rPr>
        <w:t>© Hawlfraint y Goron 2020</w:t>
      </w:r>
    </w:p>
    <w:p w14:paraId="2D47D018" w14:textId="77777777" w:rsidR="003C160C" w:rsidRPr="000519D4" w:rsidRDefault="00681D2A">
      <w:pPr>
        <w:pBdr>
          <w:top w:val="nil"/>
          <w:left w:val="nil"/>
          <w:bottom w:val="nil"/>
          <w:right w:val="nil"/>
          <w:between w:val="nil"/>
        </w:pBdr>
        <w:spacing w:line="240" w:lineRule="auto"/>
        <w:rPr>
          <w:color w:val="000000" w:themeColor="text1"/>
        </w:rPr>
      </w:pPr>
      <w:r w:rsidRPr="000519D4">
        <w:rPr>
          <w:color w:val="000000" w:themeColor="text1"/>
        </w:rPr>
        <w:t xml:space="preserve">Mae’r cyhoeddiad hwn wedi’i drwyddedu'n unol â thelerau’r Drwydded Llywodraeth Agored f3.0 ac eithrio lle nodir fel arall. I weld y drwydded hon, ewch i </w:t>
      </w:r>
      <w:hyperlink r:id="rId21">
        <w:r w:rsidRPr="000519D4">
          <w:rPr>
            <w:color w:val="000000" w:themeColor="text1"/>
          </w:rPr>
          <w:t>nationalarchives.gov.uk/doc/opengovernment-licence/version/3</w:t>
        </w:r>
      </w:hyperlink>
      <w:r w:rsidRPr="000519D4">
        <w:rPr>
          <w:color w:val="000000" w:themeColor="text1"/>
        </w:rPr>
        <w:t>.</w:t>
      </w:r>
    </w:p>
    <w:p w14:paraId="3706F85E" w14:textId="77777777" w:rsidR="003C160C" w:rsidRDefault="00681D2A">
      <w:pPr>
        <w:pBdr>
          <w:top w:val="nil"/>
          <w:left w:val="nil"/>
          <w:bottom w:val="nil"/>
          <w:right w:val="nil"/>
          <w:between w:val="nil"/>
        </w:pBdr>
        <w:spacing w:line="240" w:lineRule="auto"/>
        <w:rPr>
          <w:color w:val="FFFFFF"/>
        </w:rPr>
      </w:pPr>
      <w:r w:rsidRPr="000519D4">
        <w:rPr>
          <w:color w:val="000000" w:themeColor="text1"/>
        </w:rPr>
        <w:t>Lle rydym wedi nodi unrhyw wybodaeth sydd o dan hawlfraint trydydd parti, bydd angen i chi gael caniatâd deiliaid yr hawlfraint d</w:t>
      </w:r>
      <w:r>
        <w:rPr>
          <w:color w:val="FFFFFF"/>
        </w:rPr>
        <w:t>an sylw.</w:t>
      </w:r>
    </w:p>
    <w:sectPr w:rsidR="003C160C">
      <w:headerReference w:type="even" r:id="rId22"/>
      <w:headerReference w:type="default" r:id="rId23"/>
      <w:footerReference w:type="even" r:id="rId24"/>
      <w:footerReference w:type="default" r:id="rId25"/>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E95E" w14:textId="77777777" w:rsidR="00532883" w:rsidRDefault="00532883">
      <w:pPr>
        <w:spacing w:after="0" w:line="240" w:lineRule="auto"/>
      </w:pPr>
      <w:r>
        <w:separator/>
      </w:r>
    </w:p>
  </w:endnote>
  <w:endnote w:type="continuationSeparator" w:id="0">
    <w:p w14:paraId="15CFAB27" w14:textId="77777777" w:rsidR="00532883" w:rsidRDefault="0053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73E1" w14:textId="77777777" w:rsidR="00F77161" w:rsidRDefault="00F7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620E" w14:textId="77777777" w:rsidR="00F77161" w:rsidRDefault="00F77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F014" w14:textId="77777777" w:rsidR="00F77161" w:rsidRDefault="00F77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5494" w14:textId="7FF31D31" w:rsidR="00F77161" w:rsidRDefault="00F77161">
    <w:pPr>
      <w:pBdr>
        <w:top w:val="nil"/>
        <w:left w:val="nil"/>
        <w:bottom w:val="nil"/>
        <w:right w:val="nil"/>
        <w:between w:val="nil"/>
      </w:pBdr>
      <w:spacing w:after="0" w:line="240" w:lineRule="auto"/>
      <w:rPr>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2</w:t>
    </w:r>
    <w:r>
      <w:rPr>
        <w:b/>
        <w:color w:val="000000"/>
        <w:sz w:val="22"/>
        <w:szCs w:val="22"/>
      </w:rPr>
      <w:fldChar w:fldCharType="end"/>
    </w:r>
  </w:p>
  <w:p w14:paraId="76807965" w14:textId="77777777" w:rsidR="00F77161" w:rsidRDefault="00F77161">
    <w:pPr>
      <w:widowControl w:val="0"/>
      <w:pBdr>
        <w:top w:val="nil"/>
        <w:left w:val="nil"/>
        <w:bottom w:val="nil"/>
        <w:right w:val="nil"/>
        <w:between w:val="nil"/>
      </w:pBdr>
      <w:spacing w:after="0" w:line="276" w:lineRule="auto"/>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1537" w14:textId="77777777" w:rsidR="00F77161" w:rsidRDefault="00F77161">
    <w:pPr>
      <w:pBdr>
        <w:top w:val="nil"/>
        <w:left w:val="nil"/>
        <w:bottom w:val="nil"/>
        <w:right w:val="nil"/>
        <w:between w:val="nil"/>
      </w:pBdr>
      <w:spacing w:after="0" w:line="240" w:lineRule="auto"/>
      <w:jc w:val="right"/>
      <w:rPr>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Pr>
        <w:b/>
        <w:color w:val="000000"/>
        <w:sz w:val="22"/>
        <w:szCs w:val="22"/>
      </w:rPr>
      <w:t>1</w:t>
    </w:r>
    <w:r>
      <w:rPr>
        <w:b/>
        <w:color w:val="000000"/>
        <w:sz w:val="22"/>
        <w:szCs w:val="22"/>
      </w:rPr>
      <w:fldChar w:fldCharType="end"/>
    </w:r>
  </w:p>
  <w:p w14:paraId="4714CC3A" w14:textId="77777777" w:rsidR="00F77161" w:rsidRDefault="00F77161">
    <w:pPr>
      <w:widowControl w:val="0"/>
      <w:pBdr>
        <w:top w:val="nil"/>
        <w:left w:val="nil"/>
        <w:bottom w:val="nil"/>
        <w:right w:val="nil"/>
        <w:between w:val="nil"/>
      </w:pBdr>
      <w:spacing w:after="0" w:line="276" w:lineRule="auto"/>
      <w:rPr>
        <w:color w:val="000000"/>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C8D7" w14:textId="77777777" w:rsidR="00F77161" w:rsidRDefault="00F77161">
    <w:pPr>
      <w:pBdr>
        <w:top w:val="nil"/>
        <w:left w:val="nil"/>
        <w:bottom w:val="nil"/>
        <w:right w:val="nil"/>
        <w:between w:val="nil"/>
      </w:pBdr>
      <w:spacing w:after="0" w:line="240" w:lineRule="auto"/>
      <w:rPr>
        <w:color w:val="000000"/>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ED5B" w14:textId="77777777" w:rsidR="00F77161" w:rsidRDefault="00F77161">
    <w:pPr>
      <w:pBdr>
        <w:top w:val="nil"/>
        <w:left w:val="nil"/>
        <w:bottom w:val="nil"/>
        <w:right w:val="nil"/>
        <w:between w:val="nil"/>
      </w:pBdr>
      <w:spacing w:after="0" w:line="240" w:lineRule="auto"/>
      <w:jc w:val="righ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E128" w14:textId="77777777" w:rsidR="00532883" w:rsidRDefault="00532883">
      <w:pPr>
        <w:spacing w:after="0" w:line="240" w:lineRule="auto"/>
      </w:pPr>
      <w:r>
        <w:separator/>
      </w:r>
    </w:p>
  </w:footnote>
  <w:footnote w:type="continuationSeparator" w:id="0">
    <w:p w14:paraId="5A17D51D" w14:textId="77777777" w:rsidR="00532883" w:rsidRDefault="00532883">
      <w:pPr>
        <w:spacing w:after="0" w:line="240" w:lineRule="auto"/>
      </w:pPr>
      <w:r>
        <w:continuationSeparator/>
      </w:r>
    </w:p>
  </w:footnote>
  <w:footnote w:id="1">
    <w:p w14:paraId="30507C88"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w:t>
      </w:r>
      <w:hyperlink r:id="rId1">
        <w:r>
          <w:rPr>
            <w:color w:val="000000"/>
            <w:sz w:val="20"/>
          </w:rPr>
          <w:t>https://www.gov.uk/government/publications/inequality-among-lgbt-groups-in-the-uk-a-review-of-evidence</w:t>
        </w:r>
      </w:hyperlink>
    </w:p>
  </w:footnote>
  <w:footnote w:id="2">
    <w:p w14:paraId="1AC64CCB"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w:t>
      </w:r>
      <w:hyperlink r:id="rId2">
        <w:r>
          <w:rPr>
            <w:color w:val="000000"/>
            <w:sz w:val="20"/>
          </w:rPr>
          <w:t>https://www.gov.uk/government/publications/national-lgbt-survey-summary-report</w:t>
        </w:r>
      </w:hyperlink>
    </w:p>
  </w:footnote>
  <w:footnote w:id="3">
    <w:p w14:paraId="447CC3FD"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Ac eithrio cwestiwn 13(d), na chafodd ei gynnwys yn fersiwn Stonewall o'r ffurflen.</w:t>
      </w:r>
    </w:p>
  </w:footnote>
  <w:footnote w:id="4">
    <w:p w14:paraId="01779C40"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Roedd cwestiwn 21 yn weladwy fel un safonol ar ffurflen Stonewall am gyfnod byr yn unig cyn cau'r ymgynghoriad. </w:t>
      </w:r>
    </w:p>
  </w:footnote>
  <w:footnote w:id="5">
    <w:p w14:paraId="64B206D5"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Ac eithrio cwestiwn 10 - “nodweddion gwarchodedig” - y mae ond yn bosibl cyfrif ymatebion fel canran o'r holl ymatebwyr.</w:t>
      </w:r>
    </w:p>
  </w:footnote>
  <w:footnote w:id="6">
    <w:p w14:paraId="1CBD1371" w14:textId="77777777" w:rsidR="00F77161" w:rsidRDefault="00F771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rPr>
        <w:t xml:space="preserve"> Swyddfa Cydraddoldebau'r Llywodraeth (2018) Diwygio'r Ddeddf Cydnabod Rhywedd - Ymgynghoriad y Llywodraeth, p.4. Ar gael yn: </w:t>
      </w:r>
      <w:hyperlink r:id="rId3">
        <w:r>
          <w:rPr>
            <w:color w:val="000000"/>
            <w:sz w:val="20"/>
          </w:rPr>
          <w:t>https://assets.publishing.service.gov.uk/government/uploads/system/uploads/attachment_data/file/721725/GRA-Consultation-document.pdf</w:t>
        </w:r>
      </w:hyperlink>
    </w:p>
  </w:footnote>
  <w:footnote w:id="7">
    <w:p w14:paraId="1C9F90DF"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gweler </w:t>
      </w:r>
      <w:hyperlink r:id="rId4">
        <w:r>
          <w:rPr>
            <w:color w:val="1155CC"/>
            <w:sz w:val="20"/>
          </w:rPr>
          <w:t>https://www.gov.uk/government/publications/national-lgbt-survey-summary-report</w:t>
        </w:r>
      </w:hyperlink>
    </w:p>
  </w:footnote>
  <w:footnote w:id="8">
    <w:p w14:paraId="3085850B" w14:textId="77777777" w:rsidR="00F77161" w:rsidRDefault="00F77161">
      <w:pPr>
        <w:pBdr>
          <w:top w:val="nil"/>
          <w:left w:val="nil"/>
          <w:bottom w:val="nil"/>
          <w:right w:val="nil"/>
          <w:between w:val="nil"/>
        </w:pBdr>
        <w:spacing w:after="0"/>
        <w:rPr>
          <w:color w:val="000000"/>
          <w:sz w:val="20"/>
          <w:szCs w:val="20"/>
        </w:rPr>
      </w:pPr>
      <w:r>
        <w:rPr>
          <w:vertAlign w:val="superscript"/>
        </w:rPr>
        <w:footnoteRef/>
      </w:r>
      <w:r>
        <w:rPr>
          <w:color w:val="000000"/>
          <w:sz w:val="20"/>
        </w:rPr>
        <w:t xml:space="preserve"> Sylwch fod yr holiadur Level Up wedi defnyddio fersiwn amgen, symlach o'r cwestiwn gwreiddiol, yr hyn y dylid ei gofio wrth ystyried ymatebion a gafwyd trwy'r sianel hon (gweler Adran 3.1.2.).</w:t>
      </w:r>
    </w:p>
  </w:footnote>
  <w:footnote w:id="9">
    <w:p w14:paraId="0D4DBC29" w14:textId="77777777" w:rsidR="00F77161" w:rsidRDefault="00F77161">
      <w:pPr>
        <w:pBdr>
          <w:top w:val="nil"/>
          <w:left w:val="nil"/>
          <w:bottom w:val="nil"/>
          <w:right w:val="nil"/>
          <w:between w:val="nil"/>
        </w:pBdr>
        <w:spacing w:after="0"/>
        <w:rPr>
          <w:sz w:val="20"/>
          <w:szCs w:val="20"/>
        </w:rPr>
      </w:pPr>
      <w:r>
        <w:rPr>
          <w:vertAlign w:val="superscript"/>
        </w:rPr>
        <w:footnoteRef/>
      </w:r>
      <w:r>
        <w:rPr>
          <w:sz w:val="20"/>
        </w:rPr>
        <w:t xml:space="preserve"> Fel sy'n wir gyda chwestiwn 3, defnyddiodd ffurflen Level Up fersiwn amgen, symlach o'r geiriad gwreiddiol yng nghwestiwn 4, yr hyn y dylid ei gofio wrth ystyried ymatebion a gafwyd trwy'r sianel hon (gweler Adran 3.1.2.).</w:t>
      </w:r>
    </w:p>
  </w:footnote>
  <w:footnote w:id="10">
    <w:p w14:paraId="7A38171B" w14:textId="77777777" w:rsidR="00F77161" w:rsidRDefault="00F77161">
      <w:pPr>
        <w:pBdr>
          <w:top w:val="nil"/>
          <w:left w:val="nil"/>
          <w:bottom w:val="nil"/>
          <w:right w:val="nil"/>
          <w:between w:val="nil"/>
        </w:pBdr>
        <w:spacing w:after="0"/>
        <w:rPr>
          <w:color w:val="000000"/>
          <w:sz w:val="20"/>
          <w:szCs w:val="20"/>
        </w:rPr>
      </w:pPr>
      <w:r>
        <w:rPr>
          <w:vertAlign w:val="superscript"/>
        </w:rPr>
        <w:footnoteRef/>
      </w:r>
      <w:r>
        <w:rPr>
          <w:color w:val="000000"/>
          <w:sz w:val="20"/>
        </w:rPr>
        <w:t xml:space="preserve"> Er na atebodd templed swyddogol Fair Play for Women gwestiwn 4, cyflwynodd nifer fach (&lt;5) o ymatebwyr fersiwn wedi'i golygu o'r templed yn uniongyrchol i GEO, gan gynnwys ateb i'r cwestiwn hwn, sydd wedi'i eithrio o'r disgrifiad hwn oherwydd maint bach y sylfaen. </w:t>
      </w:r>
    </w:p>
  </w:footnote>
  <w:footnote w:id="11">
    <w:p w14:paraId="54DB5913" w14:textId="77777777" w:rsidR="00F77161" w:rsidRDefault="00F771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rPr>
        <w:t xml:space="preserve"> Defnyddiodd y ffurflen Level Up fersiwn amgen, symlach o'r geiriad gwreiddiol yng nghwestiwn 5(a), yr hyn y dylid ei gofio wrth ystyried ymatebion a gafwyd trwy'r sianel hon (gweler 3.1.2.).</w:t>
      </w:r>
    </w:p>
  </w:footnote>
  <w:footnote w:id="12">
    <w:p w14:paraId="7DF507E3" w14:textId="77777777" w:rsidR="00F77161" w:rsidRDefault="00F77161">
      <w:pPr>
        <w:spacing w:after="0" w:line="240" w:lineRule="auto"/>
        <w:rPr>
          <w:sz w:val="20"/>
          <w:szCs w:val="20"/>
        </w:rPr>
      </w:pPr>
      <w:r>
        <w:rPr>
          <w:vertAlign w:val="superscript"/>
        </w:rPr>
        <w:footnoteRef/>
      </w:r>
      <w:r>
        <w:rPr>
          <w:sz w:val="20"/>
        </w:rPr>
        <w:t xml:space="preserve"> Mewn gwiriadau DBS, mae angen rhoi gwybod am bob enw blaenorol.</w:t>
      </w:r>
    </w:p>
  </w:footnote>
  <w:footnote w:id="13">
    <w:p w14:paraId="3C3C9570" w14:textId="77777777" w:rsidR="00F77161" w:rsidRDefault="00F77161">
      <w:pPr>
        <w:pBdr>
          <w:top w:val="nil"/>
          <w:left w:val="nil"/>
          <w:bottom w:val="nil"/>
          <w:right w:val="nil"/>
          <w:between w:val="nil"/>
        </w:pBdr>
        <w:spacing w:after="0" w:line="240" w:lineRule="auto"/>
        <w:rPr>
          <w:color w:val="000000"/>
          <w:sz w:val="20"/>
          <w:szCs w:val="20"/>
        </w:rPr>
      </w:pPr>
      <w:r>
        <w:rPr>
          <w:vertAlign w:val="superscript"/>
        </w:rPr>
        <w:footnoteRef/>
      </w:r>
      <w:r>
        <w:rPr>
          <w:sz w:val="20"/>
        </w:rPr>
        <w:t xml:space="preserve"> Defnyddiodd y ffurflen Level Up fersiwn amgen, symlach o'r geiriad gwreiddiol yng nghwestiwn 8(a), yr hyn y dylid ei gofio wrth ystyried ymatebion a gafwyd trwy'r sianel hon (gweler Adran 3.1.2.).</w:t>
      </w:r>
    </w:p>
  </w:footnote>
  <w:footnote w:id="14">
    <w:p w14:paraId="7B3DBAD5"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Fair Play for Women (2018) Cefnogi menywod mewn gwasanaethau trais domestig a rhywiol, Rhoi llais i fenywod a dawelwyd: tystiolaeth gan weithwyr proffesiynol a goroeswyr</w:t>
      </w:r>
    </w:p>
  </w:footnote>
  <w:footnote w:id="15">
    <w:p w14:paraId="0A3572B8" w14:textId="77777777" w:rsidR="00F77161" w:rsidRDefault="00F77161">
      <w:pPr>
        <w:spacing w:after="0" w:line="240" w:lineRule="auto"/>
        <w:rPr>
          <w:sz w:val="20"/>
          <w:szCs w:val="20"/>
        </w:rPr>
      </w:pPr>
      <w:r>
        <w:rPr>
          <w:vertAlign w:val="superscript"/>
        </w:rPr>
        <w:footnoteRef/>
      </w:r>
      <w:r>
        <w:rPr>
          <w:sz w:val="20"/>
        </w:rPr>
        <w:t xml:space="preserve"> Yng nghyfraith y DU, nid yw'r termau “rhyw” a “rhywedd” wedi'u diffinio, ac yn aml fe'u defnyddir yn gyfnewidiol i olygu'r un peth. </w:t>
      </w:r>
    </w:p>
  </w:footnote>
  <w:footnote w:id="16">
    <w:p w14:paraId="3F7EC1B4"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Mae “trwscwm” yn derm a ddefnyddir (yn aml mewn dull difrïol) i gyfeirio at rywun sy'n credu mai dim ond y rhai sydd â dysfforia rhywedd ac sy'n dymuno mynd trwy broses bontio feddygol a llawfeddygol anneuaidd sy'n drawsryweddol. Mae'r term yn cael ei ad-hawlio ac mae rhai pobl yn uniaethu'n weithredol fel trwscwm.</w:t>
      </w:r>
    </w:p>
  </w:footnote>
  <w:footnote w:id="17">
    <w:p w14:paraId="7CD9ED74" w14:textId="77777777" w:rsidR="00F77161" w:rsidRDefault="00F771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rPr>
        <w:t xml:space="preserve"> https://www.gov.uk/government/consultations/variations-in-sex-characteristics-call-for-evidence</w:t>
      </w:r>
    </w:p>
  </w:footnote>
  <w:footnote w:id="18">
    <w:p w14:paraId="4F777DE4" w14:textId="77777777" w:rsidR="00F77161" w:rsidRDefault="00F77161">
      <w:pPr>
        <w:pBdr>
          <w:top w:val="nil"/>
          <w:left w:val="nil"/>
          <w:bottom w:val="nil"/>
          <w:right w:val="nil"/>
          <w:between w:val="nil"/>
        </w:pBdr>
        <w:spacing w:after="0" w:line="240" w:lineRule="auto"/>
        <w:ind w:left="284" w:hanging="284"/>
        <w:rPr>
          <w:color w:val="000000"/>
          <w:sz w:val="20"/>
          <w:szCs w:val="20"/>
        </w:rPr>
      </w:pPr>
      <w:r>
        <w:rPr>
          <w:vertAlign w:val="superscript"/>
        </w:rPr>
        <w:footnoteRef/>
      </w:r>
      <w:r>
        <w:rPr>
          <w:color w:val="000000"/>
          <w:sz w:val="20"/>
        </w:rPr>
        <w:t xml:space="preserve"> Yn amodol ar eithriadau penodol a nodir yn y DCRh 2004 a Deddf Cydraddoldeb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30B5" w14:textId="77777777" w:rsidR="00F77161" w:rsidRDefault="00F7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EA91" w14:textId="77777777" w:rsidR="00F77161" w:rsidRDefault="00F77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D17E" w14:textId="77777777" w:rsidR="00F77161" w:rsidRDefault="00F77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F0DF" w14:textId="77777777" w:rsidR="00F77161" w:rsidRDefault="00F77161">
    <w:pPr>
      <w:pBdr>
        <w:top w:val="nil"/>
        <w:left w:val="nil"/>
        <w:bottom w:val="single" w:sz="4" w:space="17" w:color="000000"/>
        <w:right w:val="nil"/>
        <w:between w:val="nil"/>
      </w:pBdr>
      <w:spacing w:after="0" w:line="240" w:lineRule="auto"/>
      <w:rPr>
        <w:color w:val="000000"/>
        <w:sz w:val="22"/>
        <w:szCs w:val="22"/>
      </w:rPr>
    </w:pPr>
    <w:r>
      <w:rPr>
        <w:color w:val="000000"/>
        <w:sz w:val="22"/>
      </w:rPr>
      <w:t>Diwygio'r Ddeddf Cydnabod Rhywedd - Dadansoddiad o ymatebion yr ymgynghoriad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B370" w14:textId="77777777" w:rsidR="00F77161" w:rsidRDefault="00F77161">
    <w:pPr>
      <w:pBdr>
        <w:top w:val="nil"/>
        <w:left w:val="nil"/>
        <w:bottom w:val="single" w:sz="4" w:space="17" w:color="000000"/>
        <w:right w:val="nil"/>
        <w:between w:val="nil"/>
      </w:pBdr>
      <w:spacing w:after="0" w:line="240" w:lineRule="auto"/>
      <w:jc w:val="right"/>
      <w:rPr>
        <w:color w:val="000000"/>
        <w:sz w:val="22"/>
        <w:szCs w:val="22"/>
      </w:rPr>
    </w:pPr>
    <w:r>
      <w:rPr>
        <w:color w:val="000000"/>
        <w:sz w:val="22"/>
      </w:rPr>
      <w:t xml:space="preserve"> Diwygio'r Ddeddf Cydnabod Rhywedd - Dadansoddiad o ymatebion yr ymgynghoriad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D571" w14:textId="77777777" w:rsidR="00F77161" w:rsidRDefault="00F77161">
    <w:pPr>
      <w:pBdr>
        <w:top w:val="nil"/>
        <w:left w:val="nil"/>
        <w:bottom w:val="nil"/>
        <w:right w:val="nil"/>
        <w:between w:val="nil"/>
      </w:pBdr>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94B6" w14:textId="77777777" w:rsidR="00F77161" w:rsidRDefault="00F77161">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0D9"/>
    <w:multiLevelType w:val="multilevel"/>
    <w:tmpl w:val="0D469A92"/>
    <w:lvl w:ilvl="0">
      <w:start w:val="1"/>
      <w:numFmt w:val="decimal"/>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596BD5"/>
    <w:multiLevelType w:val="multilevel"/>
    <w:tmpl w:val="442E0C6E"/>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zM3NDCzMLA0sbRQ0lEKTi0uzszPAykwrAUAfknDxiwAAAA="/>
  </w:docVars>
  <w:rsids>
    <w:rsidRoot w:val="003C160C"/>
    <w:rsid w:val="0000032E"/>
    <w:rsid w:val="000519D4"/>
    <w:rsid w:val="001B40DD"/>
    <w:rsid w:val="00244D8B"/>
    <w:rsid w:val="00255651"/>
    <w:rsid w:val="003C160C"/>
    <w:rsid w:val="005048B4"/>
    <w:rsid w:val="00532883"/>
    <w:rsid w:val="0056532F"/>
    <w:rsid w:val="0063310A"/>
    <w:rsid w:val="00666276"/>
    <w:rsid w:val="00681D2A"/>
    <w:rsid w:val="00697525"/>
    <w:rsid w:val="007818AB"/>
    <w:rsid w:val="00812BA4"/>
    <w:rsid w:val="0086646F"/>
    <w:rsid w:val="00896CC3"/>
    <w:rsid w:val="008D7101"/>
    <w:rsid w:val="009D0BC0"/>
    <w:rsid w:val="00A01054"/>
    <w:rsid w:val="00B252A1"/>
    <w:rsid w:val="00BF6BDD"/>
    <w:rsid w:val="00E25F53"/>
    <w:rsid w:val="00F77161"/>
    <w:rsid w:val="00FE457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ABE0"/>
  <w15:docId w15:val="{A1B0D38A-87A7-41CA-8670-5B433159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y-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80" w:line="240" w:lineRule="auto"/>
      <w:outlineLvl w:val="0"/>
    </w:pPr>
    <w:rPr>
      <w:b/>
      <w:color w:val="0061AC"/>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80" w:line="276" w:lineRule="auto"/>
      <w:outlineLvl w:val="1"/>
    </w:pPr>
    <w:rPr>
      <w:b/>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40" w:lineRule="auto"/>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after="0" w:line="240" w:lineRule="auto"/>
      <w:outlineLvl w:val="3"/>
    </w:pPr>
    <w:rPr>
      <w:i/>
      <w:color w:val="000000"/>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480" w:line="240" w:lineRule="auto"/>
      <w:ind w:right="1985"/>
    </w:pPr>
    <w:rPr>
      <w:b/>
      <w:color w:val="FFFFFF"/>
      <w:sz w:val="68"/>
      <w:szCs w:val="68"/>
    </w:rPr>
  </w:style>
  <w:style w:type="paragraph" w:styleId="Subtitle">
    <w:name w:val="Subtitle"/>
    <w:basedOn w:val="Normal"/>
    <w:next w:val="Normal"/>
    <w:uiPriority w:val="11"/>
    <w:qFormat/>
    <w:pPr>
      <w:pBdr>
        <w:top w:val="nil"/>
        <w:left w:val="nil"/>
        <w:bottom w:val="nil"/>
        <w:right w:val="nil"/>
        <w:between w:val="nil"/>
      </w:pBdr>
      <w:spacing w:after="300" w:line="240" w:lineRule="auto"/>
    </w:pPr>
    <w:rPr>
      <w:color w:val="FFFFFF"/>
      <w:sz w:val="40"/>
      <w:szCs w:val="40"/>
    </w:rPr>
  </w:style>
  <w:style w:type="table" w:customStyle="1" w:styleId="a">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4">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5">
    <w:basedOn w:val="TableNormal"/>
    <w:tblPr>
      <w:tblStyleRowBandSize w:val="1"/>
      <w:tblStyleColBandSize w:val="1"/>
      <w:tblCellMar>
        <w:top w:w="57" w:type="dxa"/>
        <w:left w:w="115" w:type="dxa"/>
        <w:bottom w:w="57" w:type="dxa"/>
        <w:right w:w="115" w:type="dxa"/>
      </w:tblCellMar>
    </w:tblPr>
  </w:style>
  <w:style w:type="table" w:customStyle="1" w:styleId="a6">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7">
    <w:basedOn w:val="TableNormal"/>
    <w:tblPr>
      <w:tblStyleRowBandSize w:val="1"/>
      <w:tblStyleColBandSize w:val="1"/>
      <w:tblCellMar>
        <w:top w:w="57" w:type="dxa"/>
        <w:left w:w="115" w:type="dxa"/>
        <w:bottom w:w="57" w:type="dxa"/>
        <w:right w:w="115" w:type="dxa"/>
      </w:tblCellMar>
    </w:tblPr>
  </w:style>
  <w:style w:type="table" w:customStyle="1" w:styleId="a8">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9">
    <w:basedOn w:val="TableNormal"/>
    <w:tblPr>
      <w:tblStyleRowBandSize w:val="1"/>
      <w:tblStyleColBandSize w:val="1"/>
      <w:tblCellMar>
        <w:top w:w="57" w:type="dxa"/>
        <w:left w:w="115" w:type="dxa"/>
        <w:bottom w:w="57" w:type="dxa"/>
        <w:right w:w="115" w:type="dxa"/>
      </w:tblCellMar>
    </w:tblPr>
  </w:style>
  <w:style w:type="table" w:customStyle="1" w:styleId="aa">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b">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c">
    <w:basedOn w:val="TableNormal"/>
    <w:tblPr>
      <w:tblStyleRowBandSize w:val="1"/>
      <w:tblStyleColBandSize w:val="1"/>
      <w:tblCellMar>
        <w:top w:w="57" w:type="dxa"/>
        <w:left w:w="115" w:type="dxa"/>
        <w:bottom w:w="57" w:type="dxa"/>
        <w:right w:w="115" w:type="dxa"/>
      </w:tblCellMar>
    </w:tblPr>
  </w:style>
  <w:style w:type="table" w:customStyle="1" w:styleId="ad">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e">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
    <w:basedOn w:val="TableNormal"/>
    <w:tblPr>
      <w:tblStyleRowBandSize w:val="1"/>
      <w:tblStyleColBandSize w:val="1"/>
      <w:tblCellMar>
        <w:top w:w="57" w:type="dxa"/>
        <w:left w:w="115" w:type="dxa"/>
        <w:bottom w:w="57" w:type="dxa"/>
        <w:right w:w="115" w:type="dxa"/>
      </w:tblCellMar>
    </w:tblPr>
  </w:style>
  <w:style w:type="table" w:customStyle="1" w:styleId="af0">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1">
    <w:basedOn w:val="TableNormal"/>
    <w:tblPr>
      <w:tblStyleRowBandSize w:val="1"/>
      <w:tblStyleColBandSize w:val="1"/>
      <w:tblCellMar>
        <w:top w:w="57" w:type="dxa"/>
        <w:left w:w="115" w:type="dxa"/>
        <w:bottom w:w="57" w:type="dxa"/>
        <w:right w:w="115" w:type="dxa"/>
      </w:tblCellMar>
    </w:tblPr>
  </w:style>
  <w:style w:type="table" w:customStyle="1" w:styleId="af2">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3">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4">
    <w:basedOn w:val="TableNormal"/>
    <w:tblPr>
      <w:tblStyleRowBandSize w:val="1"/>
      <w:tblStyleColBandSize w:val="1"/>
      <w:tblCellMar>
        <w:top w:w="57" w:type="dxa"/>
        <w:left w:w="115" w:type="dxa"/>
        <w:bottom w:w="57" w:type="dxa"/>
        <w:right w:w="115" w:type="dxa"/>
      </w:tblCellMar>
    </w:tblPr>
  </w:style>
  <w:style w:type="table" w:customStyle="1" w:styleId="af5">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6">
    <w:basedOn w:val="TableNormal"/>
    <w:tblPr>
      <w:tblStyleRowBandSize w:val="1"/>
      <w:tblStyleColBandSize w:val="1"/>
      <w:tblCellMar>
        <w:top w:w="57" w:type="dxa"/>
        <w:left w:w="115" w:type="dxa"/>
        <w:bottom w:w="57" w:type="dxa"/>
        <w:right w:w="115" w:type="dxa"/>
      </w:tblCellMar>
    </w:tblPr>
  </w:style>
  <w:style w:type="table" w:customStyle="1" w:styleId="af7">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8">
    <w:basedOn w:val="TableNormal"/>
    <w:tblPr>
      <w:tblStyleRowBandSize w:val="1"/>
      <w:tblStyleColBandSize w:val="1"/>
      <w:tblCellMar>
        <w:top w:w="57" w:type="dxa"/>
        <w:left w:w="115" w:type="dxa"/>
        <w:bottom w:w="57" w:type="dxa"/>
        <w:right w:w="115" w:type="dxa"/>
      </w:tblCellMar>
    </w:tblPr>
  </w:style>
  <w:style w:type="table" w:customStyle="1" w:styleId="af9">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a">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b">
    <w:basedOn w:val="TableNormal"/>
    <w:tblPr>
      <w:tblStyleRowBandSize w:val="1"/>
      <w:tblStyleColBandSize w:val="1"/>
      <w:tblCellMar>
        <w:top w:w="57" w:type="dxa"/>
        <w:left w:w="115" w:type="dxa"/>
        <w:bottom w:w="57" w:type="dxa"/>
        <w:right w:w="115" w:type="dxa"/>
      </w:tblCellMar>
    </w:tblPr>
  </w:style>
  <w:style w:type="table" w:customStyle="1" w:styleId="afc">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d">
    <w:basedOn w:val="TableNormal"/>
    <w:tblPr>
      <w:tblStyleRowBandSize w:val="1"/>
      <w:tblStyleColBandSize w:val="1"/>
      <w:tblCellMar>
        <w:top w:w="57" w:type="dxa"/>
        <w:left w:w="115" w:type="dxa"/>
        <w:bottom w:w="57" w:type="dxa"/>
        <w:right w:w="115" w:type="dxa"/>
      </w:tblCellMar>
    </w:tblPr>
  </w:style>
  <w:style w:type="table" w:customStyle="1" w:styleId="afe">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0">
    <w:basedOn w:val="TableNormal"/>
    <w:tblPr>
      <w:tblStyleRowBandSize w:val="1"/>
      <w:tblStyleColBandSize w:val="1"/>
      <w:tblCellMar>
        <w:top w:w="57" w:type="dxa"/>
        <w:left w:w="115" w:type="dxa"/>
        <w:bottom w:w="57" w:type="dxa"/>
        <w:right w:w="115" w:type="dxa"/>
      </w:tblCellMar>
    </w:tblPr>
  </w:style>
  <w:style w:type="table" w:customStyle="1" w:styleId="aff1">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2">
    <w:basedOn w:val="TableNormal"/>
    <w:tblPr>
      <w:tblStyleRowBandSize w:val="1"/>
      <w:tblStyleColBandSize w:val="1"/>
      <w:tblCellMar>
        <w:top w:w="57" w:type="dxa"/>
        <w:left w:w="115" w:type="dxa"/>
        <w:bottom w:w="57" w:type="dxa"/>
        <w:right w:w="115" w:type="dxa"/>
      </w:tblCellMar>
    </w:tblPr>
  </w:style>
  <w:style w:type="table" w:customStyle="1" w:styleId="aff3">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4">
    <w:basedOn w:val="TableNormal"/>
    <w:tblPr>
      <w:tblStyleRowBandSize w:val="1"/>
      <w:tblStyleColBandSize w:val="1"/>
      <w:tblCellMar>
        <w:top w:w="57" w:type="dxa"/>
        <w:left w:w="115" w:type="dxa"/>
        <w:bottom w:w="57" w:type="dxa"/>
        <w:right w:w="115" w:type="dxa"/>
      </w:tblCellMar>
    </w:tblPr>
  </w:style>
  <w:style w:type="table" w:customStyle="1" w:styleId="aff5">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6">
    <w:basedOn w:val="TableNormal"/>
    <w:tblPr>
      <w:tblStyleRowBandSize w:val="1"/>
      <w:tblStyleColBandSize w:val="1"/>
      <w:tblCellMar>
        <w:top w:w="57" w:type="dxa"/>
        <w:left w:w="115" w:type="dxa"/>
        <w:bottom w:w="57" w:type="dxa"/>
        <w:right w:w="115" w:type="dxa"/>
      </w:tblCellMar>
    </w:tblPr>
  </w:style>
  <w:style w:type="table" w:customStyle="1" w:styleId="aff7">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8">
    <w:basedOn w:val="TableNormal"/>
    <w:tblPr>
      <w:tblStyleRowBandSize w:val="1"/>
      <w:tblStyleColBandSize w:val="1"/>
      <w:tblCellMar>
        <w:top w:w="57" w:type="dxa"/>
        <w:left w:w="115" w:type="dxa"/>
        <w:bottom w:w="57" w:type="dxa"/>
        <w:right w:w="115" w:type="dxa"/>
      </w:tblCellMar>
    </w:tblPr>
  </w:style>
  <w:style w:type="table" w:customStyle="1" w:styleId="aff9">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a">
    <w:basedOn w:val="TableNormal"/>
    <w:tblPr>
      <w:tblStyleRowBandSize w:val="1"/>
      <w:tblStyleColBandSize w:val="1"/>
      <w:tblCellMar>
        <w:top w:w="57" w:type="dxa"/>
        <w:left w:w="115" w:type="dxa"/>
        <w:bottom w:w="57" w:type="dxa"/>
        <w:right w:w="115" w:type="dxa"/>
      </w:tblCellMar>
    </w:tblPr>
  </w:style>
  <w:style w:type="table" w:customStyle="1" w:styleId="affb">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c">
    <w:basedOn w:val="TableNormal"/>
    <w:tblPr>
      <w:tblStyleRowBandSize w:val="1"/>
      <w:tblStyleColBandSize w:val="1"/>
      <w:tblCellMar>
        <w:top w:w="57" w:type="dxa"/>
        <w:left w:w="115" w:type="dxa"/>
        <w:bottom w:w="57" w:type="dxa"/>
        <w:right w:w="115" w:type="dxa"/>
      </w:tblCellMar>
    </w:tblPr>
  </w:style>
  <w:style w:type="table" w:customStyle="1" w:styleId="affd">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e">
    <w:basedOn w:val="TableNormal"/>
    <w:tblPr>
      <w:tblStyleRowBandSize w:val="1"/>
      <w:tblStyleColBandSize w:val="1"/>
      <w:tblCellMar>
        <w:top w:w="57" w:type="dxa"/>
        <w:left w:w="115" w:type="dxa"/>
        <w:bottom w:w="57" w:type="dxa"/>
        <w:right w:w="115" w:type="dxa"/>
      </w:tblCellMar>
    </w:tblPr>
  </w:style>
  <w:style w:type="table" w:customStyle="1" w:styleId="afff">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0">
    <w:basedOn w:val="TableNormal"/>
    <w:tblPr>
      <w:tblStyleRowBandSize w:val="1"/>
      <w:tblStyleColBandSize w:val="1"/>
      <w:tblCellMar>
        <w:top w:w="57" w:type="dxa"/>
        <w:left w:w="115" w:type="dxa"/>
        <w:bottom w:w="57" w:type="dxa"/>
        <w:right w:w="115" w:type="dxa"/>
      </w:tblCellMar>
    </w:tblPr>
  </w:style>
  <w:style w:type="table" w:customStyle="1" w:styleId="afff1">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2">
    <w:basedOn w:val="TableNormal"/>
    <w:tblPr>
      <w:tblStyleRowBandSize w:val="1"/>
      <w:tblStyleColBandSize w:val="1"/>
      <w:tblCellMar>
        <w:top w:w="57" w:type="dxa"/>
        <w:left w:w="115" w:type="dxa"/>
        <w:bottom w:w="57" w:type="dxa"/>
        <w:right w:w="115" w:type="dxa"/>
      </w:tblCellMar>
    </w:tblPr>
  </w:style>
  <w:style w:type="table" w:customStyle="1" w:styleId="afff3">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4">
    <w:basedOn w:val="TableNormal"/>
    <w:tblPr>
      <w:tblStyleRowBandSize w:val="1"/>
      <w:tblStyleColBandSize w:val="1"/>
      <w:tblCellMar>
        <w:top w:w="57" w:type="dxa"/>
        <w:left w:w="115" w:type="dxa"/>
        <w:bottom w:w="57" w:type="dxa"/>
        <w:right w:w="115" w:type="dxa"/>
      </w:tblCellMar>
    </w:tblPr>
  </w:style>
  <w:style w:type="table" w:customStyle="1" w:styleId="afff5">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6">
    <w:basedOn w:val="TableNormal"/>
    <w:tblPr>
      <w:tblStyleRowBandSize w:val="1"/>
      <w:tblStyleColBandSize w:val="1"/>
      <w:tblCellMar>
        <w:top w:w="57" w:type="dxa"/>
        <w:left w:w="115" w:type="dxa"/>
        <w:bottom w:w="57" w:type="dxa"/>
        <w:right w:w="115" w:type="dxa"/>
      </w:tblCellMar>
    </w:tblPr>
  </w:style>
  <w:style w:type="table" w:customStyle="1" w:styleId="afff7">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8">
    <w:basedOn w:val="TableNormal"/>
    <w:tblPr>
      <w:tblStyleRowBandSize w:val="1"/>
      <w:tblStyleColBandSize w:val="1"/>
      <w:tblCellMar>
        <w:top w:w="57" w:type="dxa"/>
        <w:left w:w="115" w:type="dxa"/>
        <w:bottom w:w="57" w:type="dxa"/>
        <w:right w:w="115" w:type="dxa"/>
      </w:tblCellMar>
    </w:tblPr>
  </w:style>
  <w:style w:type="table" w:customStyle="1" w:styleId="afff9">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a">
    <w:basedOn w:val="TableNormal"/>
    <w:tblPr>
      <w:tblStyleRowBandSize w:val="1"/>
      <w:tblStyleColBandSize w:val="1"/>
      <w:tblCellMar>
        <w:top w:w="57" w:type="dxa"/>
        <w:left w:w="115" w:type="dxa"/>
        <w:bottom w:w="57" w:type="dxa"/>
        <w:right w:w="115" w:type="dxa"/>
      </w:tblCellMar>
    </w:tblPr>
    <w:tblStylePr w:type="firstRow">
      <w:pPr>
        <w:spacing w:before="0" w:after="0" w:line="240" w:lineRule="auto"/>
        <w:ind w:left="0" w:right="0" w:firstLine="0"/>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61AC"/>
      </w:tcPr>
    </w:tblStylePr>
  </w:style>
  <w:style w:type="table" w:customStyle="1" w:styleId="afffb">
    <w:basedOn w:val="TableNormal"/>
    <w:tblPr>
      <w:tblStyleRowBandSize w:val="1"/>
      <w:tblStyleColBandSize w:val="1"/>
      <w:tblCellMar>
        <w:top w:w="57" w:type="dxa"/>
        <w:left w:w="115" w:type="dxa"/>
        <w:bottom w:w="57"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8D7101"/>
    <w:pPr>
      <w:spacing w:after="100"/>
    </w:pPr>
  </w:style>
  <w:style w:type="paragraph" w:styleId="TOC2">
    <w:name w:val="toc 2"/>
    <w:basedOn w:val="Normal"/>
    <w:next w:val="Normal"/>
    <w:autoRedefine/>
    <w:uiPriority w:val="39"/>
    <w:unhideWhenUsed/>
    <w:rsid w:val="008D7101"/>
    <w:pPr>
      <w:spacing w:after="100"/>
      <w:ind w:left="240"/>
    </w:pPr>
  </w:style>
  <w:style w:type="paragraph" w:styleId="TOC3">
    <w:name w:val="toc 3"/>
    <w:basedOn w:val="Normal"/>
    <w:next w:val="Normal"/>
    <w:autoRedefine/>
    <w:uiPriority w:val="39"/>
    <w:unhideWhenUsed/>
    <w:rsid w:val="008D7101"/>
    <w:pPr>
      <w:spacing w:after="100"/>
      <w:ind w:left="480"/>
    </w:pPr>
  </w:style>
  <w:style w:type="paragraph" w:styleId="Header">
    <w:name w:val="header"/>
    <w:basedOn w:val="Normal"/>
    <w:link w:val="HeaderChar"/>
    <w:uiPriority w:val="99"/>
    <w:unhideWhenUsed/>
    <w:rsid w:val="00255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651"/>
  </w:style>
  <w:style w:type="paragraph" w:styleId="Footer">
    <w:name w:val="footer"/>
    <w:basedOn w:val="Normal"/>
    <w:link w:val="FooterChar"/>
    <w:uiPriority w:val="99"/>
    <w:unhideWhenUsed/>
    <w:rsid w:val="00255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51"/>
  </w:style>
  <w:style w:type="character" w:styleId="Hyperlink">
    <w:name w:val="Hyperlink"/>
    <w:basedOn w:val="DefaultParagraphFont"/>
    <w:uiPriority w:val="99"/>
    <w:unhideWhenUsed/>
    <w:rsid w:val="008D7101"/>
    <w:rPr>
      <w:color w:val="0000FF" w:themeColor="hyperlink"/>
      <w:u w:val="single"/>
    </w:rPr>
  </w:style>
  <w:style w:type="paragraph" w:customStyle="1" w:styleId="gmail-m7809392753763252238xmsonormal">
    <w:name w:val="gmail-m_7809392753763252238xmsonormal"/>
    <w:basedOn w:val="Normal"/>
    <w:rsid w:val="007818AB"/>
    <w:pPr>
      <w:spacing w:before="100" w:beforeAutospacing="1" w:after="100" w:afterAutospacing="1" w:line="240" w:lineRule="auto"/>
    </w:pPr>
    <w:rPr>
      <w:rFonts w:ascii="Calibri" w:eastAsiaTheme="minorEastAsia" w:hAnsi="Calibri" w:cs="Calibr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9400">
      <w:bodyDiv w:val="1"/>
      <w:marLeft w:val="0"/>
      <w:marRight w:val="0"/>
      <w:marTop w:val="0"/>
      <w:marBottom w:val="0"/>
      <w:divBdr>
        <w:top w:val="none" w:sz="0" w:space="0" w:color="auto"/>
        <w:left w:val="none" w:sz="0" w:space="0" w:color="auto"/>
        <w:bottom w:val="none" w:sz="0" w:space="0" w:color="auto"/>
        <w:right w:val="none" w:sz="0" w:space="0" w:color="auto"/>
      </w:divBdr>
    </w:div>
    <w:div w:id="116824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ationalarchives.gov.uk/doc/open-government-licence/version/3/"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21725/GRA-Consultation-document.pdf" TargetMode="External"/><Relationship Id="rId2" Type="http://schemas.openxmlformats.org/officeDocument/2006/relationships/hyperlink" Target="https://www.gov.uk/government/publications/national-lgbt-survey-summary-report" TargetMode="External"/><Relationship Id="rId1" Type="http://schemas.openxmlformats.org/officeDocument/2006/relationships/hyperlink" Target="https://www.gov.uk/government/publications/inequality-among-lgbt-groups-in-the-uk-a-review-of-evidence" TargetMode="External"/><Relationship Id="rId4" Type="http://schemas.openxmlformats.org/officeDocument/2006/relationships/hyperlink" Target="https://www.gov.uk/government/publications/national-lgbt-survey-summar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192</Pages>
  <Words>57513</Words>
  <Characters>327825</Characters>
  <Application>Microsoft Office Word</Application>
  <DocSecurity>0</DocSecurity>
  <Lines>2731</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Alliss</dc:creator>
  <cp:lastModifiedBy>Microsoft Office User</cp:lastModifiedBy>
  <cp:revision>2</cp:revision>
  <dcterms:created xsi:type="dcterms:W3CDTF">2020-07-02T10:04:00Z</dcterms:created>
  <dcterms:modified xsi:type="dcterms:W3CDTF">2020-07-02T10:04:00Z</dcterms:modified>
</cp:coreProperties>
</file>