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25DE" w14:textId="77777777" w:rsidR="000A4B53" w:rsidRPr="00A400EA" w:rsidRDefault="000A4B53" w:rsidP="000A4B53">
      <w:pPr>
        <w:spacing w:after="0" w:line="240" w:lineRule="auto"/>
        <w:rPr>
          <w:rFonts w:cs="Arial"/>
          <w:b/>
          <w:bCs/>
          <w:color w:val="000000"/>
          <w:sz w:val="22"/>
          <w:szCs w:val="22"/>
        </w:rPr>
      </w:pPr>
      <w:r w:rsidRPr="00A400EA">
        <w:rPr>
          <w:rFonts w:cs="Arial"/>
          <w:noProof/>
          <w:sz w:val="40"/>
          <w:szCs w:val="40"/>
        </w:rPr>
        <w:drawing>
          <wp:inline distT="0" distB="0" distL="0" distR="0" wp14:anchorId="34E84F46" wp14:editId="6EFBF082">
            <wp:extent cx="1344930" cy="842010"/>
            <wp:effectExtent l="0" t="0" r="1270" b="0"/>
            <wp:docPr id="23" name="Picture 23" descr="Department for Education"/>
            <wp:cNvGraphicFramePr/>
            <a:graphic xmlns:a="http://schemas.openxmlformats.org/drawingml/2006/main">
              <a:graphicData uri="http://schemas.openxmlformats.org/drawingml/2006/picture">
                <pic:pic xmlns:pic="http://schemas.openxmlformats.org/drawingml/2006/picture">
                  <pic:nvPicPr>
                    <pic:cNvPr id="9" name="Picture 9" descr="Department for Education"/>
                    <pic:cNvPicPr/>
                  </pic:nvPicPr>
                  <pic:blipFill rotWithShape="1">
                    <a:blip r:embed="rId11" cstate="print">
                      <a:extLst>
                        <a:ext uri="{28A0092B-C50C-407E-A947-70E740481C1C}">
                          <a14:useLocalDpi xmlns:a14="http://schemas.microsoft.com/office/drawing/2010/main" val="0"/>
                        </a:ext>
                      </a:extLst>
                    </a:blip>
                    <a:srcRect r="38062" b="19927"/>
                    <a:stretch/>
                  </pic:blipFill>
                  <pic:spPr bwMode="auto">
                    <a:xfrm>
                      <a:off x="0" y="0"/>
                      <a:ext cx="1344930" cy="842010"/>
                    </a:xfrm>
                    <a:prstGeom prst="rect">
                      <a:avLst/>
                    </a:prstGeom>
                    <a:ln>
                      <a:noFill/>
                    </a:ln>
                    <a:extLst>
                      <a:ext uri="{53640926-AAD7-44D8-BBD7-CCE9431645EC}">
                        <a14:shadowObscured xmlns:a14="http://schemas.microsoft.com/office/drawing/2010/main"/>
                      </a:ext>
                    </a:extLst>
                  </pic:spPr>
                </pic:pic>
              </a:graphicData>
            </a:graphic>
          </wp:inline>
        </w:drawing>
      </w:r>
    </w:p>
    <w:p w14:paraId="55DBC4F0" w14:textId="63877D17" w:rsidR="000A4B53" w:rsidRPr="00E96795" w:rsidRDefault="000A4B53" w:rsidP="00E96795">
      <w:pPr>
        <w:pStyle w:val="TitleText"/>
        <w:spacing w:before="0" w:after="0"/>
        <w:jc w:val="center"/>
        <w:rPr>
          <w:rFonts w:cs="Arial"/>
          <w:sz w:val="40"/>
          <w:szCs w:val="40"/>
        </w:rPr>
      </w:pPr>
      <w:r w:rsidRPr="00A400EA">
        <w:rPr>
          <w:rFonts w:cs="Arial"/>
          <w:sz w:val="40"/>
          <w:szCs w:val="40"/>
        </w:rPr>
        <w:t>Debrief and Lessons Learned</w:t>
      </w:r>
    </w:p>
    <w:p w14:paraId="6B1F1BE1" w14:textId="77777777" w:rsidR="000A4B53" w:rsidRPr="00A400EA" w:rsidRDefault="000A4B53" w:rsidP="000A4B53">
      <w:pPr>
        <w:spacing w:after="0" w:line="240" w:lineRule="auto"/>
        <w:rPr>
          <w:rFonts w:cs="Arial"/>
          <w:b/>
          <w:bCs/>
          <w:color w:val="000000"/>
          <w:sz w:val="22"/>
          <w:szCs w:val="22"/>
        </w:rPr>
      </w:pPr>
    </w:p>
    <w:p w14:paraId="237D7EC7" w14:textId="77777777" w:rsidR="000A4B53" w:rsidRPr="00A400EA" w:rsidRDefault="000A4B53" w:rsidP="000A4B53">
      <w:pPr>
        <w:spacing w:after="0" w:line="240" w:lineRule="auto"/>
        <w:jc w:val="center"/>
        <w:rPr>
          <w:rFonts w:cs="Arial"/>
          <w:b/>
          <w:bCs/>
          <w:color w:val="000000"/>
          <w:sz w:val="22"/>
          <w:szCs w:val="22"/>
        </w:rPr>
      </w:pPr>
      <w:r w:rsidRPr="00A400EA">
        <w:rPr>
          <w:rFonts w:cs="Arial"/>
          <w:noProof/>
        </w:rPr>
        <mc:AlternateContent>
          <mc:Choice Requires="wps">
            <w:drawing>
              <wp:inline distT="0" distB="0" distL="0" distR="0" wp14:anchorId="6565FF8F" wp14:editId="35C0C4DD">
                <wp:extent cx="6576646" cy="1190445"/>
                <wp:effectExtent l="12700" t="12700" r="15240" b="16510"/>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46" cy="1190445"/>
                        </a:xfrm>
                        <a:prstGeom prst="rect">
                          <a:avLst/>
                        </a:prstGeom>
                        <a:solidFill>
                          <a:srgbClr val="CFDCE3"/>
                        </a:solidFill>
                        <a:ln w="25400">
                          <a:solidFill>
                            <a:schemeClr val="tx1"/>
                          </a:solidFill>
                          <a:miter lim="800000"/>
                          <a:headEnd/>
                          <a:tailEnd/>
                        </a:ln>
                      </wps:spPr>
                      <wps:txbx>
                        <w:txbxContent>
                          <w:p w14:paraId="02D87EEF" w14:textId="77777777" w:rsidR="00E20DCB" w:rsidRDefault="00E20DCB" w:rsidP="000A4B53">
                            <w:pPr>
                              <w:rPr>
                                <w:sz w:val="22"/>
                                <w:szCs w:val="23"/>
                              </w:rPr>
                            </w:pPr>
                            <w:r>
                              <w:rPr>
                                <w:sz w:val="22"/>
                                <w:szCs w:val="23"/>
                              </w:rPr>
                              <w:t xml:space="preserve">It is important to debrief and review the incident as soon as practicable so that an accurate and reliable account is recorded. This will enable lessons learnt to be identified and implemented to ensure that effective processes and procedures are in place should another event occur. </w:t>
                            </w:r>
                          </w:p>
                          <w:p w14:paraId="468A4DD2" w14:textId="77777777" w:rsidR="00E20DCB" w:rsidRPr="00DD009F" w:rsidRDefault="00E20DCB" w:rsidP="000A4B53">
                            <w:pPr>
                              <w:rPr>
                                <w:sz w:val="22"/>
                              </w:rPr>
                            </w:pPr>
                            <w:r w:rsidRPr="00DD009F">
                              <w:rPr>
                                <w:sz w:val="22"/>
                              </w:rPr>
                              <w:t xml:space="preserve">Test drills and practice evacuations etc should also be appraised in the same way to ensure that you are as ready and prepared as possible in the event of a real emergency. </w:t>
                            </w:r>
                          </w:p>
                        </w:txbxContent>
                      </wps:txbx>
                      <wps:bodyPr rot="0" vert="horz" wrap="square" lIns="91440" tIns="10800" rIns="91440" bIns="10800" anchor="t" anchorCtr="0" upright="1">
                        <a:noAutofit/>
                      </wps:bodyPr>
                    </wps:wsp>
                  </a:graphicData>
                </a:graphic>
              </wp:inline>
            </w:drawing>
          </mc:Choice>
          <mc:Fallback>
            <w:pict>
              <v:shapetype w14:anchorId="6565FF8F" id="_x0000_t202" coordsize="21600,21600" o:spt="202" path="m,l,21600r21600,l21600,xe">
                <v:stroke joinstyle="miter"/>
                <v:path gradientshapeok="t" o:connecttype="rect"/>
              </v:shapetype>
              <v:shape id="Text Box 13" o:spid="_x0000_s1026" type="#_x0000_t202" style="width:517.8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" fillcolor="#cfdce3" strokecolor="black [3213]" strokeweight="2pt">
                <v:textbox inset=",.3mm,,.3mm">
                  <w:txbxContent>
                    <w:p w14:paraId="02D87EEF" w14:textId="77777777" w:rsidR="00E20DCB" w:rsidRDefault="00E20DCB" w:rsidP="000A4B53">
                      <w:pPr>
                        <w:rPr>
                          <w:sz w:val="22"/>
                          <w:szCs w:val="23"/>
                        </w:rPr>
                      </w:pPr>
                      <w:r>
                        <w:rPr>
                          <w:sz w:val="22"/>
                          <w:szCs w:val="23"/>
                        </w:rPr>
                        <w:t xml:space="preserve">It is important to debrief and review the incident as soon as practicable so that an accurate and reliable account is recorded. This will enable lessons learnt to be identified and implemented to ensure that effective processes and procedures are in place should another event occur. </w:t>
                      </w:r>
                    </w:p>
                    <w:p w14:paraId="468A4DD2" w14:textId="77777777" w:rsidR="00E20DCB" w:rsidRPr="00DD009F" w:rsidRDefault="00E20DCB" w:rsidP="000A4B53">
                      <w:pPr>
                        <w:rPr>
                          <w:sz w:val="22"/>
                        </w:rPr>
                      </w:pPr>
                      <w:r w:rsidRPr="00DD009F">
                        <w:rPr>
                          <w:sz w:val="22"/>
                        </w:rPr>
                        <w:t xml:space="preserve">Test drills and practice evacuations etc should also be appraised in the same way to ensure that you are as ready and prepared as possible in the event of a real emergency. </w:t>
                      </w:r>
                    </w:p>
                  </w:txbxContent>
                </v:textbox>
                <w10:anchorlock/>
              </v:shape>
            </w:pict>
          </mc:Fallback>
        </mc:AlternateContent>
      </w:r>
    </w:p>
    <w:p w14:paraId="20754B79" w14:textId="77777777" w:rsidR="000A4B53" w:rsidRPr="00A400EA" w:rsidRDefault="000A4B53" w:rsidP="000A4B53">
      <w:pPr>
        <w:spacing w:after="0" w:line="240" w:lineRule="auto"/>
        <w:jc w:val="center"/>
        <w:rPr>
          <w:rFonts w:cs="Arial"/>
          <w:b/>
          <w:bCs/>
          <w:color w:val="000000"/>
          <w:sz w:val="22"/>
          <w:szCs w:val="22"/>
        </w:rPr>
      </w:pPr>
    </w:p>
    <w:tbl>
      <w:tblPr>
        <w:tblW w:w="10358" w:type="dxa"/>
        <w:tblInd w:w="-5" w:type="dxa"/>
        <w:tblLook w:val="04A0" w:firstRow="1" w:lastRow="0" w:firstColumn="1" w:lastColumn="0" w:noHBand="0" w:noVBand="1"/>
      </w:tblPr>
      <w:tblGrid>
        <w:gridCol w:w="4913"/>
        <w:gridCol w:w="5445"/>
      </w:tblGrid>
      <w:tr w:rsidR="00E96795" w:rsidRPr="00CA55C3" w14:paraId="12BED3FD" w14:textId="12445980" w:rsidTr="00257E2E">
        <w:trPr>
          <w:trHeight w:val="706"/>
        </w:trPr>
        <w:tc>
          <w:tcPr>
            <w:tcW w:w="4913" w:type="dxa"/>
            <w:tcBorders>
              <w:top w:val="single" w:sz="4" w:space="0" w:color="auto"/>
              <w:left w:val="single" w:sz="4" w:space="0" w:color="auto"/>
              <w:bottom w:val="single" w:sz="4" w:space="0" w:color="auto"/>
              <w:right w:val="single" w:sz="4" w:space="0" w:color="auto"/>
            </w:tcBorders>
            <w:shd w:val="clear" w:color="000000" w:fill="CFDCE3"/>
            <w:noWrap/>
            <w:vAlign w:val="center"/>
            <w:hideMark/>
          </w:tcPr>
          <w:p w14:paraId="4EDD16C1" w14:textId="77777777" w:rsidR="00E96795" w:rsidRPr="00A400EA" w:rsidRDefault="00E96795" w:rsidP="00E20DCB">
            <w:pPr>
              <w:spacing w:after="0" w:line="240" w:lineRule="auto"/>
              <w:rPr>
                <w:rFonts w:cs="Arial"/>
                <w:b/>
                <w:bCs/>
                <w:color w:val="000000"/>
                <w:sz w:val="22"/>
                <w:szCs w:val="22"/>
              </w:rPr>
            </w:pPr>
            <w:r w:rsidRPr="00A400EA">
              <w:rPr>
                <w:rFonts w:cs="Arial"/>
                <w:b/>
                <w:bCs/>
                <w:color w:val="000000"/>
                <w:sz w:val="22"/>
                <w:szCs w:val="22"/>
              </w:rPr>
              <w:t>During the debrief it is important to identify:</w:t>
            </w:r>
          </w:p>
        </w:tc>
        <w:tc>
          <w:tcPr>
            <w:tcW w:w="5445" w:type="dxa"/>
            <w:tcBorders>
              <w:top w:val="single" w:sz="4" w:space="0" w:color="auto"/>
              <w:left w:val="single" w:sz="4" w:space="0" w:color="auto"/>
              <w:bottom w:val="single" w:sz="4" w:space="0" w:color="auto"/>
              <w:right w:val="single" w:sz="4" w:space="0" w:color="auto"/>
            </w:tcBorders>
            <w:shd w:val="clear" w:color="000000" w:fill="CFDCE3"/>
          </w:tcPr>
          <w:p w14:paraId="632A3061" w14:textId="77777777" w:rsidR="00E96795" w:rsidRPr="00A400EA" w:rsidRDefault="00E96795" w:rsidP="00E20DCB">
            <w:pPr>
              <w:spacing w:after="0" w:line="240" w:lineRule="auto"/>
              <w:rPr>
                <w:rFonts w:cs="Arial"/>
                <w:b/>
                <w:bCs/>
                <w:color w:val="000000"/>
                <w:sz w:val="22"/>
                <w:szCs w:val="22"/>
              </w:rPr>
            </w:pPr>
          </w:p>
        </w:tc>
      </w:tr>
      <w:tr w:rsidR="00E96795" w:rsidRPr="00CA55C3" w14:paraId="0A30100F" w14:textId="648EF1DF" w:rsidTr="00DF7F31">
        <w:trPr>
          <w:trHeight w:val="706"/>
        </w:trPr>
        <w:tc>
          <w:tcPr>
            <w:tcW w:w="4913" w:type="dxa"/>
            <w:tcBorders>
              <w:top w:val="nil"/>
              <w:left w:val="single" w:sz="4" w:space="0" w:color="auto"/>
              <w:bottom w:val="single" w:sz="4" w:space="0" w:color="auto"/>
              <w:right w:val="single" w:sz="4" w:space="0" w:color="auto"/>
            </w:tcBorders>
            <w:shd w:val="clear" w:color="auto" w:fill="auto"/>
            <w:noWrap/>
            <w:hideMark/>
          </w:tcPr>
          <w:p w14:paraId="3DD75DA3" w14:textId="77777777" w:rsidR="00E96795" w:rsidRPr="00CA55C3" w:rsidRDefault="00E96795" w:rsidP="00E96795">
            <w:pPr>
              <w:spacing w:after="0" w:line="240" w:lineRule="auto"/>
              <w:rPr>
                <w:rFonts w:cs="Arial"/>
                <w:color w:val="000000"/>
                <w:sz w:val="22"/>
                <w:szCs w:val="22"/>
              </w:rPr>
            </w:pPr>
            <w:r w:rsidRPr="00CA55C3">
              <w:rPr>
                <w:rFonts w:cs="Arial"/>
                <w:color w:val="000000"/>
                <w:sz w:val="22"/>
                <w:szCs w:val="22"/>
              </w:rPr>
              <w:t>What went well?</w:t>
            </w:r>
          </w:p>
        </w:tc>
        <w:tc>
          <w:tcPr>
            <w:tcW w:w="5445" w:type="dxa"/>
            <w:tcBorders>
              <w:top w:val="nil"/>
              <w:left w:val="single" w:sz="4" w:space="0" w:color="auto"/>
              <w:bottom w:val="single" w:sz="4" w:space="0" w:color="auto"/>
              <w:right w:val="single" w:sz="4" w:space="0" w:color="auto"/>
            </w:tcBorders>
          </w:tcPr>
          <w:p w14:paraId="5AE1E2C9" w14:textId="77777777" w:rsidR="00E96795" w:rsidRPr="00CA55C3" w:rsidRDefault="00E96795" w:rsidP="00E20DCB">
            <w:pPr>
              <w:spacing w:after="0" w:line="240" w:lineRule="auto"/>
              <w:ind w:left="720"/>
              <w:rPr>
                <w:rFonts w:cs="Arial"/>
                <w:color w:val="000000"/>
                <w:sz w:val="22"/>
                <w:szCs w:val="22"/>
              </w:rPr>
            </w:pPr>
          </w:p>
        </w:tc>
      </w:tr>
      <w:tr w:rsidR="00E96795" w:rsidRPr="00CA55C3" w14:paraId="11DD7DDF" w14:textId="26C60CA4" w:rsidTr="00DF7F31">
        <w:trPr>
          <w:trHeight w:val="706"/>
        </w:trPr>
        <w:tc>
          <w:tcPr>
            <w:tcW w:w="4913" w:type="dxa"/>
            <w:tcBorders>
              <w:top w:val="nil"/>
              <w:left w:val="single" w:sz="4" w:space="0" w:color="auto"/>
              <w:bottom w:val="single" w:sz="4" w:space="0" w:color="auto"/>
              <w:right w:val="single" w:sz="4" w:space="0" w:color="auto"/>
            </w:tcBorders>
            <w:shd w:val="clear" w:color="auto" w:fill="auto"/>
            <w:noWrap/>
            <w:hideMark/>
          </w:tcPr>
          <w:p w14:paraId="70E4BAC1" w14:textId="77777777" w:rsidR="00E96795" w:rsidRPr="00CA55C3" w:rsidRDefault="00E96795" w:rsidP="00E96795">
            <w:pPr>
              <w:spacing w:after="0" w:line="240" w:lineRule="auto"/>
              <w:rPr>
                <w:rFonts w:cs="Arial"/>
                <w:color w:val="000000"/>
                <w:sz w:val="22"/>
                <w:szCs w:val="22"/>
              </w:rPr>
            </w:pPr>
            <w:r w:rsidRPr="00CA55C3">
              <w:rPr>
                <w:rFonts w:cs="Arial"/>
                <w:color w:val="000000"/>
                <w:sz w:val="22"/>
                <w:szCs w:val="22"/>
              </w:rPr>
              <w:t>What didn't go well?</w:t>
            </w:r>
          </w:p>
        </w:tc>
        <w:tc>
          <w:tcPr>
            <w:tcW w:w="5445" w:type="dxa"/>
            <w:tcBorders>
              <w:top w:val="nil"/>
              <w:left w:val="single" w:sz="4" w:space="0" w:color="auto"/>
              <w:bottom w:val="single" w:sz="4" w:space="0" w:color="auto"/>
              <w:right w:val="single" w:sz="4" w:space="0" w:color="auto"/>
            </w:tcBorders>
          </w:tcPr>
          <w:p w14:paraId="16DFBE55" w14:textId="77777777" w:rsidR="00E96795" w:rsidRPr="00CA55C3" w:rsidRDefault="00E96795" w:rsidP="00E20DCB">
            <w:pPr>
              <w:spacing w:after="0" w:line="240" w:lineRule="auto"/>
              <w:ind w:left="720"/>
              <w:rPr>
                <w:rFonts w:cs="Arial"/>
                <w:color w:val="000000"/>
                <w:sz w:val="22"/>
                <w:szCs w:val="22"/>
              </w:rPr>
            </w:pPr>
          </w:p>
        </w:tc>
      </w:tr>
      <w:tr w:rsidR="00E96795" w:rsidRPr="00CA55C3" w14:paraId="20C9EC00" w14:textId="209572AF" w:rsidTr="00DF7F31">
        <w:trPr>
          <w:trHeight w:val="706"/>
        </w:trPr>
        <w:tc>
          <w:tcPr>
            <w:tcW w:w="4913" w:type="dxa"/>
            <w:tcBorders>
              <w:top w:val="nil"/>
              <w:left w:val="single" w:sz="4" w:space="0" w:color="auto"/>
              <w:bottom w:val="single" w:sz="4" w:space="0" w:color="auto"/>
              <w:right w:val="single" w:sz="4" w:space="0" w:color="auto"/>
            </w:tcBorders>
            <w:shd w:val="clear" w:color="auto" w:fill="auto"/>
            <w:noWrap/>
            <w:hideMark/>
          </w:tcPr>
          <w:p w14:paraId="79327BF2" w14:textId="77777777" w:rsidR="00E96795" w:rsidRPr="00CA55C3" w:rsidRDefault="00E96795" w:rsidP="00E96795">
            <w:pPr>
              <w:spacing w:after="0" w:line="240" w:lineRule="auto"/>
              <w:rPr>
                <w:rFonts w:cs="Arial"/>
                <w:color w:val="000000"/>
                <w:sz w:val="22"/>
                <w:szCs w:val="22"/>
              </w:rPr>
            </w:pPr>
            <w:r w:rsidRPr="00CA55C3">
              <w:rPr>
                <w:rFonts w:cs="Arial"/>
                <w:color w:val="000000"/>
                <w:sz w:val="22"/>
                <w:szCs w:val="22"/>
              </w:rPr>
              <w:t>What could you do better?</w:t>
            </w:r>
          </w:p>
        </w:tc>
        <w:tc>
          <w:tcPr>
            <w:tcW w:w="5445" w:type="dxa"/>
            <w:tcBorders>
              <w:top w:val="nil"/>
              <w:left w:val="single" w:sz="4" w:space="0" w:color="auto"/>
              <w:bottom w:val="single" w:sz="4" w:space="0" w:color="auto"/>
              <w:right w:val="single" w:sz="4" w:space="0" w:color="auto"/>
            </w:tcBorders>
          </w:tcPr>
          <w:p w14:paraId="205D7912" w14:textId="77777777" w:rsidR="00E96795" w:rsidRPr="00CA55C3" w:rsidRDefault="00E96795" w:rsidP="00E20DCB">
            <w:pPr>
              <w:spacing w:after="0" w:line="240" w:lineRule="auto"/>
              <w:ind w:left="720"/>
              <w:rPr>
                <w:rFonts w:cs="Arial"/>
                <w:color w:val="000000"/>
                <w:sz w:val="22"/>
                <w:szCs w:val="22"/>
              </w:rPr>
            </w:pPr>
          </w:p>
        </w:tc>
      </w:tr>
    </w:tbl>
    <w:p w14:paraId="7D6F83DA" w14:textId="77777777" w:rsidR="000A4B53" w:rsidRPr="00A400EA" w:rsidRDefault="000A4B53" w:rsidP="000A4B53">
      <w:pPr>
        <w:spacing w:after="0" w:line="240" w:lineRule="auto"/>
        <w:rPr>
          <w:rFonts w:cs="Arial"/>
          <w:b/>
          <w:bCs/>
          <w:color w:val="000000"/>
          <w:sz w:val="22"/>
          <w:szCs w:val="22"/>
        </w:rPr>
      </w:pPr>
    </w:p>
    <w:tbl>
      <w:tblPr>
        <w:tblW w:w="10348" w:type="dxa"/>
        <w:tblInd w:w="-5" w:type="dxa"/>
        <w:tblLook w:val="04A0" w:firstRow="1" w:lastRow="0" w:firstColumn="1" w:lastColumn="0" w:noHBand="0" w:noVBand="1"/>
      </w:tblPr>
      <w:tblGrid>
        <w:gridCol w:w="8789"/>
        <w:gridCol w:w="1559"/>
      </w:tblGrid>
      <w:tr w:rsidR="00E96795" w:rsidRPr="00257E2E" w14:paraId="5076A813" w14:textId="67426CB1" w:rsidTr="00257E2E">
        <w:trPr>
          <w:trHeight w:val="300"/>
        </w:trPr>
        <w:tc>
          <w:tcPr>
            <w:tcW w:w="8789" w:type="dxa"/>
            <w:tcBorders>
              <w:top w:val="single" w:sz="4" w:space="0" w:color="auto"/>
              <w:left w:val="single" w:sz="4" w:space="0" w:color="auto"/>
              <w:bottom w:val="single" w:sz="4" w:space="0" w:color="auto"/>
              <w:right w:val="single" w:sz="4" w:space="0" w:color="auto"/>
            </w:tcBorders>
            <w:shd w:val="clear" w:color="000000" w:fill="CFDCE3"/>
            <w:noWrap/>
            <w:vAlign w:val="center"/>
            <w:hideMark/>
          </w:tcPr>
          <w:p w14:paraId="3A2249D1" w14:textId="77777777" w:rsidR="00E96795" w:rsidRPr="00257E2E" w:rsidRDefault="00E96795" w:rsidP="00E20DCB">
            <w:pPr>
              <w:spacing w:after="0" w:line="240" w:lineRule="auto"/>
              <w:rPr>
                <w:rFonts w:cs="Arial"/>
                <w:b/>
                <w:bCs/>
                <w:color w:val="000000"/>
                <w:sz w:val="22"/>
                <w:szCs w:val="22"/>
              </w:rPr>
            </w:pPr>
            <w:r w:rsidRPr="00257E2E">
              <w:rPr>
                <w:rFonts w:cs="Arial"/>
                <w:b/>
                <w:bCs/>
                <w:color w:val="000000"/>
                <w:sz w:val="22"/>
                <w:szCs w:val="22"/>
              </w:rPr>
              <w:t>Debrief and Lessons Learned</w:t>
            </w:r>
          </w:p>
        </w:tc>
        <w:tc>
          <w:tcPr>
            <w:tcW w:w="1559" w:type="dxa"/>
            <w:tcBorders>
              <w:top w:val="single" w:sz="4" w:space="0" w:color="auto"/>
              <w:left w:val="single" w:sz="4" w:space="0" w:color="auto"/>
              <w:bottom w:val="single" w:sz="4" w:space="0" w:color="auto"/>
              <w:right w:val="single" w:sz="4" w:space="0" w:color="auto"/>
            </w:tcBorders>
            <w:shd w:val="clear" w:color="000000" w:fill="CFDCE3"/>
          </w:tcPr>
          <w:p w14:paraId="00FAF3E4" w14:textId="77777777" w:rsidR="00DF7F31" w:rsidRPr="00257E2E" w:rsidRDefault="00DF7F31" w:rsidP="00257E2E">
            <w:pPr>
              <w:spacing w:after="0" w:line="240" w:lineRule="auto"/>
              <w:jc w:val="center"/>
              <w:rPr>
                <w:rFonts w:cs="Arial"/>
                <w:b/>
                <w:bCs/>
                <w:color w:val="000000"/>
                <w:sz w:val="22"/>
                <w:szCs w:val="22"/>
              </w:rPr>
            </w:pPr>
            <w:r w:rsidRPr="00257E2E">
              <w:rPr>
                <w:rFonts w:cs="Arial"/>
                <w:b/>
                <w:bCs/>
                <w:color w:val="000000"/>
                <w:sz w:val="22"/>
                <w:szCs w:val="22"/>
              </w:rPr>
              <w:t>Completed</w:t>
            </w:r>
          </w:p>
          <w:p w14:paraId="7A50BF81" w14:textId="5FC48218" w:rsidR="00E96795" w:rsidRPr="00257E2E" w:rsidRDefault="00DF7F31" w:rsidP="00257E2E">
            <w:pPr>
              <w:spacing w:after="0" w:line="240" w:lineRule="auto"/>
              <w:jc w:val="center"/>
              <w:rPr>
                <w:rFonts w:cs="Arial"/>
                <w:b/>
                <w:bCs/>
                <w:color w:val="000000"/>
                <w:sz w:val="22"/>
                <w:szCs w:val="22"/>
              </w:rPr>
            </w:pPr>
            <w:r w:rsidRPr="00257E2E">
              <w:rPr>
                <w:rFonts w:cs="Arial"/>
                <w:b/>
                <w:bCs/>
                <w:color w:val="000000"/>
                <w:sz w:val="22"/>
                <w:szCs w:val="22"/>
              </w:rPr>
              <w:t xml:space="preserve">Sign / </w:t>
            </w:r>
            <w:r w:rsidR="00257E2E" w:rsidRPr="00257E2E">
              <w:rPr>
                <w:rFonts w:cs="Arial"/>
                <w:b/>
                <w:bCs/>
                <w:color w:val="000000"/>
                <w:sz w:val="22"/>
                <w:szCs w:val="22"/>
              </w:rPr>
              <w:t>D</w:t>
            </w:r>
            <w:r w:rsidRPr="00257E2E">
              <w:rPr>
                <w:rFonts w:cs="Arial"/>
                <w:b/>
                <w:bCs/>
                <w:color w:val="000000"/>
                <w:sz w:val="22"/>
                <w:szCs w:val="22"/>
              </w:rPr>
              <w:t>ate</w:t>
            </w:r>
          </w:p>
        </w:tc>
      </w:tr>
      <w:tr w:rsidR="00E96795" w:rsidRPr="00CA55C3" w14:paraId="61DA0F72" w14:textId="06CFA5B6"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731AAFE0" w14:textId="77777777" w:rsidR="00E96795" w:rsidRPr="00CA55C3" w:rsidRDefault="00E96795" w:rsidP="00E20DCB">
            <w:pPr>
              <w:spacing w:after="0" w:line="240" w:lineRule="auto"/>
              <w:rPr>
                <w:rFonts w:cs="Arial"/>
                <w:color w:val="000000"/>
                <w:sz w:val="22"/>
                <w:szCs w:val="22"/>
              </w:rPr>
            </w:pPr>
            <w:r w:rsidRPr="00CA55C3">
              <w:rPr>
                <w:rFonts w:cs="Arial"/>
                <w:color w:val="000000"/>
                <w:sz w:val="22"/>
                <w:szCs w:val="22"/>
              </w:rPr>
              <w:t>Review the chain of events from start to finish, step by step</w:t>
            </w:r>
          </w:p>
        </w:tc>
        <w:tc>
          <w:tcPr>
            <w:tcW w:w="1559" w:type="dxa"/>
            <w:tcBorders>
              <w:top w:val="nil"/>
              <w:left w:val="single" w:sz="4" w:space="0" w:color="auto"/>
              <w:bottom w:val="single" w:sz="4" w:space="0" w:color="auto"/>
              <w:right w:val="single" w:sz="4" w:space="0" w:color="auto"/>
            </w:tcBorders>
          </w:tcPr>
          <w:p w14:paraId="6714F5AE" w14:textId="77777777" w:rsidR="00E96795" w:rsidRPr="00CA55C3" w:rsidRDefault="00E96795" w:rsidP="00E20DCB">
            <w:pPr>
              <w:spacing w:after="0" w:line="240" w:lineRule="auto"/>
              <w:rPr>
                <w:rFonts w:cs="Arial"/>
                <w:color w:val="000000"/>
                <w:sz w:val="22"/>
                <w:szCs w:val="22"/>
              </w:rPr>
            </w:pPr>
          </w:p>
        </w:tc>
      </w:tr>
      <w:tr w:rsidR="00E96795" w:rsidRPr="00CA55C3" w14:paraId="6BFAC3C7" w14:textId="2A2207C1"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058F77FC" w14:textId="77777777" w:rsidR="00E96795" w:rsidRPr="00CA55C3" w:rsidRDefault="00E96795" w:rsidP="00E20DCB">
            <w:pPr>
              <w:spacing w:after="0" w:line="240" w:lineRule="auto"/>
              <w:rPr>
                <w:rFonts w:cs="Arial"/>
                <w:color w:val="000000"/>
                <w:sz w:val="22"/>
                <w:szCs w:val="22"/>
              </w:rPr>
            </w:pPr>
            <w:r w:rsidRPr="00CA55C3">
              <w:rPr>
                <w:rFonts w:cs="Arial"/>
                <w:color w:val="000000"/>
                <w:sz w:val="22"/>
                <w:szCs w:val="22"/>
              </w:rPr>
              <w:t>Use the incident/emergency plans to identify any deviation from the planed response</w:t>
            </w:r>
          </w:p>
        </w:tc>
        <w:tc>
          <w:tcPr>
            <w:tcW w:w="1559" w:type="dxa"/>
            <w:tcBorders>
              <w:top w:val="nil"/>
              <w:left w:val="single" w:sz="4" w:space="0" w:color="auto"/>
              <w:bottom w:val="single" w:sz="4" w:space="0" w:color="auto"/>
              <w:right w:val="single" w:sz="4" w:space="0" w:color="auto"/>
            </w:tcBorders>
          </w:tcPr>
          <w:p w14:paraId="76902E08" w14:textId="77777777" w:rsidR="00E96795" w:rsidRPr="00CA55C3" w:rsidRDefault="00E96795" w:rsidP="00E20DCB">
            <w:pPr>
              <w:spacing w:after="0" w:line="240" w:lineRule="auto"/>
              <w:rPr>
                <w:rFonts w:cs="Arial"/>
                <w:color w:val="000000"/>
                <w:sz w:val="22"/>
                <w:szCs w:val="22"/>
              </w:rPr>
            </w:pPr>
          </w:p>
        </w:tc>
      </w:tr>
      <w:tr w:rsidR="00E96795" w:rsidRPr="00CA55C3" w14:paraId="3AC2C9BF" w14:textId="1442EE95"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0E35A334" w14:textId="77777777" w:rsidR="00E96795" w:rsidRPr="00CA55C3" w:rsidRDefault="00E96795" w:rsidP="00E20DCB">
            <w:pPr>
              <w:spacing w:after="0" w:line="240" w:lineRule="auto"/>
              <w:rPr>
                <w:rFonts w:cs="Arial"/>
                <w:color w:val="000000"/>
                <w:sz w:val="22"/>
                <w:szCs w:val="22"/>
              </w:rPr>
            </w:pPr>
            <w:r w:rsidRPr="00CA55C3">
              <w:rPr>
                <w:rFonts w:cs="Arial"/>
                <w:color w:val="000000"/>
                <w:sz w:val="22"/>
                <w:szCs w:val="22"/>
              </w:rPr>
              <w:t>Collate specific feedback on each of the following:</w:t>
            </w:r>
          </w:p>
        </w:tc>
        <w:tc>
          <w:tcPr>
            <w:tcW w:w="1559" w:type="dxa"/>
            <w:tcBorders>
              <w:top w:val="nil"/>
              <w:left w:val="single" w:sz="4" w:space="0" w:color="auto"/>
              <w:bottom w:val="single" w:sz="4" w:space="0" w:color="auto"/>
              <w:right w:val="single" w:sz="4" w:space="0" w:color="auto"/>
            </w:tcBorders>
          </w:tcPr>
          <w:p w14:paraId="66C77F67" w14:textId="77777777" w:rsidR="00E96795" w:rsidRPr="00CA55C3" w:rsidRDefault="00E96795" w:rsidP="00E20DCB">
            <w:pPr>
              <w:spacing w:after="0" w:line="240" w:lineRule="auto"/>
              <w:rPr>
                <w:rFonts w:cs="Arial"/>
                <w:color w:val="000000"/>
                <w:sz w:val="22"/>
                <w:szCs w:val="22"/>
              </w:rPr>
            </w:pPr>
          </w:p>
        </w:tc>
      </w:tr>
      <w:tr w:rsidR="00E96795" w:rsidRPr="00CA55C3" w14:paraId="0A8DDBF1" w14:textId="0E6F71E1"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5DC285A4"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 xml:space="preserve">Policies and </w:t>
            </w:r>
            <w:r w:rsidRPr="00A400EA">
              <w:rPr>
                <w:rFonts w:cs="Arial"/>
                <w:color w:val="000000"/>
                <w:sz w:val="22"/>
                <w:szCs w:val="22"/>
              </w:rPr>
              <w:t>procedures</w:t>
            </w:r>
          </w:p>
        </w:tc>
        <w:tc>
          <w:tcPr>
            <w:tcW w:w="1559" w:type="dxa"/>
            <w:tcBorders>
              <w:top w:val="nil"/>
              <w:left w:val="single" w:sz="4" w:space="0" w:color="auto"/>
              <w:bottom w:val="single" w:sz="4" w:space="0" w:color="auto"/>
              <w:right w:val="single" w:sz="4" w:space="0" w:color="auto"/>
            </w:tcBorders>
          </w:tcPr>
          <w:p w14:paraId="647087F2" w14:textId="77777777" w:rsidR="00E96795" w:rsidRPr="00CA55C3" w:rsidRDefault="00E96795" w:rsidP="00E20DCB">
            <w:pPr>
              <w:spacing w:after="0" w:line="240" w:lineRule="auto"/>
              <w:ind w:left="720"/>
              <w:rPr>
                <w:rFonts w:cs="Arial"/>
                <w:color w:val="000000"/>
                <w:sz w:val="22"/>
                <w:szCs w:val="22"/>
              </w:rPr>
            </w:pPr>
          </w:p>
        </w:tc>
      </w:tr>
      <w:tr w:rsidR="00E96795" w:rsidRPr="00CA55C3" w14:paraId="25E806CF" w14:textId="4C1C4C7E"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7F3B6D96"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Action plans</w:t>
            </w:r>
          </w:p>
        </w:tc>
        <w:tc>
          <w:tcPr>
            <w:tcW w:w="1559" w:type="dxa"/>
            <w:tcBorders>
              <w:top w:val="nil"/>
              <w:left w:val="single" w:sz="4" w:space="0" w:color="auto"/>
              <w:bottom w:val="single" w:sz="4" w:space="0" w:color="auto"/>
              <w:right w:val="single" w:sz="4" w:space="0" w:color="auto"/>
            </w:tcBorders>
          </w:tcPr>
          <w:p w14:paraId="74AF6818" w14:textId="77777777" w:rsidR="00E96795" w:rsidRPr="00CA55C3" w:rsidRDefault="00E96795" w:rsidP="00E20DCB">
            <w:pPr>
              <w:spacing w:after="0" w:line="240" w:lineRule="auto"/>
              <w:ind w:left="720"/>
              <w:rPr>
                <w:rFonts w:cs="Arial"/>
                <w:color w:val="000000"/>
                <w:sz w:val="22"/>
                <w:szCs w:val="22"/>
              </w:rPr>
            </w:pPr>
          </w:p>
        </w:tc>
      </w:tr>
      <w:tr w:rsidR="00E96795" w:rsidRPr="00CA55C3" w14:paraId="04182850" w14:textId="08395742"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5159FBA7"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 xml:space="preserve">Site </w:t>
            </w:r>
            <w:r w:rsidRPr="00A400EA">
              <w:rPr>
                <w:rFonts w:cs="Arial"/>
                <w:color w:val="000000"/>
                <w:sz w:val="22"/>
                <w:szCs w:val="22"/>
              </w:rPr>
              <w:t>information</w:t>
            </w:r>
          </w:p>
        </w:tc>
        <w:tc>
          <w:tcPr>
            <w:tcW w:w="1559" w:type="dxa"/>
            <w:tcBorders>
              <w:top w:val="nil"/>
              <w:left w:val="single" w:sz="4" w:space="0" w:color="auto"/>
              <w:bottom w:val="single" w:sz="4" w:space="0" w:color="auto"/>
              <w:right w:val="single" w:sz="4" w:space="0" w:color="auto"/>
            </w:tcBorders>
          </w:tcPr>
          <w:p w14:paraId="1AD5403E" w14:textId="77777777" w:rsidR="00E96795" w:rsidRPr="00CA55C3" w:rsidRDefault="00E96795" w:rsidP="00E20DCB">
            <w:pPr>
              <w:spacing w:after="0" w:line="240" w:lineRule="auto"/>
              <w:ind w:left="720"/>
              <w:rPr>
                <w:rFonts w:cs="Arial"/>
                <w:color w:val="000000"/>
                <w:sz w:val="22"/>
                <w:szCs w:val="22"/>
              </w:rPr>
            </w:pPr>
          </w:p>
        </w:tc>
      </w:tr>
      <w:tr w:rsidR="00E96795" w:rsidRPr="00CA55C3" w14:paraId="01349DC2" w14:textId="020E4605"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2DCF3518"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Communication</w:t>
            </w:r>
          </w:p>
        </w:tc>
        <w:tc>
          <w:tcPr>
            <w:tcW w:w="1559" w:type="dxa"/>
            <w:tcBorders>
              <w:top w:val="nil"/>
              <w:left w:val="single" w:sz="4" w:space="0" w:color="auto"/>
              <w:bottom w:val="single" w:sz="4" w:space="0" w:color="auto"/>
              <w:right w:val="single" w:sz="4" w:space="0" w:color="auto"/>
            </w:tcBorders>
          </w:tcPr>
          <w:p w14:paraId="78A0E9D5" w14:textId="77777777" w:rsidR="00E96795" w:rsidRPr="00CA55C3" w:rsidRDefault="00E96795" w:rsidP="00E20DCB">
            <w:pPr>
              <w:spacing w:after="0" w:line="240" w:lineRule="auto"/>
              <w:ind w:left="720"/>
              <w:rPr>
                <w:rFonts w:cs="Arial"/>
                <w:color w:val="000000"/>
                <w:sz w:val="22"/>
                <w:szCs w:val="22"/>
              </w:rPr>
            </w:pPr>
          </w:p>
        </w:tc>
      </w:tr>
      <w:tr w:rsidR="00E96795" w:rsidRPr="00CA55C3" w14:paraId="196CBCF9" w14:textId="50377D2D"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5A94CC41"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Finance</w:t>
            </w:r>
          </w:p>
        </w:tc>
        <w:tc>
          <w:tcPr>
            <w:tcW w:w="1559" w:type="dxa"/>
            <w:tcBorders>
              <w:top w:val="nil"/>
              <w:left w:val="single" w:sz="4" w:space="0" w:color="auto"/>
              <w:bottom w:val="single" w:sz="4" w:space="0" w:color="auto"/>
              <w:right w:val="single" w:sz="4" w:space="0" w:color="auto"/>
            </w:tcBorders>
          </w:tcPr>
          <w:p w14:paraId="7BCA0E5F" w14:textId="77777777" w:rsidR="00E96795" w:rsidRPr="00CA55C3" w:rsidRDefault="00E96795" w:rsidP="00E20DCB">
            <w:pPr>
              <w:spacing w:after="0" w:line="240" w:lineRule="auto"/>
              <w:ind w:left="720"/>
              <w:rPr>
                <w:rFonts w:cs="Arial"/>
                <w:color w:val="000000"/>
                <w:sz w:val="22"/>
                <w:szCs w:val="22"/>
              </w:rPr>
            </w:pPr>
          </w:p>
        </w:tc>
      </w:tr>
      <w:tr w:rsidR="00E96795" w:rsidRPr="00CA55C3" w14:paraId="6ADC6B47" w14:textId="1196495A"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7B9A55D9"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Health and Safety</w:t>
            </w:r>
          </w:p>
        </w:tc>
        <w:tc>
          <w:tcPr>
            <w:tcW w:w="1559" w:type="dxa"/>
            <w:tcBorders>
              <w:top w:val="nil"/>
              <w:left w:val="single" w:sz="4" w:space="0" w:color="auto"/>
              <w:bottom w:val="single" w:sz="4" w:space="0" w:color="auto"/>
              <w:right w:val="single" w:sz="4" w:space="0" w:color="auto"/>
            </w:tcBorders>
          </w:tcPr>
          <w:p w14:paraId="4D88B878" w14:textId="77777777" w:rsidR="00E96795" w:rsidRPr="00CA55C3" w:rsidRDefault="00E96795" w:rsidP="00E20DCB">
            <w:pPr>
              <w:spacing w:after="0" w:line="240" w:lineRule="auto"/>
              <w:ind w:left="720"/>
              <w:rPr>
                <w:rFonts w:cs="Arial"/>
                <w:color w:val="000000"/>
                <w:sz w:val="22"/>
                <w:szCs w:val="22"/>
              </w:rPr>
            </w:pPr>
          </w:p>
        </w:tc>
      </w:tr>
      <w:tr w:rsidR="00E96795" w:rsidRPr="00CA55C3" w14:paraId="6930233B" w14:textId="1119A4F8"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250C6FF7"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Support from 3rd Parties</w:t>
            </w:r>
          </w:p>
        </w:tc>
        <w:tc>
          <w:tcPr>
            <w:tcW w:w="1559" w:type="dxa"/>
            <w:tcBorders>
              <w:top w:val="nil"/>
              <w:left w:val="single" w:sz="4" w:space="0" w:color="auto"/>
              <w:bottom w:val="single" w:sz="4" w:space="0" w:color="auto"/>
              <w:right w:val="single" w:sz="4" w:space="0" w:color="auto"/>
            </w:tcBorders>
          </w:tcPr>
          <w:p w14:paraId="1FDA7B9D" w14:textId="77777777" w:rsidR="00E96795" w:rsidRPr="00CA55C3" w:rsidRDefault="00E96795" w:rsidP="00E20DCB">
            <w:pPr>
              <w:spacing w:after="0" w:line="240" w:lineRule="auto"/>
              <w:ind w:left="720"/>
              <w:rPr>
                <w:rFonts w:cs="Arial"/>
                <w:color w:val="000000"/>
                <w:sz w:val="22"/>
                <w:szCs w:val="22"/>
              </w:rPr>
            </w:pPr>
          </w:p>
        </w:tc>
      </w:tr>
      <w:tr w:rsidR="00E96795" w:rsidRPr="00CA55C3" w14:paraId="6A7ED8F7" w14:textId="1BC4EE62"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76C479BA"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Media / public relations</w:t>
            </w:r>
          </w:p>
        </w:tc>
        <w:tc>
          <w:tcPr>
            <w:tcW w:w="1559" w:type="dxa"/>
            <w:tcBorders>
              <w:top w:val="nil"/>
              <w:left w:val="single" w:sz="4" w:space="0" w:color="auto"/>
              <w:bottom w:val="single" w:sz="4" w:space="0" w:color="auto"/>
              <w:right w:val="single" w:sz="4" w:space="0" w:color="auto"/>
            </w:tcBorders>
          </w:tcPr>
          <w:p w14:paraId="6CF9EFDA" w14:textId="77777777" w:rsidR="00E96795" w:rsidRPr="00CA55C3" w:rsidRDefault="00E96795" w:rsidP="00E20DCB">
            <w:pPr>
              <w:spacing w:after="0" w:line="240" w:lineRule="auto"/>
              <w:ind w:left="720"/>
              <w:rPr>
                <w:rFonts w:cs="Arial"/>
                <w:color w:val="000000"/>
                <w:sz w:val="22"/>
                <w:szCs w:val="22"/>
              </w:rPr>
            </w:pPr>
          </w:p>
        </w:tc>
      </w:tr>
      <w:tr w:rsidR="00E96795" w:rsidRPr="00CA55C3" w14:paraId="53A3D415" w14:textId="4B737E9F"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1F567A70"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Wellbeing</w:t>
            </w:r>
          </w:p>
        </w:tc>
        <w:tc>
          <w:tcPr>
            <w:tcW w:w="1559" w:type="dxa"/>
            <w:tcBorders>
              <w:top w:val="nil"/>
              <w:left w:val="single" w:sz="4" w:space="0" w:color="auto"/>
              <w:bottom w:val="single" w:sz="4" w:space="0" w:color="auto"/>
              <w:right w:val="single" w:sz="4" w:space="0" w:color="auto"/>
            </w:tcBorders>
          </w:tcPr>
          <w:p w14:paraId="28CD807D" w14:textId="77777777" w:rsidR="00E96795" w:rsidRPr="00CA55C3" w:rsidRDefault="00E96795" w:rsidP="00E20DCB">
            <w:pPr>
              <w:spacing w:after="0" w:line="240" w:lineRule="auto"/>
              <w:ind w:left="720"/>
              <w:rPr>
                <w:rFonts w:cs="Arial"/>
                <w:color w:val="000000"/>
                <w:sz w:val="22"/>
                <w:szCs w:val="22"/>
              </w:rPr>
            </w:pPr>
          </w:p>
        </w:tc>
      </w:tr>
      <w:tr w:rsidR="00E96795" w:rsidRPr="00CA55C3" w14:paraId="1BB71B37" w14:textId="6EC7165F"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4F0C08B6" w14:textId="77777777" w:rsidR="00E96795" w:rsidRPr="00CA55C3" w:rsidRDefault="00E96795" w:rsidP="00E20DCB">
            <w:pPr>
              <w:spacing w:after="0" w:line="240" w:lineRule="auto"/>
              <w:ind w:left="720"/>
              <w:rPr>
                <w:rFonts w:cs="Arial"/>
                <w:color w:val="000000"/>
                <w:sz w:val="22"/>
                <w:szCs w:val="22"/>
              </w:rPr>
            </w:pPr>
            <w:r w:rsidRPr="00CA55C3">
              <w:rPr>
                <w:rFonts w:cs="Arial"/>
                <w:color w:val="000000"/>
                <w:sz w:val="22"/>
                <w:szCs w:val="22"/>
              </w:rPr>
              <w:t>Staff resources and training</w:t>
            </w:r>
          </w:p>
        </w:tc>
        <w:tc>
          <w:tcPr>
            <w:tcW w:w="1559" w:type="dxa"/>
            <w:tcBorders>
              <w:top w:val="nil"/>
              <w:left w:val="single" w:sz="4" w:space="0" w:color="auto"/>
              <w:bottom w:val="single" w:sz="4" w:space="0" w:color="auto"/>
              <w:right w:val="single" w:sz="4" w:space="0" w:color="auto"/>
            </w:tcBorders>
          </w:tcPr>
          <w:p w14:paraId="66B227FB" w14:textId="77777777" w:rsidR="00E96795" w:rsidRPr="00CA55C3" w:rsidRDefault="00E96795" w:rsidP="00E20DCB">
            <w:pPr>
              <w:spacing w:after="0" w:line="240" w:lineRule="auto"/>
              <w:ind w:left="720"/>
              <w:rPr>
                <w:rFonts w:cs="Arial"/>
                <w:color w:val="000000"/>
                <w:sz w:val="22"/>
                <w:szCs w:val="22"/>
              </w:rPr>
            </w:pPr>
          </w:p>
        </w:tc>
      </w:tr>
      <w:tr w:rsidR="00E96795" w:rsidRPr="00CA55C3" w14:paraId="26E4FB24" w14:textId="5BB4B08F"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5A9BD270" w14:textId="77777777" w:rsidR="00E96795" w:rsidRPr="00CA55C3" w:rsidRDefault="00E96795" w:rsidP="00E20DCB">
            <w:pPr>
              <w:spacing w:after="0" w:line="240" w:lineRule="auto"/>
              <w:rPr>
                <w:rFonts w:cs="Arial"/>
                <w:color w:val="000000"/>
                <w:sz w:val="22"/>
                <w:szCs w:val="22"/>
              </w:rPr>
            </w:pPr>
            <w:r w:rsidRPr="00CA55C3">
              <w:rPr>
                <w:rFonts w:cs="Arial"/>
                <w:color w:val="000000"/>
                <w:sz w:val="22"/>
                <w:szCs w:val="22"/>
              </w:rPr>
              <w:t xml:space="preserve">Record all your findings in a </w:t>
            </w:r>
            <w:proofErr w:type="gramStart"/>
            <w:r w:rsidRPr="00CA55C3">
              <w:rPr>
                <w:rFonts w:cs="Arial"/>
                <w:color w:val="000000"/>
                <w:sz w:val="22"/>
                <w:szCs w:val="22"/>
              </w:rPr>
              <w:t>lessons</w:t>
            </w:r>
            <w:proofErr w:type="gramEnd"/>
            <w:r w:rsidRPr="00CA55C3">
              <w:rPr>
                <w:rFonts w:cs="Arial"/>
                <w:color w:val="000000"/>
                <w:sz w:val="22"/>
                <w:szCs w:val="22"/>
              </w:rPr>
              <w:t xml:space="preserve"> learnt log</w:t>
            </w:r>
          </w:p>
        </w:tc>
        <w:tc>
          <w:tcPr>
            <w:tcW w:w="1559" w:type="dxa"/>
            <w:tcBorders>
              <w:top w:val="nil"/>
              <w:left w:val="single" w:sz="4" w:space="0" w:color="auto"/>
              <w:bottom w:val="single" w:sz="4" w:space="0" w:color="auto"/>
              <w:right w:val="single" w:sz="4" w:space="0" w:color="auto"/>
            </w:tcBorders>
          </w:tcPr>
          <w:p w14:paraId="3DE638C3" w14:textId="77777777" w:rsidR="00E96795" w:rsidRPr="00CA55C3" w:rsidRDefault="00E96795" w:rsidP="00E20DCB">
            <w:pPr>
              <w:spacing w:after="0" w:line="240" w:lineRule="auto"/>
              <w:rPr>
                <w:rFonts w:cs="Arial"/>
                <w:color w:val="000000"/>
                <w:sz w:val="22"/>
                <w:szCs w:val="22"/>
              </w:rPr>
            </w:pPr>
          </w:p>
        </w:tc>
      </w:tr>
      <w:tr w:rsidR="00E96795" w:rsidRPr="00CA55C3" w14:paraId="7D8D968C" w14:textId="441C7060"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39834F7F" w14:textId="77777777" w:rsidR="00E96795" w:rsidRPr="00CA55C3" w:rsidRDefault="00E96795" w:rsidP="00E20DCB">
            <w:pPr>
              <w:spacing w:after="0" w:line="240" w:lineRule="auto"/>
              <w:rPr>
                <w:rFonts w:cs="Arial"/>
                <w:color w:val="000000"/>
                <w:sz w:val="22"/>
                <w:szCs w:val="22"/>
              </w:rPr>
            </w:pPr>
            <w:r w:rsidRPr="00CA55C3">
              <w:rPr>
                <w:rFonts w:cs="Arial"/>
                <w:color w:val="000000"/>
                <w:sz w:val="22"/>
                <w:szCs w:val="22"/>
              </w:rPr>
              <w:t>Take any appropriate action to update policies/</w:t>
            </w:r>
            <w:r w:rsidRPr="00A400EA">
              <w:rPr>
                <w:rFonts w:cs="Arial"/>
                <w:color w:val="000000"/>
                <w:sz w:val="22"/>
                <w:szCs w:val="22"/>
              </w:rPr>
              <w:t>procedures</w:t>
            </w:r>
            <w:r w:rsidRPr="00CA55C3">
              <w:rPr>
                <w:rFonts w:cs="Arial"/>
                <w:color w:val="000000"/>
                <w:sz w:val="22"/>
                <w:szCs w:val="22"/>
              </w:rPr>
              <w:t xml:space="preserve"> and plans</w:t>
            </w:r>
          </w:p>
        </w:tc>
        <w:tc>
          <w:tcPr>
            <w:tcW w:w="1559" w:type="dxa"/>
            <w:tcBorders>
              <w:top w:val="nil"/>
              <w:left w:val="single" w:sz="4" w:space="0" w:color="auto"/>
              <w:bottom w:val="single" w:sz="4" w:space="0" w:color="auto"/>
              <w:right w:val="single" w:sz="4" w:space="0" w:color="auto"/>
            </w:tcBorders>
          </w:tcPr>
          <w:p w14:paraId="120FDD0F" w14:textId="77777777" w:rsidR="00E96795" w:rsidRPr="00CA55C3" w:rsidRDefault="00E96795" w:rsidP="00E20DCB">
            <w:pPr>
              <w:spacing w:after="0" w:line="240" w:lineRule="auto"/>
              <w:rPr>
                <w:rFonts w:cs="Arial"/>
                <w:color w:val="000000"/>
                <w:sz w:val="22"/>
                <w:szCs w:val="22"/>
              </w:rPr>
            </w:pPr>
          </w:p>
        </w:tc>
      </w:tr>
      <w:tr w:rsidR="00E96795" w:rsidRPr="00CA55C3" w14:paraId="0547C6F2" w14:textId="05A0352F"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3BD569C7" w14:textId="77777777" w:rsidR="00E96795" w:rsidRPr="00CA55C3" w:rsidRDefault="00E96795" w:rsidP="00E20DCB">
            <w:pPr>
              <w:spacing w:after="0" w:line="240" w:lineRule="auto"/>
              <w:rPr>
                <w:rFonts w:cs="Arial"/>
                <w:color w:val="000000"/>
                <w:sz w:val="22"/>
                <w:szCs w:val="22"/>
              </w:rPr>
            </w:pPr>
            <w:r w:rsidRPr="00CA55C3">
              <w:rPr>
                <w:rFonts w:cs="Arial"/>
                <w:color w:val="000000"/>
                <w:sz w:val="22"/>
                <w:szCs w:val="22"/>
              </w:rPr>
              <w:t xml:space="preserve">Take any </w:t>
            </w:r>
            <w:r w:rsidRPr="00A400EA">
              <w:rPr>
                <w:rFonts w:cs="Arial"/>
                <w:color w:val="000000"/>
                <w:sz w:val="22"/>
                <w:szCs w:val="22"/>
              </w:rPr>
              <w:t>appropriate</w:t>
            </w:r>
            <w:r w:rsidRPr="00CA55C3">
              <w:rPr>
                <w:rFonts w:cs="Arial"/>
                <w:color w:val="000000"/>
                <w:sz w:val="22"/>
                <w:szCs w:val="22"/>
              </w:rPr>
              <w:t xml:space="preserve"> action to rectify or improve the facilities</w:t>
            </w:r>
          </w:p>
        </w:tc>
        <w:tc>
          <w:tcPr>
            <w:tcW w:w="1559" w:type="dxa"/>
            <w:tcBorders>
              <w:top w:val="nil"/>
              <w:left w:val="single" w:sz="4" w:space="0" w:color="auto"/>
              <w:bottom w:val="single" w:sz="4" w:space="0" w:color="auto"/>
              <w:right w:val="single" w:sz="4" w:space="0" w:color="auto"/>
            </w:tcBorders>
          </w:tcPr>
          <w:p w14:paraId="6E251068" w14:textId="77777777" w:rsidR="00E96795" w:rsidRPr="00CA55C3" w:rsidRDefault="00E96795" w:rsidP="00E20DCB">
            <w:pPr>
              <w:spacing w:after="0" w:line="240" w:lineRule="auto"/>
              <w:rPr>
                <w:rFonts w:cs="Arial"/>
                <w:color w:val="000000"/>
                <w:sz w:val="22"/>
                <w:szCs w:val="22"/>
              </w:rPr>
            </w:pPr>
          </w:p>
        </w:tc>
      </w:tr>
      <w:tr w:rsidR="00E96795" w:rsidRPr="00CA55C3" w14:paraId="1D939971" w14:textId="1EF358CC" w:rsidTr="00E96795">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14:paraId="2DA7E89D" w14:textId="77777777" w:rsidR="00E96795" w:rsidRPr="00CA55C3" w:rsidRDefault="00E96795" w:rsidP="00E20DCB">
            <w:pPr>
              <w:spacing w:after="0" w:line="240" w:lineRule="auto"/>
              <w:rPr>
                <w:rFonts w:cs="Arial"/>
                <w:color w:val="000000"/>
                <w:sz w:val="22"/>
                <w:szCs w:val="22"/>
              </w:rPr>
            </w:pPr>
            <w:r w:rsidRPr="00CA55C3">
              <w:rPr>
                <w:rFonts w:cs="Arial"/>
                <w:color w:val="000000"/>
                <w:sz w:val="22"/>
                <w:szCs w:val="22"/>
              </w:rPr>
              <w:t>Identify and undertake any further training</w:t>
            </w:r>
          </w:p>
        </w:tc>
        <w:tc>
          <w:tcPr>
            <w:tcW w:w="1559" w:type="dxa"/>
            <w:tcBorders>
              <w:top w:val="nil"/>
              <w:left w:val="single" w:sz="4" w:space="0" w:color="auto"/>
              <w:bottom w:val="single" w:sz="4" w:space="0" w:color="auto"/>
              <w:right w:val="single" w:sz="4" w:space="0" w:color="auto"/>
            </w:tcBorders>
          </w:tcPr>
          <w:p w14:paraId="78A25D0D" w14:textId="77777777" w:rsidR="00E96795" w:rsidRPr="00CA55C3" w:rsidRDefault="00E96795" w:rsidP="00E20DCB">
            <w:pPr>
              <w:spacing w:after="0" w:line="240" w:lineRule="auto"/>
              <w:rPr>
                <w:rFonts w:cs="Arial"/>
                <w:color w:val="000000"/>
                <w:sz w:val="22"/>
                <w:szCs w:val="22"/>
              </w:rPr>
            </w:pPr>
          </w:p>
        </w:tc>
      </w:tr>
    </w:tbl>
    <w:p w14:paraId="427245B0" w14:textId="77777777" w:rsidR="000A4B53" w:rsidRPr="00A400EA" w:rsidRDefault="000A4B53" w:rsidP="000A4B53">
      <w:pPr>
        <w:spacing w:after="0" w:line="240" w:lineRule="auto"/>
        <w:jc w:val="center"/>
        <w:rPr>
          <w:rFonts w:cs="Arial"/>
          <w:b/>
          <w:bCs/>
          <w:color w:val="000000"/>
          <w:sz w:val="22"/>
          <w:szCs w:val="22"/>
        </w:rPr>
      </w:pPr>
    </w:p>
    <w:sectPr w:rsidR="000A4B53" w:rsidRPr="00A400EA" w:rsidSect="00F94594">
      <w:pgSz w:w="11906" w:h="16838"/>
      <w:pgMar w:top="993"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3416" w14:textId="77777777" w:rsidR="00F74195" w:rsidRDefault="00F74195">
      <w:r>
        <w:separator/>
      </w:r>
    </w:p>
  </w:endnote>
  <w:endnote w:type="continuationSeparator" w:id="0">
    <w:p w14:paraId="45EEE60F" w14:textId="77777777" w:rsidR="00F74195" w:rsidRDefault="00F7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3A5F" w14:textId="77777777" w:rsidR="00F74195" w:rsidRDefault="00F74195">
      <w:r>
        <w:separator/>
      </w:r>
    </w:p>
  </w:footnote>
  <w:footnote w:type="continuationSeparator" w:id="0">
    <w:p w14:paraId="3D3F55CB" w14:textId="77777777" w:rsidR="00F74195" w:rsidRDefault="00F74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89"/>
    <w:rsid w:val="00006785"/>
    <w:rsid w:val="000113BB"/>
    <w:rsid w:val="00011F78"/>
    <w:rsid w:val="00014359"/>
    <w:rsid w:val="0001499C"/>
    <w:rsid w:val="000175EB"/>
    <w:rsid w:val="00022A1E"/>
    <w:rsid w:val="00022DB6"/>
    <w:rsid w:val="00024985"/>
    <w:rsid w:val="00030236"/>
    <w:rsid w:val="000307AF"/>
    <w:rsid w:val="00033B89"/>
    <w:rsid w:val="0003675E"/>
    <w:rsid w:val="00041864"/>
    <w:rsid w:val="00043BA5"/>
    <w:rsid w:val="00045484"/>
    <w:rsid w:val="0004776A"/>
    <w:rsid w:val="00050D62"/>
    <w:rsid w:val="0005398E"/>
    <w:rsid w:val="000548B5"/>
    <w:rsid w:val="00055783"/>
    <w:rsid w:val="00055CE8"/>
    <w:rsid w:val="000633A4"/>
    <w:rsid w:val="0006341E"/>
    <w:rsid w:val="000642B2"/>
    <w:rsid w:val="00064F8B"/>
    <w:rsid w:val="000667AC"/>
    <w:rsid w:val="00074D4F"/>
    <w:rsid w:val="0007602D"/>
    <w:rsid w:val="000801B9"/>
    <w:rsid w:val="000833EF"/>
    <w:rsid w:val="00084380"/>
    <w:rsid w:val="0008639B"/>
    <w:rsid w:val="000908FD"/>
    <w:rsid w:val="000927E0"/>
    <w:rsid w:val="00094862"/>
    <w:rsid w:val="00096F0E"/>
    <w:rsid w:val="00097FF2"/>
    <w:rsid w:val="000A0C1B"/>
    <w:rsid w:val="000A2F6F"/>
    <w:rsid w:val="000A305A"/>
    <w:rsid w:val="000A4B53"/>
    <w:rsid w:val="000A51AE"/>
    <w:rsid w:val="000A60DB"/>
    <w:rsid w:val="000A6B2C"/>
    <w:rsid w:val="000B1468"/>
    <w:rsid w:val="000B200F"/>
    <w:rsid w:val="000C1738"/>
    <w:rsid w:val="000C3E0C"/>
    <w:rsid w:val="000D0F2B"/>
    <w:rsid w:val="000D3E78"/>
    <w:rsid w:val="000D6C5D"/>
    <w:rsid w:val="000E4900"/>
    <w:rsid w:val="000E5D42"/>
    <w:rsid w:val="000E5ECB"/>
    <w:rsid w:val="000E61CF"/>
    <w:rsid w:val="000E7064"/>
    <w:rsid w:val="000F04A4"/>
    <w:rsid w:val="000F4E59"/>
    <w:rsid w:val="001002CD"/>
    <w:rsid w:val="0010453A"/>
    <w:rsid w:val="001076FD"/>
    <w:rsid w:val="00111B1D"/>
    <w:rsid w:val="00114126"/>
    <w:rsid w:val="00116169"/>
    <w:rsid w:val="00116F59"/>
    <w:rsid w:val="00120569"/>
    <w:rsid w:val="0012091A"/>
    <w:rsid w:val="00121D07"/>
    <w:rsid w:val="001240E2"/>
    <w:rsid w:val="001305FA"/>
    <w:rsid w:val="00131E3D"/>
    <w:rsid w:val="0013577A"/>
    <w:rsid w:val="001362FD"/>
    <w:rsid w:val="001366BB"/>
    <w:rsid w:val="001372F2"/>
    <w:rsid w:val="00140EFE"/>
    <w:rsid w:val="00141A63"/>
    <w:rsid w:val="00143020"/>
    <w:rsid w:val="00143253"/>
    <w:rsid w:val="0014675C"/>
    <w:rsid w:val="00153F85"/>
    <w:rsid w:val="00154CD5"/>
    <w:rsid w:val="00160142"/>
    <w:rsid w:val="00177105"/>
    <w:rsid w:val="00180A06"/>
    <w:rsid w:val="00180C69"/>
    <w:rsid w:val="00182783"/>
    <w:rsid w:val="001841A4"/>
    <w:rsid w:val="00192232"/>
    <w:rsid w:val="001930BB"/>
    <w:rsid w:val="00195F8E"/>
    <w:rsid w:val="00196E4B"/>
    <w:rsid w:val="0019761A"/>
    <w:rsid w:val="001A3F82"/>
    <w:rsid w:val="001A4931"/>
    <w:rsid w:val="001A54FA"/>
    <w:rsid w:val="001B05C8"/>
    <w:rsid w:val="001B24F5"/>
    <w:rsid w:val="001B3667"/>
    <w:rsid w:val="001B4472"/>
    <w:rsid w:val="001B5317"/>
    <w:rsid w:val="001B6DF9"/>
    <w:rsid w:val="001C1C99"/>
    <w:rsid w:val="001C46BA"/>
    <w:rsid w:val="001C4DBC"/>
    <w:rsid w:val="001D2C52"/>
    <w:rsid w:val="001D5226"/>
    <w:rsid w:val="001D55BC"/>
    <w:rsid w:val="001D7FB3"/>
    <w:rsid w:val="001E2D80"/>
    <w:rsid w:val="001E5020"/>
    <w:rsid w:val="001E6AA4"/>
    <w:rsid w:val="001F2D1F"/>
    <w:rsid w:val="001F4C27"/>
    <w:rsid w:val="001F57E7"/>
    <w:rsid w:val="001F7D89"/>
    <w:rsid w:val="00200400"/>
    <w:rsid w:val="0020099F"/>
    <w:rsid w:val="002009C2"/>
    <w:rsid w:val="002079E1"/>
    <w:rsid w:val="002104F2"/>
    <w:rsid w:val="00211C37"/>
    <w:rsid w:val="00212D24"/>
    <w:rsid w:val="00217581"/>
    <w:rsid w:val="00217CAA"/>
    <w:rsid w:val="002225F1"/>
    <w:rsid w:val="002241C1"/>
    <w:rsid w:val="002242C5"/>
    <w:rsid w:val="00224D38"/>
    <w:rsid w:val="00225090"/>
    <w:rsid w:val="002264BD"/>
    <w:rsid w:val="00230BAA"/>
    <w:rsid w:val="00232B53"/>
    <w:rsid w:val="002335B0"/>
    <w:rsid w:val="002338A1"/>
    <w:rsid w:val="0024514C"/>
    <w:rsid w:val="0024572A"/>
    <w:rsid w:val="002464CC"/>
    <w:rsid w:val="00256197"/>
    <w:rsid w:val="00257E2E"/>
    <w:rsid w:val="00263AF1"/>
    <w:rsid w:val="00266064"/>
    <w:rsid w:val="00273BB3"/>
    <w:rsid w:val="0027611C"/>
    <w:rsid w:val="002770A7"/>
    <w:rsid w:val="00277644"/>
    <w:rsid w:val="00281805"/>
    <w:rsid w:val="00281DF9"/>
    <w:rsid w:val="00282819"/>
    <w:rsid w:val="002840D0"/>
    <w:rsid w:val="0028558D"/>
    <w:rsid w:val="0028624E"/>
    <w:rsid w:val="00291954"/>
    <w:rsid w:val="00291AB7"/>
    <w:rsid w:val="00295EFC"/>
    <w:rsid w:val="002967A3"/>
    <w:rsid w:val="00297854"/>
    <w:rsid w:val="002A0B62"/>
    <w:rsid w:val="002A5432"/>
    <w:rsid w:val="002A6E32"/>
    <w:rsid w:val="002B2C02"/>
    <w:rsid w:val="002B651E"/>
    <w:rsid w:val="002B6FC2"/>
    <w:rsid w:val="002C1683"/>
    <w:rsid w:val="002C1CE9"/>
    <w:rsid w:val="002C1DDD"/>
    <w:rsid w:val="002C4F11"/>
    <w:rsid w:val="002C5641"/>
    <w:rsid w:val="002C5DF9"/>
    <w:rsid w:val="002D0435"/>
    <w:rsid w:val="002D15EE"/>
    <w:rsid w:val="002D2A7A"/>
    <w:rsid w:val="002D6235"/>
    <w:rsid w:val="002D6F74"/>
    <w:rsid w:val="002E28FA"/>
    <w:rsid w:val="002E41B4"/>
    <w:rsid w:val="002F0A7A"/>
    <w:rsid w:val="002F2352"/>
    <w:rsid w:val="002F387D"/>
    <w:rsid w:val="00302796"/>
    <w:rsid w:val="00303CF1"/>
    <w:rsid w:val="00303FAB"/>
    <w:rsid w:val="00307CE0"/>
    <w:rsid w:val="00307EE3"/>
    <w:rsid w:val="00310708"/>
    <w:rsid w:val="00310797"/>
    <w:rsid w:val="00312BD3"/>
    <w:rsid w:val="00313659"/>
    <w:rsid w:val="0031406B"/>
    <w:rsid w:val="00317B28"/>
    <w:rsid w:val="0032453A"/>
    <w:rsid w:val="00326139"/>
    <w:rsid w:val="00327568"/>
    <w:rsid w:val="003320D6"/>
    <w:rsid w:val="003348DD"/>
    <w:rsid w:val="0033520E"/>
    <w:rsid w:val="003377A3"/>
    <w:rsid w:val="0034407B"/>
    <w:rsid w:val="00347A3B"/>
    <w:rsid w:val="00347E55"/>
    <w:rsid w:val="00352AD8"/>
    <w:rsid w:val="003651CC"/>
    <w:rsid w:val="00367EEB"/>
    <w:rsid w:val="00370895"/>
    <w:rsid w:val="003710B0"/>
    <w:rsid w:val="0037641F"/>
    <w:rsid w:val="00377D5F"/>
    <w:rsid w:val="0038015F"/>
    <w:rsid w:val="00386FBD"/>
    <w:rsid w:val="0038772B"/>
    <w:rsid w:val="0038777D"/>
    <w:rsid w:val="00392AE9"/>
    <w:rsid w:val="00392EDA"/>
    <w:rsid w:val="003972C1"/>
    <w:rsid w:val="003A2B41"/>
    <w:rsid w:val="003B78F9"/>
    <w:rsid w:val="003B7D2C"/>
    <w:rsid w:val="003C1102"/>
    <w:rsid w:val="003C337D"/>
    <w:rsid w:val="003C50A9"/>
    <w:rsid w:val="003C60E9"/>
    <w:rsid w:val="003C62B6"/>
    <w:rsid w:val="003D0A3D"/>
    <w:rsid w:val="003D67E2"/>
    <w:rsid w:val="003D74A2"/>
    <w:rsid w:val="003D7A13"/>
    <w:rsid w:val="003E1B86"/>
    <w:rsid w:val="003E1EAD"/>
    <w:rsid w:val="003E1FCD"/>
    <w:rsid w:val="003E2589"/>
    <w:rsid w:val="003E3D34"/>
    <w:rsid w:val="003F05D7"/>
    <w:rsid w:val="00402829"/>
    <w:rsid w:val="004108E5"/>
    <w:rsid w:val="00416142"/>
    <w:rsid w:val="004166E6"/>
    <w:rsid w:val="00423C66"/>
    <w:rsid w:val="004249AD"/>
    <w:rsid w:val="00424FE1"/>
    <w:rsid w:val="00430DC5"/>
    <w:rsid w:val="0043408F"/>
    <w:rsid w:val="0043655D"/>
    <w:rsid w:val="00436A1B"/>
    <w:rsid w:val="004403C9"/>
    <w:rsid w:val="00446C74"/>
    <w:rsid w:val="00450D89"/>
    <w:rsid w:val="00452B11"/>
    <w:rsid w:val="004533A7"/>
    <w:rsid w:val="0045404B"/>
    <w:rsid w:val="00456435"/>
    <w:rsid w:val="00456C0C"/>
    <w:rsid w:val="00456D3C"/>
    <w:rsid w:val="00460505"/>
    <w:rsid w:val="004608BB"/>
    <w:rsid w:val="00463122"/>
    <w:rsid w:val="0046574A"/>
    <w:rsid w:val="00467FB7"/>
    <w:rsid w:val="004739FD"/>
    <w:rsid w:val="00476225"/>
    <w:rsid w:val="00480C56"/>
    <w:rsid w:val="00480E77"/>
    <w:rsid w:val="00481C9B"/>
    <w:rsid w:val="00484C39"/>
    <w:rsid w:val="00486DAC"/>
    <w:rsid w:val="004905BB"/>
    <w:rsid w:val="004928DB"/>
    <w:rsid w:val="00492C38"/>
    <w:rsid w:val="004955D9"/>
    <w:rsid w:val="0049594D"/>
    <w:rsid w:val="00497017"/>
    <w:rsid w:val="004A2A3F"/>
    <w:rsid w:val="004A59FB"/>
    <w:rsid w:val="004A6DC1"/>
    <w:rsid w:val="004A7B30"/>
    <w:rsid w:val="004B47F3"/>
    <w:rsid w:val="004C4422"/>
    <w:rsid w:val="004D458B"/>
    <w:rsid w:val="004D55F0"/>
    <w:rsid w:val="004E2655"/>
    <w:rsid w:val="004E3534"/>
    <w:rsid w:val="004E53C1"/>
    <w:rsid w:val="004E633C"/>
    <w:rsid w:val="004F1B5B"/>
    <w:rsid w:val="004F4C23"/>
    <w:rsid w:val="00500BD3"/>
    <w:rsid w:val="005022A7"/>
    <w:rsid w:val="00506B9B"/>
    <w:rsid w:val="005103D5"/>
    <w:rsid w:val="0051076D"/>
    <w:rsid w:val="00511CA5"/>
    <w:rsid w:val="005150CE"/>
    <w:rsid w:val="00522A0E"/>
    <w:rsid w:val="00523B2A"/>
    <w:rsid w:val="00525DAC"/>
    <w:rsid w:val="00530399"/>
    <w:rsid w:val="00530814"/>
    <w:rsid w:val="005332A5"/>
    <w:rsid w:val="00534B7C"/>
    <w:rsid w:val="00534D01"/>
    <w:rsid w:val="0053762E"/>
    <w:rsid w:val="005417ED"/>
    <w:rsid w:val="00545301"/>
    <w:rsid w:val="00550364"/>
    <w:rsid w:val="00552FB0"/>
    <w:rsid w:val="00560FE4"/>
    <w:rsid w:val="00562F0C"/>
    <w:rsid w:val="00565333"/>
    <w:rsid w:val="00567139"/>
    <w:rsid w:val="005674B0"/>
    <w:rsid w:val="00567C43"/>
    <w:rsid w:val="005708B4"/>
    <w:rsid w:val="00571454"/>
    <w:rsid w:val="005745C7"/>
    <w:rsid w:val="005811B3"/>
    <w:rsid w:val="00591B39"/>
    <w:rsid w:val="00593688"/>
    <w:rsid w:val="005960B6"/>
    <w:rsid w:val="005A0A57"/>
    <w:rsid w:val="005A7542"/>
    <w:rsid w:val="005B1CC3"/>
    <w:rsid w:val="005B2649"/>
    <w:rsid w:val="005B4408"/>
    <w:rsid w:val="005B5A07"/>
    <w:rsid w:val="005C0A92"/>
    <w:rsid w:val="005C1372"/>
    <w:rsid w:val="005C2FC5"/>
    <w:rsid w:val="005C35C0"/>
    <w:rsid w:val="005C6D3B"/>
    <w:rsid w:val="005D11C9"/>
    <w:rsid w:val="005D1946"/>
    <w:rsid w:val="005D714E"/>
    <w:rsid w:val="005E0347"/>
    <w:rsid w:val="005E2D7F"/>
    <w:rsid w:val="005F79E5"/>
    <w:rsid w:val="00601302"/>
    <w:rsid w:val="00603904"/>
    <w:rsid w:val="00607A4B"/>
    <w:rsid w:val="00611063"/>
    <w:rsid w:val="0061164E"/>
    <w:rsid w:val="006122BA"/>
    <w:rsid w:val="00620733"/>
    <w:rsid w:val="006233EE"/>
    <w:rsid w:val="0062462F"/>
    <w:rsid w:val="006262C7"/>
    <w:rsid w:val="0062704E"/>
    <w:rsid w:val="0063001D"/>
    <w:rsid w:val="006307E8"/>
    <w:rsid w:val="006320EE"/>
    <w:rsid w:val="006320F1"/>
    <w:rsid w:val="00634682"/>
    <w:rsid w:val="0063507E"/>
    <w:rsid w:val="00635822"/>
    <w:rsid w:val="006363E9"/>
    <w:rsid w:val="00642C36"/>
    <w:rsid w:val="00643396"/>
    <w:rsid w:val="00643DB0"/>
    <w:rsid w:val="006441E2"/>
    <w:rsid w:val="00646E63"/>
    <w:rsid w:val="00650D34"/>
    <w:rsid w:val="00651DB9"/>
    <w:rsid w:val="00652A93"/>
    <w:rsid w:val="00652E44"/>
    <w:rsid w:val="00654104"/>
    <w:rsid w:val="006543E3"/>
    <w:rsid w:val="0065534F"/>
    <w:rsid w:val="00655EE8"/>
    <w:rsid w:val="00661081"/>
    <w:rsid w:val="00665D8D"/>
    <w:rsid w:val="0066736D"/>
    <w:rsid w:val="00673619"/>
    <w:rsid w:val="00683020"/>
    <w:rsid w:val="006858D6"/>
    <w:rsid w:val="0068718D"/>
    <w:rsid w:val="00687908"/>
    <w:rsid w:val="00691B1C"/>
    <w:rsid w:val="00692CFD"/>
    <w:rsid w:val="006A0189"/>
    <w:rsid w:val="006A1127"/>
    <w:rsid w:val="006A2D0F"/>
    <w:rsid w:val="006A2F72"/>
    <w:rsid w:val="006A3278"/>
    <w:rsid w:val="006A4874"/>
    <w:rsid w:val="006B2270"/>
    <w:rsid w:val="006B30E9"/>
    <w:rsid w:val="006B35E3"/>
    <w:rsid w:val="006B5CDC"/>
    <w:rsid w:val="006B6D69"/>
    <w:rsid w:val="006C1D63"/>
    <w:rsid w:val="006C27F7"/>
    <w:rsid w:val="006C5613"/>
    <w:rsid w:val="006C61C8"/>
    <w:rsid w:val="006C702A"/>
    <w:rsid w:val="006D3EBD"/>
    <w:rsid w:val="006D5F97"/>
    <w:rsid w:val="006D68AA"/>
    <w:rsid w:val="006E69C9"/>
    <w:rsid w:val="006E6F0B"/>
    <w:rsid w:val="006F0D98"/>
    <w:rsid w:val="006F1300"/>
    <w:rsid w:val="006F4CD6"/>
    <w:rsid w:val="006F5B8C"/>
    <w:rsid w:val="0070170E"/>
    <w:rsid w:val="007047E9"/>
    <w:rsid w:val="00706F29"/>
    <w:rsid w:val="00707778"/>
    <w:rsid w:val="007104E4"/>
    <w:rsid w:val="00716E14"/>
    <w:rsid w:val="007218EB"/>
    <w:rsid w:val="0072485D"/>
    <w:rsid w:val="0072497B"/>
    <w:rsid w:val="00724BED"/>
    <w:rsid w:val="0072740A"/>
    <w:rsid w:val="0073350F"/>
    <w:rsid w:val="0073548F"/>
    <w:rsid w:val="00736F40"/>
    <w:rsid w:val="007442BB"/>
    <w:rsid w:val="00744C5B"/>
    <w:rsid w:val="00745718"/>
    <w:rsid w:val="007463C5"/>
    <w:rsid w:val="00746846"/>
    <w:rsid w:val="007510C3"/>
    <w:rsid w:val="0075180B"/>
    <w:rsid w:val="007544C7"/>
    <w:rsid w:val="007549BD"/>
    <w:rsid w:val="00756263"/>
    <w:rsid w:val="00761A4B"/>
    <w:rsid w:val="00763337"/>
    <w:rsid w:val="0076458E"/>
    <w:rsid w:val="00765CA8"/>
    <w:rsid w:val="00767063"/>
    <w:rsid w:val="00767E7C"/>
    <w:rsid w:val="00770196"/>
    <w:rsid w:val="0077029E"/>
    <w:rsid w:val="00770B44"/>
    <w:rsid w:val="00776A2C"/>
    <w:rsid w:val="00777DC1"/>
    <w:rsid w:val="00780110"/>
    <w:rsid w:val="007815A5"/>
    <w:rsid w:val="00784BEA"/>
    <w:rsid w:val="007878EA"/>
    <w:rsid w:val="00790655"/>
    <w:rsid w:val="00793165"/>
    <w:rsid w:val="00793C98"/>
    <w:rsid w:val="007940AE"/>
    <w:rsid w:val="00797630"/>
    <w:rsid w:val="007A10F9"/>
    <w:rsid w:val="007A4C02"/>
    <w:rsid w:val="007B330F"/>
    <w:rsid w:val="007B49CD"/>
    <w:rsid w:val="007B593B"/>
    <w:rsid w:val="007B5A46"/>
    <w:rsid w:val="007C1B37"/>
    <w:rsid w:val="007C1BC2"/>
    <w:rsid w:val="007C6A6F"/>
    <w:rsid w:val="007D0472"/>
    <w:rsid w:val="007D0DBA"/>
    <w:rsid w:val="007D0F36"/>
    <w:rsid w:val="007D4DB0"/>
    <w:rsid w:val="007D5DD1"/>
    <w:rsid w:val="007E2403"/>
    <w:rsid w:val="007E5980"/>
    <w:rsid w:val="007F0731"/>
    <w:rsid w:val="007F073B"/>
    <w:rsid w:val="007F1929"/>
    <w:rsid w:val="007F1C46"/>
    <w:rsid w:val="00800DED"/>
    <w:rsid w:val="00801649"/>
    <w:rsid w:val="00802ABA"/>
    <w:rsid w:val="008041B8"/>
    <w:rsid w:val="00804CEB"/>
    <w:rsid w:val="00805C72"/>
    <w:rsid w:val="008141B9"/>
    <w:rsid w:val="00817463"/>
    <w:rsid w:val="008210A8"/>
    <w:rsid w:val="0082317F"/>
    <w:rsid w:val="00823F93"/>
    <w:rsid w:val="00831225"/>
    <w:rsid w:val="00835A01"/>
    <w:rsid w:val="00837367"/>
    <w:rsid w:val="008420AC"/>
    <w:rsid w:val="008428AB"/>
    <w:rsid w:val="00842D4B"/>
    <w:rsid w:val="00845EFB"/>
    <w:rsid w:val="008470DE"/>
    <w:rsid w:val="00847AD9"/>
    <w:rsid w:val="00851DE9"/>
    <w:rsid w:val="008571F6"/>
    <w:rsid w:val="00861AF6"/>
    <w:rsid w:val="0086290C"/>
    <w:rsid w:val="00863664"/>
    <w:rsid w:val="0086546D"/>
    <w:rsid w:val="00865666"/>
    <w:rsid w:val="008659CD"/>
    <w:rsid w:val="00866626"/>
    <w:rsid w:val="00873453"/>
    <w:rsid w:val="008778A2"/>
    <w:rsid w:val="0088151C"/>
    <w:rsid w:val="008817AB"/>
    <w:rsid w:val="00883C86"/>
    <w:rsid w:val="008843A4"/>
    <w:rsid w:val="00887CD4"/>
    <w:rsid w:val="00890222"/>
    <w:rsid w:val="00891732"/>
    <w:rsid w:val="008A178B"/>
    <w:rsid w:val="008A235C"/>
    <w:rsid w:val="008A308D"/>
    <w:rsid w:val="008A39DE"/>
    <w:rsid w:val="008A4AF8"/>
    <w:rsid w:val="008A6E95"/>
    <w:rsid w:val="008A76AA"/>
    <w:rsid w:val="008A7BD6"/>
    <w:rsid w:val="008B0BBD"/>
    <w:rsid w:val="008B1C49"/>
    <w:rsid w:val="008B538C"/>
    <w:rsid w:val="008B67CC"/>
    <w:rsid w:val="008B6F24"/>
    <w:rsid w:val="008D1228"/>
    <w:rsid w:val="008D3002"/>
    <w:rsid w:val="008D4808"/>
    <w:rsid w:val="008D6A00"/>
    <w:rsid w:val="008E16FF"/>
    <w:rsid w:val="008E2542"/>
    <w:rsid w:val="008E2B84"/>
    <w:rsid w:val="008E3BDA"/>
    <w:rsid w:val="008F06EB"/>
    <w:rsid w:val="008F3354"/>
    <w:rsid w:val="008F452F"/>
    <w:rsid w:val="008F725C"/>
    <w:rsid w:val="00902C8E"/>
    <w:rsid w:val="00905ADC"/>
    <w:rsid w:val="00905BFD"/>
    <w:rsid w:val="00906C33"/>
    <w:rsid w:val="00907243"/>
    <w:rsid w:val="009118FA"/>
    <w:rsid w:val="009173AF"/>
    <w:rsid w:val="00920080"/>
    <w:rsid w:val="00920D0A"/>
    <w:rsid w:val="0092238E"/>
    <w:rsid w:val="009257DA"/>
    <w:rsid w:val="00925BD3"/>
    <w:rsid w:val="00932946"/>
    <w:rsid w:val="00934B96"/>
    <w:rsid w:val="00937A76"/>
    <w:rsid w:val="00937D29"/>
    <w:rsid w:val="009408CC"/>
    <w:rsid w:val="009424FA"/>
    <w:rsid w:val="009426CB"/>
    <w:rsid w:val="00942ADE"/>
    <w:rsid w:val="00943BFD"/>
    <w:rsid w:val="00943C18"/>
    <w:rsid w:val="0094525C"/>
    <w:rsid w:val="00950219"/>
    <w:rsid w:val="009509E4"/>
    <w:rsid w:val="00951EDA"/>
    <w:rsid w:val="009537F6"/>
    <w:rsid w:val="00956103"/>
    <w:rsid w:val="00961402"/>
    <w:rsid w:val="00963073"/>
    <w:rsid w:val="00963E0B"/>
    <w:rsid w:val="0096408D"/>
    <w:rsid w:val="00965BD8"/>
    <w:rsid w:val="0097315A"/>
    <w:rsid w:val="009744C2"/>
    <w:rsid w:val="0098487B"/>
    <w:rsid w:val="00984E51"/>
    <w:rsid w:val="00993AC4"/>
    <w:rsid w:val="00997F1A"/>
    <w:rsid w:val="009A36C1"/>
    <w:rsid w:val="009A398C"/>
    <w:rsid w:val="009A3F0A"/>
    <w:rsid w:val="009A420C"/>
    <w:rsid w:val="009B21AC"/>
    <w:rsid w:val="009B3EFE"/>
    <w:rsid w:val="009B493A"/>
    <w:rsid w:val="009B50E9"/>
    <w:rsid w:val="009C1299"/>
    <w:rsid w:val="009C3808"/>
    <w:rsid w:val="009C4D85"/>
    <w:rsid w:val="009C5087"/>
    <w:rsid w:val="009C5813"/>
    <w:rsid w:val="009C589F"/>
    <w:rsid w:val="009C6BA6"/>
    <w:rsid w:val="009C7AE0"/>
    <w:rsid w:val="009D138C"/>
    <w:rsid w:val="009D28AB"/>
    <w:rsid w:val="009D3D73"/>
    <w:rsid w:val="009D49F9"/>
    <w:rsid w:val="009E007A"/>
    <w:rsid w:val="009E02ED"/>
    <w:rsid w:val="009E0751"/>
    <w:rsid w:val="009E2CDF"/>
    <w:rsid w:val="009E5A2C"/>
    <w:rsid w:val="009E73AD"/>
    <w:rsid w:val="009F05C4"/>
    <w:rsid w:val="009F5357"/>
    <w:rsid w:val="009F619D"/>
    <w:rsid w:val="009F7653"/>
    <w:rsid w:val="00A00569"/>
    <w:rsid w:val="00A02CD4"/>
    <w:rsid w:val="00A06F23"/>
    <w:rsid w:val="00A07356"/>
    <w:rsid w:val="00A12863"/>
    <w:rsid w:val="00A12D59"/>
    <w:rsid w:val="00A21E85"/>
    <w:rsid w:val="00A2225F"/>
    <w:rsid w:val="00A2387C"/>
    <w:rsid w:val="00A24D93"/>
    <w:rsid w:val="00A26984"/>
    <w:rsid w:val="00A2712A"/>
    <w:rsid w:val="00A30B2E"/>
    <w:rsid w:val="00A30E9D"/>
    <w:rsid w:val="00A32BD2"/>
    <w:rsid w:val="00A3306B"/>
    <w:rsid w:val="00A33112"/>
    <w:rsid w:val="00A3412F"/>
    <w:rsid w:val="00A35D1C"/>
    <w:rsid w:val="00A35F87"/>
    <w:rsid w:val="00A36044"/>
    <w:rsid w:val="00A366A9"/>
    <w:rsid w:val="00A400EA"/>
    <w:rsid w:val="00A401B6"/>
    <w:rsid w:val="00A4029C"/>
    <w:rsid w:val="00A436C8"/>
    <w:rsid w:val="00A45E88"/>
    <w:rsid w:val="00A46912"/>
    <w:rsid w:val="00A4795F"/>
    <w:rsid w:val="00A527D4"/>
    <w:rsid w:val="00A53489"/>
    <w:rsid w:val="00A54543"/>
    <w:rsid w:val="00A57E80"/>
    <w:rsid w:val="00A61395"/>
    <w:rsid w:val="00A6234E"/>
    <w:rsid w:val="00A64099"/>
    <w:rsid w:val="00A661A2"/>
    <w:rsid w:val="00A66371"/>
    <w:rsid w:val="00A66A5D"/>
    <w:rsid w:val="00A714D0"/>
    <w:rsid w:val="00A730EC"/>
    <w:rsid w:val="00A7621F"/>
    <w:rsid w:val="00A83F26"/>
    <w:rsid w:val="00A85C03"/>
    <w:rsid w:val="00A86052"/>
    <w:rsid w:val="00A96425"/>
    <w:rsid w:val="00A965BB"/>
    <w:rsid w:val="00A96BE6"/>
    <w:rsid w:val="00A97037"/>
    <w:rsid w:val="00AA14BC"/>
    <w:rsid w:val="00AA2054"/>
    <w:rsid w:val="00AB0809"/>
    <w:rsid w:val="00AB1E3C"/>
    <w:rsid w:val="00AB6016"/>
    <w:rsid w:val="00AC0E1E"/>
    <w:rsid w:val="00AC1044"/>
    <w:rsid w:val="00AC1B7F"/>
    <w:rsid w:val="00AC1C93"/>
    <w:rsid w:val="00AC1CDE"/>
    <w:rsid w:val="00AC2A37"/>
    <w:rsid w:val="00AD0E50"/>
    <w:rsid w:val="00AD3544"/>
    <w:rsid w:val="00AD632D"/>
    <w:rsid w:val="00AE20CF"/>
    <w:rsid w:val="00AE329F"/>
    <w:rsid w:val="00AE4716"/>
    <w:rsid w:val="00AE5454"/>
    <w:rsid w:val="00AE5D68"/>
    <w:rsid w:val="00AE7FDB"/>
    <w:rsid w:val="00AF0554"/>
    <w:rsid w:val="00AF059B"/>
    <w:rsid w:val="00AF1C07"/>
    <w:rsid w:val="00AF2153"/>
    <w:rsid w:val="00AF5DB3"/>
    <w:rsid w:val="00AF737F"/>
    <w:rsid w:val="00B006DF"/>
    <w:rsid w:val="00B01063"/>
    <w:rsid w:val="00B05ECD"/>
    <w:rsid w:val="00B06172"/>
    <w:rsid w:val="00B06EAC"/>
    <w:rsid w:val="00B0714A"/>
    <w:rsid w:val="00B12618"/>
    <w:rsid w:val="00B140C9"/>
    <w:rsid w:val="00B16A24"/>
    <w:rsid w:val="00B16A8C"/>
    <w:rsid w:val="00B24B9E"/>
    <w:rsid w:val="00B25A86"/>
    <w:rsid w:val="00B26583"/>
    <w:rsid w:val="00B275C1"/>
    <w:rsid w:val="00B30485"/>
    <w:rsid w:val="00B318C1"/>
    <w:rsid w:val="00B332D1"/>
    <w:rsid w:val="00B337AE"/>
    <w:rsid w:val="00B4145F"/>
    <w:rsid w:val="00B440F7"/>
    <w:rsid w:val="00B44701"/>
    <w:rsid w:val="00B45AC4"/>
    <w:rsid w:val="00B54E06"/>
    <w:rsid w:val="00B5600E"/>
    <w:rsid w:val="00B6172C"/>
    <w:rsid w:val="00B62885"/>
    <w:rsid w:val="00B6522B"/>
    <w:rsid w:val="00B654ED"/>
    <w:rsid w:val="00B65709"/>
    <w:rsid w:val="00B67967"/>
    <w:rsid w:val="00B67DF2"/>
    <w:rsid w:val="00B7219E"/>
    <w:rsid w:val="00B80A47"/>
    <w:rsid w:val="00B85BF7"/>
    <w:rsid w:val="00B93290"/>
    <w:rsid w:val="00B939CC"/>
    <w:rsid w:val="00BA5081"/>
    <w:rsid w:val="00BA735C"/>
    <w:rsid w:val="00BB1F92"/>
    <w:rsid w:val="00BB4F7A"/>
    <w:rsid w:val="00BB55B1"/>
    <w:rsid w:val="00BB63DE"/>
    <w:rsid w:val="00BB794C"/>
    <w:rsid w:val="00BC008E"/>
    <w:rsid w:val="00BC38DB"/>
    <w:rsid w:val="00BC547B"/>
    <w:rsid w:val="00BD49AC"/>
    <w:rsid w:val="00BD4B6C"/>
    <w:rsid w:val="00BE1B25"/>
    <w:rsid w:val="00BE2AC6"/>
    <w:rsid w:val="00BE449B"/>
    <w:rsid w:val="00BF1BEC"/>
    <w:rsid w:val="00BF2EAF"/>
    <w:rsid w:val="00BF4C7E"/>
    <w:rsid w:val="00BF7F59"/>
    <w:rsid w:val="00C00303"/>
    <w:rsid w:val="00C019B3"/>
    <w:rsid w:val="00C02ACD"/>
    <w:rsid w:val="00C15362"/>
    <w:rsid w:val="00C21FE4"/>
    <w:rsid w:val="00C243CD"/>
    <w:rsid w:val="00C34B2A"/>
    <w:rsid w:val="00C37933"/>
    <w:rsid w:val="00C408C7"/>
    <w:rsid w:val="00C41227"/>
    <w:rsid w:val="00C45AE9"/>
    <w:rsid w:val="00C47EEA"/>
    <w:rsid w:val="00C50EDC"/>
    <w:rsid w:val="00C519D0"/>
    <w:rsid w:val="00C54CC3"/>
    <w:rsid w:val="00C56A93"/>
    <w:rsid w:val="00C60C74"/>
    <w:rsid w:val="00C63FAD"/>
    <w:rsid w:val="00C70ACB"/>
    <w:rsid w:val="00C71217"/>
    <w:rsid w:val="00C72C46"/>
    <w:rsid w:val="00C743F5"/>
    <w:rsid w:val="00C82304"/>
    <w:rsid w:val="00C8267F"/>
    <w:rsid w:val="00C837D5"/>
    <w:rsid w:val="00C846D2"/>
    <w:rsid w:val="00C87C0F"/>
    <w:rsid w:val="00C91F32"/>
    <w:rsid w:val="00CA255A"/>
    <w:rsid w:val="00CA3DE3"/>
    <w:rsid w:val="00CA4FEC"/>
    <w:rsid w:val="00CA55C3"/>
    <w:rsid w:val="00CA7D90"/>
    <w:rsid w:val="00CB112A"/>
    <w:rsid w:val="00CB3216"/>
    <w:rsid w:val="00CB70CA"/>
    <w:rsid w:val="00CC358F"/>
    <w:rsid w:val="00CC37FA"/>
    <w:rsid w:val="00CC573B"/>
    <w:rsid w:val="00CC5A6B"/>
    <w:rsid w:val="00CD2460"/>
    <w:rsid w:val="00CD514A"/>
    <w:rsid w:val="00CD7921"/>
    <w:rsid w:val="00CE084B"/>
    <w:rsid w:val="00CE59DA"/>
    <w:rsid w:val="00CE6514"/>
    <w:rsid w:val="00CE70AE"/>
    <w:rsid w:val="00CF127A"/>
    <w:rsid w:val="00CF1991"/>
    <w:rsid w:val="00D0073A"/>
    <w:rsid w:val="00D02D57"/>
    <w:rsid w:val="00D050C5"/>
    <w:rsid w:val="00D071E5"/>
    <w:rsid w:val="00D118D6"/>
    <w:rsid w:val="00D11DF3"/>
    <w:rsid w:val="00D13B80"/>
    <w:rsid w:val="00D16771"/>
    <w:rsid w:val="00D20266"/>
    <w:rsid w:val="00D20AE4"/>
    <w:rsid w:val="00D20C29"/>
    <w:rsid w:val="00D2248B"/>
    <w:rsid w:val="00D26FBC"/>
    <w:rsid w:val="00D27201"/>
    <w:rsid w:val="00D3222F"/>
    <w:rsid w:val="00D33842"/>
    <w:rsid w:val="00D4291B"/>
    <w:rsid w:val="00D43BD8"/>
    <w:rsid w:val="00D47915"/>
    <w:rsid w:val="00D5056F"/>
    <w:rsid w:val="00D51A99"/>
    <w:rsid w:val="00D51C1B"/>
    <w:rsid w:val="00D5223E"/>
    <w:rsid w:val="00D534EA"/>
    <w:rsid w:val="00D5582D"/>
    <w:rsid w:val="00D57D6E"/>
    <w:rsid w:val="00D602AA"/>
    <w:rsid w:val="00D61B4D"/>
    <w:rsid w:val="00D61F5A"/>
    <w:rsid w:val="00D656C2"/>
    <w:rsid w:val="00D66E34"/>
    <w:rsid w:val="00D67234"/>
    <w:rsid w:val="00D6786C"/>
    <w:rsid w:val="00D70342"/>
    <w:rsid w:val="00D725E9"/>
    <w:rsid w:val="00D750DE"/>
    <w:rsid w:val="00D770B7"/>
    <w:rsid w:val="00D80F60"/>
    <w:rsid w:val="00D90EBF"/>
    <w:rsid w:val="00D93215"/>
    <w:rsid w:val="00D9426D"/>
    <w:rsid w:val="00DA3BDC"/>
    <w:rsid w:val="00DA6346"/>
    <w:rsid w:val="00DA7616"/>
    <w:rsid w:val="00DB0F74"/>
    <w:rsid w:val="00DB1F53"/>
    <w:rsid w:val="00DB4C12"/>
    <w:rsid w:val="00DB5287"/>
    <w:rsid w:val="00DC13D6"/>
    <w:rsid w:val="00DC1C17"/>
    <w:rsid w:val="00DC2A9D"/>
    <w:rsid w:val="00DC44CC"/>
    <w:rsid w:val="00DC45FD"/>
    <w:rsid w:val="00DC5944"/>
    <w:rsid w:val="00DC601A"/>
    <w:rsid w:val="00DC665B"/>
    <w:rsid w:val="00DD009F"/>
    <w:rsid w:val="00DD4305"/>
    <w:rsid w:val="00DE3E8D"/>
    <w:rsid w:val="00DE7933"/>
    <w:rsid w:val="00DF7F31"/>
    <w:rsid w:val="00E006A6"/>
    <w:rsid w:val="00E0081E"/>
    <w:rsid w:val="00E02094"/>
    <w:rsid w:val="00E048D5"/>
    <w:rsid w:val="00E062C0"/>
    <w:rsid w:val="00E07C1D"/>
    <w:rsid w:val="00E10522"/>
    <w:rsid w:val="00E10F4C"/>
    <w:rsid w:val="00E12609"/>
    <w:rsid w:val="00E1501A"/>
    <w:rsid w:val="00E153BF"/>
    <w:rsid w:val="00E20DCB"/>
    <w:rsid w:val="00E23DC2"/>
    <w:rsid w:val="00E2419F"/>
    <w:rsid w:val="00E32BA0"/>
    <w:rsid w:val="00E366D6"/>
    <w:rsid w:val="00E3795D"/>
    <w:rsid w:val="00E4163A"/>
    <w:rsid w:val="00E527BE"/>
    <w:rsid w:val="00E548D0"/>
    <w:rsid w:val="00E55EB6"/>
    <w:rsid w:val="00E566E7"/>
    <w:rsid w:val="00E572E9"/>
    <w:rsid w:val="00E63D8B"/>
    <w:rsid w:val="00E715D6"/>
    <w:rsid w:val="00E718F6"/>
    <w:rsid w:val="00E73949"/>
    <w:rsid w:val="00E76918"/>
    <w:rsid w:val="00E81F4B"/>
    <w:rsid w:val="00E86A4E"/>
    <w:rsid w:val="00E902EE"/>
    <w:rsid w:val="00E9583E"/>
    <w:rsid w:val="00E96795"/>
    <w:rsid w:val="00EA11BE"/>
    <w:rsid w:val="00EA16F6"/>
    <w:rsid w:val="00EA3222"/>
    <w:rsid w:val="00EA35E0"/>
    <w:rsid w:val="00EB08CF"/>
    <w:rsid w:val="00EB22C2"/>
    <w:rsid w:val="00EB3DFF"/>
    <w:rsid w:val="00EB5B86"/>
    <w:rsid w:val="00EC4A2F"/>
    <w:rsid w:val="00EC644A"/>
    <w:rsid w:val="00EC6A3F"/>
    <w:rsid w:val="00ED1699"/>
    <w:rsid w:val="00ED1A2F"/>
    <w:rsid w:val="00EE09D0"/>
    <w:rsid w:val="00EE239B"/>
    <w:rsid w:val="00EF049C"/>
    <w:rsid w:val="00EF214B"/>
    <w:rsid w:val="00EF4163"/>
    <w:rsid w:val="00EF6B5F"/>
    <w:rsid w:val="00F04679"/>
    <w:rsid w:val="00F06AAE"/>
    <w:rsid w:val="00F12F8E"/>
    <w:rsid w:val="00F15834"/>
    <w:rsid w:val="00F16A19"/>
    <w:rsid w:val="00F17355"/>
    <w:rsid w:val="00F17EF3"/>
    <w:rsid w:val="00F22BDF"/>
    <w:rsid w:val="00F30554"/>
    <w:rsid w:val="00F3205A"/>
    <w:rsid w:val="00F321D0"/>
    <w:rsid w:val="00F348D2"/>
    <w:rsid w:val="00F424CE"/>
    <w:rsid w:val="00F43584"/>
    <w:rsid w:val="00F4485F"/>
    <w:rsid w:val="00F44B6A"/>
    <w:rsid w:val="00F453AB"/>
    <w:rsid w:val="00F479FC"/>
    <w:rsid w:val="00F50AA0"/>
    <w:rsid w:val="00F521C7"/>
    <w:rsid w:val="00F56071"/>
    <w:rsid w:val="00F56A89"/>
    <w:rsid w:val="00F60BF8"/>
    <w:rsid w:val="00F62FBE"/>
    <w:rsid w:val="00F63995"/>
    <w:rsid w:val="00F64863"/>
    <w:rsid w:val="00F653BC"/>
    <w:rsid w:val="00F661B8"/>
    <w:rsid w:val="00F673BD"/>
    <w:rsid w:val="00F724A4"/>
    <w:rsid w:val="00F728DC"/>
    <w:rsid w:val="00F7332F"/>
    <w:rsid w:val="00F74195"/>
    <w:rsid w:val="00F750DD"/>
    <w:rsid w:val="00F756BD"/>
    <w:rsid w:val="00F7760D"/>
    <w:rsid w:val="00F8196B"/>
    <w:rsid w:val="00F86103"/>
    <w:rsid w:val="00F86C93"/>
    <w:rsid w:val="00F91329"/>
    <w:rsid w:val="00F94594"/>
    <w:rsid w:val="00F960C1"/>
    <w:rsid w:val="00FA0331"/>
    <w:rsid w:val="00FA2380"/>
    <w:rsid w:val="00FB43E0"/>
    <w:rsid w:val="00FB7ED6"/>
    <w:rsid w:val="00FC049C"/>
    <w:rsid w:val="00FC1C0E"/>
    <w:rsid w:val="00FC584A"/>
    <w:rsid w:val="00FC5ED8"/>
    <w:rsid w:val="00FC72FF"/>
    <w:rsid w:val="00FC7793"/>
    <w:rsid w:val="00FD1D22"/>
    <w:rsid w:val="00FD3B7D"/>
    <w:rsid w:val="00FD4543"/>
    <w:rsid w:val="00FD6719"/>
    <w:rsid w:val="00FF1076"/>
    <w:rsid w:val="00FF1BAF"/>
    <w:rsid w:val="00FF4DCB"/>
    <w:rsid w:val="00FF747D"/>
    <w:rsid w:val="00FF7F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87956"/>
  <w15:docId w15:val="{2DF077CA-DFBC-4639-8B26-DD8543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4407B"/>
    <w:pPr>
      <w:spacing w:after="240" w:line="288" w:lineRule="auto"/>
    </w:pPr>
    <w:rPr>
      <w:rFonts w:ascii="Arial" w:hAnsi="Arial"/>
    </w:rPr>
  </w:style>
  <w:style w:type="paragraph" w:styleId="Heading1">
    <w:name w:val="heading 1"/>
    <w:aliases w:val="Numbered - 1"/>
    <w:basedOn w:val="Normal"/>
    <w:next w:val="Normal"/>
    <w:qFormat/>
    <w:rsid w:val="00AF1C07"/>
    <w:pPr>
      <w:keepNext/>
      <w:keepLines/>
      <w:spacing w:before="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pPr>
    <w:rPr>
      <w:rFonts w:cs="Arial"/>
      <w:sz w:val="22"/>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3Char">
    <w:name w:val="Heading 3 Char"/>
    <w:aliases w:val="Numbered - 3 Char"/>
    <w:link w:val="Heading3"/>
    <w:rsid w:val="00033B89"/>
    <w:rPr>
      <w:rFonts w:ascii="Arial" w:hAnsi="Arial"/>
      <w:kern w:val="28"/>
      <w:sz w:val="24"/>
      <w:lang w:eastAsia="en-US"/>
    </w:rPr>
  </w:style>
  <w:style w:type="paragraph" w:customStyle="1" w:styleId="TitleText">
    <w:name w:val="TitleText"/>
    <w:basedOn w:val="Title"/>
    <w:link w:val="TitleTextChar"/>
    <w:unhideWhenUsed/>
    <w:qFormat/>
    <w:rsid w:val="00033B89"/>
    <w:pPr>
      <w:spacing w:before="3600" w:after="240"/>
      <w:contextualSpacing w:val="0"/>
    </w:pPr>
    <w:rPr>
      <w:rFonts w:ascii="Arial" w:eastAsia="Times New Roman" w:hAnsi="Arial" w:cs="Times New Roman"/>
      <w:b/>
      <w:color w:val="104F75"/>
      <w:spacing w:val="0"/>
      <w:kern w:val="0"/>
      <w:sz w:val="92"/>
      <w:szCs w:val="92"/>
    </w:rPr>
  </w:style>
  <w:style w:type="character" w:customStyle="1" w:styleId="TitleTextChar">
    <w:name w:val="TitleText Char"/>
    <w:link w:val="TitleText"/>
    <w:rsid w:val="00033B89"/>
    <w:rPr>
      <w:rFonts w:ascii="Arial" w:hAnsi="Arial"/>
      <w:b/>
      <w:color w:val="104F75"/>
      <w:sz w:val="92"/>
      <w:szCs w:val="92"/>
    </w:rPr>
  </w:style>
  <w:style w:type="character" w:customStyle="1" w:styleId="LogosChar">
    <w:name w:val="Logos Char"/>
    <w:basedOn w:val="DefaultParagraphFont"/>
    <w:link w:val="Logos"/>
    <w:locked/>
    <w:rsid w:val="00033B89"/>
    <w:rPr>
      <w:noProof/>
      <w:color w:val="0D0D0D" w:themeColor="text1" w:themeTint="F2"/>
      <w:sz w:val="24"/>
      <w:szCs w:val="24"/>
    </w:rPr>
  </w:style>
  <w:style w:type="paragraph" w:customStyle="1" w:styleId="Logos">
    <w:name w:val="Logos"/>
    <w:basedOn w:val="Normal"/>
    <w:link w:val="LogosChar"/>
    <w:rsid w:val="00033B89"/>
    <w:pPr>
      <w:pageBreakBefore/>
      <w:widowControl w:val="0"/>
    </w:pPr>
    <w:rPr>
      <w:rFonts w:ascii="Times New Roman" w:hAnsi="Times New Roman"/>
      <w:noProof/>
      <w:color w:val="0D0D0D" w:themeColor="text1" w:themeTint="F2"/>
    </w:rPr>
  </w:style>
  <w:style w:type="paragraph" w:styleId="Title">
    <w:name w:val="Title"/>
    <w:basedOn w:val="Normal"/>
    <w:next w:val="Normal"/>
    <w:link w:val="TitleChar"/>
    <w:qFormat/>
    <w:rsid w:val="00033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B89"/>
    <w:rPr>
      <w:rFonts w:asciiTheme="majorHAnsi" w:eastAsiaTheme="majorEastAsia" w:hAnsiTheme="majorHAnsi" w:cstheme="majorBidi"/>
      <w:spacing w:val="-10"/>
      <w:kern w:val="28"/>
      <w:sz w:val="56"/>
      <w:szCs w:val="56"/>
    </w:rPr>
  </w:style>
  <w:style w:type="paragraph" w:customStyle="1" w:styleId="TableText">
    <w:name w:val="Table Text"/>
    <w:rsid w:val="005E0347"/>
    <w:pPr>
      <w:overflowPunct w:val="0"/>
      <w:autoSpaceDE w:val="0"/>
      <w:autoSpaceDN w:val="0"/>
      <w:adjustRightInd w:val="0"/>
      <w:textAlignment w:val="baseline"/>
    </w:pPr>
    <w:rPr>
      <w:color w:val="000000"/>
      <w:lang w:val="en-US" w:eastAsia="en-US"/>
    </w:rPr>
  </w:style>
  <w:style w:type="character" w:styleId="CommentReference">
    <w:name w:val="annotation reference"/>
    <w:basedOn w:val="DefaultParagraphFont"/>
    <w:semiHidden/>
    <w:unhideWhenUsed/>
    <w:rsid w:val="006543E3"/>
    <w:rPr>
      <w:sz w:val="16"/>
      <w:szCs w:val="16"/>
    </w:rPr>
  </w:style>
  <w:style w:type="paragraph" w:styleId="CommentText">
    <w:name w:val="annotation text"/>
    <w:basedOn w:val="Normal"/>
    <w:link w:val="CommentTextChar"/>
    <w:semiHidden/>
    <w:unhideWhenUsed/>
    <w:rsid w:val="006543E3"/>
    <w:pPr>
      <w:spacing w:line="240" w:lineRule="auto"/>
    </w:pPr>
    <w:rPr>
      <w:sz w:val="20"/>
      <w:szCs w:val="20"/>
    </w:rPr>
  </w:style>
  <w:style w:type="character" w:customStyle="1" w:styleId="CommentTextChar">
    <w:name w:val="Comment Text Char"/>
    <w:basedOn w:val="DefaultParagraphFont"/>
    <w:link w:val="CommentText"/>
    <w:semiHidden/>
    <w:rsid w:val="006543E3"/>
    <w:rPr>
      <w:rFonts w:ascii="Arial" w:hAnsi="Arial"/>
    </w:rPr>
  </w:style>
  <w:style w:type="paragraph" w:styleId="CommentSubject">
    <w:name w:val="annotation subject"/>
    <w:basedOn w:val="CommentText"/>
    <w:next w:val="CommentText"/>
    <w:link w:val="CommentSubjectChar"/>
    <w:semiHidden/>
    <w:unhideWhenUsed/>
    <w:rsid w:val="006543E3"/>
    <w:rPr>
      <w:b/>
      <w:bCs/>
    </w:rPr>
  </w:style>
  <w:style w:type="character" w:customStyle="1" w:styleId="CommentSubjectChar">
    <w:name w:val="Comment Subject Char"/>
    <w:basedOn w:val="CommentTextChar"/>
    <w:link w:val="CommentSubject"/>
    <w:semiHidden/>
    <w:rsid w:val="006543E3"/>
    <w:rPr>
      <w:rFonts w:ascii="Arial" w:hAnsi="Arial"/>
      <w:b/>
      <w:bCs/>
    </w:rPr>
  </w:style>
  <w:style w:type="paragraph" w:styleId="BalloonText">
    <w:name w:val="Balloon Text"/>
    <w:basedOn w:val="Normal"/>
    <w:link w:val="BalloonTextChar"/>
    <w:semiHidden/>
    <w:unhideWhenUsed/>
    <w:rsid w:val="0065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43E3"/>
    <w:rPr>
      <w:rFonts w:ascii="Segoe UI" w:hAnsi="Segoe UI" w:cs="Segoe UI"/>
      <w:sz w:val="18"/>
      <w:szCs w:val="18"/>
    </w:rPr>
  </w:style>
  <w:style w:type="character" w:styleId="Hyperlink">
    <w:name w:val="Hyperlink"/>
    <w:basedOn w:val="DefaultParagraphFont"/>
    <w:rsid w:val="00E10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8689">
      <w:bodyDiv w:val="1"/>
      <w:marLeft w:val="0"/>
      <w:marRight w:val="0"/>
      <w:marTop w:val="0"/>
      <w:marBottom w:val="0"/>
      <w:divBdr>
        <w:top w:val="none" w:sz="0" w:space="0" w:color="auto"/>
        <w:left w:val="none" w:sz="0" w:space="0" w:color="auto"/>
        <w:bottom w:val="none" w:sz="0" w:space="0" w:color="auto"/>
        <w:right w:val="none" w:sz="0" w:space="0" w:color="auto"/>
      </w:divBdr>
    </w:div>
    <w:div w:id="46532154">
      <w:bodyDiv w:val="1"/>
      <w:marLeft w:val="0"/>
      <w:marRight w:val="0"/>
      <w:marTop w:val="0"/>
      <w:marBottom w:val="0"/>
      <w:divBdr>
        <w:top w:val="none" w:sz="0" w:space="0" w:color="auto"/>
        <w:left w:val="none" w:sz="0" w:space="0" w:color="auto"/>
        <w:bottom w:val="none" w:sz="0" w:space="0" w:color="auto"/>
        <w:right w:val="none" w:sz="0" w:space="0" w:color="auto"/>
      </w:divBdr>
    </w:div>
    <w:div w:id="46539460">
      <w:bodyDiv w:val="1"/>
      <w:marLeft w:val="0"/>
      <w:marRight w:val="0"/>
      <w:marTop w:val="0"/>
      <w:marBottom w:val="0"/>
      <w:divBdr>
        <w:top w:val="none" w:sz="0" w:space="0" w:color="auto"/>
        <w:left w:val="none" w:sz="0" w:space="0" w:color="auto"/>
        <w:bottom w:val="none" w:sz="0" w:space="0" w:color="auto"/>
        <w:right w:val="none" w:sz="0" w:space="0" w:color="auto"/>
      </w:divBdr>
    </w:div>
    <w:div w:id="55520843">
      <w:bodyDiv w:val="1"/>
      <w:marLeft w:val="0"/>
      <w:marRight w:val="0"/>
      <w:marTop w:val="0"/>
      <w:marBottom w:val="0"/>
      <w:divBdr>
        <w:top w:val="none" w:sz="0" w:space="0" w:color="auto"/>
        <w:left w:val="none" w:sz="0" w:space="0" w:color="auto"/>
        <w:bottom w:val="none" w:sz="0" w:space="0" w:color="auto"/>
        <w:right w:val="none" w:sz="0" w:space="0" w:color="auto"/>
      </w:divBdr>
    </w:div>
    <w:div w:id="83307875">
      <w:bodyDiv w:val="1"/>
      <w:marLeft w:val="0"/>
      <w:marRight w:val="0"/>
      <w:marTop w:val="0"/>
      <w:marBottom w:val="0"/>
      <w:divBdr>
        <w:top w:val="none" w:sz="0" w:space="0" w:color="auto"/>
        <w:left w:val="none" w:sz="0" w:space="0" w:color="auto"/>
        <w:bottom w:val="none" w:sz="0" w:space="0" w:color="auto"/>
        <w:right w:val="none" w:sz="0" w:space="0" w:color="auto"/>
      </w:divBdr>
    </w:div>
    <w:div w:id="100145886">
      <w:bodyDiv w:val="1"/>
      <w:marLeft w:val="0"/>
      <w:marRight w:val="0"/>
      <w:marTop w:val="0"/>
      <w:marBottom w:val="0"/>
      <w:divBdr>
        <w:top w:val="none" w:sz="0" w:space="0" w:color="auto"/>
        <w:left w:val="none" w:sz="0" w:space="0" w:color="auto"/>
        <w:bottom w:val="none" w:sz="0" w:space="0" w:color="auto"/>
        <w:right w:val="none" w:sz="0" w:space="0" w:color="auto"/>
      </w:divBdr>
    </w:div>
    <w:div w:id="101462158">
      <w:bodyDiv w:val="1"/>
      <w:marLeft w:val="0"/>
      <w:marRight w:val="0"/>
      <w:marTop w:val="0"/>
      <w:marBottom w:val="0"/>
      <w:divBdr>
        <w:top w:val="none" w:sz="0" w:space="0" w:color="auto"/>
        <w:left w:val="none" w:sz="0" w:space="0" w:color="auto"/>
        <w:bottom w:val="none" w:sz="0" w:space="0" w:color="auto"/>
        <w:right w:val="none" w:sz="0" w:space="0" w:color="auto"/>
      </w:divBdr>
    </w:div>
    <w:div w:id="125895061">
      <w:bodyDiv w:val="1"/>
      <w:marLeft w:val="0"/>
      <w:marRight w:val="0"/>
      <w:marTop w:val="0"/>
      <w:marBottom w:val="0"/>
      <w:divBdr>
        <w:top w:val="none" w:sz="0" w:space="0" w:color="auto"/>
        <w:left w:val="none" w:sz="0" w:space="0" w:color="auto"/>
        <w:bottom w:val="none" w:sz="0" w:space="0" w:color="auto"/>
        <w:right w:val="none" w:sz="0" w:space="0" w:color="auto"/>
      </w:divBdr>
    </w:div>
    <w:div w:id="134182826">
      <w:bodyDiv w:val="1"/>
      <w:marLeft w:val="0"/>
      <w:marRight w:val="0"/>
      <w:marTop w:val="0"/>
      <w:marBottom w:val="0"/>
      <w:divBdr>
        <w:top w:val="none" w:sz="0" w:space="0" w:color="auto"/>
        <w:left w:val="none" w:sz="0" w:space="0" w:color="auto"/>
        <w:bottom w:val="none" w:sz="0" w:space="0" w:color="auto"/>
        <w:right w:val="none" w:sz="0" w:space="0" w:color="auto"/>
      </w:divBdr>
      <w:divsChild>
        <w:div w:id="770079716">
          <w:marLeft w:val="0"/>
          <w:marRight w:val="0"/>
          <w:marTop w:val="0"/>
          <w:marBottom w:val="0"/>
          <w:divBdr>
            <w:top w:val="none" w:sz="0" w:space="0" w:color="auto"/>
            <w:left w:val="none" w:sz="0" w:space="0" w:color="auto"/>
            <w:bottom w:val="none" w:sz="0" w:space="0" w:color="auto"/>
            <w:right w:val="none" w:sz="0" w:space="0" w:color="auto"/>
          </w:divBdr>
          <w:divsChild>
            <w:div w:id="21271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3212">
      <w:bodyDiv w:val="1"/>
      <w:marLeft w:val="0"/>
      <w:marRight w:val="0"/>
      <w:marTop w:val="0"/>
      <w:marBottom w:val="0"/>
      <w:divBdr>
        <w:top w:val="none" w:sz="0" w:space="0" w:color="auto"/>
        <w:left w:val="none" w:sz="0" w:space="0" w:color="auto"/>
        <w:bottom w:val="none" w:sz="0" w:space="0" w:color="auto"/>
        <w:right w:val="none" w:sz="0" w:space="0" w:color="auto"/>
      </w:divBdr>
    </w:div>
    <w:div w:id="329601953">
      <w:bodyDiv w:val="1"/>
      <w:marLeft w:val="0"/>
      <w:marRight w:val="0"/>
      <w:marTop w:val="0"/>
      <w:marBottom w:val="0"/>
      <w:divBdr>
        <w:top w:val="none" w:sz="0" w:space="0" w:color="auto"/>
        <w:left w:val="none" w:sz="0" w:space="0" w:color="auto"/>
        <w:bottom w:val="none" w:sz="0" w:space="0" w:color="auto"/>
        <w:right w:val="none" w:sz="0" w:space="0" w:color="auto"/>
      </w:divBdr>
    </w:div>
    <w:div w:id="375155652">
      <w:bodyDiv w:val="1"/>
      <w:marLeft w:val="0"/>
      <w:marRight w:val="0"/>
      <w:marTop w:val="0"/>
      <w:marBottom w:val="0"/>
      <w:divBdr>
        <w:top w:val="none" w:sz="0" w:space="0" w:color="auto"/>
        <w:left w:val="none" w:sz="0" w:space="0" w:color="auto"/>
        <w:bottom w:val="none" w:sz="0" w:space="0" w:color="auto"/>
        <w:right w:val="none" w:sz="0" w:space="0" w:color="auto"/>
      </w:divBdr>
    </w:div>
    <w:div w:id="461581405">
      <w:bodyDiv w:val="1"/>
      <w:marLeft w:val="0"/>
      <w:marRight w:val="0"/>
      <w:marTop w:val="0"/>
      <w:marBottom w:val="0"/>
      <w:divBdr>
        <w:top w:val="none" w:sz="0" w:space="0" w:color="auto"/>
        <w:left w:val="none" w:sz="0" w:space="0" w:color="auto"/>
        <w:bottom w:val="none" w:sz="0" w:space="0" w:color="auto"/>
        <w:right w:val="none" w:sz="0" w:space="0" w:color="auto"/>
      </w:divBdr>
    </w:div>
    <w:div w:id="484132734">
      <w:bodyDiv w:val="1"/>
      <w:marLeft w:val="0"/>
      <w:marRight w:val="0"/>
      <w:marTop w:val="0"/>
      <w:marBottom w:val="0"/>
      <w:divBdr>
        <w:top w:val="none" w:sz="0" w:space="0" w:color="auto"/>
        <w:left w:val="none" w:sz="0" w:space="0" w:color="auto"/>
        <w:bottom w:val="none" w:sz="0" w:space="0" w:color="auto"/>
        <w:right w:val="none" w:sz="0" w:space="0" w:color="auto"/>
      </w:divBdr>
      <w:divsChild>
        <w:div w:id="567687666">
          <w:marLeft w:val="0"/>
          <w:marRight w:val="0"/>
          <w:marTop w:val="0"/>
          <w:marBottom w:val="0"/>
          <w:divBdr>
            <w:top w:val="none" w:sz="0" w:space="0" w:color="auto"/>
            <w:left w:val="none" w:sz="0" w:space="0" w:color="auto"/>
            <w:bottom w:val="none" w:sz="0" w:space="0" w:color="auto"/>
            <w:right w:val="none" w:sz="0" w:space="0" w:color="auto"/>
          </w:divBdr>
          <w:divsChild>
            <w:div w:id="1982954716">
              <w:marLeft w:val="0"/>
              <w:marRight w:val="0"/>
              <w:marTop w:val="0"/>
              <w:marBottom w:val="0"/>
              <w:divBdr>
                <w:top w:val="none" w:sz="0" w:space="0" w:color="auto"/>
                <w:left w:val="none" w:sz="0" w:space="0" w:color="auto"/>
                <w:bottom w:val="none" w:sz="0" w:space="0" w:color="auto"/>
                <w:right w:val="none" w:sz="0" w:space="0" w:color="auto"/>
              </w:divBdr>
              <w:divsChild>
                <w:div w:id="996960039">
                  <w:marLeft w:val="0"/>
                  <w:marRight w:val="0"/>
                  <w:marTop w:val="0"/>
                  <w:marBottom w:val="0"/>
                  <w:divBdr>
                    <w:top w:val="none" w:sz="0" w:space="0" w:color="auto"/>
                    <w:left w:val="none" w:sz="0" w:space="0" w:color="auto"/>
                    <w:bottom w:val="none" w:sz="0" w:space="0" w:color="auto"/>
                    <w:right w:val="none" w:sz="0" w:space="0" w:color="auto"/>
                  </w:divBdr>
                  <w:divsChild>
                    <w:div w:id="860821227">
                      <w:marLeft w:val="0"/>
                      <w:marRight w:val="0"/>
                      <w:marTop w:val="0"/>
                      <w:marBottom w:val="0"/>
                      <w:divBdr>
                        <w:top w:val="none" w:sz="0" w:space="0" w:color="auto"/>
                        <w:left w:val="none" w:sz="0" w:space="0" w:color="auto"/>
                        <w:bottom w:val="none" w:sz="0" w:space="0" w:color="auto"/>
                        <w:right w:val="none" w:sz="0" w:space="0" w:color="auto"/>
                      </w:divBdr>
                      <w:divsChild>
                        <w:div w:id="114951833">
                          <w:marLeft w:val="0"/>
                          <w:marRight w:val="0"/>
                          <w:marTop w:val="0"/>
                          <w:marBottom w:val="0"/>
                          <w:divBdr>
                            <w:top w:val="none" w:sz="0" w:space="0" w:color="auto"/>
                            <w:left w:val="none" w:sz="0" w:space="0" w:color="auto"/>
                            <w:bottom w:val="none" w:sz="0" w:space="0" w:color="auto"/>
                            <w:right w:val="none" w:sz="0" w:space="0" w:color="auto"/>
                          </w:divBdr>
                          <w:divsChild>
                            <w:div w:id="13305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2796">
      <w:bodyDiv w:val="1"/>
      <w:marLeft w:val="0"/>
      <w:marRight w:val="0"/>
      <w:marTop w:val="0"/>
      <w:marBottom w:val="0"/>
      <w:divBdr>
        <w:top w:val="none" w:sz="0" w:space="0" w:color="auto"/>
        <w:left w:val="none" w:sz="0" w:space="0" w:color="auto"/>
        <w:bottom w:val="none" w:sz="0" w:space="0" w:color="auto"/>
        <w:right w:val="none" w:sz="0" w:space="0" w:color="auto"/>
      </w:divBdr>
      <w:divsChild>
        <w:div w:id="107701936">
          <w:marLeft w:val="0"/>
          <w:marRight w:val="0"/>
          <w:marTop w:val="0"/>
          <w:marBottom w:val="0"/>
          <w:divBdr>
            <w:top w:val="none" w:sz="0" w:space="0" w:color="auto"/>
            <w:left w:val="none" w:sz="0" w:space="0" w:color="auto"/>
            <w:bottom w:val="none" w:sz="0" w:space="0" w:color="auto"/>
            <w:right w:val="none" w:sz="0" w:space="0" w:color="auto"/>
          </w:divBdr>
          <w:divsChild>
            <w:div w:id="360011165">
              <w:marLeft w:val="0"/>
              <w:marRight w:val="0"/>
              <w:marTop w:val="0"/>
              <w:marBottom w:val="0"/>
              <w:divBdr>
                <w:top w:val="none" w:sz="0" w:space="0" w:color="auto"/>
                <w:left w:val="none" w:sz="0" w:space="0" w:color="auto"/>
                <w:bottom w:val="none" w:sz="0" w:space="0" w:color="auto"/>
                <w:right w:val="none" w:sz="0" w:space="0" w:color="auto"/>
              </w:divBdr>
              <w:divsChild>
                <w:div w:id="1600066348">
                  <w:marLeft w:val="0"/>
                  <w:marRight w:val="0"/>
                  <w:marTop w:val="0"/>
                  <w:marBottom w:val="0"/>
                  <w:divBdr>
                    <w:top w:val="none" w:sz="0" w:space="0" w:color="auto"/>
                    <w:left w:val="none" w:sz="0" w:space="0" w:color="auto"/>
                    <w:bottom w:val="none" w:sz="0" w:space="0" w:color="auto"/>
                    <w:right w:val="none" w:sz="0" w:space="0" w:color="auto"/>
                  </w:divBdr>
                  <w:divsChild>
                    <w:div w:id="2012639142">
                      <w:marLeft w:val="0"/>
                      <w:marRight w:val="0"/>
                      <w:marTop w:val="0"/>
                      <w:marBottom w:val="0"/>
                      <w:divBdr>
                        <w:top w:val="none" w:sz="0" w:space="0" w:color="auto"/>
                        <w:left w:val="none" w:sz="0" w:space="0" w:color="auto"/>
                        <w:bottom w:val="none" w:sz="0" w:space="0" w:color="auto"/>
                        <w:right w:val="none" w:sz="0" w:space="0" w:color="auto"/>
                      </w:divBdr>
                      <w:divsChild>
                        <w:div w:id="1385177650">
                          <w:marLeft w:val="0"/>
                          <w:marRight w:val="0"/>
                          <w:marTop w:val="0"/>
                          <w:marBottom w:val="0"/>
                          <w:divBdr>
                            <w:top w:val="none" w:sz="0" w:space="0" w:color="auto"/>
                            <w:left w:val="none" w:sz="0" w:space="0" w:color="auto"/>
                            <w:bottom w:val="none" w:sz="0" w:space="0" w:color="auto"/>
                            <w:right w:val="none" w:sz="0" w:space="0" w:color="auto"/>
                          </w:divBdr>
                          <w:divsChild>
                            <w:div w:id="17848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67809">
      <w:bodyDiv w:val="1"/>
      <w:marLeft w:val="0"/>
      <w:marRight w:val="0"/>
      <w:marTop w:val="0"/>
      <w:marBottom w:val="0"/>
      <w:divBdr>
        <w:top w:val="none" w:sz="0" w:space="0" w:color="auto"/>
        <w:left w:val="none" w:sz="0" w:space="0" w:color="auto"/>
        <w:bottom w:val="none" w:sz="0" w:space="0" w:color="auto"/>
        <w:right w:val="none" w:sz="0" w:space="0" w:color="auto"/>
      </w:divBdr>
    </w:div>
    <w:div w:id="521820365">
      <w:bodyDiv w:val="1"/>
      <w:marLeft w:val="0"/>
      <w:marRight w:val="0"/>
      <w:marTop w:val="0"/>
      <w:marBottom w:val="0"/>
      <w:divBdr>
        <w:top w:val="none" w:sz="0" w:space="0" w:color="auto"/>
        <w:left w:val="none" w:sz="0" w:space="0" w:color="auto"/>
        <w:bottom w:val="none" w:sz="0" w:space="0" w:color="auto"/>
        <w:right w:val="none" w:sz="0" w:space="0" w:color="auto"/>
      </w:divBdr>
    </w:div>
    <w:div w:id="604775329">
      <w:bodyDiv w:val="1"/>
      <w:marLeft w:val="0"/>
      <w:marRight w:val="0"/>
      <w:marTop w:val="0"/>
      <w:marBottom w:val="0"/>
      <w:divBdr>
        <w:top w:val="none" w:sz="0" w:space="0" w:color="auto"/>
        <w:left w:val="none" w:sz="0" w:space="0" w:color="auto"/>
        <w:bottom w:val="none" w:sz="0" w:space="0" w:color="auto"/>
        <w:right w:val="none" w:sz="0" w:space="0" w:color="auto"/>
      </w:divBdr>
    </w:div>
    <w:div w:id="622466912">
      <w:bodyDiv w:val="1"/>
      <w:marLeft w:val="0"/>
      <w:marRight w:val="0"/>
      <w:marTop w:val="0"/>
      <w:marBottom w:val="0"/>
      <w:divBdr>
        <w:top w:val="none" w:sz="0" w:space="0" w:color="auto"/>
        <w:left w:val="none" w:sz="0" w:space="0" w:color="auto"/>
        <w:bottom w:val="none" w:sz="0" w:space="0" w:color="auto"/>
        <w:right w:val="none" w:sz="0" w:space="0" w:color="auto"/>
      </w:divBdr>
    </w:div>
    <w:div w:id="680662518">
      <w:bodyDiv w:val="1"/>
      <w:marLeft w:val="0"/>
      <w:marRight w:val="0"/>
      <w:marTop w:val="0"/>
      <w:marBottom w:val="0"/>
      <w:divBdr>
        <w:top w:val="none" w:sz="0" w:space="0" w:color="auto"/>
        <w:left w:val="none" w:sz="0" w:space="0" w:color="auto"/>
        <w:bottom w:val="none" w:sz="0" w:space="0" w:color="auto"/>
        <w:right w:val="none" w:sz="0" w:space="0" w:color="auto"/>
      </w:divBdr>
    </w:div>
    <w:div w:id="772214994">
      <w:bodyDiv w:val="1"/>
      <w:marLeft w:val="0"/>
      <w:marRight w:val="0"/>
      <w:marTop w:val="0"/>
      <w:marBottom w:val="0"/>
      <w:divBdr>
        <w:top w:val="none" w:sz="0" w:space="0" w:color="auto"/>
        <w:left w:val="none" w:sz="0" w:space="0" w:color="auto"/>
        <w:bottom w:val="none" w:sz="0" w:space="0" w:color="auto"/>
        <w:right w:val="none" w:sz="0" w:space="0" w:color="auto"/>
      </w:divBdr>
    </w:div>
    <w:div w:id="809444480">
      <w:bodyDiv w:val="1"/>
      <w:marLeft w:val="0"/>
      <w:marRight w:val="0"/>
      <w:marTop w:val="0"/>
      <w:marBottom w:val="0"/>
      <w:divBdr>
        <w:top w:val="none" w:sz="0" w:space="0" w:color="auto"/>
        <w:left w:val="none" w:sz="0" w:space="0" w:color="auto"/>
        <w:bottom w:val="none" w:sz="0" w:space="0" w:color="auto"/>
        <w:right w:val="none" w:sz="0" w:space="0" w:color="auto"/>
      </w:divBdr>
    </w:div>
    <w:div w:id="819736301">
      <w:bodyDiv w:val="1"/>
      <w:marLeft w:val="0"/>
      <w:marRight w:val="0"/>
      <w:marTop w:val="0"/>
      <w:marBottom w:val="0"/>
      <w:divBdr>
        <w:top w:val="none" w:sz="0" w:space="0" w:color="auto"/>
        <w:left w:val="none" w:sz="0" w:space="0" w:color="auto"/>
        <w:bottom w:val="none" w:sz="0" w:space="0" w:color="auto"/>
        <w:right w:val="none" w:sz="0" w:space="0" w:color="auto"/>
      </w:divBdr>
    </w:div>
    <w:div w:id="993990042">
      <w:bodyDiv w:val="1"/>
      <w:marLeft w:val="0"/>
      <w:marRight w:val="0"/>
      <w:marTop w:val="0"/>
      <w:marBottom w:val="0"/>
      <w:divBdr>
        <w:top w:val="none" w:sz="0" w:space="0" w:color="auto"/>
        <w:left w:val="none" w:sz="0" w:space="0" w:color="auto"/>
        <w:bottom w:val="none" w:sz="0" w:space="0" w:color="auto"/>
        <w:right w:val="none" w:sz="0" w:space="0" w:color="auto"/>
      </w:divBdr>
    </w:div>
    <w:div w:id="1033576520">
      <w:bodyDiv w:val="1"/>
      <w:marLeft w:val="0"/>
      <w:marRight w:val="0"/>
      <w:marTop w:val="0"/>
      <w:marBottom w:val="0"/>
      <w:divBdr>
        <w:top w:val="none" w:sz="0" w:space="0" w:color="auto"/>
        <w:left w:val="none" w:sz="0" w:space="0" w:color="auto"/>
        <w:bottom w:val="none" w:sz="0" w:space="0" w:color="auto"/>
        <w:right w:val="none" w:sz="0" w:space="0" w:color="auto"/>
      </w:divBdr>
    </w:div>
    <w:div w:id="1047147237">
      <w:bodyDiv w:val="1"/>
      <w:marLeft w:val="0"/>
      <w:marRight w:val="0"/>
      <w:marTop w:val="0"/>
      <w:marBottom w:val="0"/>
      <w:divBdr>
        <w:top w:val="none" w:sz="0" w:space="0" w:color="auto"/>
        <w:left w:val="none" w:sz="0" w:space="0" w:color="auto"/>
        <w:bottom w:val="none" w:sz="0" w:space="0" w:color="auto"/>
        <w:right w:val="none" w:sz="0" w:space="0" w:color="auto"/>
      </w:divBdr>
      <w:divsChild>
        <w:div w:id="1484851819">
          <w:marLeft w:val="0"/>
          <w:marRight w:val="0"/>
          <w:marTop w:val="0"/>
          <w:marBottom w:val="0"/>
          <w:divBdr>
            <w:top w:val="none" w:sz="0" w:space="0" w:color="auto"/>
            <w:left w:val="none" w:sz="0" w:space="0" w:color="auto"/>
            <w:bottom w:val="none" w:sz="0" w:space="0" w:color="auto"/>
            <w:right w:val="none" w:sz="0" w:space="0" w:color="auto"/>
          </w:divBdr>
          <w:divsChild>
            <w:div w:id="1886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921">
      <w:bodyDiv w:val="1"/>
      <w:marLeft w:val="0"/>
      <w:marRight w:val="0"/>
      <w:marTop w:val="0"/>
      <w:marBottom w:val="0"/>
      <w:divBdr>
        <w:top w:val="none" w:sz="0" w:space="0" w:color="auto"/>
        <w:left w:val="none" w:sz="0" w:space="0" w:color="auto"/>
        <w:bottom w:val="none" w:sz="0" w:space="0" w:color="auto"/>
        <w:right w:val="none" w:sz="0" w:space="0" w:color="auto"/>
      </w:divBdr>
    </w:div>
    <w:div w:id="1088816508">
      <w:bodyDiv w:val="1"/>
      <w:marLeft w:val="0"/>
      <w:marRight w:val="0"/>
      <w:marTop w:val="0"/>
      <w:marBottom w:val="0"/>
      <w:divBdr>
        <w:top w:val="none" w:sz="0" w:space="0" w:color="auto"/>
        <w:left w:val="none" w:sz="0" w:space="0" w:color="auto"/>
        <w:bottom w:val="none" w:sz="0" w:space="0" w:color="auto"/>
        <w:right w:val="none" w:sz="0" w:space="0" w:color="auto"/>
      </w:divBdr>
    </w:div>
    <w:div w:id="1111050088">
      <w:bodyDiv w:val="1"/>
      <w:marLeft w:val="0"/>
      <w:marRight w:val="0"/>
      <w:marTop w:val="0"/>
      <w:marBottom w:val="0"/>
      <w:divBdr>
        <w:top w:val="none" w:sz="0" w:space="0" w:color="auto"/>
        <w:left w:val="none" w:sz="0" w:space="0" w:color="auto"/>
        <w:bottom w:val="none" w:sz="0" w:space="0" w:color="auto"/>
        <w:right w:val="none" w:sz="0" w:space="0" w:color="auto"/>
      </w:divBdr>
    </w:div>
    <w:div w:id="1121532879">
      <w:bodyDiv w:val="1"/>
      <w:marLeft w:val="0"/>
      <w:marRight w:val="0"/>
      <w:marTop w:val="0"/>
      <w:marBottom w:val="0"/>
      <w:divBdr>
        <w:top w:val="none" w:sz="0" w:space="0" w:color="auto"/>
        <w:left w:val="none" w:sz="0" w:space="0" w:color="auto"/>
        <w:bottom w:val="none" w:sz="0" w:space="0" w:color="auto"/>
        <w:right w:val="none" w:sz="0" w:space="0" w:color="auto"/>
      </w:divBdr>
    </w:div>
    <w:div w:id="1135757814">
      <w:bodyDiv w:val="1"/>
      <w:marLeft w:val="0"/>
      <w:marRight w:val="0"/>
      <w:marTop w:val="0"/>
      <w:marBottom w:val="0"/>
      <w:divBdr>
        <w:top w:val="none" w:sz="0" w:space="0" w:color="auto"/>
        <w:left w:val="none" w:sz="0" w:space="0" w:color="auto"/>
        <w:bottom w:val="none" w:sz="0" w:space="0" w:color="auto"/>
        <w:right w:val="none" w:sz="0" w:space="0" w:color="auto"/>
      </w:divBdr>
    </w:div>
    <w:div w:id="1173182270">
      <w:bodyDiv w:val="1"/>
      <w:marLeft w:val="0"/>
      <w:marRight w:val="0"/>
      <w:marTop w:val="0"/>
      <w:marBottom w:val="0"/>
      <w:divBdr>
        <w:top w:val="none" w:sz="0" w:space="0" w:color="auto"/>
        <w:left w:val="none" w:sz="0" w:space="0" w:color="auto"/>
        <w:bottom w:val="none" w:sz="0" w:space="0" w:color="auto"/>
        <w:right w:val="none" w:sz="0" w:space="0" w:color="auto"/>
      </w:divBdr>
    </w:div>
    <w:div w:id="1192458715">
      <w:bodyDiv w:val="1"/>
      <w:marLeft w:val="0"/>
      <w:marRight w:val="0"/>
      <w:marTop w:val="0"/>
      <w:marBottom w:val="0"/>
      <w:divBdr>
        <w:top w:val="none" w:sz="0" w:space="0" w:color="auto"/>
        <w:left w:val="none" w:sz="0" w:space="0" w:color="auto"/>
        <w:bottom w:val="none" w:sz="0" w:space="0" w:color="auto"/>
        <w:right w:val="none" w:sz="0" w:space="0" w:color="auto"/>
      </w:divBdr>
    </w:div>
    <w:div w:id="1250191157">
      <w:bodyDiv w:val="1"/>
      <w:marLeft w:val="0"/>
      <w:marRight w:val="0"/>
      <w:marTop w:val="0"/>
      <w:marBottom w:val="0"/>
      <w:divBdr>
        <w:top w:val="none" w:sz="0" w:space="0" w:color="auto"/>
        <w:left w:val="none" w:sz="0" w:space="0" w:color="auto"/>
        <w:bottom w:val="none" w:sz="0" w:space="0" w:color="auto"/>
        <w:right w:val="none" w:sz="0" w:space="0" w:color="auto"/>
      </w:divBdr>
    </w:div>
    <w:div w:id="1314333392">
      <w:bodyDiv w:val="1"/>
      <w:marLeft w:val="0"/>
      <w:marRight w:val="0"/>
      <w:marTop w:val="0"/>
      <w:marBottom w:val="0"/>
      <w:divBdr>
        <w:top w:val="none" w:sz="0" w:space="0" w:color="auto"/>
        <w:left w:val="none" w:sz="0" w:space="0" w:color="auto"/>
        <w:bottom w:val="none" w:sz="0" w:space="0" w:color="auto"/>
        <w:right w:val="none" w:sz="0" w:space="0" w:color="auto"/>
      </w:divBdr>
    </w:div>
    <w:div w:id="1343121200">
      <w:bodyDiv w:val="1"/>
      <w:marLeft w:val="0"/>
      <w:marRight w:val="0"/>
      <w:marTop w:val="0"/>
      <w:marBottom w:val="0"/>
      <w:divBdr>
        <w:top w:val="none" w:sz="0" w:space="0" w:color="auto"/>
        <w:left w:val="none" w:sz="0" w:space="0" w:color="auto"/>
        <w:bottom w:val="none" w:sz="0" w:space="0" w:color="auto"/>
        <w:right w:val="none" w:sz="0" w:space="0" w:color="auto"/>
      </w:divBdr>
    </w:div>
    <w:div w:id="1379628776">
      <w:bodyDiv w:val="1"/>
      <w:marLeft w:val="0"/>
      <w:marRight w:val="0"/>
      <w:marTop w:val="0"/>
      <w:marBottom w:val="0"/>
      <w:divBdr>
        <w:top w:val="none" w:sz="0" w:space="0" w:color="auto"/>
        <w:left w:val="none" w:sz="0" w:space="0" w:color="auto"/>
        <w:bottom w:val="none" w:sz="0" w:space="0" w:color="auto"/>
        <w:right w:val="none" w:sz="0" w:space="0" w:color="auto"/>
      </w:divBdr>
    </w:div>
    <w:div w:id="1381630214">
      <w:bodyDiv w:val="1"/>
      <w:marLeft w:val="0"/>
      <w:marRight w:val="0"/>
      <w:marTop w:val="0"/>
      <w:marBottom w:val="0"/>
      <w:divBdr>
        <w:top w:val="none" w:sz="0" w:space="0" w:color="auto"/>
        <w:left w:val="none" w:sz="0" w:space="0" w:color="auto"/>
        <w:bottom w:val="none" w:sz="0" w:space="0" w:color="auto"/>
        <w:right w:val="none" w:sz="0" w:space="0" w:color="auto"/>
      </w:divBdr>
    </w:div>
    <w:div w:id="1384059164">
      <w:bodyDiv w:val="1"/>
      <w:marLeft w:val="0"/>
      <w:marRight w:val="0"/>
      <w:marTop w:val="0"/>
      <w:marBottom w:val="0"/>
      <w:divBdr>
        <w:top w:val="none" w:sz="0" w:space="0" w:color="auto"/>
        <w:left w:val="none" w:sz="0" w:space="0" w:color="auto"/>
        <w:bottom w:val="none" w:sz="0" w:space="0" w:color="auto"/>
        <w:right w:val="none" w:sz="0" w:space="0" w:color="auto"/>
      </w:divBdr>
    </w:div>
    <w:div w:id="1393694913">
      <w:bodyDiv w:val="1"/>
      <w:marLeft w:val="0"/>
      <w:marRight w:val="0"/>
      <w:marTop w:val="0"/>
      <w:marBottom w:val="0"/>
      <w:divBdr>
        <w:top w:val="none" w:sz="0" w:space="0" w:color="auto"/>
        <w:left w:val="none" w:sz="0" w:space="0" w:color="auto"/>
        <w:bottom w:val="none" w:sz="0" w:space="0" w:color="auto"/>
        <w:right w:val="none" w:sz="0" w:space="0" w:color="auto"/>
      </w:divBdr>
    </w:div>
    <w:div w:id="1466268755">
      <w:bodyDiv w:val="1"/>
      <w:marLeft w:val="0"/>
      <w:marRight w:val="0"/>
      <w:marTop w:val="0"/>
      <w:marBottom w:val="0"/>
      <w:divBdr>
        <w:top w:val="none" w:sz="0" w:space="0" w:color="auto"/>
        <w:left w:val="none" w:sz="0" w:space="0" w:color="auto"/>
        <w:bottom w:val="none" w:sz="0" w:space="0" w:color="auto"/>
        <w:right w:val="none" w:sz="0" w:space="0" w:color="auto"/>
      </w:divBdr>
    </w:div>
    <w:div w:id="1468743589">
      <w:bodyDiv w:val="1"/>
      <w:marLeft w:val="0"/>
      <w:marRight w:val="0"/>
      <w:marTop w:val="0"/>
      <w:marBottom w:val="0"/>
      <w:divBdr>
        <w:top w:val="none" w:sz="0" w:space="0" w:color="auto"/>
        <w:left w:val="none" w:sz="0" w:space="0" w:color="auto"/>
        <w:bottom w:val="none" w:sz="0" w:space="0" w:color="auto"/>
        <w:right w:val="none" w:sz="0" w:space="0" w:color="auto"/>
      </w:divBdr>
    </w:div>
    <w:div w:id="1521814000">
      <w:bodyDiv w:val="1"/>
      <w:marLeft w:val="0"/>
      <w:marRight w:val="0"/>
      <w:marTop w:val="0"/>
      <w:marBottom w:val="0"/>
      <w:divBdr>
        <w:top w:val="none" w:sz="0" w:space="0" w:color="auto"/>
        <w:left w:val="none" w:sz="0" w:space="0" w:color="auto"/>
        <w:bottom w:val="none" w:sz="0" w:space="0" w:color="auto"/>
        <w:right w:val="none" w:sz="0" w:space="0" w:color="auto"/>
      </w:divBdr>
    </w:div>
    <w:div w:id="1600988461">
      <w:bodyDiv w:val="1"/>
      <w:marLeft w:val="0"/>
      <w:marRight w:val="0"/>
      <w:marTop w:val="0"/>
      <w:marBottom w:val="0"/>
      <w:divBdr>
        <w:top w:val="none" w:sz="0" w:space="0" w:color="auto"/>
        <w:left w:val="none" w:sz="0" w:space="0" w:color="auto"/>
        <w:bottom w:val="none" w:sz="0" w:space="0" w:color="auto"/>
        <w:right w:val="none" w:sz="0" w:space="0" w:color="auto"/>
      </w:divBdr>
    </w:div>
    <w:div w:id="1618637464">
      <w:bodyDiv w:val="1"/>
      <w:marLeft w:val="0"/>
      <w:marRight w:val="0"/>
      <w:marTop w:val="0"/>
      <w:marBottom w:val="0"/>
      <w:divBdr>
        <w:top w:val="none" w:sz="0" w:space="0" w:color="auto"/>
        <w:left w:val="none" w:sz="0" w:space="0" w:color="auto"/>
        <w:bottom w:val="none" w:sz="0" w:space="0" w:color="auto"/>
        <w:right w:val="none" w:sz="0" w:space="0" w:color="auto"/>
      </w:divBdr>
    </w:div>
    <w:div w:id="1623999598">
      <w:bodyDiv w:val="1"/>
      <w:marLeft w:val="0"/>
      <w:marRight w:val="0"/>
      <w:marTop w:val="0"/>
      <w:marBottom w:val="0"/>
      <w:divBdr>
        <w:top w:val="none" w:sz="0" w:space="0" w:color="auto"/>
        <w:left w:val="none" w:sz="0" w:space="0" w:color="auto"/>
        <w:bottom w:val="none" w:sz="0" w:space="0" w:color="auto"/>
        <w:right w:val="none" w:sz="0" w:space="0" w:color="auto"/>
      </w:divBdr>
    </w:div>
    <w:div w:id="1653176964">
      <w:bodyDiv w:val="1"/>
      <w:marLeft w:val="0"/>
      <w:marRight w:val="0"/>
      <w:marTop w:val="0"/>
      <w:marBottom w:val="0"/>
      <w:divBdr>
        <w:top w:val="none" w:sz="0" w:space="0" w:color="auto"/>
        <w:left w:val="none" w:sz="0" w:space="0" w:color="auto"/>
        <w:bottom w:val="none" w:sz="0" w:space="0" w:color="auto"/>
        <w:right w:val="none" w:sz="0" w:space="0" w:color="auto"/>
      </w:divBdr>
    </w:div>
    <w:div w:id="1663780275">
      <w:bodyDiv w:val="1"/>
      <w:marLeft w:val="0"/>
      <w:marRight w:val="0"/>
      <w:marTop w:val="0"/>
      <w:marBottom w:val="0"/>
      <w:divBdr>
        <w:top w:val="none" w:sz="0" w:space="0" w:color="auto"/>
        <w:left w:val="none" w:sz="0" w:space="0" w:color="auto"/>
        <w:bottom w:val="none" w:sz="0" w:space="0" w:color="auto"/>
        <w:right w:val="none" w:sz="0" w:space="0" w:color="auto"/>
      </w:divBdr>
    </w:div>
    <w:div w:id="1667975536">
      <w:bodyDiv w:val="1"/>
      <w:marLeft w:val="0"/>
      <w:marRight w:val="0"/>
      <w:marTop w:val="0"/>
      <w:marBottom w:val="0"/>
      <w:divBdr>
        <w:top w:val="none" w:sz="0" w:space="0" w:color="auto"/>
        <w:left w:val="none" w:sz="0" w:space="0" w:color="auto"/>
        <w:bottom w:val="none" w:sz="0" w:space="0" w:color="auto"/>
        <w:right w:val="none" w:sz="0" w:space="0" w:color="auto"/>
      </w:divBdr>
    </w:div>
    <w:div w:id="1688407844">
      <w:bodyDiv w:val="1"/>
      <w:marLeft w:val="0"/>
      <w:marRight w:val="0"/>
      <w:marTop w:val="0"/>
      <w:marBottom w:val="0"/>
      <w:divBdr>
        <w:top w:val="none" w:sz="0" w:space="0" w:color="auto"/>
        <w:left w:val="none" w:sz="0" w:space="0" w:color="auto"/>
        <w:bottom w:val="none" w:sz="0" w:space="0" w:color="auto"/>
        <w:right w:val="none" w:sz="0" w:space="0" w:color="auto"/>
      </w:divBdr>
    </w:div>
    <w:div w:id="1695111381">
      <w:bodyDiv w:val="1"/>
      <w:marLeft w:val="0"/>
      <w:marRight w:val="0"/>
      <w:marTop w:val="0"/>
      <w:marBottom w:val="0"/>
      <w:divBdr>
        <w:top w:val="none" w:sz="0" w:space="0" w:color="auto"/>
        <w:left w:val="none" w:sz="0" w:space="0" w:color="auto"/>
        <w:bottom w:val="none" w:sz="0" w:space="0" w:color="auto"/>
        <w:right w:val="none" w:sz="0" w:space="0" w:color="auto"/>
      </w:divBdr>
    </w:div>
    <w:div w:id="1712071794">
      <w:bodyDiv w:val="1"/>
      <w:marLeft w:val="0"/>
      <w:marRight w:val="0"/>
      <w:marTop w:val="0"/>
      <w:marBottom w:val="0"/>
      <w:divBdr>
        <w:top w:val="none" w:sz="0" w:space="0" w:color="auto"/>
        <w:left w:val="none" w:sz="0" w:space="0" w:color="auto"/>
        <w:bottom w:val="none" w:sz="0" w:space="0" w:color="auto"/>
        <w:right w:val="none" w:sz="0" w:space="0" w:color="auto"/>
      </w:divBdr>
    </w:div>
    <w:div w:id="1741560667">
      <w:bodyDiv w:val="1"/>
      <w:marLeft w:val="0"/>
      <w:marRight w:val="0"/>
      <w:marTop w:val="0"/>
      <w:marBottom w:val="0"/>
      <w:divBdr>
        <w:top w:val="none" w:sz="0" w:space="0" w:color="auto"/>
        <w:left w:val="none" w:sz="0" w:space="0" w:color="auto"/>
        <w:bottom w:val="none" w:sz="0" w:space="0" w:color="auto"/>
        <w:right w:val="none" w:sz="0" w:space="0" w:color="auto"/>
      </w:divBdr>
    </w:div>
    <w:div w:id="1790079907">
      <w:bodyDiv w:val="1"/>
      <w:marLeft w:val="0"/>
      <w:marRight w:val="0"/>
      <w:marTop w:val="0"/>
      <w:marBottom w:val="0"/>
      <w:divBdr>
        <w:top w:val="none" w:sz="0" w:space="0" w:color="auto"/>
        <w:left w:val="none" w:sz="0" w:space="0" w:color="auto"/>
        <w:bottom w:val="none" w:sz="0" w:space="0" w:color="auto"/>
        <w:right w:val="none" w:sz="0" w:space="0" w:color="auto"/>
      </w:divBdr>
    </w:div>
    <w:div w:id="1799255042">
      <w:bodyDiv w:val="1"/>
      <w:marLeft w:val="0"/>
      <w:marRight w:val="0"/>
      <w:marTop w:val="0"/>
      <w:marBottom w:val="0"/>
      <w:divBdr>
        <w:top w:val="none" w:sz="0" w:space="0" w:color="auto"/>
        <w:left w:val="none" w:sz="0" w:space="0" w:color="auto"/>
        <w:bottom w:val="none" w:sz="0" w:space="0" w:color="auto"/>
        <w:right w:val="none" w:sz="0" w:space="0" w:color="auto"/>
      </w:divBdr>
    </w:div>
    <w:div w:id="1826819697">
      <w:bodyDiv w:val="1"/>
      <w:marLeft w:val="0"/>
      <w:marRight w:val="0"/>
      <w:marTop w:val="0"/>
      <w:marBottom w:val="0"/>
      <w:divBdr>
        <w:top w:val="none" w:sz="0" w:space="0" w:color="auto"/>
        <w:left w:val="none" w:sz="0" w:space="0" w:color="auto"/>
        <w:bottom w:val="none" w:sz="0" w:space="0" w:color="auto"/>
        <w:right w:val="none" w:sz="0" w:space="0" w:color="auto"/>
      </w:divBdr>
    </w:div>
    <w:div w:id="1959333616">
      <w:bodyDiv w:val="1"/>
      <w:marLeft w:val="0"/>
      <w:marRight w:val="0"/>
      <w:marTop w:val="0"/>
      <w:marBottom w:val="0"/>
      <w:divBdr>
        <w:top w:val="none" w:sz="0" w:space="0" w:color="auto"/>
        <w:left w:val="none" w:sz="0" w:space="0" w:color="auto"/>
        <w:bottom w:val="none" w:sz="0" w:space="0" w:color="auto"/>
        <w:right w:val="none" w:sz="0" w:space="0" w:color="auto"/>
      </w:divBdr>
    </w:div>
    <w:div w:id="1963610660">
      <w:bodyDiv w:val="1"/>
      <w:marLeft w:val="0"/>
      <w:marRight w:val="0"/>
      <w:marTop w:val="0"/>
      <w:marBottom w:val="0"/>
      <w:divBdr>
        <w:top w:val="none" w:sz="0" w:space="0" w:color="auto"/>
        <w:left w:val="none" w:sz="0" w:space="0" w:color="auto"/>
        <w:bottom w:val="none" w:sz="0" w:space="0" w:color="auto"/>
        <w:right w:val="none" w:sz="0" w:space="0" w:color="auto"/>
      </w:divBdr>
    </w:div>
    <w:div w:id="2060743573">
      <w:bodyDiv w:val="1"/>
      <w:marLeft w:val="0"/>
      <w:marRight w:val="0"/>
      <w:marTop w:val="0"/>
      <w:marBottom w:val="0"/>
      <w:divBdr>
        <w:top w:val="none" w:sz="0" w:space="0" w:color="auto"/>
        <w:left w:val="none" w:sz="0" w:space="0" w:color="auto"/>
        <w:bottom w:val="none" w:sz="0" w:space="0" w:color="auto"/>
        <w:right w:val="none" w:sz="0" w:space="0" w:color="auto"/>
      </w:divBdr>
    </w:div>
    <w:div w:id="20919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cfdb05213030e4519fd2d79972a2fb85">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eda53db0aba6ae604a0af06cf70486b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4CE23-82FC-45C6-93AF-E85611307FF4}">
  <ds:schemaRefs>
    <ds:schemaRef ds:uri="http://schemas.microsoft.com/sharepoint/v3/contenttype/forms"/>
  </ds:schemaRefs>
</ds:datastoreItem>
</file>

<file path=customXml/itemProps2.xml><?xml version="1.0" encoding="utf-8"?>
<ds:datastoreItem xmlns:ds="http://schemas.openxmlformats.org/officeDocument/2006/customXml" ds:itemID="{1F8CCFCF-64FC-4527-AB8D-C3541EE1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FF3A6-28B3-495D-AF42-4C56885463BF}">
  <ds:schemaRefs>
    <ds:schemaRef ds:uri="http://schemas.openxmlformats.org/officeDocument/2006/bibliography"/>
  </ds:schemaRefs>
</ds:datastoreItem>
</file>

<file path=customXml/itemProps4.xml><?xml version="1.0" encoding="utf-8"?>
<ds:datastoreItem xmlns:ds="http://schemas.openxmlformats.org/officeDocument/2006/customXml" ds:itemID="{68A761AC-9051-42DF-BEA4-1C27E503D6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DfE</Company>
  <LinksUpToDate>false</LinksUpToDate>
  <CharactersWithSpaces>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Debrief and Lessons Learned</dc:title>
  <dc:subject/>
  <dc:creator>BUNTING, Richard</dc:creator>
  <cp:keywords/>
  <dc:description/>
  <cp:lastModifiedBy>Jane Ballantine</cp:lastModifiedBy>
  <cp:revision>5</cp:revision>
  <dcterms:created xsi:type="dcterms:W3CDTF">2019-11-06T15:50:00Z</dcterms:created>
  <dcterms:modified xsi:type="dcterms:W3CDTF">2020-07-20T21:18:00Z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