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94EB0" w14:textId="18AC315D" w:rsidR="0006222E" w:rsidRPr="00FA0352" w:rsidRDefault="0086447C">
      <w:pPr>
        <w:pBdr>
          <w:top w:val="nil"/>
          <w:left w:val="nil"/>
          <w:bottom w:val="nil"/>
          <w:right w:val="nil"/>
          <w:between w:val="nil"/>
        </w:pBdr>
        <w:spacing w:after="0" w:line="288" w:lineRule="auto"/>
        <w:ind w:right="510"/>
        <w:rPr>
          <w:rFonts w:ascii="Arial" w:hAnsi="Arial" w:cs="Arial"/>
        </w:rPr>
      </w:pPr>
      <w:r w:rsidRPr="00FA0352">
        <w:rPr>
          <w:rFonts w:ascii="Arial" w:hAnsi="Arial" w:cs="Arial"/>
          <w:noProof/>
        </w:rPr>
        <w:drawing>
          <wp:anchor distT="0" distB="0" distL="114300" distR="114300" simplePos="0" relativeHeight="251659264" behindDoc="0" locked="0" layoutInCell="1" hidden="0" allowOverlap="1" wp14:anchorId="32C61561" wp14:editId="6E384AD2">
            <wp:simplePos x="0" y="0"/>
            <wp:positionH relativeFrom="margin">
              <wp:align>right</wp:align>
            </wp:positionH>
            <wp:positionV relativeFrom="paragraph">
              <wp:posOffset>-10375</wp:posOffset>
            </wp:positionV>
            <wp:extent cx="1862383" cy="1211283"/>
            <wp:effectExtent l="0" t="0" r="5080" b="8255"/>
            <wp:wrapNone/>
            <wp:docPr id="44" name="image28.jpg" descr="Image result for department for digital culture media and sport logo"/>
            <wp:cNvGraphicFramePr/>
            <a:graphic xmlns:a="http://schemas.openxmlformats.org/drawingml/2006/main">
              <a:graphicData uri="http://schemas.openxmlformats.org/drawingml/2006/picture">
                <pic:pic xmlns:pic="http://schemas.openxmlformats.org/drawingml/2006/picture">
                  <pic:nvPicPr>
                    <pic:cNvPr id="0" name="image28.jpg" descr="Image result for department for digital culture media and sport logo"/>
                    <pic:cNvPicPr preferRelativeResize="0"/>
                  </pic:nvPicPr>
                  <pic:blipFill>
                    <a:blip r:embed="rId8"/>
                    <a:srcRect/>
                    <a:stretch>
                      <a:fillRect/>
                    </a:stretch>
                  </pic:blipFill>
                  <pic:spPr>
                    <a:xfrm>
                      <a:off x="0" y="0"/>
                      <a:ext cx="1862383" cy="1211283"/>
                    </a:xfrm>
                    <a:prstGeom prst="rect">
                      <a:avLst/>
                    </a:prstGeom>
                    <a:ln/>
                  </pic:spPr>
                </pic:pic>
              </a:graphicData>
            </a:graphic>
            <wp14:sizeRelH relativeFrom="margin">
              <wp14:pctWidth>0</wp14:pctWidth>
            </wp14:sizeRelH>
            <wp14:sizeRelV relativeFrom="margin">
              <wp14:pctHeight>0</wp14:pctHeight>
            </wp14:sizeRelV>
          </wp:anchor>
        </w:drawing>
      </w:r>
      <w:r w:rsidR="00731630" w:rsidRPr="00FA0352">
        <w:rPr>
          <w:rFonts w:ascii="Arial" w:hAnsi="Arial" w:cs="Arial"/>
          <w:noProof/>
        </w:rPr>
        <w:drawing>
          <wp:inline distT="0" distB="0" distL="0" distR="0" wp14:anchorId="20EE6FF7" wp14:editId="764A0C87">
            <wp:extent cx="1685925" cy="309245"/>
            <wp:effectExtent l="0" t="0" r="9525" b="0"/>
            <wp:docPr id="174" name="Picture 17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cstate="print">
                      <a:extLst>
                        <a:ext uri="{28A0092B-C50C-407E-A947-70E740481C1C}">
                          <a14:useLocalDpi xmlns:a14="http://schemas.microsoft.com/office/drawing/2010/main" val="0"/>
                        </a:ext>
                      </a:extLst>
                    </a:blip>
                    <a:srcRect r="48074"/>
                    <a:stretch/>
                  </pic:blipFill>
                  <pic:spPr bwMode="auto">
                    <a:xfrm>
                      <a:off x="0" y="0"/>
                      <a:ext cx="1685925" cy="3092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p w14:paraId="285C81EB" w14:textId="77777777" w:rsidR="0006222E" w:rsidRPr="00FA0352" w:rsidRDefault="0006222E">
      <w:pPr>
        <w:rPr>
          <w:rFonts w:ascii="Arial" w:hAnsi="Arial" w:cs="Arial"/>
        </w:rPr>
      </w:pPr>
    </w:p>
    <w:p w14:paraId="7FF0CEE3" w14:textId="77777777" w:rsidR="0006222E" w:rsidRPr="00FA0352" w:rsidRDefault="0006222E">
      <w:pPr>
        <w:rPr>
          <w:rFonts w:ascii="Arial" w:hAnsi="Arial" w:cs="Arial"/>
        </w:rPr>
      </w:pPr>
    </w:p>
    <w:p w14:paraId="543DD559" w14:textId="77777777" w:rsidR="0006222E" w:rsidRPr="00FA0352" w:rsidRDefault="0006222E">
      <w:pPr>
        <w:rPr>
          <w:rFonts w:ascii="Arial" w:hAnsi="Arial" w:cs="Arial"/>
        </w:rPr>
      </w:pPr>
    </w:p>
    <w:p w14:paraId="632E8CF9" w14:textId="77777777" w:rsidR="0006222E" w:rsidRPr="00FA0352" w:rsidRDefault="0006222E">
      <w:pPr>
        <w:rPr>
          <w:rFonts w:ascii="Arial" w:hAnsi="Arial" w:cs="Arial"/>
        </w:rPr>
      </w:pPr>
    </w:p>
    <w:p w14:paraId="0BE31DE7" w14:textId="77777777" w:rsidR="0006222E" w:rsidRPr="00FA0352" w:rsidRDefault="0006222E">
      <w:pPr>
        <w:rPr>
          <w:rFonts w:ascii="Arial" w:hAnsi="Arial" w:cs="Arial"/>
        </w:rPr>
      </w:pPr>
    </w:p>
    <w:p w14:paraId="22FEDA8C" w14:textId="77777777" w:rsidR="0006222E" w:rsidRPr="00FA0352" w:rsidRDefault="0006222E">
      <w:pPr>
        <w:rPr>
          <w:rFonts w:ascii="Arial" w:hAnsi="Arial" w:cs="Arial"/>
        </w:rPr>
      </w:pPr>
    </w:p>
    <w:p w14:paraId="2612E61B" w14:textId="77777777" w:rsidR="0006222E" w:rsidRPr="00FA0352" w:rsidRDefault="0006222E">
      <w:pPr>
        <w:rPr>
          <w:rFonts w:ascii="Arial" w:hAnsi="Arial" w:cs="Arial"/>
        </w:rPr>
      </w:pPr>
    </w:p>
    <w:p w14:paraId="3E126AF5" w14:textId="77777777" w:rsidR="0006222E" w:rsidRPr="00FA0352" w:rsidRDefault="0006222E">
      <w:pPr>
        <w:rPr>
          <w:rFonts w:ascii="Arial" w:hAnsi="Arial" w:cs="Arial"/>
        </w:rPr>
      </w:pPr>
    </w:p>
    <w:p w14:paraId="639E07FA" w14:textId="77777777" w:rsidR="0006222E" w:rsidRPr="00FA0352" w:rsidRDefault="0006222E">
      <w:pPr>
        <w:rPr>
          <w:rFonts w:ascii="Arial" w:hAnsi="Arial" w:cs="Arial"/>
        </w:rPr>
      </w:pPr>
    </w:p>
    <w:p w14:paraId="40A4ECE5" w14:textId="77777777" w:rsidR="0006222E" w:rsidRPr="00FA0352" w:rsidRDefault="0006222E">
      <w:pPr>
        <w:jc w:val="right"/>
        <w:rPr>
          <w:rFonts w:ascii="Arial" w:hAnsi="Arial" w:cs="Arial"/>
        </w:rPr>
      </w:pPr>
    </w:p>
    <w:p w14:paraId="1220D653" w14:textId="7AB838E4" w:rsidR="0006222E" w:rsidRPr="00FA0352" w:rsidRDefault="00C8327C">
      <w:pPr>
        <w:rPr>
          <w:rFonts w:ascii="Arial" w:hAnsi="Arial" w:cs="Arial"/>
        </w:rPr>
      </w:pPr>
      <w:r w:rsidRPr="00FA0352">
        <w:rPr>
          <w:rFonts w:ascii="Arial" w:hAnsi="Arial" w:cs="Arial"/>
          <w:noProof/>
        </w:rPr>
        <mc:AlternateContent>
          <mc:Choice Requires="wps">
            <w:drawing>
              <wp:anchor distT="0" distB="0" distL="114300" distR="114300" simplePos="0" relativeHeight="251660288" behindDoc="1" locked="0" layoutInCell="1" hidden="0" allowOverlap="1" wp14:anchorId="50F052D4" wp14:editId="4D27D7F0">
                <wp:simplePos x="0" y="0"/>
                <wp:positionH relativeFrom="margin">
                  <wp:posOffset>304800</wp:posOffset>
                </wp:positionH>
                <wp:positionV relativeFrom="paragraph">
                  <wp:posOffset>5473700</wp:posOffset>
                </wp:positionV>
                <wp:extent cx="5695950" cy="3336290"/>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0" y="0"/>
                          <a:ext cx="5695950" cy="3336290"/>
                        </a:xfrm>
                        <a:prstGeom prst="rect">
                          <a:avLst/>
                        </a:prstGeom>
                        <a:solidFill>
                          <a:schemeClr val="lt1"/>
                        </a:solidFill>
                        <a:ln>
                          <a:noFill/>
                        </a:ln>
                      </wps:spPr>
                      <wps:txbx>
                        <w:txbxContent>
                          <w:p w14:paraId="0CD900DD" w14:textId="77777777" w:rsidR="00A21DC5" w:rsidRDefault="00A21DC5">
                            <w:pPr>
                              <w:spacing w:after="0" w:line="240" w:lineRule="auto"/>
                              <w:textDirection w:val="btLr"/>
                            </w:pPr>
                            <w:r>
                              <w:rPr>
                                <w:rFonts w:ascii="Arial" w:eastAsia="Arial" w:hAnsi="Arial" w:cs="Arial"/>
                                <w:b/>
                                <w:color w:val="808080"/>
                                <w:sz w:val="64"/>
                              </w:rPr>
                              <w:t xml:space="preserve">National Citizen Service 2017 </w:t>
                            </w:r>
                          </w:p>
                          <w:p w14:paraId="7C02C6BE" w14:textId="77777777" w:rsidR="00A21DC5" w:rsidRDefault="00A21DC5">
                            <w:pPr>
                              <w:spacing w:before="120" w:after="0" w:line="240" w:lineRule="auto"/>
                              <w:textDirection w:val="btLr"/>
                            </w:pPr>
                            <w:r>
                              <w:rPr>
                                <w:rFonts w:ascii="Arial" w:eastAsia="Arial" w:hAnsi="Arial" w:cs="Arial"/>
                                <w:b/>
                                <w:color w:val="808080"/>
                                <w:sz w:val="64"/>
                              </w:rPr>
                              <w:t>Evaluation</w:t>
                            </w:r>
                          </w:p>
                          <w:p w14:paraId="118F6A87" w14:textId="77777777" w:rsidR="00A21DC5" w:rsidRDefault="00A21DC5">
                            <w:pPr>
                              <w:spacing w:before="120" w:after="0" w:line="240" w:lineRule="auto"/>
                              <w:textDirection w:val="btLr"/>
                            </w:pPr>
                            <w:r>
                              <w:rPr>
                                <w:rFonts w:ascii="Arial" w:eastAsia="Arial" w:hAnsi="Arial" w:cs="Arial"/>
                                <w:b/>
                                <w:color w:val="808080"/>
                                <w:sz w:val="44"/>
                              </w:rPr>
                              <w:t>Main report</w:t>
                            </w:r>
                          </w:p>
                          <w:p w14:paraId="45F66820" w14:textId="77777777" w:rsidR="00A21DC5" w:rsidRDefault="00A21DC5">
                            <w:pPr>
                              <w:spacing w:before="120" w:after="0" w:line="240" w:lineRule="auto"/>
                              <w:textDirection w:val="btLr"/>
                            </w:pPr>
                          </w:p>
                          <w:p w14:paraId="19057E7A" w14:textId="32B34633" w:rsidR="00A21DC5" w:rsidRPr="00C916F5" w:rsidRDefault="00A21DC5">
                            <w:pPr>
                              <w:spacing w:before="120" w:after="0" w:line="240" w:lineRule="auto"/>
                              <w:textDirection w:val="btLr"/>
                              <w:rPr>
                                <w:lang w:val="sv-SE"/>
                              </w:rPr>
                            </w:pPr>
                            <w:r w:rsidRPr="00997DE8">
                              <w:rPr>
                                <w:rFonts w:ascii="Arial" w:eastAsia="Arial" w:hAnsi="Arial" w:cs="Arial"/>
                                <w:b/>
                                <w:color w:val="808080"/>
                                <w:sz w:val="32"/>
                                <w:lang w:val="sv-SE"/>
                              </w:rPr>
                              <w:t xml:space="preserve">Kantar Public: David Andersson, Sinan Fahliogullari, Alice </w:t>
                            </w:r>
                            <w:r w:rsidRPr="00C916F5">
                              <w:rPr>
                                <w:rFonts w:ascii="Arial" w:eastAsia="Arial" w:hAnsi="Arial" w:cs="Arial"/>
                                <w:b/>
                                <w:color w:val="808080"/>
                                <w:sz w:val="32"/>
                                <w:lang w:val="sv-SE"/>
                              </w:rPr>
                              <w:t>Fitzpatrick, Rebecca Hamlyn, Katie Hamilton, Peter Matthews, Valeriya Titkova</w:t>
                            </w:r>
                            <w:r>
                              <w:rPr>
                                <w:rFonts w:ascii="Arial" w:eastAsia="Arial" w:hAnsi="Arial" w:cs="Arial"/>
                                <w:b/>
                                <w:color w:val="808080"/>
                                <w:sz w:val="32"/>
                                <w:lang w:val="sv-SE"/>
                              </w:rPr>
                              <w:t xml:space="preserve"> </w:t>
                            </w:r>
                          </w:p>
                          <w:p w14:paraId="02D1C28D" w14:textId="77777777" w:rsidR="00A21DC5" w:rsidRPr="00C916F5" w:rsidRDefault="00A21DC5">
                            <w:pPr>
                              <w:spacing w:before="120" w:after="0" w:line="240" w:lineRule="auto"/>
                              <w:textDirection w:val="btLr"/>
                            </w:pPr>
                            <w:r w:rsidRPr="00C916F5">
                              <w:rPr>
                                <w:rFonts w:ascii="Arial" w:eastAsia="Arial" w:hAnsi="Arial" w:cs="Arial"/>
                                <w:b/>
                                <w:color w:val="808080"/>
                                <w:sz w:val="32"/>
                              </w:rPr>
                              <w:t>London Economics: Gavan Conlon, Viktoriya Peycheva</w:t>
                            </w:r>
                          </w:p>
                          <w:p w14:paraId="44213F7D" w14:textId="1EC2C476" w:rsidR="00A21DC5" w:rsidRDefault="00694392">
                            <w:pPr>
                              <w:spacing w:before="120" w:after="0" w:line="240" w:lineRule="auto"/>
                              <w:textDirection w:val="btLr"/>
                            </w:pPr>
                            <w:r>
                              <w:rPr>
                                <w:rFonts w:ascii="Arial" w:eastAsia="Arial" w:hAnsi="Arial" w:cs="Arial"/>
                                <w:color w:val="808080"/>
                                <w:sz w:val="22"/>
                              </w:rPr>
                              <w:t>July</w:t>
                            </w:r>
                            <w:bookmarkStart w:id="0" w:name="_GoBack"/>
                            <w:bookmarkEnd w:id="0"/>
                            <w:r w:rsidR="00A21DC5" w:rsidRPr="00CC5B64">
                              <w:rPr>
                                <w:rFonts w:ascii="Arial" w:eastAsia="Arial" w:hAnsi="Arial" w:cs="Arial"/>
                                <w:color w:val="808080"/>
                                <w:sz w:val="22"/>
                              </w:rPr>
                              <w:t xml:space="preserve"> 2020</w:t>
                            </w:r>
                          </w:p>
                          <w:p w14:paraId="4A8D74F4" w14:textId="77777777" w:rsidR="00A21DC5" w:rsidRDefault="00A21DC5">
                            <w:pPr>
                              <w:spacing w:before="120" w:after="0" w:line="240" w:lineRule="auto"/>
                              <w:textDirection w:val="btLr"/>
                            </w:pPr>
                          </w:p>
                          <w:p w14:paraId="2FCC9D9E" w14:textId="77777777" w:rsidR="00A21DC5" w:rsidRDefault="00A21DC5">
                            <w:pPr>
                              <w:spacing w:before="120" w:after="0" w:line="240" w:lineRule="auto"/>
                              <w:textDirection w:val="btLr"/>
                            </w:pPr>
                          </w:p>
                          <w:p w14:paraId="57C77C3B" w14:textId="77777777" w:rsidR="00A21DC5" w:rsidRDefault="00A21DC5">
                            <w:pPr>
                              <w:spacing w:after="0" w:line="240" w:lineRule="auto"/>
                              <w:textDirection w:val="btLr"/>
                            </w:pPr>
                          </w:p>
                        </w:txbxContent>
                      </wps:txbx>
                      <wps:bodyPr spcFirstLastPara="1" wrap="square" lIns="0" tIns="0" rIns="0" bIns="0" anchor="t" anchorCtr="0"/>
                    </wps:wsp>
                  </a:graphicData>
                </a:graphic>
              </wp:anchor>
            </w:drawing>
          </mc:Choice>
          <mc:Fallback>
            <w:pict>
              <v:rect w14:anchorId="50F052D4" id="Rectangle 26" o:spid="_x0000_s1026" style="position:absolute;margin-left:24pt;margin-top:431pt;width:448.5pt;height:262.7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" fillcolor="white [3201]" stroked="f">
                <v:textbox inset="0,0,0,0">
                  <w:txbxContent>
                    <w:p w14:paraId="0CD900DD" w14:textId="77777777" w:rsidR="00A21DC5" w:rsidRDefault="00A21DC5">
                      <w:pPr>
                        <w:spacing w:after="0" w:line="240" w:lineRule="auto"/>
                        <w:textDirection w:val="btLr"/>
                      </w:pPr>
                      <w:r>
                        <w:rPr>
                          <w:rFonts w:ascii="Arial" w:eastAsia="Arial" w:hAnsi="Arial" w:cs="Arial"/>
                          <w:b/>
                          <w:color w:val="808080"/>
                          <w:sz w:val="64"/>
                        </w:rPr>
                        <w:t xml:space="preserve">National Citizen Service 2017 </w:t>
                      </w:r>
                    </w:p>
                    <w:p w14:paraId="7C02C6BE" w14:textId="77777777" w:rsidR="00A21DC5" w:rsidRDefault="00A21DC5">
                      <w:pPr>
                        <w:spacing w:before="120" w:after="0" w:line="240" w:lineRule="auto"/>
                        <w:textDirection w:val="btLr"/>
                      </w:pPr>
                      <w:r>
                        <w:rPr>
                          <w:rFonts w:ascii="Arial" w:eastAsia="Arial" w:hAnsi="Arial" w:cs="Arial"/>
                          <w:b/>
                          <w:color w:val="808080"/>
                          <w:sz w:val="64"/>
                        </w:rPr>
                        <w:t>Evaluation</w:t>
                      </w:r>
                    </w:p>
                    <w:p w14:paraId="118F6A87" w14:textId="77777777" w:rsidR="00A21DC5" w:rsidRDefault="00A21DC5">
                      <w:pPr>
                        <w:spacing w:before="120" w:after="0" w:line="240" w:lineRule="auto"/>
                        <w:textDirection w:val="btLr"/>
                      </w:pPr>
                      <w:r>
                        <w:rPr>
                          <w:rFonts w:ascii="Arial" w:eastAsia="Arial" w:hAnsi="Arial" w:cs="Arial"/>
                          <w:b/>
                          <w:color w:val="808080"/>
                          <w:sz w:val="44"/>
                        </w:rPr>
                        <w:t>Main report</w:t>
                      </w:r>
                    </w:p>
                    <w:p w14:paraId="45F66820" w14:textId="77777777" w:rsidR="00A21DC5" w:rsidRDefault="00A21DC5">
                      <w:pPr>
                        <w:spacing w:before="120" w:after="0" w:line="240" w:lineRule="auto"/>
                        <w:textDirection w:val="btLr"/>
                      </w:pPr>
                    </w:p>
                    <w:p w14:paraId="19057E7A" w14:textId="32B34633" w:rsidR="00A21DC5" w:rsidRPr="00C916F5" w:rsidRDefault="00A21DC5">
                      <w:pPr>
                        <w:spacing w:before="120" w:after="0" w:line="240" w:lineRule="auto"/>
                        <w:textDirection w:val="btLr"/>
                        <w:rPr>
                          <w:lang w:val="sv-SE"/>
                        </w:rPr>
                      </w:pPr>
                      <w:r w:rsidRPr="00997DE8">
                        <w:rPr>
                          <w:rFonts w:ascii="Arial" w:eastAsia="Arial" w:hAnsi="Arial" w:cs="Arial"/>
                          <w:b/>
                          <w:color w:val="808080"/>
                          <w:sz w:val="32"/>
                          <w:lang w:val="sv-SE"/>
                        </w:rPr>
                        <w:t xml:space="preserve">Kantar Public: David Andersson, Sinan Fahliogullari, Alice </w:t>
                      </w:r>
                      <w:r w:rsidRPr="00C916F5">
                        <w:rPr>
                          <w:rFonts w:ascii="Arial" w:eastAsia="Arial" w:hAnsi="Arial" w:cs="Arial"/>
                          <w:b/>
                          <w:color w:val="808080"/>
                          <w:sz w:val="32"/>
                          <w:lang w:val="sv-SE"/>
                        </w:rPr>
                        <w:t>Fitzpatrick, Rebecca Hamlyn, Katie Hamilton, Peter Matthews, Valeriya Titkova</w:t>
                      </w:r>
                      <w:r>
                        <w:rPr>
                          <w:rFonts w:ascii="Arial" w:eastAsia="Arial" w:hAnsi="Arial" w:cs="Arial"/>
                          <w:b/>
                          <w:color w:val="808080"/>
                          <w:sz w:val="32"/>
                          <w:lang w:val="sv-SE"/>
                        </w:rPr>
                        <w:t xml:space="preserve"> </w:t>
                      </w:r>
                    </w:p>
                    <w:p w14:paraId="02D1C28D" w14:textId="77777777" w:rsidR="00A21DC5" w:rsidRPr="00C916F5" w:rsidRDefault="00A21DC5">
                      <w:pPr>
                        <w:spacing w:before="120" w:after="0" w:line="240" w:lineRule="auto"/>
                        <w:textDirection w:val="btLr"/>
                      </w:pPr>
                      <w:r w:rsidRPr="00C916F5">
                        <w:rPr>
                          <w:rFonts w:ascii="Arial" w:eastAsia="Arial" w:hAnsi="Arial" w:cs="Arial"/>
                          <w:b/>
                          <w:color w:val="808080"/>
                          <w:sz w:val="32"/>
                        </w:rPr>
                        <w:t>London Economics: Gavan Conlon, Viktoriya Peycheva</w:t>
                      </w:r>
                    </w:p>
                    <w:p w14:paraId="44213F7D" w14:textId="1EC2C476" w:rsidR="00A21DC5" w:rsidRDefault="00694392">
                      <w:pPr>
                        <w:spacing w:before="120" w:after="0" w:line="240" w:lineRule="auto"/>
                        <w:textDirection w:val="btLr"/>
                      </w:pPr>
                      <w:r>
                        <w:rPr>
                          <w:rFonts w:ascii="Arial" w:eastAsia="Arial" w:hAnsi="Arial" w:cs="Arial"/>
                          <w:color w:val="808080"/>
                          <w:sz w:val="22"/>
                        </w:rPr>
                        <w:t>July</w:t>
                      </w:r>
                      <w:bookmarkStart w:id="1" w:name="_GoBack"/>
                      <w:bookmarkEnd w:id="1"/>
                      <w:r w:rsidR="00A21DC5" w:rsidRPr="00CC5B64">
                        <w:rPr>
                          <w:rFonts w:ascii="Arial" w:eastAsia="Arial" w:hAnsi="Arial" w:cs="Arial"/>
                          <w:color w:val="808080"/>
                          <w:sz w:val="22"/>
                        </w:rPr>
                        <w:t xml:space="preserve"> 2020</w:t>
                      </w:r>
                    </w:p>
                    <w:p w14:paraId="4A8D74F4" w14:textId="77777777" w:rsidR="00A21DC5" w:rsidRDefault="00A21DC5">
                      <w:pPr>
                        <w:spacing w:before="120" w:after="0" w:line="240" w:lineRule="auto"/>
                        <w:textDirection w:val="btLr"/>
                      </w:pPr>
                    </w:p>
                    <w:p w14:paraId="2FCC9D9E" w14:textId="77777777" w:rsidR="00A21DC5" w:rsidRDefault="00A21DC5">
                      <w:pPr>
                        <w:spacing w:before="120" w:after="0" w:line="240" w:lineRule="auto"/>
                        <w:textDirection w:val="btLr"/>
                      </w:pPr>
                    </w:p>
                    <w:p w14:paraId="57C77C3B" w14:textId="77777777" w:rsidR="00A21DC5" w:rsidRDefault="00A21DC5">
                      <w:pPr>
                        <w:spacing w:after="0" w:line="240" w:lineRule="auto"/>
                        <w:textDirection w:val="btLr"/>
                      </w:pPr>
                    </w:p>
                  </w:txbxContent>
                </v:textbox>
                <w10:wrap type="topAndBottom" anchorx="margin"/>
              </v:rect>
            </w:pict>
          </mc:Fallback>
        </mc:AlternateContent>
      </w:r>
    </w:p>
    <w:p w14:paraId="10CAEC6C" w14:textId="77777777" w:rsidR="0006222E" w:rsidRPr="00FA0352" w:rsidRDefault="0006222E">
      <w:pPr>
        <w:rPr>
          <w:rFonts w:ascii="Arial" w:hAnsi="Arial" w:cs="Arial"/>
        </w:rPr>
        <w:sectPr w:rsidR="0006222E" w:rsidRPr="00FA0352">
          <w:footerReference w:type="default" r:id="rId10"/>
          <w:pgSz w:w="11906" w:h="16838"/>
          <w:pgMar w:top="1418" w:right="1134" w:bottom="1701" w:left="1134" w:header="0" w:footer="709" w:gutter="0"/>
          <w:pgNumType w:start="1"/>
          <w:cols w:space="720"/>
          <w:titlePg/>
        </w:sectPr>
      </w:pPr>
    </w:p>
    <w:p w14:paraId="53DC9C89" w14:textId="31934B30" w:rsidR="0006222E" w:rsidRPr="00FA0352" w:rsidRDefault="00910377">
      <w:pPr>
        <w:pBdr>
          <w:top w:val="nil"/>
          <w:left w:val="nil"/>
          <w:bottom w:val="nil"/>
          <w:right w:val="nil"/>
          <w:between w:val="nil"/>
        </w:pBdr>
        <w:spacing w:after="1800" w:line="240" w:lineRule="auto"/>
        <w:rPr>
          <w:rFonts w:ascii="Arial" w:eastAsia="Arial" w:hAnsi="Arial" w:cs="Arial"/>
          <w:color w:val="000000"/>
          <w:sz w:val="48"/>
          <w:szCs w:val="48"/>
        </w:rPr>
      </w:pPr>
      <w:bookmarkStart w:id="2" w:name="_gjdgxs" w:colFirst="0" w:colLast="0"/>
      <w:bookmarkEnd w:id="2"/>
      <w:r w:rsidRPr="00FA0352">
        <w:rPr>
          <w:rFonts w:ascii="Arial" w:hAnsi="Arial" w:cs="Arial"/>
        </w:rPr>
        <w:br w:type="page"/>
      </w:r>
      <w:r w:rsidRPr="00FA0352">
        <w:rPr>
          <w:rFonts w:ascii="Arial" w:eastAsia="Arial" w:hAnsi="Arial" w:cs="Arial"/>
          <w:color w:val="000000"/>
          <w:sz w:val="48"/>
          <w:szCs w:val="48"/>
        </w:rPr>
        <w:lastRenderedPageBreak/>
        <w:t>Contents</w:t>
      </w:r>
    </w:p>
    <w:p w14:paraId="516E218A" w14:textId="77777777" w:rsidR="0006222E" w:rsidRPr="00FA0352" w:rsidRDefault="00910377">
      <w:pPr>
        <w:pBdr>
          <w:top w:val="nil"/>
          <w:left w:val="nil"/>
          <w:bottom w:val="nil"/>
          <w:right w:val="nil"/>
          <w:between w:val="nil"/>
        </w:pBdr>
        <w:spacing w:after="400" w:line="240" w:lineRule="auto"/>
        <w:rPr>
          <w:rFonts w:ascii="Arial" w:eastAsia="Arial" w:hAnsi="Arial" w:cs="Arial"/>
          <w:color w:val="000000"/>
          <w:sz w:val="48"/>
          <w:szCs w:val="48"/>
        </w:rPr>
      </w:pPr>
      <w:r w:rsidRPr="00FA0352">
        <w:rPr>
          <w:rFonts w:ascii="Arial" w:eastAsia="Arial" w:hAnsi="Arial" w:cs="Arial"/>
          <w:color w:val="757373"/>
          <w:sz w:val="32"/>
          <w:szCs w:val="32"/>
        </w:rPr>
        <w:t>Table of Contents</w:t>
      </w:r>
    </w:p>
    <w:sdt>
      <w:sdtPr>
        <w:rPr>
          <w:rFonts w:ascii="Arial" w:hAnsi="Arial" w:cs="Arial"/>
        </w:rPr>
        <w:id w:val="1707905767"/>
        <w:docPartObj>
          <w:docPartGallery w:val="Table of Contents"/>
          <w:docPartUnique/>
        </w:docPartObj>
      </w:sdtPr>
      <w:sdtEndPr/>
      <w:sdtContent>
        <w:p w14:paraId="090988F2" w14:textId="1A4184CE" w:rsidR="00766B6B" w:rsidRPr="00FA0352" w:rsidRDefault="00910377">
          <w:pPr>
            <w:pStyle w:val="TOC1"/>
            <w:tabs>
              <w:tab w:val="left" w:pos="440"/>
              <w:tab w:val="right" w:pos="9628"/>
            </w:tabs>
            <w:rPr>
              <w:rFonts w:ascii="Arial" w:hAnsi="Arial" w:cs="Arial"/>
              <w:noProof/>
              <w:sz w:val="24"/>
              <w:szCs w:val="24"/>
            </w:rPr>
          </w:pPr>
          <w:r w:rsidRPr="00FA0352">
            <w:rPr>
              <w:rFonts w:ascii="Arial" w:hAnsi="Arial" w:cs="Arial"/>
            </w:rPr>
            <w:fldChar w:fldCharType="begin"/>
          </w:r>
          <w:r w:rsidRPr="00FA0352">
            <w:rPr>
              <w:rFonts w:ascii="Arial" w:hAnsi="Arial" w:cs="Arial"/>
            </w:rPr>
            <w:instrText xml:space="preserve"> TOC \h \u \z </w:instrText>
          </w:r>
          <w:r w:rsidRPr="00FA0352">
            <w:rPr>
              <w:rFonts w:ascii="Arial" w:hAnsi="Arial" w:cs="Arial"/>
            </w:rPr>
            <w:fldChar w:fldCharType="separate"/>
          </w:r>
          <w:hyperlink w:anchor="_Toc531796786" w:history="1">
            <w:r w:rsidR="00766B6B" w:rsidRPr="00FA0352">
              <w:rPr>
                <w:rStyle w:val="Hyperlink"/>
                <w:rFonts w:ascii="Arial" w:hAnsi="Arial" w:cs="Arial"/>
                <w:noProof/>
                <w:sz w:val="24"/>
                <w:szCs w:val="24"/>
              </w:rPr>
              <w:t>1.</w:t>
            </w:r>
            <w:r w:rsidR="00766B6B" w:rsidRPr="00FA0352">
              <w:rPr>
                <w:rFonts w:ascii="Arial" w:hAnsi="Arial" w:cs="Arial"/>
                <w:noProof/>
                <w:sz w:val="24"/>
                <w:szCs w:val="24"/>
              </w:rPr>
              <w:tab/>
            </w:r>
            <w:r w:rsidR="00766B6B" w:rsidRPr="00FA0352">
              <w:rPr>
                <w:rStyle w:val="Hyperlink"/>
                <w:rFonts w:ascii="Arial" w:eastAsia="Arial" w:hAnsi="Arial" w:cs="Arial"/>
                <w:noProof/>
                <w:sz w:val="24"/>
                <w:szCs w:val="24"/>
              </w:rPr>
              <w:t>Executive Summary</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_Toc531796786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3</w:t>
            </w:r>
            <w:r w:rsidR="00766B6B" w:rsidRPr="00FA0352">
              <w:rPr>
                <w:rFonts w:ascii="Arial" w:hAnsi="Arial" w:cs="Arial"/>
                <w:noProof/>
                <w:webHidden/>
                <w:sz w:val="24"/>
                <w:szCs w:val="24"/>
              </w:rPr>
              <w:fldChar w:fldCharType="end"/>
            </w:r>
          </w:hyperlink>
        </w:p>
        <w:p w14:paraId="4DD76F46" w14:textId="7C102441" w:rsidR="00766B6B" w:rsidRPr="00FA0352" w:rsidRDefault="002D4410">
          <w:pPr>
            <w:pStyle w:val="TOC1"/>
            <w:tabs>
              <w:tab w:val="left" w:pos="440"/>
              <w:tab w:val="right" w:pos="9628"/>
            </w:tabs>
            <w:rPr>
              <w:rFonts w:ascii="Arial" w:hAnsi="Arial" w:cs="Arial"/>
              <w:noProof/>
              <w:sz w:val="24"/>
              <w:szCs w:val="24"/>
            </w:rPr>
          </w:pPr>
          <w:hyperlink w:anchor="_Toc531796787" w:history="1">
            <w:r w:rsidR="00766B6B" w:rsidRPr="00FA0352">
              <w:rPr>
                <w:rStyle w:val="Hyperlink"/>
                <w:rFonts w:ascii="Arial" w:hAnsi="Arial" w:cs="Arial"/>
                <w:noProof/>
                <w:sz w:val="24"/>
                <w:szCs w:val="24"/>
              </w:rPr>
              <w:t>2.</w:t>
            </w:r>
            <w:r w:rsidR="00766B6B" w:rsidRPr="00FA0352">
              <w:rPr>
                <w:rFonts w:ascii="Arial" w:hAnsi="Arial" w:cs="Arial"/>
                <w:noProof/>
                <w:sz w:val="24"/>
                <w:szCs w:val="24"/>
              </w:rPr>
              <w:tab/>
            </w:r>
            <w:r w:rsidR="00766B6B" w:rsidRPr="00FA0352">
              <w:rPr>
                <w:rStyle w:val="Hyperlink"/>
                <w:rFonts w:ascii="Arial" w:eastAsia="Arial" w:hAnsi="Arial" w:cs="Arial"/>
                <w:noProof/>
                <w:sz w:val="24"/>
                <w:szCs w:val="24"/>
              </w:rPr>
              <w:t>Introduction and background</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_Toc531796787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12</w:t>
            </w:r>
            <w:r w:rsidR="00766B6B" w:rsidRPr="00FA0352">
              <w:rPr>
                <w:rFonts w:ascii="Arial" w:hAnsi="Arial" w:cs="Arial"/>
                <w:noProof/>
                <w:webHidden/>
                <w:sz w:val="24"/>
                <w:szCs w:val="24"/>
              </w:rPr>
              <w:fldChar w:fldCharType="end"/>
            </w:r>
          </w:hyperlink>
        </w:p>
        <w:p w14:paraId="5CD4B595" w14:textId="02BF907F" w:rsidR="00766B6B" w:rsidRPr="00FA0352" w:rsidRDefault="002D4410" w:rsidP="00766B6B">
          <w:pPr>
            <w:pStyle w:val="TOC1"/>
            <w:tabs>
              <w:tab w:val="left" w:pos="440"/>
              <w:tab w:val="right" w:pos="9628"/>
            </w:tabs>
            <w:rPr>
              <w:rFonts w:ascii="Arial" w:hAnsi="Arial" w:cs="Arial"/>
              <w:noProof/>
              <w:sz w:val="24"/>
              <w:szCs w:val="24"/>
            </w:rPr>
          </w:pPr>
          <w:hyperlink w:anchor="_Toc531796788" w:history="1">
            <w:r w:rsidR="00766B6B" w:rsidRPr="00FA0352">
              <w:rPr>
                <w:rStyle w:val="Hyperlink"/>
                <w:rFonts w:ascii="Arial" w:hAnsi="Arial" w:cs="Arial"/>
                <w:noProof/>
                <w:sz w:val="24"/>
                <w:szCs w:val="24"/>
              </w:rPr>
              <w:t>3.</w:t>
            </w:r>
            <w:r w:rsidR="00766B6B" w:rsidRPr="00FA0352">
              <w:rPr>
                <w:rFonts w:ascii="Arial" w:hAnsi="Arial" w:cs="Arial"/>
                <w:noProof/>
                <w:sz w:val="24"/>
                <w:szCs w:val="24"/>
              </w:rPr>
              <w:tab/>
            </w:r>
            <w:r w:rsidR="00766B6B" w:rsidRPr="00FA0352">
              <w:rPr>
                <w:rStyle w:val="Hyperlink"/>
                <w:rFonts w:ascii="Arial" w:eastAsia="Arial" w:hAnsi="Arial" w:cs="Arial"/>
                <w:noProof/>
                <w:sz w:val="24"/>
                <w:szCs w:val="24"/>
              </w:rPr>
              <w:t>Participant experience</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_Toc531796788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25</w:t>
            </w:r>
            <w:r w:rsidR="00766B6B" w:rsidRPr="00FA0352">
              <w:rPr>
                <w:rFonts w:ascii="Arial" w:hAnsi="Arial" w:cs="Arial"/>
                <w:noProof/>
                <w:webHidden/>
                <w:sz w:val="24"/>
                <w:szCs w:val="24"/>
              </w:rPr>
              <w:fldChar w:fldCharType="end"/>
            </w:r>
          </w:hyperlink>
        </w:p>
        <w:p w14:paraId="6746F735" w14:textId="3039DE62" w:rsidR="00766B6B" w:rsidRPr="00FA0352" w:rsidRDefault="002D4410">
          <w:pPr>
            <w:pStyle w:val="TOC1"/>
            <w:tabs>
              <w:tab w:val="left" w:pos="440"/>
              <w:tab w:val="right" w:pos="9628"/>
            </w:tabs>
            <w:rPr>
              <w:rFonts w:ascii="Arial" w:hAnsi="Arial" w:cs="Arial"/>
              <w:noProof/>
              <w:sz w:val="24"/>
              <w:szCs w:val="24"/>
            </w:rPr>
          </w:pPr>
          <w:hyperlink w:anchor="_Toc531796790" w:history="1">
            <w:r w:rsidR="00766B6B" w:rsidRPr="00FA0352">
              <w:rPr>
                <w:rStyle w:val="Hyperlink"/>
                <w:rFonts w:ascii="Arial" w:hAnsi="Arial" w:cs="Arial"/>
                <w:noProof/>
                <w:sz w:val="24"/>
                <w:szCs w:val="24"/>
              </w:rPr>
              <w:t>4.</w:t>
            </w:r>
            <w:r w:rsidR="00766B6B" w:rsidRPr="00FA0352">
              <w:rPr>
                <w:rFonts w:ascii="Arial" w:hAnsi="Arial" w:cs="Arial"/>
                <w:noProof/>
                <w:sz w:val="24"/>
                <w:szCs w:val="24"/>
              </w:rPr>
              <w:tab/>
            </w:r>
            <w:r w:rsidR="00766B6B" w:rsidRPr="00FA0352">
              <w:rPr>
                <w:rStyle w:val="Hyperlink"/>
                <w:rFonts w:ascii="Arial" w:eastAsia="Arial" w:hAnsi="Arial" w:cs="Arial"/>
                <w:noProof/>
                <w:sz w:val="24"/>
                <w:szCs w:val="24"/>
              </w:rPr>
              <w:t>Social mobility</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_Toc531796790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31</w:t>
            </w:r>
            <w:r w:rsidR="00766B6B" w:rsidRPr="00FA0352">
              <w:rPr>
                <w:rFonts w:ascii="Arial" w:hAnsi="Arial" w:cs="Arial"/>
                <w:noProof/>
                <w:webHidden/>
                <w:sz w:val="24"/>
                <w:szCs w:val="24"/>
              </w:rPr>
              <w:fldChar w:fldCharType="end"/>
            </w:r>
          </w:hyperlink>
        </w:p>
        <w:p w14:paraId="2886A38B" w14:textId="4E847351" w:rsidR="00766B6B" w:rsidRPr="00FA0352" w:rsidRDefault="002D4410">
          <w:pPr>
            <w:pStyle w:val="TOC1"/>
            <w:tabs>
              <w:tab w:val="left" w:pos="440"/>
              <w:tab w:val="right" w:pos="9628"/>
            </w:tabs>
            <w:rPr>
              <w:rFonts w:ascii="Arial" w:hAnsi="Arial" w:cs="Arial"/>
              <w:noProof/>
              <w:sz w:val="24"/>
              <w:szCs w:val="24"/>
            </w:rPr>
          </w:pPr>
          <w:hyperlink w:anchor="_Toc531796791" w:history="1">
            <w:r w:rsidR="00766B6B" w:rsidRPr="00FA0352">
              <w:rPr>
                <w:rStyle w:val="Hyperlink"/>
                <w:rFonts w:ascii="Arial" w:hAnsi="Arial" w:cs="Arial"/>
                <w:noProof/>
                <w:sz w:val="24"/>
                <w:szCs w:val="24"/>
              </w:rPr>
              <w:t>5.</w:t>
            </w:r>
            <w:r w:rsidR="00766B6B" w:rsidRPr="00FA0352">
              <w:rPr>
                <w:rFonts w:ascii="Arial" w:hAnsi="Arial" w:cs="Arial"/>
                <w:noProof/>
                <w:sz w:val="24"/>
                <w:szCs w:val="24"/>
              </w:rPr>
              <w:tab/>
            </w:r>
            <w:r w:rsidR="00766B6B" w:rsidRPr="00FA0352">
              <w:rPr>
                <w:rStyle w:val="Hyperlink"/>
                <w:rFonts w:ascii="Arial" w:eastAsia="Arial" w:hAnsi="Arial" w:cs="Arial"/>
                <w:noProof/>
                <w:sz w:val="24"/>
                <w:szCs w:val="24"/>
              </w:rPr>
              <w:t>Social cohesion</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_Toc531796791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38</w:t>
            </w:r>
            <w:r w:rsidR="00766B6B" w:rsidRPr="00FA0352">
              <w:rPr>
                <w:rFonts w:ascii="Arial" w:hAnsi="Arial" w:cs="Arial"/>
                <w:noProof/>
                <w:webHidden/>
                <w:sz w:val="24"/>
                <w:szCs w:val="24"/>
              </w:rPr>
              <w:fldChar w:fldCharType="end"/>
            </w:r>
          </w:hyperlink>
        </w:p>
        <w:p w14:paraId="503CC591" w14:textId="3A3F559C" w:rsidR="00766B6B" w:rsidRPr="00FA0352" w:rsidRDefault="002D4410" w:rsidP="00766B6B">
          <w:pPr>
            <w:pStyle w:val="TOC1"/>
            <w:tabs>
              <w:tab w:val="left" w:pos="440"/>
              <w:tab w:val="right" w:pos="9628"/>
            </w:tabs>
            <w:rPr>
              <w:rFonts w:ascii="Arial" w:hAnsi="Arial" w:cs="Arial"/>
              <w:noProof/>
              <w:sz w:val="24"/>
              <w:szCs w:val="24"/>
            </w:rPr>
          </w:pPr>
          <w:hyperlink w:anchor="_Toc531796792" w:history="1">
            <w:r w:rsidR="00766B6B" w:rsidRPr="00FA0352">
              <w:rPr>
                <w:rStyle w:val="Hyperlink"/>
                <w:rFonts w:ascii="Arial" w:hAnsi="Arial" w:cs="Arial"/>
                <w:noProof/>
                <w:sz w:val="24"/>
                <w:szCs w:val="24"/>
              </w:rPr>
              <w:t>6.</w:t>
            </w:r>
            <w:r w:rsidR="00766B6B" w:rsidRPr="00FA0352">
              <w:rPr>
                <w:rFonts w:ascii="Arial" w:hAnsi="Arial" w:cs="Arial"/>
                <w:noProof/>
                <w:sz w:val="24"/>
                <w:szCs w:val="24"/>
              </w:rPr>
              <w:tab/>
            </w:r>
            <w:r w:rsidR="00766B6B" w:rsidRPr="00FA0352">
              <w:rPr>
                <w:rStyle w:val="Hyperlink"/>
                <w:rFonts w:ascii="Arial" w:eastAsia="Arial" w:hAnsi="Arial" w:cs="Arial"/>
                <w:noProof/>
                <w:sz w:val="24"/>
                <w:szCs w:val="24"/>
              </w:rPr>
              <w:t xml:space="preserve">Social responsibility </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_Toc531796792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53</w:t>
            </w:r>
            <w:r w:rsidR="00766B6B" w:rsidRPr="00FA0352">
              <w:rPr>
                <w:rFonts w:ascii="Arial" w:hAnsi="Arial" w:cs="Arial"/>
                <w:noProof/>
                <w:webHidden/>
                <w:sz w:val="24"/>
                <w:szCs w:val="24"/>
              </w:rPr>
              <w:fldChar w:fldCharType="end"/>
            </w:r>
          </w:hyperlink>
        </w:p>
        <w:p w14:paraId="46741CC0" w14:textId="6F792965" w:rsidR="00766B6B" w:rsidRPr="00FA0352" w:rsidRDefault="002D4410">
          <w:pPr>
            <w:pStyle w:val="TOC1"/>
            <w:tabs>
              <w:tab w:val="left" w:pos="440"/>
              <w:tab w:val="right" w:pos="9628"/>
            </w:tabs>
            <w:rPr>
              <w:rFonts w:ascii="Arial" w:hAnsi="Arial" w:cs="Arial"/>
              <w:noProof/>
              <w:sz w:val="24"/>
              <w:szCs w:val="24"/>
            </w:rPr>
          </w:pPr>
          <w:hyperlink w:anchor="_Toc531796795" w:history="1">
            <w:r w:rsidR="00766B6B" w:rsidRPr="00FA0352">
              <w:rPr>
                <w:rStyle w:val="Hyperlink"/>
                <w:rFonts w:ascii="Arial" w:hAnsi="Arial" w:cs="Arial"/>
                <w:noProof/>
                <w:sz w:val="24"/>
                <w:szCs w:val="24"/>
              </w:rPr>
              <w:t>7.</w:t>
            </w:r>
            <w:r w:rsidR="00766B6B" w:rsidRPr="00FA0352">
              <w:rPr>
                <w:rFonts w:ascii="Arial" w:hAnsi="Arial" w:cs="Arial"/>
                <w:noProof/>
                <w:sz w:val="24"/>
                <w:szCs w:val="24"/>
              </w:rPr>
              <w:tab/>
            </w:r>
            <w:r w:rsidR="00766B6B" w:rsidRPr="00FA0352">
              <w:rPr>
                <w:rStyle w:val="Hyperlink"/>
                <w:rFonts w:ascii="Arial" w:hAnsi="Arial" w:cs="Arial"/>
                <w:noProof/>
                <w:sz w:val="24"/>
                <w:szCs w:val="24"/>
              </w:rPr>
              <w:t>Value-for-money</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_Toc531796795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59</w:t>
            </w:r>
            <w:r w:rsidR="00766B6B" w:rsidRPr="00FA0352">
              <w:rPr>
                <w:rFonts w:ascii="Arial" w:hAnsi="Arial" w:cs="Arial"/>
                <w:noProof/>
                <w:webHidden/>
                <w:sz w:val="24"/>
                <w:szCs w:val="24"/>
              </w:rPr>
              <w:fldChar w:fldCharType="end"/>
            </w:r>
          </w:hyperlink>
        </w:p>
        <w:p w14:paraId="6F7FB9C1" w14:textId="153BD5DA" w:rsidR="00766B6B" w:rsidRPr="00FA0352" w:rsidRDefault="002D4410">
          <w:pPr>
            <w:pStyle w:val="TOC1"/>
            <w:tabs>
              <w:tab w:val="left" w:pos="440"/>
              <w:tab w:val="right" w:pos="9628"/>
            </w:tabs>
            <w:rPr>
              <w:rFonts w:ascii="Arial" w:hAnsi="Arial" w:cs="Arial"/>
              <w:noProof/>
            </w:rPr>
          </w:pPr>
          <w:hyperlink w:anchor="_Toc531796796" w:history="1">
            <w:r w:rsidR="00766B6B" w:rsidRPr="00FA0352">
              <w:rPr>
                <w:rStyle w:val="Hyperlink"/>
                <w:rFonts w:ascii="Arial" w:hAnsi="Arial" w:cs="Arial"/>
                <w:noProof/>
                <w:sz w:val="24"/>
                <w:szCs w:val="24"/>
              </w:rPr>
              <w:t>8.</w:t>
            </w:r>
            <w:r w:rsidR="00766B6B" w:rsidRPr="00FA0352">
              <w:rPr>
                <w:rFonts w:ascii="Arial" w:hAnsi="Arial" w:cs="Arial"/>
                <w:noProof/>
                <w:sz w:val="24"/>
                <w:szCs w:val="24"/>
              </w:rPr>
              <w:tab/>
            </w:r>
            <w:r w:rsidR="00766B6B" w:rsidRPr="00FA0352">
              <w:rPr>
                <w:rStyle w:val="Hyperlink"/>
                <w:rFonts w:ascii="Arial" w:eastAsia="Arial" w:hAnsi="Arial" w:cs="Arial"/>
                <w:noProof/>
                <w:sz w:val="24"/>
                <w:szCs w:val="24"/>
              </w:rPr>
              <w:t>Appendices</w:t>
            </w:r>
            <w:r w:rsidR="00766B6B" w:rsidRPr="00FA0352">
              <w:rPr>
                <w:rFonts w:ascii="Arial" w:hAnsi="Arial" w:cs="Arial"/>
                <w:noProof/>
                <w:webHidden/>
                <w:sz w:val="24"/>
                <w:szCs w:val="24"/>
              </w:rPr>
              <w:tab/>
            </w:r>
            <w:r w:rsidR="00766B6B" w:rsidRPr="00FA0352">
              <w:rPr>
                <w:rFonts w:ascii="Arial" w:hAnsi="Arial" w:cs="Arial"/>
                <w:noProof/>
                <w:webHidden/>
                <w:sz w:val="24"/>
                <w:szCs w:val="24"/>
              </w:rPr>
              <w:fldChar w:fldCharType="begin"/>
            </w:r>
            <w:r w:rsidR="00766B6B" w:rsidRPr="00FA0352">
              <w:rPr>
                <w:rFonts w:ascii="Arial" w:hAnsi="Arial" w:cs="Arial"/>
                <w:noProof/>
                <w:webHidden/>
                <w:sz w:val="24"/>
                <w:szCs w:val="24"/>
              </w:rPr>
              <w:instrText xml:space="preserve"> PAGEREF _Toc531796796 \h </w:instrText>
            </w:r>
            <w:r w:rsidR="00766B6B" w:rsidRPr="00FA0352">
              <w:rPr>
                <w:rFonts w:ascii="Arial" w:hAnsi="Arial" w:cs="Arial"/>
                <w:noProof/>
                <w:webHidden/>
                <w:sz w:val="24"/>
                <w:szCs w:val="24"/>
              </w:rPr>
            </w:r>
            <w:r w:rsidR="00766B6B" w:rsidRPr="00FA0352">
              <w:rPr>
                <w:rFonts w:ascii="Arial" w:hAnsi="Arial" w:cs="Arial"/>
                <w:noProof/>
                <w:webHidden/>
                <w:sz w:val="24"/>
                <w:szCs w:val="24"/>
              </w:rPr>
              <w:fldChar w:fldCharType="separate"/>
            </w:r>
            <w:r w:rsidR="00C36DC8">
              <w:rPr>
                <w:rFonts w:ascii="Arial" w:hAnsi="Arial" w:cs="Arial"/>
                <w:noProof/>
                <w:webHidden/>
                <w:sz w:val="24"/>
                <w:szCs w:val="24"/>
              </w:rPr>
              <w:t>75</w:t>
            </w:r>
            <w:r w:rsidR="00766B6B" w:rsidRPr="00FA0352">
              <w:rPr>
                <w:rFonts w:ascii="Arial" w:hAnsi="Arial" w:cs="Arial"/>
                <w:noProof/>
                <w:webHidden/>
                <w:sz w:val="24"/>
                <w:szCs w:val="24"/>
              </w:rPr>
              <w:fldChar w:fldCharType="end"/>
            </w:r>
          </w:hyperlink>
        </w:p>
        <w:p w14:paraId="1206104F" w14:textId="031B59F8" w:rsidR="0006222E" w:rsidRPr="00FA0352" w:rsidRDefault="00910377">
          <w:pPr>
            <w:tabs>
              <w:tab w:val="right" w:pos="9214"/>
            </w:tabs>
            <w:rPr>
              <w:rFonts w:ascii="Arial" w:hAnsi="Arial" w:cs="Arial"/>
              <w:sz w:val="24"/>
              <w:szCs w:val="24"/>
            </w:rPr>
          </w:pPr>
          <w:r w:rsidRPr="00FA0352">
            <w:rPr>
              <w:rFonts w:ascii="Arial" w:hAnsi="Arial" w:cs="Arial"/>
            </w:rPr>
            <w:fldChar w:fldCharType="end"/>
          </w:r>
        </w:p>
      </w:sdtContent>
    </w:sdt>
    <w:p w14:paraId="0DAC6F75" w14:textId="77777777" w:rsidR="0006222E" w:rsidRPr="00FA0352" w:rsidRDefault="00C55073">
      <w:pPr>
        <w:rPr>
          <w:rFonts w:ascii="Arial" w:hAnsi="Arial" w:cs="Arial"/>
        </w:rPr>
      </w:pPr>
      <w:r w:rsidRPr="00FA0352">
        <w:rPr>
          <w:rFonts w:ascii="Arial" w:hAnsi="Arial" w:cs="Arial"/>
        </w:rPr>
        <w:t xml:space="preserve">                                                                                                                                                                                                                                                                                                                                                                                                                                                                                                                                                                                                                                                                                                </w:t>
      </w:r>
      <w:r w:rsidR="00910377" w:rsidRPr="00FA0352">
        <w:rPr>
          <w:rFonts w:ascii="Arial" w:hAnsi="Arial" w:cs="Arial"/>
        </w:rPr>
        <w:br w:type="page"/>
      </w:r>
    </w:p>
    <w:p w14:paraId="2B3C9D4B" w14:textId="77777777" w:rsidR="0006222E" w:rsidRPr="00FA0352" w:rsidRDefault="0006222E">
      <w:pPr>
        <w:pBdr>
          <w:top w:val="nil"/>
          <w:left w:val="nil"/>
          <w:bottom w:val="nil"/>
          <w:right w:val="nil"/>
          <w:between w:val="nil"/>
        </w:pBdr>
        <w:spacing w:before="120" w:after="840" w:line="240" w:lineRule="auto"/>
        <w:ind w:left="510" w:hanging="510"/>
        <w:rPr>
          <w:rFonts w:ascii="Arial" w:eastAsia="Arial" w:hAnsi="Arial" w:cs="Arial"/>
          <w:color w:val="000000"/>
          <w:sz w:val="24"/>
          <w:szCs w:val="24"/>
        </w:rPr>
        <w:sectPr w:rsidR="0006222E" w:rsidRPr="00FA0352">
          <w:type w:val="continuous"/>
          <w:pgSz w:w="11906" w:h="16838"/>
          <w:pgMar w:top="1418" w:right="1134" w:bottom="1701" w:left="1134" w:header="0" w:footer="709" w:gutter="0"/>
          <w:cols w:space="720"/>
        </w:sectPr>
      </w:pPr>
    </w:p>
    <w:p w14:paraId="4F6B0C27" w14:textId="77777777" w:rsidR="0006222E" w:rsidRPr="00FA0352" w:rsidRDefault="00910377" w:rsidP="00542A72">
      <w:pPr>
        <w:pStyle w:val="KTRHeading1a"/>
        <w:numPr>
          <w:ilvl w:val="0"/>
          <w:numId w:val="7"/>
        </w:numPr>
        <w:ind w:left="510" w:hanging="510"/>
        <w:rPr>
          <w:rFonts w:cs="Arial"/>
        </w:rPr>
      </w:pPr>
      <w:bookmarkStart w:id="3" w:name="_Toc531796786"/>
      <w:r w:rsidRPr="00FA0352">
        <w:rPr>
          <w:rFonts w:eastAsia="Arial" w:cs="Arial"/>
          <w:szCs w:val="48"/>
        </w:rPr>
        <w:lastRenderedPageBreak/>
        <w:t>Executive Summary</w:t>
      </w:r>
      <w:bookmarkEnd w:id="3"/>
    </w:p>
    <w:p w14:paraId="58BE2010"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24"/>
          <w:szCs w:val="24"/>
        </w:rPr>
      </w:pPr>
      <w:r w:rsidRPr="00FA0352">
        <w:rPr>
          <w:rFonts w:ascii="Arial" w:eastAsia="Arial" w:hAnsi="Arial" w:cs="Arial"/>
          <w:b/>
          <w:color w:val="000000"/>
          <w:sz w:val="24"/>
          <w:szCs w:val="24"/>
        </w:rPr>
        <w:t>Overview</w:t>
      </w:r>
    </w:p>
    <w:p w14:paraId="10E0F53C" w14:textId="31772CE8"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The National Citizen Service (NCS) is a Government-backed initiative that brings together young people aged 15 to 17 from different backgrounds, giving them the chance to undertake a programme of personal and social development and community action. The overarching aims of NCS are to enable and build social cohesion, social responsibility and social mobility. Since the full launch of NCS in 2013, more than 480,000 young people have taken part. </w:t>
      </w:r>
      <w:r w:rsidRPr="002A0A7E">
        <w:rPr>
          <w:rFonts w:ascii="Arial" w:eastAsia="Arial" w:hAnsi="Arial" w:cs="Arial"/>
          <w:color w:val="000000"/>
          <w:sz w:val="24"/>
          <w:szCs w:val="24"/>
        </w:rPr>
        <w:t>In 2017</w:t>
      </w:r>
      <w:r w:rsidR="009E4201" w:rsidRPr="002A0A7E">
        <w:rPr>
          <w:rFonts w:ascii="Arial" w:eastAsia="Arial" w:hAnsi="Arial" w:cs="Arial"/>
          <w:color w:val="000000"/>
          <w:sz w:val="24"/>
          <w:szCs w:val="24"/>
        </w:rPr>
        <w:t>,</w:t>
      </w:r>
      <w:r w:rsidRPr="002A0A7E">
        <w:rPr>
          <w:rFonts w:ascii="Arial" w:eastAsia="Arial" w:hAnsi="Arial" w:cs="Arial"/>
          <w:color w:val="000000"/>
          <w:sz w:val="24"/>
          <w:szCs w:val="24"/>
        </w:rPr>
        <w:t xml:space="preserve"> </w:t>
      </w:r>
      <w:r w:rsidR="009E4201" w:rsidRPr="002A0A7E">
        <w:rPr>
          <w:rFonts w:ascii="Arial" w:eastAsia="Arial" w:hAnsi="Arial" w:cs="Arial"/>
          <w:color w:val="000000"/>
          <w:sz w:val="24"/>
          <w:szCs w:val="24"/>
        </w:rPr>
        <w:t>98,733</w:t>
      </w:r>
      <w:r w:rsidRPr="002A0A7E">
        <w:rPr>
          <w:rFonts w:ascii="Arial" w:eastAsia="Arial" w:hAnsi="Arial" w:cs="Arial"/>
          <w:color w:val="000000"/>
          <w:sz w:val="24"/>
          <w:szCs w:val="24"/>
        </w:rPr>
        <w:t xml:space="preserve"> young people took</w:t>
      </w:r>
      <w:r w:rsidRPr="00FA0352">
        <w:rPr>
          <w:rFonts w:ascii="Arial" w:eastAsia="Arial" w:hAnsi="Arial" w:cs="Arial"/>
          <w:color w:val="000000"/>
          <w:sz w:val="24"/>
          <w:szCs w:val="24"/>
        </w:rPr>
        <w:t xml:space="preserve"> part in the programme.</w:t>
      </w:r>
    </w:p>
    <w:p w14:paraId="212CB619" w14:textId="3CA57C6B"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The programme is funded by the Department for Digital, Culture, Media &amp; Sport (DCMS) and has been managed by the NCS Trust, a </w:t>
      </w:r>
      <w:r w:rsidR="009A6E7A" w:rsidRPr="00FA0352">
        <w:rPr>
          <w:rFonts w:ascii="Arial" w:eastAsia="Arial" w:hAnsi="Arial" w:cs="Arial"/>
          <w:color w:val="000000"/>
          <w:sz w:val="24"/>
          <w:szCs w:val="24"/>
        </w:rPr>
        <w:t>Royal Charter Body</w:t>
      </w:r>
      <w:r w:rsidRPr="00FA0352">
        <w:rPr>
          <w:rFonts w:ascii="Arial" w:eastAsia="Arial" w:hAnsi="Arial" w:cs="Arial"/>
          <w:color w:val="000000"/>
          <w:sz w:val="24"/>
          <w:szCs w:val="24"/>
        </w:rPr>
        <w:t xml:space="preserve"> established by the government to shape, champion and support NCS. </w:t>
      </w:r>
    </w:p>
    <w:p w14:paraId="4B529281" w14:textId="489BAB59" w:rsidR="0006222E" w:rsidRPr="00FA0352" w:rsidRDefault="00910377">
      <w:pPr>
        <w:widowControl w:val="0"/>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National independent evaluations, commissioned annually by DCMS and previously</w:t>
      </w:r>
      <w:r w:rsidR="003C6660">
        <w:rPr>
          <w:rFonts w:ascii="Arial" w:eastAsia="Arial" w:hAnsi="Arial" w:cs="Arial"/>
          <w:color w:val="000000"/>
          <w:sz w:val="24"/>
          <w:szCs w:val="24"/>
        </w:rPr>
        <w:t xml:space="preserve"> the</w:t>
      </w:r>
      <w:r w:rsidRPr="00FA0352">
        <w:rPr>
          <w:rFonts w:ascii="Arial" w:eastAsia="Arial" w:hAnsi="Arial" w:cs="Arial"/>
          <w:color w:val="000000"/>
          <w:sz w:val="24"/>
          <w:szCs w:val="24"/>
        </w:rPr>
        <w:t xml:space="preserve"> Cabinet Office since 2012</w:t>
      </w:r>
      <w:r w:rsidRPr="00FA0352">
        <w:rPr>
          <w:rFonts w:ascii="Arial" w:eastAsia="Arial" w:hAnsi="Arial" w:cs="Arial"/>
          <w:color w:val="000000"/>
          <w:sz w:val="24"/>
          <w:szCs w:val="24"/>
          <w:vertAlign w:val="superscript"/>
        </w:rPr>
        <w:t>1</w:t>
      </w:r>
      <w:r w:rsidRPr="00FA0352">
        <w:rPr>
          <w:rFonts w:ascii="Arial" w:eastAsia="Arial" w:hAnsi="Arial" w:cs="Arial"/>
          <w:color w:val="000000"/>
          <w:sz w:val="24"/>
          <w:szCs w:val="24"/>
        </w:rPr>
        <w:t>, have consistently shown the positive impact the programme has on young people. Value-for-money assessments have also demonstrated that the monetised benefits of the programme are consistently greater than the costs.</w:t>
      </w:r>
      <w:r w:rsidRPr="00FA0352">
        <w:rPr>
          <w:rFonts w:ascii="Arial" w:eastAsia="Arial" w:hAnsi="Arial" w:cs="Arial"/>
          <w:color w:val="000000"/>
          <w:sz w:val="22"/>
          <w:szCs w:val="22"/>
        </w:rPr>
        <w:t xml:space="preserve"> </w:t>
      </w:r>
      <w:r w:rsidRPr="00FA0352">
        <w:rPr>
          <w:rFonts w:ascii="Arial" w:eastAsia="Arial" w:hAnsi="Arial" w:cs="Arial"/>
          <w:color w:val="000000"/>
          <w:sz w:val="24"/>
          <w:szCs w:val="24"/>
        </w:rPr>
        <w:t xml:space="preserve">However, as in previous evaluations, it has not been possible to assess and monetise all of the possible benefits of the programme, including longer-term benefits to young people who took part in the programme and any benefits to parents/guardians and the workforce that deliver the programme. </w:t>
      </w:r>
      <w:r w:rsidR="00FA6EA4" w:rsidRPr="00FA0352">
        <w:rPr>
          <w:rFonts w:ascii="Arial" w:eastAsia="Arial" w:hAnsi="Arial" w:cs="Arial"/>
          <w:color w:val="000000"/>
          <w:sz w:val="24"/>
          <w:szCs w:val="24"/>
        </w:rPr>
        <w:t>In fully accounting for all the costs of the programme while only accounting for some of its potential benefits, this value-for-money assessment is likely to undervalue the full benefit of the NCS programme</w:t>
      </w:r>
      <w:r w:rsidRPr="00FA0352">
        <w:rPr>
          <w:rFonts w:ascii="Arial" w:eastAsia="Arial" w:hAnsi="Arial" w:cs="Arial"/>
          <w:color w:val="000000"/>
          <w:sz w:val="24"/>
          <w:szCs w:val="24"/>
        </w:rPr>
        <w:t xml:space="preserve">. </w:t>
      </w:r>
    </w:p>
    <w:p w14:paraId="67A1C87D" w14:textId="63D412EC" w:rsidR="001F51B6"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In 2017 NCS programmes were delivered in the spring, summer and autumn.</w:t>
      </w:r>
      <w:r w:rsidR="001F51B6" w:rsidRPr="001F51B6">
        <w:rPr>
          <w:rFonts w:ascii="Arial" w:eastAsia="Arial" w:hAnsi="Arial" w:cs="Arial"/>
          <w:color w:val="000000"/>
          <w:sz w:val="24"/>
          <w:szCs w:val="24"/>
        </w:rPr>
        <w:t xml:space="preserve"> </w:t>
      </w:r>
      <w:bookmarkStart w:id="4" w:name="_Hlk25226279"/>
      <w:r w:rsidR="001F51B6" w:rsidRPr="001F51B6">
        <w:rPr>
          <w:rFonts w:ascii="Arial" w:hAnsi="Arial" w:cs="Arial"/>
          <w:sz w:val="24"/>
          <w:szCs w:val="24"/>
        </w:rPr>
        <w:t xml:space="preserve">Summer delivery included </w:t>
      </w:r>
      <w:r w:rsidR="0079495D" w:rsidRPr="00AC1A63">
        <w:rPr>
          <w:rFonts w:ascii="Arial" w:hAnsi="Arial" w:cs="Arial"/>
          <w:sz w:val="24"/>
          <w:szCs w:val="24"/>
        </w:rPr>
        <w:t xml:space="preserve">both a 3 and 4 week programme (with the 4 week programme providing an additional week of social action activity). </w:t>
      </w:r>
      <w:bookmarkEnd w:id="4"/>
      <w:r w:rsidRPr="00FA0352">
        <w:rPr>
          <w:rFonts w:ascii="Arial" w:eastAsia="Arial" w:hAnsi="Arial" w:cs="Arial"/>
          <w:color w:val="000000"/>
          <w:sz w:val="24"/>
          <w:szCs w:val="24"/>
        </w:rPr>
        <w:t xml:space="preserve">Autumn delivery encompassed October half-term provision </w:t>
      </w:r>
      <w:r w:rsidR="00ED274F">
        <w:rPr>
          <w:rFonts w:ascii="Arial" w:eastAsia="Arial" w:hAnsi="Arial" w:cs="Arial"/>
          <w:color w:val="000000"/>
          <w:sz w:val="24"/>
          <w:szCs w:val="24"/>
        </w:rPr>
        <w:t>(</w:t>
      </w:r>
      <w:r w:rsidR="00B8440D">
        <w:rPr>
          <w:rFonts w:ascii="Arial" w:eastAsia="Arial" w:hAnsi="Arial" w:cs="Arial"/>
          <w:color w:val="000000"/>
          <w:sz w:val="24"/>
          <w:szCs w:val="24"/>
        </w:rPr>
        <w:t>the ‘</w:t>
      </w:r>
      <w:r w:rsidR="00ED274F">
        <w:rPr>
          <w:rFonts w:ascii="Arial" w:eastAsia="Arial" w:hAnsi="Arial" w:cs="Arial"/>
          <w:color w:val="000000"/>
          <w:sz w:val="24"/>
          <w:szCs w:val="24"/>
        </w:rPr>
        <w:t>Standard model</w:t>
      </w:r>
      <w:r w:rsidR="00B8440D">
        <w:rPr>
          <w:rFonts w:ascii="Arial" w:eastAsia="Arial" w:hAnsi="Arial" w:cs="Arial"/>
          <w:color w:val="000000"/>
          <w:sz w:val="24"/>
          <w:szCs w:val="24"/>
        </w:rPr>
        <w:t>’</w:t>
      </w:r>
      <w:r w:rsidR="00ED274F">
        <w:rPr>
          <w:rFonts w:ascii="Arial" w:eastAsia="Arial" w:hAnsi="Arial" w:cs="Arial"/>
          <w:color w:val="000000"/>
          <w:sz w:val="24"/>
          <w:szCs w:val="24"/>
        </w:rPr>
        <w:t xml:space="preserve">), </w:t>
      </w:r>
      <w:r w:rsidRPr="00FA0352">
        <w:rPr>
          <w:rFonts w:ascii="Arial" w:eastAsia="Arial" w:hAnsi="Arial" w:cs="Arial"/>
          <w:color w:val="000000"/>
          <w:sz w:val="24"/>
          <w:szCs w:val="24"/>
        </w:rPr>
        <w:t>as well as programmes run by colleges during term time</w:t>
      </w:r>
      <w:r w:rsidR="00ED274F">
        <w:rPr>
          <w:rFonts w:ascii="Arial" w:eastAsia="Arial" w:hAnsi="Arial" w:cs="Arial"/>
          <w:color w:val="000000"/>
          <w:sz w:val="24"/>
          <w:szCs w:val="24"/>
        </w:rPr>
        <w:t xml:space="preserve"> (</w:t>
      </w:r>
      <w:r w:rsidR="00B8440D">
        <w:rPr>
          <w:rFonts w:ascii="Arial" w:eastAsia="Arial" w:hAnsi="Arial" w:cs="Arial"/>
          <w:color w:val="000000"/>
          <w:sz w:val="24"/>
          <w:szCs w:val="24"/>
        </w:rPr>
        <w:t>the ‘</w:t>
      </w:r>
      <w:r w:rsidR="00ED274F">
        <w:rPr>
          <w:rFonts w:ascii="Arial" w:eastAsia="Arial" w:hAnsi="Arial" w:cs="Arial"/>
          <w:color w:val="000000"/>
          <w:sz w:val="24"/>
          <w:szCs w:val="24"/>
        </w:rPr>
        <w:t>College model</w:t>
      </w:r>
      <w:r w:rsidR="00B8440D">
        <w:rPr>
          <w:rFonts w:ascii="Arial" w:eastAsia="Arial" w:hAnsi="Arial" w:cs="Arial"/>
          <w:color w:val="000000"/>
          <w:sz w:val="24"/>
          <w:szCs w:val="24"/>
        </w:rPr>
        <w:t>’</w:t>
      </w:r>
      <w:r w:rsidR="00ED274F">
        <w:rPr>
          <w:rFonts w:ascii="Arial" w:eastAsia="Arial" w:hAnsi="Arial" w:cs="Arial"/>
          <w:color w:val="000000"/>
          <w:sz w:val="24"/>
          <w:szCs w:val="24"/>
        </w:rPr>
        <w:t>)</w:t>
      </w:r>
      <w:r w:rsidRPr="00FA0352">
        <w:rPr>
          <w:rFonts w:ascii="Arial" w:eastAsia="Arial" w:hAnsi="Arial" w:cs="Arial"/>
          <w:color w:val="000000"/>
          <w:sz w:val="24"/>
          <w:szCs w:val="24"/>
        </w:rPr>
        <w:t xml:space="preserve">. </w:t>
      </w:r>
      <w:r w:rsidR="001F51B6" w:rsidRPr="001F51B6">
        <w:rPr>
          <w:rFonts w:ascii="Arial" w:hAnsi="Arial" w:cs="Arial"/>
          <w:sz w:val="24"/>
          <w:szCs w:val="24"/>
        </w:rPr>
        <w:t>In 201</w:t>
      </w:r>
      <w:r w:rsidR="001F51B6">
        <w:rPr>
          <w:rFonts w:ascii="Arial" w:hAnsi="Arial" w:cs="Arial"/>
          <w:sz w:val="24"/>
          <w:szCs w:val="24"/>
        </w:rPr>
        <w:t>7</w:t>
      </w:r>
      <w:r w:rsidR="0079495D">
        <w:rPr>
          <w:rFonts w:ascii="Arial" w:hAnsi="Arial" w:cs="Arial"/>
          <w:sz w:val="24"/>
          <w:szCs w:val="24"/>
        </w:rPr>
        <w:t>,</w:t>
      </w:r>
      <w:r w:rsidR="001F51B6" w:rsidRPr="001F51B6">
        <w:rPr>
          <w:rFonts w:ascii="Arial" w:hAnsi="Arial" w:cs="Arial"/>
          <w:sz w:val="24"/>
          <w:szCs w:val="24"/>
        </w:rPr>
        <w:t xml:space="preserve"> the majority of summer participants attended a 4-week programme, </w:t>
      </w:r>
      <w:r w:rsidR="00B8440D">
        <w:rPr>
          <w:rFonts w:ascii="Arial" w:hAnsi="Arial" w:cs="Arial"/>
          <w:sz w:val="24"/>
          <w:szCs w:val="24"/>
        </w:rPr>
        <w:t xml:space="preserve">while </w:t>
      </w:r>
      <w:r w:rsidR="001F51B6">
        <w:rPr>
          <w:rFonts w:ascii="Arial" w:hAnsi="Arial" w:cs="Arial"/>
          <w:sz w:val="24"/>
          <w:szCs w:val="24"/>
        </w:rPr>
        <w:t xml:space="preserve">in autumn just over half </w:t>
      </w:r>
      <w:r w:rsidR="00617145">
        <w:rPr>
          <w:rFonts w:ascii="Arial" w:hAnsi="Arial" w:cs="Arial"/>
          <w:sz w:val="24"/>
          <w:szCs w:val="24"/>
        </w:rPr>
        <w:t xml:space="preserve">of participants attended </w:t>
      </w:r>
      <w:r w:rsidR="00B8440D">
        <w:rPr>
          <w:rFonts w:ascii="Arial" w:hAnsi="Arial" w:cs="Arial"/>
          <w:sz w:val="24"/>
          <w:szCs w:val="24"/>
        </w:rPr>
        <w:t>the</w:t>
      </w:r>
      <w:r w:rsidR="00617145">
        <w:rPr>
          <w:rFonts w:ascii="Arial" w:hAnsi="Arial" w:cs="Arial"/>
          <w:sz w:val="24"/>
          <w:szCs w:val="24"/>
        </w:rPr>
        <w:t xml:space="preserve"> Standard model. </w:t>
      </w:r>
      <w:r w:rsidR="001F51B6" w:rsidRPr="001F51B6">
        <w:rPr>
          <w:rFonts w:ascii="Arial" w:hAnsi="Arial" w:cs="Arial"/>
          <w:sz w:val="24"/>
          <w:szCs w:val="24"/>
        </w:rPr>
        <w:t xml:space="preserve">  </w:t>
      </w:r>
    </w:p>
    <w:p w14:paraId="0577BF1F" w14:textId="0CE73824" w:rsidR="00523EC3"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This report includes findings from </w:t>
      </w:r>
      <w:r w:rsidR="008C749B">
        <w:rPr>
          <w:rFonts w:ascii="Arial" w:eastAsia="Arial" w:hAnsi="Arial" w:cs="Arial"/>
          <w:color w:val="000000"/>
          <w:sz w:val="24"/>
          <w:szCs w:val="24"/>
        </w:rPr>
        <w:t xml:space="preserve">an </w:t>
      </w:r>
      <w:r w:rsidRPr="00FA0352">
        <w:rPr>
          <w:rFonts w:ascii="Arial" w:eastAsia="Arial" w:hAnsi="Arial" w:cs="Arial"/>
          <w:color w:val="000000"/>
          <w:sz w:val="24"/>
          <w:szCs w:val="24"/>
        </w:rPr>
        <w:t xml:space="preserve">evaluation of the </w:t>
      </w:r>
      <w:r w:rsidR="00B8440D" w:rsidRPr="00FA0352">
        <w:rPr>
          <w:rFonts w:ascii="Arial" w:eastAsia="Arial" w:hAnsi="Arial" w:cs="Arial"/>
          <w:color w:val="000000"/>
          <w:sz w:val="24"/>
          <w:szCs w:val="24"/>
        </w:rPr>
        <w:t>2017</w:t>
      </w:r>
      <w:r w:rsidR="00B8440D">
        <w:rPr>
          <w:rFonts w:ascii="Arial" w:eastAsia="Arial" w:hAnsi="Arial" w:cs="Arial"/>
          <w:color w:val="000000"/>
          <w:sz w:val="24"/>
          <w:szCs w:val="24"/>
        </w:rPr>
        <w:t xml:space="preserve"> </w:t>
      </w:r>
      <w:r w:rsidRPr="00FA0352">
        <w:rPr>
          <w:rFonts w:ascii="Arial" w:eastAsia="Arial" w:hAnsi="Arial" w:cs="Arial"/>
          <w:color w:val="000000"/>
          <w:sz w:val="24"/>
          <w:szCs w:val="24"/>
        </w:rPr>
        <w:t>summer</w:t>
      </w:r>
      <w:r w:rsidR="00B8440D">
        <w:rPr>
          <w:rFonts w:ascii="Arial" w:eastAsia="Arial" w:hAnsi="Arial" w:cs="Arial"/>
          <w:color w:val="000000"/>
          <w:sz w:val="24"/>
          <w:szCs w:val="24"/>
        </w:rPr>
        <w:t xml:space="preserve"> 4-week</w:t>
      </w:r>
      <w:r w:rsidR="00B8440D">
        <w:rPr>
          <w:rStyle w:val="FootnoteReference"/>
          <w:rFonts w:ascii="Arial" w:eastAsia="Arial" w:hAnsi="Arial" w:cs="Arial"/>
          <w:color w:val="000000"/>
          <w:sz w:val="24"/>
          <w:szCs w:val="24"/>
        </w:rPr>
        <w:footnoteReference w:id="1"/>
      </w:r>
      <w:r w:rsidRPr="00FA0352">
        <w:rPr>
          <w:rFonts w:ascii="Arial" w:eastAsia="Arial" w:hAnsi="Arial" w:cs="Arial"/>
          <w:color w:val="000000"/>
          <w:sz w:val="24"/>
          <w:szCs w:val="24"/>
        </w:rPr>
        <w:t xml:space="preserve"> </w:t>
      </w:r>
      <w:r w:rsidR="008C749B">
        <w:rPr>
          <w:rFonts w:ascii="Arial" w:eastAsia="Arial" w:hAnsi="Arial" w:cs="Arial"/>
          <w:color w:val="000000"/>
          <w:sz w:val="24"/>
          <w:szCs w:val="24"/>
        </w:rPr>
        <w:t>programme only, and for both the Standard and College autumn model programmes</w:t>
      </w:r>
      <w:r w:rsidR="00B8440D">
        <w:rPr>
          <w:rFonts w:ascii="Arial" w:eastAsia="Arial" w:hAnsi="Arial" w:cs="Arial"/>
          <w:color w:val="000000"/>
          <w:sz w:val="24"/>
          <w:szCs w:val="24"/>
        </w:rPr>
        <w:t>, hereafter referred to as ‘summer’ and ‘autumn’</w:t>
      </w:r>
      <w:r w:rsidRPr="00FA0352">
        <w:rPr>
          <w:rFonts w:ascii="Arial" w:eastAsia="Arial" w:hAnsi="Arial" w:cs="Arial"/>
          <w:color w:val="000000"/>
          <w:sz w:val="24"/>
          <w:szCs w:val="24"/>
        </w:rPr>
        <w:t xml:space="preserve">. </w:t>
      </w:r>
      <w:r w:rsidR="00B8440D">
        <w:rPr>
          <w:rFonts w:ascii="Arial" w:eastAsia="Arial" w:hAnsi="Arial" w:cs="Arial"/>
          <w:color w:val="000000"/>
          <w:sz w:val="24"/>
          <w:szCs w:val="24"/>
        </w:rPr>
        <w:t>A</w:t>
      </w:r>
      <w:r w:rsidR="00102770">
        <w:rPr>
          <w:rFonts w:ascii="Arial" w:eastAsia="Arial" w:hAnsi="Arial" w:cs="Arial"/>
          <w:color w:val="000000"/>
          <w:sz w:val="24"/>
          <w:szCs w:val="24"/>
        </w:rPr>
        <w:t>utumn</w:t>
      </w:r>
      <w:r w:rsidR="00523EC3">
        <w:rPr>
          <w:rFonts w:ascii="Arial" w:eastAsia="Arial" w:hAnsi="Arial" w:cs="Arial"/>
          <w:color w:val="000000"/>
          <w:sz w:val="24"/>
          <w:szCs w:val="24"/>
        </w:rPr>
        <w:t xml:space="preserve"> </w:t>
      </w:r>
      <w:r w:rsidR="003913AC">
        <w:rPr>
          <w:rFonts w:ascii="Arial" w:eastAsia="Arial" w:hAnsi="Arial" w:cs="Arial"/>
          <w:color w:val="000000"/>
          <w:sz w:val="24"/>
          <w:szCs w:val="24"/>
        </w:rPr>
        <w:t>C</w:t>
      </w:r>
      <w:r w:rsidR="00523EC3">
        <w:rPr>
          <w:rFonts w:ascii="Arial" w:eastAsia="Arial" w:hAnsi="Arial" w:cs="Arial"/>
          <w:color w:val="000000"/>
          <w:sz w:val="24"/>
          <w:szCs w:val="24"/>
        </w:rPr>
        <w:t>ollege model participants were included in t</w:t>
      </w:r>
      <w:r w:rsidR="00C23C24">
        <w:rPr>
          <w:rFonts w:ascii="Arial" w:eastAsia="Arial" w:hAnsi="Arial" w:cs="Arial"/>
          <w:color w:val="000000"/>
          <w:sz w:val="24"/>
          <w:szCs w:val="24"/>
        </w:rPr>
        <w:t>he</w:t>
      </w:r>
      <w:r w:rsidR="00523EC3">
        <w:rPr>
          <w:rFonts w:ascii="Arial" w:eastAsia="Arial" w:hAnsi="Arial" w:cs="Arial"/>
          <w:color w:val="000000"/>
          <w:sz w:val="24"/>
          <w:szCs w:val="24"/>
        </w:rPr>
        <w:t xml:space="preserve"> </w:t>
      </w:r>
      <w:r w:rsidR="00B8440D">
        <w:rPr>
          <w:rFonts w:ascii="Arial" w:eastAsia="Arial" w:hAnsi="Arial" w:cs="Arial"/>
          <w:color w:val="000000"/>
          <w:sz w:val="24"/>
          <w:szCs w:val="24"/>
        </w:rPr>
        <w:t xml:space="preserve">2017 </w:t>
      </w:r>
      <w:r w:rsidR="00523EC3">
        <w:rPr>
          <w:rFonts w:ascii="Arial" w:eastAsia="Arial" w:hAnsi="Arial" w:cs="Arial"/>
          <w:color w:val="000000"/>
          <w:sz w:val="24"/>
          <w:szCs w:val="24"/>
        </w:rPr>
        <w:t>survey</w:t>
      </w:r>
      <w:r w:rsidR="00B8440D">
        <w:rPr>
          <w:rFonts w:ascii="Arial" w:eastAsia="Arial" w:hAnsi="Arial" w:cs="Arial"/>
          <w:color w:val="000000"/>
          <w:sz w:val="24"/>
          <w:szCs w:val="24"/>
        </w:rPr>
        <w:t>, unlike previous years</w:t>
      </w:r>
      <w:r w:rsidR="008C749B">
        <w:rPr>
          <w:rFonts w:ascii="Arial" w:eastAsia="Arial" w:hAnsi="Arial" w:cs="Arial"/>
          <w:color w:val="000000"/>
          <w:sz w:val="24"/>
          <w:szCs w:val="24"/>
        </w:rPr>
        <w:t xml:space="preserve"> because </w:t>
      </w:r>
      <w:r w:rsidR="00F158D9">
        <w:rPr>
          <w:rFonts w:ascii="Arial" w:eastAsia="Arial" w:hAnsi="Arial" w:cs="Arial"/>
          <w:color w:val="000000"/>
          <w:sz w:val="24"/>
          <w:szCs w:val="24"/>
        </w:rPr>
        <w:t>of the timings of the fieldwork</w:t>
      </w:r>
      <w:r w:rsidR="00B8440D">
        <w:rPr>
          <w:rFonts w:ascii="Arial" w:eastAsia="Arial" w:hAnsi="Arial" w:cs="Arial"/>
          <w:color w:val="000000"/>
          <w:sz w:val="24"/>
          <w:szCs w:val="24"/>
        </w:rPr>
        <w:t>,</w:t>
      </w:r>
      <w:r w:rsidR="00523EC3">
        <w:rPr>
          <w:rFonts w:ascii="Arial" w:eastAsia="Arial" w:hAnsi="Arial" w:cs="Arial"/>
          <w:color w:val="000000"/>
          <w:sz w:val="24"/>
          <w:szCs w:val="24"/>
        </w:rPr>
        <w:t xml:space="preserve"> and have therefore been included</w:t>
      </w:r>
      <w:r w:rsidR="00DE37CB">
        <w:rPr>
          <w:rFonts w:ascii="Arial" w:eastAsia="Arial" w:hAnsi="Arial" w:cs="Arial"/>
          <w:color w:val="000000"/>
          <w:sz w:val="24"/>
          <w:szCs w:val="24"/>
        </w:rPr>
        <w:t xml:space="preserve"> in both the impact and VfM analysis.  </w:t>
      </w:r>
      <w:r w:rsidR="00523EC3">
        <w:rPr>
          <w:rFonts w:ascii="Arial" w:eastAsia="Arial" w:hAnsi="Arial" w:cs="Arial"/>
          <w:color w:val="000000"/>
          <w:sz w:val="24"/>
          <w:szCs w:val="24"/>
        </w:rPr>
        <w:t xml:space="preserve"> </w:t>
      </w:r>
    </w:p>
    <w:p w14:paraId="39CB4C42" w14:textId="7EB35CFE"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lastRenderedPageBreak/>
        <w:t>While the main elements of the programme are consistent, there are differences between the summer and autumn NCS programmes</w:t>
      </w:r>
      <w:r w:rsidRPr="00FA0352">
        <w:rPr>
          <w:rFonts w:ascii="Arial" w:eastAsia="Arial" w:hAnsi="Arial" w:cs="Arial"/>
          <w:color w:val="000000"/>
          <w:sz w:val="24"/>
          <w:szCs w:val="24"/>
          <w:vertAlign w:val="superscript"/>
        </w:rPr>
        <w:footnoteReference w:id="2"/>
      </w:r>
      <w:r w:rsidRPr="00FA0352">
        <w:rPr>
          <w:rFonts w:ascii="Arial" w:eastAsia="Arial" w:hAnsi="Arial" w:cs="Arial"/>
          <w:color w:val="000000"/>
          <w:sz w:val="24"/>
          <w:szCs w:val="24"/>
        </w:rPr>
        <w:t>, as well as in demographic profile of participants</w:t>
      </w:r>
      <w:r w:rsidR="00FC2F94">
        <w:rPr>
          <w:rFonts w:ascii="Arial" w:eastAsia="Arial" w:hAnsi="Arial" w:cs="Arial"/>
          <w:color w:val="000000"/>
          <w:sz w:val="24"/>
          <w:szCs w:val="24"/>
        </w:rPr>
        <w:t>.</w:t>
      </w:r>
      <w:r w:rsidRPr="00FA0352">
        <w:rPr>
          <w:rFonts w:ascii="Arial" w:eastAsia="Arial" w:hAnsi="Arial" w:cs="Arial"/>
          <w:color w:val="000000"/>
          <w:sz w:val="24"/>
          <w:szCs w:val="24"/>
        </w:rPr>
        <w:t xml:space="preserve"> </w:t>
      </w:r>
      <w:r w:rsidR="00FC2F94">
        <w:rPr>
          <w:rFonts w:ascii="Arial" w:eastAsia="Arial" w:hAnsi="Arial" w:cs="Arial"/>
          <w:color w:val="000000"/>
          <w:sz w:val="24"/>
          <w:szCs w:val="24"/>
        </w:rPr>
        <w:t>It is therefore not possible to meaningfully compare findings between programme variations</w:t>
      </w:r>
      <w:r w:rsidRPr="00FA0352">
        <w:rPr>
          <w:rFonts w:ascii="Arial" w:eastAsia="Arial" w:hAnsi="Arial" w:cs="Arial"/>
          <w:color w:val="000000"/>
          <w:sz w:val="24"/>
          <w:szCs w:val="24"/>
        </w:rPr>
        <w:t xml:space="preserve">. </w:t>
      </w:r>
    </w:p>
    <w:p w14:paraId="4739614F"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2017 programmes have been assessed against the initial objective of enabling and encouraging social cohesion, social mobility and social responsibility.</w:t>
      </w:r>
    </w:p>
    <w:p w14:paraId="7F56EBA9" w14:textId="12169AC9"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Kantar Public in conjunction with London Economics have evaluated the summer and autumn 2017 NCS programmes on behalf of the Office for Civil Society, within DCMS. Kantar Public and London Economics also evaluated the 2016 NCS programmes</w:t>
      </w:r>
      <w:r w:rsidRPr="00FA0352">
        <w:rPr>
          <w:rFonts w:ascii="Arial" w:eastAsia="Arial" w:hAnsi="Arial" w:cs="Arial"/>
          <w:color w:val="000000"/>
          <w:sz w:val="24"/>
          <w:szCs w:val="24"/>
          <w:vertAlign w:val="superscript"/>
        </w:rPr>
        <w:footnoteReference w:id="3"/>
      </w:r>
      <w:r w:rsidRPr="00FA0352">
        <w:rPr>
          <w:rFonts w:ascii="Arial" w:eastAsia="Arial" w:hAnsi="Arial" w:cs="Arial"/>
          <w:color w:val="000000"/>
          <w:sz w:val="24"/>
          <w:szCs w:val="24"/>
        </w:rPr>
        <w:t xml:space="preserve">. </w:t>
      </w:r>
    </w:p>
    <w:p w14:paraId="052F3993" w14:textId="77777777" w:rsidR="009F7B38" w:rsidRPr="00FA0352" w:rsidRDefault="00F96A8E" w:rsidP="009F7B38">
      <w:pPr>
        <w:pStyle w:val="KTRMaintext"/>
        <w:spacing w:line="288" w:lineRule="auto"/>
        <w:rPr>
          <w:rFonts w:cs="Arial"/>
        </w:rPr>
      </w:pPr>
      <w:r w:rsidRPr="00FA0352">
        <w:rPr>
          <w:rFonts w:eastAsia="Arial" w:cs="Arial"/>
          <w:szCs w:val="24"/>
        </w:rPr>
        <w:t>The evaluation followed</w:t>
      </w:r>
      <w:r w:rsidR="009F7B38" w:rsidRPr="00FA0352">
        <w:rPr>
          <w:rFonts w:eastAsia="Arial" w:cs="Arial"/>
          <w:szCs w:val="24"/>
        </w:rPr>
        <w:t xml:space="preserve"> the approach </w:t>
      </w:r>
      <w:r w:rsidRPr="00FA0352">
        <w:rPr>
          <w:rFonts w:eastAsia="Arial" w:cs="Arial"/>
          <w:szCs w:val="24"/>
        </w:rPr>
        <w:t>take</w:t>
      </w:r>
      <w:r w:rsidR="009F7B38" w:rsidRPr="00FA0352">
        <w:rPr>
          <w:rFonts w:eastAsia="Arial" w:cs="Arial"/>
          <w:szCs w:val="24"/>
        </w:rPr>
        <w:t>n in previous years:</w:t>
      </w:r>
      <w:r w:rsidRPr="00FA0352">
        <w:rPr>
          <w:rFonts w:eastAsia="Arial" w:cs="Arial"/>
          <w:szCs w:val="24"/>
        </w:rPr>
        <w:t xml:space="preserve"> NCS participants and a comparison group of young people who had not taken part in NCS were invited to take part in a baseline survey and, if they agreed, later invited to complete a follow-up survey.</w:t>
      </w:r>
      <w:r w:rsidR="009F7B38" w:rsidRPr="00FA0352">
        <w:rPr>
          <w:rFonts w:eastAsia="Arial" w:cs="Arial"/>
          <w:szCs w:val="24"/>
        </w:rPr>
        <w:t xml:space="preserve"> </w:t>
      </w:r>
      <w:r w:rsidR="009F7B38" w:rsidRPr="00FA0352">
        <w:rPr>
          <w:rFonts w:cs="Arial"/>
        </w:rPr>
        <w:t xml:space="preserve">The comparison group was mainly composed of young people who had previously expressed interest in NCS but did not take part. This was complemented with a boost sample of young people from online panels. </w:t>
      </w:r>
    </w:p>
    <w:p w14:paraId="4DD66062" w14:textId="77777777" w:rsidR="00E7642D" w:rsidRPr="00FA0352" w:rsidRDefault="009F7B38" w:rsidP="00FF4C03">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Baseline data</w:t>
      </w:r>
      <w:r w:rsidR="00680C1F" w:rsidRPr="00FA0352">
        <w:rPr>
          <w:rFonts w:ascii="Arial" w:eastAsia="Arial" w:hAnsi="Arial" w:cs="Arial"/>
          <w:color w:val="000000"/>
          <w:sz w:val="24"/>
          <w:szCs w:val="24"/>
        </w:rPr>
        <w:t xml:space="preserve"> for the two groups</w:t>
      </w:r>
      <w:r w:rsidRPr="00FA0352">
        <w:rPr>
          <w:rFonts w:ascii="Arial" w:eastAsia="Arial" w:hAnsi="Arial" w:cs="Arial"/>
          <w:color w:val="000000"/>
          <w:sz w:val="24"/>
          <w:szCs w:val="24"/>
        </w:rPr>
        <w:t xml:space="preserve"> </w:t>
      </w:r>
      <w:r w:rsidR="00CB3284" w:rsidRPr="00FA0352">
        <w:rPr>
          <w:rFonts w:ascii="Arial" w:eastAsia="Arial" w:hAnsi="Arial" w:cs="Arial"/>
          <w:color w:val="000000"/>
          <w:sz w:val="24"/>
          <w:szCs w:val="24"/>
        </w:rPr>
        <w:t>was collected</w:t>
      </w:r>
      <w:r w:rsidRPr="00FA0352">
        <w:rPr>
          <w:rFonts w:ascii="Arial" w:eastAsia="Arial" w:hAnsi="Arial" w:cs="Arial"/>
          <w:color w:val="000000"/>
          <w:sz w:val="24"/>
          <w:szCs w:val="24"/>
        </w:rPr>
        <w:t xml:space="preserve"> simultaneously. NCS participants were invited to fill out a self-completion paper questionnaire, which was distributed by providers before NCS activities began on the first day of their residential programme. The comparison group was invited to complete a web survey with the same questions. All participants and comparison group respondents who agreed to re-contact in the baseline survey were then invited to complete a</w:t>
      </w:r>
      <w:r w:rsidR="00CB3284" w:rsidRPr="00FA0352">
        <w:rPr>
          <w:rFonts w:ascii="Arial" w:eastAsia="Arial" w:hAnsi="Arial" w:cs="Arial"/>
          <w:color w:val="000000"/>
          <w:sz w:val="24"/>
          <w:szCs w:val="24"/>
        </w:rPr>
        <w:t>n online follow-up survey approximately</w:t>
      </w:r>
      <w:r w:rsidRPr="00FA0352">
        <w:rPr>
          <w:rFonts w:ascii="Arial" w:eastAsia="Arial" w:hAnsi="Arial" w:cs="Arial"/>
          <w:color w:val="000000"/>
          <w:sz w:val="24"/>
          <w:szCs w:val="24"/>
        </w:rPr>
        <w:t xml:space="preserve"> three months after the end of the NCS residential programme.</w:t>
      </w:r>
      <w:bookmarkStart w:id="5" w:name="_1fob9te" w:colFirst="0" w:colLast="0"/>
      <w:bookmarkEnd w:id="5"/>
    </w:p>
    <w:p w14:paraId="08618BFE" w14:textId="48E32A30" w:rsidR="00FF4C03" w:rsidRPr="00FA0352" w:rsidRDefault="00466332" w:rsidP="00FF4C03">
      <w:pPr>
        <w:pBdr>
          <w:top w:val="nil"/>
          <w:left w:val="nil"/>
          <w:bottom w:val="nil"/>
          <w:right w:val="nil"/>
          <w:between w:val="nil"/>
        </w:pBdr>
        <w:spacing w:before="120" w:after="120" w:line="288" w:lineRule="auto"/>
        <w:rPr>
          <w:rFonts w:ascii="Arial" w:eastAsia="Arial" w:hAnsi="Arial" w:cs="Arial"/>
          <w:color w:val="auto"/>
          <w:sz w:val="24"/>
          <w:szCs w:val="24"/>
        </w:rPr>
      </w:pPr>
      <w:r w:rsidRPr="00FA0352">
        <w:rPr>
          <w:rFonts w:ascii="Arial" w:eastAsia="Arial" w:hAnsi="Arial" w:cs="Arial"/>
          <w:color w:val="auto"/>
          <w:sz w:val="24"/>
          <w:szCs w:val="24"/>
        </w:rPr>
        <w:t xml:space="preserve">This evaluation focuses on short-term outcomes, those that are detectable in the three-months post participation in the programme. </w:t>
      </w:r>
      <w:r w:rsidR="00910377" w:rsidRPr="00FA0352">
        <w:rPr>
          <w:rFonts w:ascii="Arial" w:eastAsia="Arial" w:hAnsi="Arial" w:cs="Arial"/>
          <w:color w:val="auto"/>
          <w:sz w:val="24"/>
          <w:szCs w:val="24"/>
        </w:rPr>
        <w:t>Kantar Public have analysed self-reported experience measures for participants and estimated the impact of NCS participation on a range of</w:t>
      </w:r>
      <w:r w:rsidR="009F7B38" w:rsidRPr="00FA0352">
        <w:rPr>
          <w:rFonts w:ascii="Arial" w:eastAsia="Arial" w:hAnsi="Arial" w:cs="Arial"/>
          <w:color w:val="auto"/>
          <w:sz w:val="24"/>
          <w:szCs w:val="24"/>
        </w:rPr>
        <w:t xml:space="preserve"> </w:t>
      </w:r>
      <w:r w:rsidR="00FF4C03" w:rsidRPr="00FA0352">
        <w:rPr>
          <w:rFonts w:ascii="Arial" w:eastAsia="Arial" w:hAnsi="Arial" w:cs="Arial"/>
          <w:color w:val="auto"/>
          <w:sz w:val="24"/>
          <w:szCs w:val="24"/>
        </w:rPr>
        <w:t xml:space="preserve">the intended </w:t>
      </w:r>
      <w:r w:rsidR="00910377" w:rsidRPr="00FA0352">
        <w:rPr>
          <w:rFonts w:ascii="Arial" w:eastAsia="Arial" w:hAnsi="Arial" w:cs="Arial"/>
          <w:color w:val="auto"/>
          <w:sz w:val="24"/>
          <w:szCs w:val="24"/>
        </w:rPr>
        <w:t>outcomes</w:t>
      </w:r>
      <w:r w:rsidR="00FF4C03" w:rsidRPr="00FA0352">
        <w:rPr>
          <w:rFonts w:ascii="Arial" w:eastAsia="Arial" w:hAnsi="Arial" w:cs="Arial"/>
          <w:color w:val="auto"/>
          <w:sz w:val="24"/>
          <w:szCs w:val="24"/>
        </w:rPr>
        <w:t xml:space="preserve"> of the programme</w:t>
      </w:r>
      <w:r w:rsidR="00910377" w:rsidRPr="00FA0352">
        <w:rPr>
          <w:rFonts w:ascii="Arial" w:eastAsia="Arial" w:hAnsi="Arial" w:cs="Arial"/>
          <w:color w:val="auto"/>
          <w:sz w:val="24"/>
          <w:szCs w:val="24"/>
        </w:rPr>
        <w:t xml:space="preserve">. London Economics have conducted a value-for-money assessment of the programme. </w:t>
      </w:r>
      <w:r w:rsidR="00FF4C03" w:rsidRPr="00FA0352">
        <w:rPr>
          <w:rFonts w:ascii="Arial" w:eastAsia="Arial" w:hAnsi="Arial" w:cs="Arial"/>
          <w:color w:val="000000"/>
          <w:sz w:val="24"/>
          <w:szCs w:val="24"/>
        </w:rPr>
        <w:t>Additional work, separate from this evaluation activity, has been undertaken to examine longer term impacts of participation in NCS</w:t>
      </w:r>
      <w:r w:rsidR="00FF4C03" w:rsidRPr="00FA0352">
        <w:rPr>
          <w:rFonts w:ascii="Arial" w:eastAsia="Arial" w:hAnsi="Arial" w:cs="Arial"/>
          <w:color w:val="000000"/>
          <w:sz w:val="24"/>
          <w:szCs w:val="24"/>
          <w:vertAlign w:val="superscript"/>
        </w:rPr>
        <w:footnoteReference w:id="4"/>
      </w:r>
      <w:r w:rsidR="00FF4C03" w:rsidRPr="00FA0352">
        <w:rPr>
          <w:rFonts w:ascii="Arial" w:eastAsia="Arial" w:hAnsi="Arial" w:cs="Arial"/>
          <w:color w:val="000000"/>
          <w:sz w:val="24"/>
          <w:szCs w:val="24"/>
        </w:rPr>
        <w:t>.</w:t>
      </w:r>
    </w:p>
    <w:p w14:paraId="2AC0BA19" w14:textId="0273D3BE"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This report details findings from the core elements of the 2017 evaluation:</w:t>
      </w:r>
    </w:p>
    <w:p w14:paraId="3EB02407" w14:textId="47E5FFA5" w:rsidR="0006222E" w:rsidRPr="00FA0352" w:rsidRDefault="00910377">
      <w:pPr>
        <w:numPr>
          <w:ilvl w:val="0"/>
          <w:numId w:val="3"/>
        </w:num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Young people’s reported experience of the programme referred to as ‘participant experience’</w:t>
      </w:r>
      <w:r w:rsidR="0098660E"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w:t>
      </w:r>
    </w:p>
    <w:p w14:paraId="43DA2526" w14:textId="7FB8AD9A" w:rsidR="00D50B58" w:rsidRPr="00FA0352" w:rsidRDefault="00910377" w:rsidP="00D50B58">
      <w:pPr>
        <w:pStyle w:val="ListParagraph"/>
        <w:numPr>
          <w:ilvl w:val="0"/>
          <w:numId w:val="3"/>
        </w:numPr>
        <w:rPr>
          <w:rFonts w:ascii="Arial" w:eastAsia="Arial" w:hAnsi="Arial" w:cs="Arial"/>
          <w:color w:val="000000"/>
          <w:sz w:val="24"/>
          <w:szCs w:val="24"/>
        </w:rPr>
      </w:pPr>
      <w:bookmarkStart w:id="6" w:name="_Hlk536197596"/>
      <w:r w:rsidRPr="00FA0352">
        <w:rPr>
          <w:rFonts w:ascii="Arial" w:eastAsia="Arial" w:hAnsi="Arial" w:cs="Arial"/>
          <w:color w:val="000000"/>
          <w:sz w:val="24"/>
          <w:szCs w:val="24"/>
        </w:rPr>
        <w:t xml:space="preserve"> A formal impact estimation of outcomes referred to as ‘NCS impact’. Impact estimates are based on a combination of </w:t>
      </w:r>
      <w:r w:rsidR="008C617C" w:rsidRPr="00FA0352">
        <w:rPr>
          <w:rFonts w:ascii="Arial" w:eastAsia="Arial" w:hAnsi="Arial" w:cs="Arial"/>
          <w:color w:val="000000"/>
          <w:sz w:val="24"/>
          <w:szCs w:val="24"/>
        </w:rPr>
        <w:t>p</w:t>
      </w:r>
      <w:r w:rsidRPr="00FA0352">
        <w:rPr>
          <w:rFonts w:ascii="Arial" w:eastAsia="Arial" w:hAnsi="Arial" w:cs="Arial"/>
          <w:color w:val="000000"/>
          <w:sz w:val="24"/>
          <w:szCs w:val="24"/>
        </w:rPr>
        <w:t xml:space="preserve">ropensity </w:t>
      </w:r>
      <w:r w:rsidR="008C617C"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core </w:t>
      </w:r>
      <w:r w:rsidR="008C617C" w:rsidRPr="00FA0352">
        <w:rPr>
          <w:rFonts w:ascii="Arial" w:eastAsia="Arial" w:hAnsi="Arial" w:cs="Arial"/>
          <w:color w:val="000000"/>
          <w:sz w:val="24"/>
          <w:szCs w:val="24"/>
        </w:rPr>
        <w:t>m</w:t>
      </w:r>
      <w:r w:rsidRPr="00FA0352">
        <w:rPr>
          <w:rFonts w:ascii="Arial" w:eastAsia="Arial" w:hAnsi="Arial" w:cs="Arial"/>
          <w:color w:val="000000"/>
          <w:sz w:val="24"/>
          <w:szCs w:val="24"/>
        </w:rPr>
        <w:t xml:space="preserve">atching (PSM), which attempts to control for any systematic differences between participants and </w:t>
      </w:r>
      <w:r w:rsidRPr="00FA0352">
        <w:rPr>
          <w:rFonts w:ascii="Arial" w:eastAsia="Arial" w:hAnsi="Arial" w:cs="Arial"/>
          <w:color w:val="000000"/>
          <w:sz w:val="24"/>
          <w:szCs w:val="24"/>
        </w:rPr>
        <w:lastRenderedPageBreak/>
        <w:t>co</w:t>
      </w:r>
      <w:r w:rsidR="004979A7" w:rsidRPr="00FA0352">
        <w:rPr>
          <w:rFonts w:ascii="Arial" w:eastAsia="Arial" w:hAnsi="Arial" w:cs="Arial"/>
          <w:color w:val="000000"/>
          <w:sz w:val="24"/>
          <w:szCs w:val="24"/>
        </w:rPr>
        <w:t xml:space="preserve">mparison groups, and difference in </w:t>
      </w:r>
      <w:r w:rsidRPr="00FA0352">
        <w:rPr>
          <w:rFonts w:ascii="Arial" w:eastAsia="Arial" w:hAnsi="Arial" w:cs="Arial"/>
          <w:color w:val="000000"/>
          <w:sz w:val="24"/>
          <w:szCs w:val="24"/>
        </w:rPr>
        <w:t xml:space="preserve">difference (DiD) analysis, which compares the levels of changes observed in participant and comparison groups.  </w:t>
      </w:r>
    </w:p>
    <w:p w14:paraId="1ED7463B" w14:textId="77777777" w:rsidR="00D50B58" w:rsidRPr="00FA0352" w:rsidRDefault="00D50B58" w:rsidP="00D50B58">
      <w:pPr>
        <w:pStyle w:val="ListParagraph"/>
        <w:rPr>
          <w:rFonts w:ascii="Arial" w:eastAsia="Arial" w:hAnsi="Arial" w:cs="Arial"/>
          <w:color w:val="000000"/>
          <w:sz w:val="24"/>
          <w:szCs w:val="24"/>
        </w:rPr>
      </w:pPr>
    </w:p>
    <w:p w14:paraId="0662FD4F" w14:textId="0D411EBE" w:rsidR="0006222E" w:rsidRPr="00FA0352" w:rsidRDefault="00D50B58" w:rsidP="00D50B58">
      <w:pPr>
        <w:pStyle w:val="ListParagraph"/>
        <w:rPr>
          <w:rFonts w:ascii="Arial" w:eastAsia="Arial" w:hAnsi="Arial" w:cs="Arial"/>
          <w:color w:val="000000"/>
          <w:sz w:val="24"/>
          <w:szCs w:val="24"/>
        </w:rPr>
      </w:pPr>
      <w:r w:rsidRPr="00FA0352">
        <w:rPr>
          <w:rFonts w:ascii="Arial" w:eastAsia="Arial" w:hAnsi="Arial" w:cs="Arial"/>
          <w:color w:val="000000"/>
          <w:sz w:val="24"/>
          <w:szCs w:val="24"/>
        </w:rPr>
        <w:t>Where outcome measures have been asked on a 0-10 point scale</w:t>
      </w:r>
      <w:r w:rsidR="00E33B9A"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distribution analysis is also presented. This shows the proportion of respondents selecting each point on the scale.  This is intended to provide context for interpreting the results of the </w:t>
      </w:r>
      <w:r w:rsidR="005536C9" w:rsidRPr="00FA0352">
        <w:rPr>
          <w:rFonts w:ascii="Arial" w:eastAsia="Arial" w:hAnsi="Arial" w:cs="Arial"/>
          <w:color w:val="000000"/>
          <w:sz w:val="24"/>
          <w:szCs w:val="24"/>
        </w:rPr>
        <w:t>d</w:t>
      </w:r>
      <w:r w:rsidR="00E33B9A" w:rsidRPr="00FA0352">
        <w:rPr>
          <w:rFonts w:ascii="Arial" w:eastAsia="Arial" w:hAnsi="Arial" w:cs="Arial"/>
          <w:color w:val="000000"/>
          <w:sz w:val="24"/>
          <w:szCs w:val="24"/>
        </w:rPr>
        <w:t>ifference-</w:t>
      </w:r>
      <w:r w:rsidRPr="00FA0352">
        <w:rPr>
          <w:rFonts w:ascii="Arial" w:eastAsia="Arial" w:hAnsi="Arial" w:cs="Arial"/>
          <w:color w:val="000000"/>
          <w:sz w:val="24"/>
          <w:szCs w:val="24"/>
        </w:rPr>
        <w:t>i</w:t>
      </w:r>
      <w:r w:rsidR="00E33B9A" w:rsidRPr="00FA0352">
        <w:rPr>
          <w:rFonts w:ascii="Arial" w:eastAsia="Arial" w:hAnsi="Arial" w:cs="Arial"/>
          <w:color w:val="000000"/>
          <w:sz w:val="24"/>
          <w:szCs w:val="24"/>
        </w:rPr>
        <w:t>n-</w:t>
      </w:r>
      <w:r w:rsidR="005536C9" w:rsidRPr="00FA0352">
        <w:rPr>
          <w:rFonts w:ascii="Arial" w:eastAsia="Arial" w:hAnsi="Arial" w:cs="Arial"/>
          <w:color w:val="000000"/>
          <w:sz w:val="24"/>
          <w:szCs w:val="24"/>
        </w:rPr>
        <w:t>d</w:t>
      </w:r>
      <w:r w:rsidR="00E33B9A" w:rsidRPr="00FA0352">
        <w:rPr>
          <w:rFonts w:ascii="Arial" w:eastAsia="Arial" w:hAnsi="Arial" w:cs="Arial"/>
          <w:color w:val="000000"/>
          <w:sz w:val="24"/>
          <w:szCs w:val="24"/>
        </w:rPr>
        <w:t>ifference</w:t>
      </w:r>
      <w:r w:rsidRPr="00FA0352">
        <w:rPr>
          <w:rFonts w:ascii="Arial" w:eastAsia="Arial" w:hAnsi="Arial" w:cs="Arial"/>
          <w:color w:val="000000"/>
          <w:sz w:val="24"/>
          <w:szCs w:val="24"/>
        </w:rPr>
        <w:t xml:space="preserve"> analysis presented in the social cohesion chapter. </w:t>
      </w:r>
    </w:p>
    <w:bookmarkEnd w:id="6"/>
    <w:p w14:paraId="1E9C6E3B" w14:textId="77777777" w:rsidR="0006222E" w:rsidRPr="00FA0352" w:rsidRDefault="00910377">
      <w:pPr>
        <w:numPr>
          <w:ilvl w:val="0"/>
          <w:numId w:val="3"/>
        </w:num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A value-for-money assessment of the programme, conducted by London Economics. Two complementary approaches were used: </w:t>
      </w:r>
    </w:p>
    <w:p w14:paraId="723D9F8D" w14:textId="002CC74B" w:rsidR="0006222E" w:rsidRPr="00FA0352" w:rsidRDefault="00910377" w:rsidP="00542A72">
      <w:pPr>
        <w:pStyle w:val="ListParagraph"/>
        <w:numPr>
          <w:ilvl w:val="1"/>
          <w:numId w:val="20"/>
        </w:numPr>
        <w:pBdr>
          <w:top w:val="nil"/>
          <w:left w:val="nil"/>
          <w:bottom w:val="nil"/>
          <w:right w:val="nil"/>
          <w:between w:val="nil"/>
        </w:pBdr>
        <w:spacing w:after="0" w:line="288" w:lineRule="auto"/>
        <w:rPr>
          <w:rFonts w:ascii="Arial" w:hAnsi="Arial" w:cs="Arial"/>
          <w:color w:val="000000"/>
          <w:sz w:val="24"/>
          <w:szCs w:val="24"/>
        </w:rPr>
      </w:pPr>
      <w:r w:rsidRPr="00FA0352">
        <w:rPr>
          <w:rFonts w:ascii="Arial" w:eastAsia="Arial" w:hAnsi="Arial" w:cs="Arial"/>
          <w:color w:val="000000"/>
          <w:sz w:val="24"/>
          <w:szCs w:val="24"/>
        </w:rPr>
        <w:t xml:space="preserve">Approach 1 focuses primarily on calculating the monetary value of increased lifetime earnings among NCS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s due to enhanced </w:t>
      </w:r>
      <w:r w:rsidRPr="00FA0352">
        <w:rPr>
          <w:rFonts w:ascii="Arial" w:eastAsia="Arial" w:hAnsi="Arial" w:cs="Arial"/>
          <w:b/>
          <w:color w:val="000000"/>
          <w:sz w:val="24"/>
          <w:szCs w:val="24"/>
        </w:rPr>
        <w:t>leadership skills</w:t>
      </w:r>
      <w:r w:rsidRPr="00FA0352">
        <w:rPr>
          <w:rFonts w:ascii="Arial" w:eastAsia="Arial" w:hAnsi="Arial" w:cs="Arial"/>
          <w:color w:val="000000"/>
          <w:sz w:val="24"/>
          <w:szCs w:val="24"/>
        </w:rPr>
        <w:t xml:space="preserve"> as well as the value of additional hours spent </w:t>
      </w:r>
      <w:r w:rsidRPr="00FA0352">
        <w:rPr>
          <w:rFonts w:ascii="Arial" w:eastAsia="Arial" w:hAnsi="Arial" w:cs="Arial"/>
          <w:b/>
          <w:color w:val="000000"/>
          <w:sz w:val="24"/>
          <w:szCs w:val="24"/>
        </w:rPr>
        <w:t>volunteering</w:t>
      </w:r>
      <w:r w:rsidRPr="00FA0352">
        <w:rPr>
          <w:rFonts w:ascii="Arial" w:eastAsia="Arial" w:hAnsi="Arial" w:cs="Arial"/>
          <w:color w:val="000000"/>
          <w:sz w:val="24"/>
          <w:szCs w:val="24"/>
        </w:rPr>
        <w:t xml:space="preserve"> by NCS participants</w:t>
      </w:r>
    </w:p>
    <w:p w14:paraId="411EE76C" w14:textId="77777777" w:rsidR="0006222E" w:rsidRPr="00FA0352" w:rsidRDefault="00910377" w:rsidP="00542A72">
      <w:pPr>
        <w:pStyle w:val="ListParagraph"/>
        <w:numPr>
          <w:ilvl w:val="1"/>
          <w:numId w:val="20"/>
        </w:numPr>
        <w:pBdr>
          <w:top w:val="nil"/>
          <w:left w:val="nil"/>
          <w:bottom w:val="nil"/>
          <w:right w:val="nil"/>
          <w:between w:val="nil"/>
        </w:pBdr>
        <w:spacing w:after="0" w:line="288" w:lineRule="auto"/>
        <w:rPr>
          <w:rFonts w:ascii="Arial" w:hAnsi="Arial" w:cs="Arial"/>
          <w:color w:val="000000"/>
          <w:sz w:val="24"/>
          <w:szCs w:val="24"/>
        </w:rPr>
      </w:pPr>
      <w:r w:rsidRPr="00FA0352">
        <w:rPr>
          <w:rFonts w:ascii="Arial" w:eastAsia="Arial" w:hAnsi="Arial" w:cs="Arial"/>
          <w:color w:val="000000"/>
          <w:sz w:val="24"/>
          <w:szCs w:val="24"/>
        </w:rPr>
        <w:t xml:space="preserve">Approach 2 estimates the monetary value associated with the impact of NCS on </w:t>
      </w:r>
      <w:r w:rsidRPr="00FA0352">
        <w:rPr>
          <w:rFonts w:ascii="Arial" w:eastAsia="Arial" w:hAnsi="Arial" w:cs="Arial"/>
          <w:b/>
          <w:color w:val="000000"/>
          <w:sz w:val="24"/>
          <w:szCs w:val="24"/>
        </w:rPr>
        <w:t>wellbeing</w:t>
      </w:r>
      <w:r w:rsidRPr="00FA0352">
        <w:rPr>
          <w:rFonts w:ascii="Arial" w:eastAsia="Arial" w:hAnsi="Arial" w:cs="Arial"/>
          <w:color w:val="000000"/>
          <w:sz w:val="24"/>
          <w:szCs w:val="24"/>
        </w:rPr>
        <w:t xml:space="preserve"> based on self-reported life satisfaction scores</w:t>
      </w:r>
      <w:r w:rsidRPr="00FA0352">
        <w:rPr>
          <w:rFonts w:ascii="Arial" w:hAnsi="Arial" w:cs="Arial"/>
          <w:vertAlign w:val="superscript"/>
        </w:rPr>
        <w:footnoteReference w:id="5"/>
      </w:r>
      <w:r w:rsidRPr="00FA0352">
        <w:rPr>
          <w:rFonts w:ascii="Arial" w:eastAsia="Arial" w:hAnsi="Arial" w:cs="Arial"/>
          <w:color w:val="000000"/>
          <w:sz w:val="24"/>
          <w:szCs w:val="24"/>
        </w:rPr>
        <w:t xml:space="preserve"> </w:t>
      </w:r>
    </w:p>
    <w:p w14:paraId="59A0F62C"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A detailed explanation of the methodology can be found in the accompanying technical report. </w:t>
      </w:r>
    </w:p>
    <w:p w14:paraId="0F10CAF5" w14:textId="64AA4785" w:rsidR="001A6507"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Throughout this report, the term ‘participants’ refers to young people who took part in NCS</w:t>
      </w:r>
      <w:r w:rsidR="00ED274F">
        <w:rPr>
          <w:rStyle w:val="FootnoteReference"/>
          <w:rFonts w:ascii="Arial" w:eastAsia="Arial" w:hAnsi="Arial" w:cs="Arial"/>
          <w:color w:val="000000"/>
          <w:sz w:val="24"/>
          <w:szCs w:val="24"/>
        </w:rPr>
        <w:footnoteReference w:id="6"/>
      </w:r>
      <w:r w:rsidRPr="00FA0352">
        <w:rPr>
          <w:rFonts w:ascii="Arial" w:eastAsia="Arial" w:hAnsi="Arial" w:cs="Arial"/>
          <w:color w:val="000000"/>
          <w:sz w:val="24"/>
          <w:szCs w:val="24"/>
        </w:rPr>
        <w:t>. The term ‘respondents’ is used when talking about both the young people who participated in NCS and the young people who make up the comparison group.</w:t>
      </w:r>
    </w:p>
    <w:p w14:paraId="1246CBBC" w14:textId="77777777" w:rsidR="001A6507" w:rsidRPr="00FA0352" w:rsidRDefault="001A6507">
      <w:pPr>
        <w:pBdr>
          <w:top w:val="nil"/>
          <w:left w:val="nil"/>
          <w:bottom w:val="nil"/>
          <w:right w:val="nil"/>
          <w:between w:val="nil"/>
        </w:pBdr>
        <w:spacing w:before="120" w:after="120" w:line="288" w:lineRule="auto"/>
        <w:rPr>
          <w:rFonts w:ascii="Arial" w:eastAsia="Arial" w:hAnsi="Arial" w:cs="Arial"/>
          <w:color w:val="000000"/>
          <w:sz w:val="24"/>
          <w:szCs w:val="24"/>
        </w:rPr>
      </w:pPr>
    </w:p>
    <w:p w14:paraId="41029DA6"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24"/>
          <w:szCs w:val="24"/>
        </w:rPr>
      </w:pPr>
      <w:r w:rsidRPr="00FA0352">
        <w:rPr>
          <w:rFonts w:ascii="Arial" w:eastAsia="Arial" w:hAnsi="Arial" w:cs="Arial"/>
          <w:b/>
          <w:color w:val="000000"/>
          <w:sz w:val="24"/>
          <w:szCs w:val="24"/>
        </w:rPr>
        <w:t xml:space="preserve">Findings </w:t>
      </w:r>
    </w:p>
    <w:p w14:paraId="1C66C58B"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24"/>
          <w:szCs w:val="24"/>
        </w:rPr>
      </w:pPr>
      <w:bookmarkStart w:id="7" w:name="_3znysh7" w:colFirst="0" w:colLast="0"/>
      <w:bookmarkEnd w:id="7"/>
      <w:r w:rsidRPr="00FA0352">
        <w:rPr>
          <w:rFonts w:ascii="Arial" w:eastAsia="Arial" w:hAnsi="Arial" w:cs="Arial"/>
          <w:b/>
          <w:color w:val="000000"/>
          <w:sz w:val="24"/>
          <w:szCs w:val="24"/>
        </w:rPr>
        <w:t>Participant experience</w:t>
      </w:r>
    </w:p>
    <w:p w14:paraId="2DB52FF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w:t>
      </w:r>
      <w:r w:rsidR="00867703" w:rsidRPr="00FA0352">
        <w:rPr>
          <w:rFonts w:ascii="Arial" w:eastAsia="Arial" w:hAnsi="Arial" w:cs="Arial"/>
          <w:color w:val="000000"/>
          <w:sz w:val="24"/>
          <w:szCs w:val="24"/>
        </w:rPr>
        <w:t xml:space="preserve">e survey findings show </w:t>
      </w:r>
      <w:r w:rsidRPr="00FA0352">
        <w:rPr>
          <w:rFonts w:ascii="Arial" w:eastAsia="Arial" w:hAnsi="Arial" w:cs="Arial"/>
          <w:color w:val="000000"/>
          <w:sz w:val="24"/>
          <w:szCs w:val="24"/>
        </w:rPr>
        <w:t>that NCS has a positive impact on the young people that take part, as measured in a short-term post-participation time window. The results are in line with the positive programme impacts reported in previous evaluation years</w:t>
      </w:r>
      <w:r w:rsidRPr="00FA0352">
        <w:rPr>
          <w:rFonts w:ascii="Arial" w:eastAsia="Arial" w:hAnsi="Arial" w:cs="Arial"/>
          <w:color w:val="000000"/>
          <w:sz w:val="24"/>
          <w:szCs w:val="24"/>
          <w:vertAlign w:val="superscript"/>
        </w:rPr>
        <w:footnoteReference w:id="7"/>
      </w:r>
      <w:r w:rsidRPr="00FA0352">
        <w:rPr>
          <w:rFonts w:ascii="Arial" w:eastAsia="Arial" w:hAnsi="Arial" w:cs="Arial"/>
          <w:color w:val="000000"/>
          <w:sz w:val="24"/>
          <w:szCs w:val="24"/>
        </w:rPr>
        <w:t xml:space="preserve">. </w:t>
      </w:r>
    </w:p>
    <w:p w14:paraId="1AFE526E"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Overall, NCS participants were positive about their NCS experience and the staff who delivered their programme: </w:t>
      </w:r>
    </w:p>
    <w:p w14:paraId="29ACF9D0" w14:textId="79BC8D3C"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On a scale of 0-10 for how </w:t>
      </w:r>
      <w:r w:rsidRPr="00FA0352">
        <w:rPr>
          <w:rFonts w:ascii="Arial" w:eastAsia="Arial" w:hAnsi="Arial" w:cs="Arial"/>
          <w:b/>
          <w:color w:val="000000"/>
          <w:sz w:val="24"/>
          <w:szCs w:val="24"/>
        </w:rPr>
        <w:t>worthwhile and enjoyable</w:t>
      </w:r>
      <w:r w:rsidRPr="00FA0352">
        <w:rPr>
          <w:rFonts w:ascii="Arial" w:eastAsia="Arial" w:hAnsi="Arial" w:cs="Arial"/>
          <w:color w:val="000000"/>
          <w:sz w:val="24"/>
          <w:szCs w:val="24"/>
        </w:rPr>
        <w:t xml:space="preserve"> they found their NCS experience, almost all participants (at least 90% in both summer and autumn) gave a score of at least </w:t>
      </w:r>
      <w:r w:rsidRPr="00FA0352">
        <w:rPr>
          <w:rFonts w:ascii="Arial" w:eastAsia="Arial" w:hAnsi="Arial" w:cs="Arial"/>
          <w:color w:val="000000"/>
          <w:sz w:val="24"/>
          <w:szCs w:val="24"/>
        </w:rPr>
        <w:lastRenderedPageBreak/>
        <w:t>6, indicating that the large majority rated their experience as both ‘worthwhile’ and ‘enjoyable’. Participants were particularly likely to find the programme enjoyable, with around six in ten (in both summer and autumn) giving the maximum score of 10 on this measure</w:t>
      </w:r>
      <w:r w:rsidR="008C617C"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w:t>
      </w:r>
    </w:p>
    <w:p w14:paraId="6BF86EB6"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In turn, they were also likely to </w:t>
      </w:r>
      <w:r w:rsidRPr="00FA0352">
        <w:rPr>
          <w:rFonts w:ascii="Arial" w:eastAsia="Arial" w:hAnsi="Arial" w:cs="Arial"/>
          <w:b/>
          <w:color w:val="000000"/>
          <w:sz w:val="24"/>
          <w:szCs w:val="24"/>
        </w:rPr>
        <w:t xml:space="preserve">recommend </w:t>
      </w:r>
      <w:r w:rsidRPr="00FA0352">
        <w:rPr>
          <w:rFonts w:ascii="Arial" w:eastAsia="Arial" w:hAnsi="Arial" w:cs="Arial"/>
          <w:color w:val="000000"/>
          <w:sz w:val="24"/>
          <w:szCs w:val="24"/>
        </w:rPr>
        <w:t xml:space="preserve">participating in NCS to their peers. Almost all summer and autumn participants would recommend NCS, with the majority (around eight in ten) saying they would ‘definitely’ recommend it. </w:t>
      </w:r>
    </w:p>
    <w:p w14:paraId="34BC2744" w14:textId="371B938C"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Participants held positive attitudes about the </w:t>
      </w:r>
      <w:r w:rsidRPr="00FA0352">
        <w:rPr>
          <w:rFonts w:ascii="Arial" w:eastAsia="Arial" w:hAnsi="Arial" w:cs="Arial"/>
          <w:b/>
          <w:color w:val="000000"/>
          <w:sz w:val="24"/>
          <w:szCs w:val="24"/>
        </w:rPr>
        <w:t>staff who delivered the NCS programme.</w:t>
      </w:r>
      <w:r w:rsidRPr="00FA0352">
        <w:rPr>
          <w:rFonts w:ascii="Arial" w:eastAsia="Arial" w:hAnsi="Arial" w:cs="Arial"/>
          <w:color w:val="000000"/>
          <w:sz w:val="24"/>
          <w:szCs w:val="24"/>
        </w:rPr>
        <w:t xml:space="preserve"> Among NCS summer participants, 79% said the staff were supportive and 77% encouraged them to fully take part.  </w:t>
      </w:r>
      <w:r w:rsidR="00200990" w:rsidRPr="00FA0352">
        <w:rPr>
          <w:rFonts w:ascii="Arial" w:eastAsia="Arial" w:hAnsi="Arial" w:cs="Arial"/>
          <w:color w:val="000000"/>
          <w:sz w:val="24"/>
          <w:szCs w:val="24"/>
        </w:rPr>
        <w:t xml:space="preserve">Two thirds (65%) of NCS autumn participants felt the staff were supportive and encouraged them to fully take part. </w:t>
      </w:r>
      <w:r w:rsidRPr="00FA0352">
        <w:rPr>
          <w:rFonts w:ascii="Arial" w:eastAsia="Arial" w:hAnsi="Arial" w:cs="Arial"/>
          <w:color w:val="000000"/>
          <w:sz w:val="24"/>
          <w:szCs w:val="24"/>
        </w:rPr>
        <w:t>Around seven in ten summer participants, and six in ten autumn participants, also felt that the staff challenged them, and ran the programme well.</w:t>
      </w:r>
    </w:p>
    <w:p w14:paraId="313B2BF4" w14:textId="66728FF5"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Participants were also asked to </w:t>
      </w:r>
      <w:r w:rsidRPr="00FA0352">
        <w:rPr>
          <w:rFonts w:ascii="Arial" w:eastAsia="Arial" w:hAnsi="Arial" w:cs="Arial"/>
          <w:b/>
          <w:color w:val="000000"/>
          <w:sz w:val="24"/>
          <w:szCs w:val="24"/>
        </w:rPr>
        <w:t>reflect on the benefits</w:t>
      </w:r>
      <w:r w:rsidRPr="00FA0352">
        <w:rPr>
          <w:rFonts w:ascii="Arial" w:eastAsia="Arial" w:hAnsi="Arial" w:cs="Arial"/>
          <w:color w:val="000000"/>
          <w:sz w:val="24"/>
          <w:szCs w:val="24"/>
        </w:rPr>
        <w:t xml:space="preserve"> NCS had had on them personally.  Again, responses were very positive across both programmes; 9 in 10 agreed they felt ‘proud of what I achieved’, </w:t>
      </w:r>
      <w:r w:rsidR="003C6660">
        <w:rPr>
          <w:rFonts w:ascii="Arial" w:eastAsia="Arial" w:hAnsi="Arial" w:cs="Arial"/>
          <w:color w:val="000000"/>
          <w:sz w:val="24"/>
          <w:szCs w:val="24"/>
        </w:rPr>
        <w:t xml:space="preserve">and </w:t>
      </w:r>
      <w:r w:rsidRPr="00FA0352">
        <w:rPr>
          <w:rFonts w:ascii="Arial" w:eastAsia="Arial" w:hAnsi="Arial" w:cs="Arial"/>
          <w:color w:val="000000"/>
          <w:sz w:val="24"/>
          <w:szCs w:val="24"/>
        </w:rPr>
        <w:t xml:space="preserve">8 in 10 agreed the programme had given them a ‘better understanding of my abilities’. Most participants (8 in 10) also reported feeling ‘more positive towards people from different backgrounds to myself’, after completing the programme. </w:t>
      </w:r>
    </w:p>
    <w:p w14:paraId="4611F7B9" w14:textId="77777777" w:rsidR="0006222E" w:rsidRPr="00FA0352" w:rsidRDefault="00910377">
      <w:pPr>
        <w:pBdr>
          <w:top w:val="nil"/>
          <w:left w:val="nil"/>
          <w:bottom w:val="nil"/>
          <w:right w:val="nil"/>
          <w:between w:val="nil"/>
        </w:pBdr>
        <w:spacing w:before="360" w:after="120" w:line="288" w:lineRule="auto"/>
        <w:rPr>
          <w:rFonts w:ascii="Arial" w:eastAsia="Arial" w:hAnsi="Arial" w:cs="Arial"/>
          <w:b/>
          <w:color w:val="000000"/>
          <w:sz w:val="24"/>
          <w:szCs w:val="24"/>
        </w:rPr>
      </w:pPr>
      <w:r w:rsidRPr="00FA0352">
        <w:rPr>
          <w:rFonts w:ascii="Arial" w:eastAsia="Arial" w:hAnsi="Arial" w:cs="Arial"/>
          <w:b/>
          <w:color w:val="000000"/>
          <w:sz w:val="24"/>
          <w:szCs w:val="24"/>
        </w:rPr>
        <w:t>NCS Impact</w:t>
      </w:r>
      <w:r w:rsidRPr="00FA0352">
        <w:rPr>
          <w:rFonts w:ascii="Arial" w:eastAsia="Arial" w:hAnsi="Arial" w:cs="Arial"/>
          <w:b/>
          <w:color w:val="000000"/>
          <w:sz w:val="24"/>
          <w:szCs w:val="24"/>
          <w:vertAlign w:val="superscript"/>
        </w:rPr>
        <w:footnoteReference w:id="8"/>
      </w:r>
    </w:p>
    <w:p w14:paraId="3A594402"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In keeping with the findings of previous evaluations of NCS, the current evaluation identified positive impacts on NCS participants compared with the matched comparison group, across a range of programme outcome measures. </w:t>
      </w:r>
    </w:p>
    <w:p w14:paraId="0D92C55D"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24"/>
          <w:szCs w:val="24"/>
        </w:rPr>
      </w:pPr>
      <w:r w:rsidRPr="00FA0352">
        <w:rPr>
          <w:rFonts w:ascii="Arial" w:eastAsia="Arial" w:hAnsi="Arial" w:cs="Arial"/>
          <w:color w:val="000000"/>
          <w:sz w:val="24"/>
          <w:szCs w:val="24"/>
        </w:rPr>
        <w:t>The greatest impacts can be found on the social mobility and social responsibility outcome measures. NCS has a positive impact on participants’ self-confidence, leadership and communication skills and their attitudes towards community involvement.</w:t>
      </w:r>
      <w:r w:rsidRPr="00FA0352">
        <w:rPr>
          <w:rFonts w:ascii="Arial" w:eastAsia="Arial" w:hAnsi="Arial" w:cs="Arial"/>
          <w:b/>
          <w:color w:val="000000"/>
          <w:sz w:val="24"/>
          <w:szCs w:val="24"/>
        </w:rPr>
        <w:t xml:space="preserve"> </w:t>
      </w:r>
      <w:r w:rsidRPr="00FA0352">
        <w:rPr>
          <w:rFonts w:ascii="Arial" w:eastAsia="Arial" w:hAnsi="Arial" w:cs="Arial"/>
          <w:color w:val="000000"/>
          <w:sz w:val="24"/>
          <w:szCs w:val="24"/>
        </w:rPr>
        <w:t xml:space="preserve">In comparison, fewer statistically significant positive impacts were seen across the social cohesion outcomes. </w:t>
      </w:r>
    </w:p>
    <w:p w14:paraId="52AA42F2"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bookmarkStart w:id="8" w:name="_2et92p0" w:colFirst="0" w:colLast="0"/>
    <w:bookmarkEnd w:id="8"/>
    <w:p w14:paraId="68D726A9" w14:textId="1326AE4B" w:rsidR="0006222E" w:rsidRPr="00FA0352" w:rsidRDefault="003C6660">
      <w:pPr>
        <w:pBdr>
          <w:top w:val="nil"/>
          <w:left w:val="nil"/>
          <w:bottom w:val="nil"/>
          <w:right w:val="nil"/>
          <w:between w:val="nil"/>
        </w:pBdr>
        <w:spacing w:before="120" w:after="120" w:line="288" w:lineRule="auto"/>
        <w:rPr>
          <w:rFonts w:ascii="Arial" w:eastAsia="Arial" w:hAnsi="Arial" w:cs="Arial"/>
          <w:b/>
          <w:color w:val="EC008C"/>
          <w:sz w:val="28"/>
          <w:szCs w:val="28"/>
        </w:rPr>
      </w:pPr>
      <w:r w:rsidRPr="00FA0352">
        <w:rPr>
          <w:rFonts w:ascii="Arial" w:hAnsi="Arial" w:cs="Arial"/>
          <w:noProof/>
        </w:rPr>
        <mc:AlternateContent>
          <mc:Choice Requires="wps">
            <w:drawing>
              <wp:anchor distT="0" distB="0" distL="114300" distR="114300" simplePos="0" relativeHeight="251661312" behindDoc="1" locked="0" layoutInCell="1" hidden="0" allowOverlap="1" wp14:anchorId="43111436" wp14:editId="03D6A8A0">
                <wp:simplePos x="0" y="0"/>
                <wp:positionH relativeFrom="margin">
                  <wp:posOffset>3688080</wp:posOffset>
                </wp:positionH>
                <wp:positionV relativeFrom="paragraph">
                  <wp:posOffset>6985</wp:posOffset>
                </wp:positionV>
                <wp:extent cx="2524760" cy="1257300"/>
                <wp:effectExtent l="0" t="0" r="0" b="0"/>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0" y="0"/>
                          <a:ext cx="2524760" cy="1257300"/>
                        </a:xfrm>
                        <a:prstGeom prst="rect">
                          <a:avLst/>
                        </a:prstGeom>
                        <a:noFill/>
                        <a:ln>
                          <a:noFill/>
                        </a:ln>
                      </wps:spPr>
                      <wps:txbx>
                        <w:txbxContent>
                          <w:p w14:paraId="621464F6" w14:textId="77777777" w:rsidR="00A21DC5" w:rsidRDefault="00A21DC5">
                            <w:pPr>
                              <w:spacing w:before="120" w:after="120" w:line="288" w:lineRule="auto"/>
                              <w:ind w:left="141" w:right="-202"/>
                              <w:textDirection w:val="btLr"/>
                            </w:pPr>
                            <w:r>
                              <w:rPr>
                                <w:rFonts w:ascii="Arial" w:eastAsia="Arial" w:hAnsi="Arial" w:cs="Arial"/>
                                <w:b/>
                                <w:color w:val="EC008C"/>
                                <w:sz w:val="28"/>
                              </w:rPr>
                              <w:t>“…build essential skills for life and work, investing in our country’s future talent”</w:t>
                            </w:r>
                          </w:p>
                        </w:txbxContent>
                      </wps:txbx>
                      <wps:bodyPr spcFirstLastPara="1" wrap="square" lIns="91425" tIns="45700" rIns="91425" bIns="45700" anchor="t" anchorCtr="0"/>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111436" id="Rectangle 20" o:spid="_x0000_s1027" style="position:absolute;margin-left:290.4pt;margin-top:.55pt;width:198.8pt;height:99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" filled="f" stroked="f">
                <v:textbox inset="2.53958mm,1.2694mm,2.53958mm,1.2694mm">
                  <w:txbxContent>
                    <w:p w14:paraId="621464F6" w14:textId="77777777" w:rsidR="00A21DC5" w:rsidRDefault="00A21DC5">
                      <w:pPr>
                        <w:spacing w:before="120" w:after="120" w:line="288" w:lineRule="auto"/>
                        <w:ind w:left="141" w:right="-202"/>
                        <w:textDirection w:val="btLr"/>
                      </w:pPr>
                      <w:r>
                        <w:rPr>
                          <w:rFonts w:ascii="Arial" w:eastAsia="Arial" w:hAnsi="Arial" w:cs="Arial"/>
                          <w:b/>
                          <w:color w:val="EC008C"/>
                          <w:sz w:val="28"/>
                        </w:rPr>
                        <w:t>“…build essential skills for life and work, investing in our country’s future talent”</w:t>
                      </w:r>
                    </w:p>
                  </w:txbxContent>
                </v:textbox>
                <w10:wrap type="square" anchorx="margin"/>
              </v:rect>
            </w:pict>
          </mc:Fallback>
        </mc:AlternateContent>
      </w:r>
      <w:r w:rsidR="00910377" w:rsidRPr="00FA0352">
        <w:rPr>
          <w:rFonts w:ascii="Arial" w:eastAsia="Arial" w:hAnsi="Arial" w:cs="Arial"/>
          <w:b/>
          <w:color w:val="EC008C"/>
          <w:sz w:val="24"/>
          <w:szCs w:val="24"/>
        </w:rPr>
        <w:t>Social mobility</w:t>
      </w:r>
      <w:r w:rsidR="00910377" w:rsidRPr="00FA0352">
        <w:rPr>
          <w:rFonts w:ascii="Arial" w:eastAsia="Arial" w:hAnsi="Arial" w:cs="Arial"/>
          <w:b/>
          <w:color w:val="EC008C"/>
          <w:sz w:val="28"/>
          <w:szCs w:val="28"/>
        </w:rPr>
        <w:t xml:space="preserve"> </w:t>
      </w:r>
    </w:p>
    <w:p w14:paraId="20F31F0D" w14:textId="41DF414B"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Since 2013, evaluations of NCS programmes have consistently shown positive impact on the outcomes used to assess social mobility. This pattern holds true for 2017, with positive outcomes recorded for many of the social mobility measures. </w:t>
      </w:r>
    </w:p>
    <w:p w14:paraId="29FB00A7"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lastRenderedPageBreak/>
        <w:t xml:space="preserve">The 2017 evaluation found that both NCS summer and NCS autumn helped to build young people’s confidence in their </w:t>
      </w:r>
      <w:r w:rsidRPr="00FA0352">
        <w:rPr>
          <w:rFonts w:ascii="Arial" w:eastAsia="Arial" w:hAnsi="Arial" w:cs="Arial"/>
          <w:b/>
          <w:color w:val="EC008C"/>
          <w:sz w:val="24"/>
          <w:szCs w:val="24"/>
        </w:rPr>
        <w:t>leadership and communication skills</w:t>
      </w:r>
      <w:r w:rsidRPr="00FA0352">
        <w:rPr>
          <w:rFonts w:ascii="Arial" w:eastAsia="Arial" w:hAnsi="Arial" w:cs="Arial"/>
          <w:color w:val="000000"/>
          <w:sz w:val="24"/>
          <w:szCs w:val="24"/>
        </w:rPr>
        <w:t xml:space="preserve">. In particular NCS had a positive impact on participants’ confidence in their ability to lead a team, explain their ideas clearly and meet new people. </w:t>
      </w:r>
    </w:p>
    <w:p w14:paraId="1D54D2B9" w14:textId="58BA4754"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also helps young people to develop </w:t>
      </w:r>
      <w:r w:rsidRPr="00FA0352">
        <w:rPr>
          <w:rFonts w:ascii="Arial" w:eastAsia="Arial" w:hAnsi="Arial" w:cs="Arial"/>
          <w:b/>
          <w:color w:val="EC008C"/>
          <w:sz w:val="24"/>
          <w:szCs w:val="24"/>
        </w:rPr>
        <w:t xml:space="preserve">problem solving and decision-making </w:t>
      </w:r>
      <w:r w:rsidRPr="00FA0352">
        <w:rPr>
          <w:rFonts w:ascii="Arial" w:eastAsia="Arial" w:hAnsi="Arial" w:cs="Arial"/>
          <w:color w:val="000000"/>
          <w:sz w:val="24"/>
          <w:szCs w:val="24"/>
        </w:rPr>
        <w:t>capabilities. Both NCS summer and NCS autumn had a positive impact on young people’s ability to ‘think about both long-term and short-term consequences when working through problems’ and to ‘usually make good decisions, even in difficult situations</w:t>
      </w:r>
      <w:r w:rsidR="00A40953"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w:t>
      </w:r>
    </w:p>
    <w:p w14:paraId="5A24C4B1"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In addition, NCS had a positive impact on measures relating to </w:t>
      </w:r>
      <w:r w:rsidRPr="00FA0352">
        <w:rPr>
          <w:rFonts w:ascii="Arial" w:eastAsia="Arial" w:hAnsi="Arial" w:cs="Arial"/>
          <w:b/>
          <w:color w:val="EC008C"/>
          <w:sz w:val="24"/>
          <w:szCs w:val="24"/>
        </w:rPr>
        <w:t>working as part of a team and building social networks</w:t>
      </w:r>
      <w:r w:rsidRPr="00FA0352">
        <w:rPr>
          <w:rFonts w:ascii="Arial" w:eastAsia="Arial" w:hAnsi="Arial" w:cs="Arial"/>
          <w:color w:val="000000"/>
          <w:sz w:val="24"/>
          <w:szCs w:val="24"/>
        </w:rPr>
        <w:t xml:space="preserve">. Participants of both NCS summer and NCS autumn were more likely than the comparison group to feel that they ‘get along with people easily’ after completion of their programme. NCS summer also had a positive impact on a number of other measures in this category. </w:t>
      </w:r>
    </w:p>
    <w:p w14:paraId="4F9AB110"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EC008C"/>
          <w:sz w:val="24"/>
          <w:szCs w:val="24"/>
        </w:rPr>
      </w:pPr>
      <w:r w:rsidRPr="00FA0352">
        <w:rPr>
          <w:rFonts w:ascii="Arial" w:eastAsia="Arial" w:hAnsi="Arial" w:cs="Arial"/>
          <w:color w:val="000000"/>
          <w:sz w:val="24"/>
          <w:szCs w:val="24"/>
        </w:rPr>
        <w:t xml:space="preserve">Participating in NCS was also found to have helped young people develop important life skills that will help them in their </w:t>
      </w:r>
      <w:r w:rsidRPr="00FA0352">
        <w:rPr>
          <w:rFonts w:ascii="Arial" w:eastAsia="Arial" w:hAnsi="Arial" w:cs="Arial"/>
          <w:b/>
          <w:color w:val="EC008C"/>
          <w:sz w:val="24"/>
          <w:szCs w:val="24"/>
        </w:rPr>
        <w:t>transition to adulthood</w:t>
      </w:r>
      <w:r w:rsidRPr="00FA0352">
        <w:rPr>
          <w:rFonts w:ascii="Arial" w:eastAsia="Arial" w:hAnsi="Arial" w:cs="Arial"/>
          <w:color w:val="000000"/>
          <w:sz w:val="24"/>
          <w:szCs w:val="24"/>
        </w:rPr>
        <w:t xml:space="preserve">. NCS helps enhance positivity about the future and has a positive impact on the outcomes used to measure emotional resilience. The summer programme in particular was found to have had a positive impact on participants’ confidence that they ‘usually handle whatever comes my way’ and their ‘ability to stay calm when faced with a stressful situation’. </w:t>
      </w:r>
    </w:p>
    <w:p w14:paraId="7C8788D4"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24"/>
          <w:szCs w:val="24"/>
        </w:rPr>
      </w:pPr>
      <w:r w:rsidRPr="00FA0352">
        <w:rPr>
          <w:rFonts w:ascii="Arial" w:eastAsia="Arial" w:hAnsi="Arial" w:cs="Arial"/>
          <w:color w:val="000000"/>
          <w:sz w:val="24"/>
          <w:szCs w:val="24"/>
        </w:rPr>
        <w:t xml:space="preserve">More detail on the measures used to assess impact on social mobility can be found in Chapter 4 and Appendix 1. </w:t>
      </w:r>
    </w:p>
    <w:p w14:paraId="76991AEF" w14:textId="77777777" w:rsidR="0006222E" w:rsidRPr="00FA0352" w:rsidRDefault="0006222E">
      <w:pPr>
        <w:rPr>
          <w:rFonts w:ascii="Arial" w:eastAsia="Arial" w:hAnsi="Arial" w:cs="Arial"/>
          <w:b/>
          <w:color w:val="00B0F0"/>
          <w:sz w:val="24"/>
          <w:szCs w:val="24"/>
        </w:rPr>
      </w:pPr>
      <w:bookmarkStart w:id="9" w:name="_tyjcwt" w:colFirst="0" w:colLast="0"/>
      <w:bookmarkEnd w:id="9"/>
    </w:p>
    <w:p w14:paraId="6AAB2EA5" w14:textId="77777777" w:rsidR="0006222E" w:rsidRPr="00FA0352" w:rsidRDefault="00910377">
      <w:pPr>
        <w:rPr>
          <w:rFonts w:ascii="Arial" w:eastAsia="Arial" w:hAnsi="Arial" w:cs="Arial"/>
          <w:b/>
          <w:color w:val="00B0F0"/>
          <w:sz w:val="24"/>
          <w:szCs w:val="24"/>
          <w:lang w:val="fr-FR"/>
        </w:rPr>
      </w:pPr>
      <w:r w:rsidRPr="00FA0352">
        <w:rPr>
          <w:rFonts w:ascii="Arial" w:eastAsia="Arial" w:hAnsi="Arial" w:cs="Arial"/>
          <w:b/>
          <w:color w:val="00B0F0"/>
          <w:sz w:val="24"/>
          <w:szCs w:val="24"/>
          <w:lang w:val="fr-FR"/>
        </w:rPr>
        <w:t xml:space="preserve">Social </w:t>
      </w:r>
      <w:r w:rsidRPr="003017DA">
        <w:rPr>
          <w:rFonts w:ascii="Arial" w:eastAsia="Arial" w:hAnsi="Arial" w:cs="Arial"/>
          <w:b/>
          <w:color w:val="00B0F0"/>
          <w:sz w:val="24"/>
          <w:szCs w:val="24"/>
          <w:lang w:val="fr-FR"/>
        </w:rPr>
        <w:t>cohesion</w:t>
      </w:r>
      <w:r w:rsidRPr="00FA0352">
        <w:rPr>
          <w:rFonts w:ascii="Arial" w:hAnsi="Arial" w:cs="Arial"/>
          <w:noProof/>
        </w:rPr>
        <mc:AlternateContent>
          <mc:Choice Requires="wps">
            <w:drawing>
              <wp:anchor distT="0" distB="0" distL="114300" distR="114300" simplePos="0" relativeHeight="251662336" behindDoc="1" locked="0" layoutInCell="1" hidden="0" allowOverlap="1" wp14:anchorId="3CE923F8" wp14:editId="5715C62C">
                <wp:simplePos x="0" y="0"/>
                <wp:positionH relativeFrom="margin">
                  <wp:posOffset>3657600</wp:posOffset>
                </wp:positionH>
                <wp:positionV relativeFrom="paragraph">
                  <wp:posOffset>50800</wp:posOffset>
                </wp:positionV>
                <wp:extent cx="2861944" cy="1753234"/>
                <wp:effectExtent l="0" t="0" r="0" b="0"/>
                <wp:wrapSquare wrapText="bothSides" distT="0" distB="0" distL="114300" distR="114300"/>
                <wp:docPr id="32" name="Rectangle 32"/>
                <wp:cNvGraphicFramePr/>
                <a:graphic xmlns:a="http://schemas.openxmlformats.org/drawingml/2006/main">
                  <a:graphicData uri="http://schemas.microsoft.com/office/word/2010/wordprocessingShape">
                    <wps:wsp>
                      <wps:cNvSpPr/>
                      <wps:spPr>
                        <a:xfrm>
                          <a:off x="3924553" y="2912908"/>
                          <a:ext cx="2842894" cy="1734184"/>
                        </a:xfrm>
                        <a:prstGeom prst="rect">
                          <a:avLst/>
                        </a:prstGeom>
                        <a:noFill/>
                        <a:ln>
                          <a:noFill/>
                        </a:ln>
                      </wps:spPr>
                      <wps:txbx>
                        <w:txbxContent>
                          <w:p w14:paraId="09A8FBFB" w14:textId="77777777" w:rsidR="00A21DC5" w:rsidRDefault="00A21DC5">
                            <w:pPr>
                              <w:spacing w:before="120" w:after="120" w:line="288" w:lineRule="auto"/>
                              <w:textDirection w:val="btLr"/>
                            </w:pPr>
                            <w:r>
                              <w:rPr>
                                <w:rFonts w:ascii="Arial" w:eastAsia="Arial" w:hAnsi="Arial" w:cs="Arial"/>
                                <w:b/>
                                <w:color w:val="00B0F0"/>
                                <w:sz w:val="28"/>
                              </w:rPr>
                              <w:t xml:space="preserve">“…bring our country together by building stronger, more integrated communities and fostering understanding between young people from different backgrounds” </w:t>
                            </w:r>
                          </w:p>
                          <w:p w14:paraId="32D78175" w14:textId="77777777" w:rsidR="00A21DC5" w:rsidRDefault="00A21DC5">
                            <w:pPr>
                              <w:spacing w:before="120" w:after="120" w:line="288" w:lineRule="auto"/>
                              <w:textDirection w:val="btLr"/>
                            </w:pPr>
                          </w:p>
                        </w:txbxContent>
                      </wps:txbx>
                      <wps:bodyPr spcFirstLastPara="1" wrap="square" lIns="91425" tIns="45700" rIns="91425" bIns="45700" anchor="t"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E923F8" id="Rectangle 32" o:spid="_x0000_s1028" style="position:absolute;margin-left:4in;margin-top:4pt;width:225.35pt;height:138.0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" filled="f" stroked="f">
                <v:textbox inset="2.53958mm,1.2694mm,2.53958mm,1.2694mm">
                  <w:txbxContent>
                    <w:p w14:paraId="09A8FBFB" w14:textId="77777777" w:rsidR="00A21DC5" w:rsidRDefault="00A21DC5">
                      <w:pPr>
                        <w:spacing w:before="120" w:after="120" w:line="288" w:lineRule="auto"/>
                        <w:textDirection w:val="btLr"/>
                      </w:pPr>
                      <w:r>
                        <w:rPr>
                          <w:rFonts w:ascii="Arial" w:eastAsia="Arial" w:hAnsi="Arial" w:cs="Arial"/>
                          <w:b/>
                          <w:color w:val="00B0F0"/>
                          <w:sz w:val="28"/>
                        </w:rPr>
                        <w:t xml:space="preserve">“…bring our country together by building stronger, more integrated communities and fostering understanding between young people from different backgrounds” </w:t>
                      </w:r>
                    </w:p>
                    <w:p w14:paraId="32D78175" w14:textId="77777777" w:rsidR="00A21DC5" w:rsidRDefault="00A21DC5">
                      <w:pPr>
                        <w:spacing w:before="120" w:after="120" w:line="288" w:lineRule="auto"/>
                        <w:textDirection w:val="btLr"/>
                      </w:pPr>
                    </w:p>
                  </w:txbxContent>
                </v:textbox>
                <w10:wrap type="square" anchorx="margin"/>
              </v:rect>
            </w:pict>
          </mc:Fallback>
        </mc:AlternateContent>
      </w:r>
    </w:p>
    <w:p w14:paraId="44295877"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lang w:val="fr-FR"/>
        </w:rPr>
        <w:t xml:space="preserve">NCS </w:t>
      </w:r>
      <w:r w:rsidRPr="003017DA">
        <w:rPr>
          <w:rFonts w:ascii="Arial" w:eastAsia="Arial" w:hAnsi="Arial" w:cs="Arial"/>
          <w:color w:val="000000"/>
          <w:sz w:val="24"/>
          <w:szCs w:val="24"/>
          <w:lang w:val="fr-FR"/>
        </w:rPr>
        <w:t xml:space="preserve">encourages social mixing </w:t>
      </w:r>
      <w:r w:rsidRPr="00ED1BD6">
        <w:rPr>
          <w:rFonts w:ascii="Arial" w:eastAsia="Arial" w:hAnsi="Arial" w:cs="Arial"/>
          <w:color w:val="000000"/>
          <w:sz w:val="24"/>
          <w:szCs w:val="24"/>
          <w:lang w:val="fr-FR"/>
        </w:rPr>
        <w:t>amongst</w:t>
      </w:r>
      <w:r w:rsidRPr="00FA0352">
        <w:rPr>
          <w:rFonts w:ascii="Arial" w:eastAsia="Arial" w:hAnsi="Arial" w:cs="Arial"/>
          <w:color w:val="000000"/>
          <w:sz w:val="24"/>
          <w:szCs w:val="24"/>
          <w:lang w:val="fr-FR"/>
        </w:rPr>
        <w:t xml:space="preserve"> participants. </w:t>
      </w:r>
      <w:r w:rsidRPr="00FA0352">
        <w:rPr>
          <w:rFonts w:ascii="Arial" w:eastAsia="Arial" w:hAnsi="Arial" w:cs="Arial"/>
          <w:color w:val="000000"/>
          <w:sz w:val="24"/>
          <w:szCs w:val="24"/>
        </w:rPr>
        <w:t xml:space="preserve">The evaluation includes outcome measures of trust, and attitudes towards mixing with people from different ethnic, social and religious backgrounds.  </w:t>
      </w:r>
    </w:p>
    <w:p w14:paraId="0133B5FC" w14:textId="0D87C3F0"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A statistically significant impact was recorded for </w:t>
      </w:r>
      <w:r w:rsidR="00A460DD" w:rsidRPr="00FA0352">
        <w:rPr>
          <w:rFonts w:ascii="Arial" w:eastAsia="Arial" w:hAnsi="Arial" w:cs="Arial"/>
          <w:color w:val="000000"/>
          <w:sz w:val="24"/>
          <w:szCs w:val="24"/>
        </w:rPr>
        <w:t>some</w:t>
      </w:r>
      <w:r w:rsidRPr="00FA0352">
        <w:rPr>
          <w:rFonts w:ascii="Arial" w:eastAsia="Arial" w:hAnsi="Arial" w:cs="Arial"/>
          <w:color w:val="000000"/>
          <w:sz w:val="24"/>
          <w:szCs w:val="24"/>
        </w:rPr>
        <w:t xml:space="preserve"> outcomes. </w:t>
      </w:r>
    </w:p>
    <w:p w14:paraId="37D9357A" w14:textId="05F6CDFF"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w:t>
      </w:r>
      <w:r w:rsidR="00815570" w:rsidRPr="00FA0352">
        <w:rPr>
          <w:rFonts w:ascii="Arial" w:eastAsia="Arial" w:hAnsi="Arial" w:cs="Arial"/>
          <w:color w:val="000000"/>
          <w:sz w:val="24"/>
          <w:szCs w:val="24"/>
        </w:rPr>
        <w:t xml:space="preserve">was found to have </w:t>
      </w:r>
      <w:r w:rsidRPr="00FA0352">
        <w:rPr>
          <w:rFonts w:ascii="Arial" w:eastAsia="Arial" w:hAnsi="Arial" w:cs="Arial"/>
          <w:color w:val="000000"/>
          <w:sz w:val="24"/>
          <w:szCs w:val="24"/>
        </w:rPr>
        <w:t xml:space="preserve">had a positive impact on how comfortable participants indicated they felt about ‘a friend/relative going out with someone from a richer or poorer background’ and from a ‘different race or ethnicity’. NCS autumn was also found to have had a positive impact on whether participants said they often have positive or good experiences with people from a different race or ethnicity. </w:t>
      </w:r>
    </w:p>
    <w:p w14:paraId="22E55440" w14:textId="3FB207E1" w:rsidR="0006222E" w:rsidRPr="00FA0352" w:rsidRDefault="00D50B58">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distribution analysis presented in chapter 5 shows that the responses to the questions on social cohesion</w:t>
      </w:r>
      <w:r w:rsidR="00E33B9A" w:rsidRPr="00FA0352">
        <w:rPr>
          <w:rFonts w:ascii="Arial" w:eastAsia="Arial" w:hAnsi="Arial" w:cs="Arial"/>
          <w:color w:val="000000"/>
          <w:sz w:val="24"/>
          <w:szCs w:val="24"/>
        </w:rPr>
        <w:t xml:space="preserve"> using a 0-10 rating scale</w:t>
      </w:r>
      <w:r w:rsidRPr="00FA0352">
        <w:rPr>
          <w:rFonts w:ascii="Arial" w:eastAsia="Arial" w:hAnsi="Arial" w:cs="Arial"/>
          <w:color w:val="000000"/>
          <w:sz w:val="24"/>
          <w:szCs w:val="24"/>
        </w:rPr>
        <w:t xml:space="preserve"> tend to be clustered at the top of the scale</w:t>
      </w:r>
      <w:r w:rsidR="00E33B9A"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lastRenderedPageBreak/>
        <w:t xml:space="preserve">revealing that many young people start from a high base in terms of stated levels of comfort with people from different backgrounds.  This in part </w:t>
      </w:r>
      <w:r w:rsidR="00E33B9A" w:rsidRPr="00FA0352">
        <w:rPr>
          <w:rFonts w:ascii="Arial" w:eastAsia="Arial" w:hAnsi="Arial" w:cs="Arial"/>
          <w:color w:val="000000"/>
          <w:sz w:val="24"/>
          <w:szCs w:val="24"/>
        </w:rPr>
        <w:t xml:space="preserve">may </w:t>
      </w:r>
      <w:r w:rsidRPr="00FA0352">
        <w:rPr>
          <w:rFonts w:ascii="Arial" w:eastAsia="Arial" w:hAnsi="Arial" w:cs="Arial"/>
          <w:color w:val="000000"/>
          <w:sz w:val="24"/>
          <w:szCs w:val="24"/>
        </w:rPr>
        <w:t>explain why this, and previous evaluation</w:t>
      </w:r>
      <w:r w:rsidR="005536C9" w:rsidRPr="00FA0352">
        <w:rPr>
          <w:rFonts w:ascii="Arial" w:eastAsia="Arial" w:hAnsi="Arial" w:cs="Arial"/>
          <w:color w:val="000000"/>
          <w:sz w:val="24"/>
          <w:szCs w:val="24"/>
        </w:rPr>
        <w:t>s</w:t>
      </w:r>
      <w:r w:rsidR="003C6660">
        <w:rPr>
          <w:rFonts w:ascii="Arial" w:eastAsia="Arial" w:hAnsi="Arial" w:cs="Arial"/>
          <w:color w:val="000000"/>
          <w:sz w:val="24"/>
          <w:szCs w:val="24"/>
        </w:rPr>
        <w:t>,</w:t>
      </w:r>
      <w:r w:rsidRPr="00FA0352">
        <w:rPr>
          <w:rFonts w:ascii="Arial" w:eastAsia="Arial" w:hAnsi="Arial" w:cs="Arial"/>
          <w:color w:val="000000"/>
          <w:sz w:val="24"/>
          <w:szCs w:val="24"/>
        </w:rPr>
        <w:t xml:space="preserve"> have struggled to detect impact on</w:t>
      </w:r>
      <w:r w:rsidR="00E33B9A" w:rsidRPr="00FA0352">
        <w:rPr>
          <w:rFonts w:ascii="Arial" w:eastAsia="Arial" w:hAnsi="Arial" w:cs="Arial"/>
          <w:color w:val="000000"/>
          <w:sz w:val="24"/>
          <w:szCs w:val="24"/>
        </w:rPr>
        <w:t xml:space="preserve"> these</w:t>
      </w:r>
      <w:r w:rsidRPr="00FA0352">
        <w:rPr>
          <w:rFonts w:ascii="Arial" w:eastAsia="Arial" w:hAnsi="Arial" w:cs="Arial"/>
          <w:color w:val="000000"/>
          <w:sz w:val="24"/>
          <w:szCs w:val="24"/>
        </w:rPr>
        <w:t xml:space="preserve"> measures of social cohesion. </w:t>
      </w:r>
      <w:r w:rsidR="00910377" w:rsidRPr="00FA0352">
        <w:rPr>
          <w:rFonts w:ascii="Arial" w:eastAsia="Arial" w:hAnsi="Arial" w:cs="Arial"/>
          <w:color w:val="000000"/>
          <w:sz w:val="24"/>
          <w:szCs w:val="24"/>
        </w:rPr>
        <w:t xml:space="preserve">More detail on the measures used to assess impact on social cohesion can be found in Chapter 5 and Appendix 1. </w:t>
      </w:r>
    </w:p>
    <w:p w14:paraId="52DDF2C4"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B0F0"/>
          <w:sz w:val="24"/>
          <w:szCs w:val="24"/>
        </w:rPr>
      </w:pPr>
      <w:r w:rsidRPr="00FA0352">
        <w:rPr>
          <w:rFonts w:ascii="Arial" w:eastAsia="Arial" w:hAnsi="Arial" w:cs="Arial"/>
          <w:b/>
          <w:color w:val="00B0F0"/>
          <w:sz w:val="24"/>
          <w:szCs w:val="24"/>
        </w:rPr>
        <w:t>Wellbeing</w:t>
      </w:r>
    </w:p>
    <w:p w14:paraId="27B7290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Young people’s perception of their wellbeing was measured in the surveys. In 2017, the evaluation followed the same approach as previous years of using the four ONS wellbeing measures</w:t>
      </w:r>
      <w:r w:rsidRPr="00FA0352">
        <w:rPr>
          <w:rFonts w:ascii="Arial" w:eastAsia="Arial" w:hAnsi="Arial" w:cs="Arial"/>
          <w:color w:val="000000"/>
          <w:sz w:val="24"/>
          <w:szCs w:val="24"/>
          <w:vertAlign w:val="superscript"/>
        </w:rPr>
        <w:footnoteReference w:id="9"/>
      </w:r>
      <w:r w:rsidRPr="00FA0352">
        <w:rPr>
          <w:rFonts w:ascii="Arial" w:eastAsia="Arial" w:hAnsi="Arial" w:cs="Arial"/>
          <w:color w:val="000000"/>
          <w:sz w:val="24"/>
          <w:szCs w:val="24"/>
        </w:rPr>
        <w:t xml:space="preserve"> to assess the programme’s impact on young people’s wellbeing.</w:t>
      </w:r>
      <w:r w:rsidRPr="00FA0352">
        <w:rPr>
          <w:rFonts w:ascii="Arial" w:eastAsia="Arial" w:hAnsi="Arial" w:cs="Arial"/>
          <w:color w:val="000000"/>
          <w:sz w:val="24"/>
          <w:szCs w:val="24"/>
          <w:vertAlign w:val="superscript"/>
        </w:rPr>
        <w:t xml:space="preserve"> </w:t>
      </w:r>
      <w:r w:rsidRPr="00FA0352">
        <w:rPr>
          <w:rFonts w:ascii="Arial" w:eastAsia="Arial" w:hAnsi="Arial" w:cs="Arial"/>
          <w:color w:val="000000"/>
          <w:sz w:val="24"/>
          <w:szCs w:val="24"/>
        </w:rPr>
        <w:t xml:space="preserve">Across the different NCS evaluations, NCS has consistently shown a positive impact on participants’ life satisfaction. </w:t>
      </w:r>
    </w:p>
    <w:p w14:paraId="38AE2453"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In both summer and autumn 2017, NCS showed a positive impact on reported life satisfaction, happiness and participants’ sense that the things they do in life are worthwhile. The autumn programme also had a positive impact on self-reported levels of anxiety. </w:t>
      </w:r>
    </w:p>
    <w:p w14:paraId="0BB446C4"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hAnsi="Arial" w:cs="Arial"/>
          <w:noProof/>
        </w:rPr>
        <mc:AlternateContent>
          <mc:Choice Requires="wps">
            <w:drawing>
              <wp:anchor distT="71755" distB="71755" distL="180340" distR="180340" simplePos="0" relativeHeight="251663360" behindDoc="1" locked="0" layoutInCell="1" hidden="0" allowOverlap="1" wp14:anchorId="79606C8F" wp14:editId="03319D58">
                <wp:simplePos x="0" y="0"/>
                <wp:positionH relativeFrom="margin">
                  <wp:posOffset>3710940</wp:posOffset>
                </wp:positionH>
                <wp:positionV relativeFrom="paragraph">
                  <wp:posOffset>262255</wp:posOffset>
                </wp:positionV>
                <wp:extent cx="2750820" cy="1692910"/>
                <wp:effectExtent l="0" t="0" r="0" b="0"/>
                <wp:wrapSquare wrapText="bothSides" distT="71755" distB="71755" distL="180340" distR="180340"/>
                <wp:docPr id="19" name="Rectangle 19"/>
                <wp:cNvGraphicFramePr/>
                <a:graphic xmlns:a="http://schemas.openxmlformats.org/drawingml/2006/main">
                  <a:graphicData uri="http://schemas.microsoft.com/office/word/2010/wordprocessingShape">
                    <wps:wsp>
                      <wps:cNvSpPr/>
                      <wps:spPr>
                        <a:xfrm>
                          <a:off x="3980115" y="2943070"/>
                          <a:ext cx="2731770" cy="1673860"/>
                        </a:xfrm>
                        <a:prstGeom prst="rect">
                          <a:avLst/>
                        </a:prstGeom>
                        <a:noFill/>
                        <a:ln>
                          <a:noFill/>
                        </a:ln>
                      </wps:spPr>
                      <wps:txbx>
                        <w:txbxContent>
                          <w:p w14:paraId="3CF87AF1" w14:textId="77777777" w:rsidR="00A21DC5" w:rsidRDefault="00A21DC5">
                            <w:pPr>
                              <w:spacing w:before="120" w:after="120" w:line="288" w:lineRule="auto"/>
                              <w:textDirection w:val="btLr"/>
                            </w:pPr>
                            <w:r>
                              <w:rPr>
                                <w:rFonts w:ascii="Arial" w:eastAsia="Arial" w:hAnsi="Arial" w:cs="Arial"/>
                                <w:b/>
                                <w:color w:val="996600"/>
                                <w:sz w:val="28"/>
                              </w:rPr>
                              <w:t>“…to engage young people in social action in their communities and the democratic process, building their understanding of their responsibilities as citizens”</w:t>
                            </w:r>
                          </w:p>
                        </w:txbxContent>
                      </wps:txbx>
                      <wps:bodyPr spcFirstLastPara="1" wrap="square" lIns="91425" tIns="45700" rIns="91425" bIns="45700" anchor="t"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606C8F" id="Rectangle 19" o:spid="_x0000_s1029" style="position:absolute;margin-left:292.2pt;margin-top:20.65pt;width:216.6pt;height:133.3pt;z-index:-251653120;visibility:visible;mso-wrap-style:square;mso-wrap-distance-left:14.2pt;mso-wrap-distance-top:5.65pt;mso-wrap-distance-right:14.2pt;mso-wrap-distance-bottom:5.6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" filled="f" stroked="f">
                <v:textbox inset="2.53958mm,1.2694mm,2.53958mm,1.2694mm">
                  <w:txbxContent>
                    <w:p w14:paraId="3CF87AF1" w14:textId="77777777" w:rsidR="00A21DC5" w:rsidRDefault="00A21DC5">
                      <w:pPr>
                        <w:spacing w:before="120" w:after="120" w:line="288" w:lineRule="auto"/>
                        <w:textDirection w:val="btLr"/>
                      </w:pPr>
                      <w:r>
                        <w:rPr>
                          <w:rFonts w:ascii="Arial" w:eastAsia="Arial" w:hAnsi="Arial" w:cs="Arial"/>
                          <w:b/>
                          <w:color w:val="996600"/>
                          <w:sz w:val="28"/>
                        </w:rPr>
                        <w:t>“…to engage young people in social action in their communities and the democratic process, building their understanding of their responsibilities as citizens”</w:t>
                      </w:r>
                    </w:p>
                  </w:txbxContent>
                </v:textbox>
                <w10:wrap type="square" anchorx="margin"/>
              </v:rect>
            </w:pict>
          </mc:Fallback>
        </mc:AlternateContent>
      </w:r>
    </w:p>
    <w:p w14:paraId="1E0B930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996600"/>
          <w:sz w:val="24"/>
          <w:szCs w:val="24"/>
        </w:rPr>
      </w:pPr>
      <w:r w:rsidRPr="00FA0352">
        <w:rPr>
          <w:rFonts w:ascii="Arial" w:eastAsia="Arial" w:hAnsi="Arial" w:cs="Arial"/>
          <w:b/>
          <w:color w:val="996600"/>
          <w:sz w:val="24"/>
          <w:szCs w:val="24"/>
        </w:rPr>
        <w:t xml:space="preserve">Social responsibility </w:t>
      </w:r>
    </w:p>
    <w:p w14:paraId="3D14A533"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aims to encourage young people to be involved in their communities both during the programme and beyond. There has been a range of positive impacts on this area in previous NCS evaluations. </w:t>
      </w:r>
    </w:p>
    <w:p w14:paraId="5C1262B4" w14:textId="2BE51E74"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This continued in 2017. NCS was found to have had a positive impact on all four </w:t>
      </w:r>
      <w:r w:rsidRPr="00FA0352">
        <w:rPr>
          <w:rFonts w:ascii="Arial" w:eastAsia="Arial" w:hAnsi="Arial" w:cs="Arial"/>
          <w:b/>
          <w:color w:val="996600"/>
          <w:sz w:val="24"/>
          <w:szCs w:val="24"/>
        </w:rPr>
        <w:t>attitudinal measures</w:t>
      </w:r>
      <w:r w:rsidRPr="00FA0352">
        <w:rPr>
          <w:rFonts w:ascii="Arial" w:eastAsia="Arial" w:hAnsi="Arial" w:cs="Arial"/>
          <w:color w:val="000000"/>
          <w:sz w:val="24"/>
          <w:szCs w:val="24"/>
        </w:rPr>
        <w:t xml:space="preserve"> related to social responsibility. NCS had a positive impact on: participants’ sense of responsibility to their local community; their confidence that they would know how to deal with a problem in their local area</w:t>
      </w:r>
      <w:r w:rsidR="003C6660">
        <w:rPr>
          <w:rFonts w:ascii="Arial" w:eastAsia="Arial" w:hAnsi="Arial" w:cs="Arial"/>
          <w:color w:val="000000"/>
          <w:sz w:val="24"/>
          <w:szCs w:val="24"/>
        </w:rPr>
        <w:t>;</w:t>
      </w:r>
      <w:r w:rsidRPr="00FA0352">
        <w:rPr>
          <w:rFonts w:ascii="Arial" w:eastAsia="Arial" w:hAnsi="Arial" w:cs="Arial"/>
          <w:color w:val="000000"/>
          <w:sz w:val="24"/>
          <w:szCs w:val="24"/>
        </w:rPr>
        <w:t xml:space="preserve"> and it made them more likely to feel able to have an impact on the world around them. As previous evaluations have found, NCS had a positive impact on political engagement, with participants also more likely to say they would vote at the next general election. </w:t>
      </w:r>
    </w:p>
    <w:p w14:paraId="486170AD"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also had a positive impact on many of the </w:t>
      </w:r>
      <w:r w:rsidRPr="00FA0352">
        <w:rPr>
          <w:rFonts w:ascii="Arial" w:eastAsia="Arial" w:hAnsi="Arial" w:cs="Arial"/>
          <w:b/>
          <w:color w:val="996600"/>
          <w:sz w:val="24"/>
          <w:szCs w:val="24"/>
        </w:rPr>
        <w:t>community involvement</w:t>
      </w:r>
      <w:r w:rsidRPr="00FA0352">
        <w:rPr>
          <w:rFonts w:ascii="Arial" w:eastAsia="Arial" w:hAnsi="Arial" w:cs="Arial"/>
          <w:color w:val="000000"/>
          <w:sz w:val="24"/>
          <w:szCs w:val="24"/>
        </w:rPr>
        <w:t xml:space="preserve"> measures. Excluding the activities undertaken as part of the programme, NCS participants had still spent significantly more hours volunteering (formally and informally) than the comparison group. </w:t>
      </w:r>
    </w:p>
    <w:p w14:paraId="5D2C7C28" w14:textId="37F832C8" w:rsidR="0006222E"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lastRenderedPageBreak/>
        <w:t xml:space="preserve">More detail on the measures used to assess impact on social responsibility can be found in Chapter 6 and Appendix 1. </w:t>
      </w:r>
    </w:p>
    <w:p w14:paraId="47C10317" w14:textId="77777777" w:rsidR="003017DA" w:rsidRDefault="003017DA">
      <w:pPr>
        <w:pBdr>
          <w:top w:val="nil"/>
          <w:left w:val="nil"/>
          <w:bottom w:val="nil"/>
          <w:right w:val="nil"/>
          <w:between w:val="nil"/>
        </w:pBdr>
        <w:spacing w:before="120" w:after="120" w:line="288" w:lineRule="auto"/>
        <w:rPr>
          <w:rFonts w:ascii="Arial" w:eastAsia="Arial" w:hAnsi="Arial" w:cs="Arial"/>
          <w:color w:val="000000"/>
          <w:sz w:val="24"/>
          <w:szCs w:val="24"/>
        </w:rPr>
      </w:pPr>
    </w:p>
    <w:p w14:paraId="40C1DF14" w14:textId="77777777" w:rsidR="0006222E" w:rsidRPr="00FA0352" w:rsidRDefault="00910377">
      <w:pPr>
        <w:pBdr>
          <w:top w:val="nil"/>
          <w:left w:val="nil"/>
          <w:bottom w:val="nil"/>
          <w:right w:val="nil"/>
          <w:between w:val="nil"/>
        </w:pBdr>
        <w:spacing w:before="120" w:after="120" w:line="288" w:lineRule="auto"/>
        <w:ind w:right="510"/>
        <w:rPr>
          <w:rFonts w:ascii="Arial" w:eastAsia="Arial" w:hAnsi="Arial" w:cs="Arial"/>
          <w:b/>
          <w:color w:val="000000"/>
          <w:sz w:val="24"/>
          <w:szCs w:val="24"/>
        </w:rPr>
      </w:pPr>
      <w:bookmarkStart w:id="10" w:name="_3dy6vkm" w:colFirst="0" w:colLast="0"/>
      <w:bookmarkEnd w:id="10"/>
      <w:r w:rsidRPr="00FA0352">
        <w:rPr>
          <w:rFonts w:ascii="Arial" w:eastAsia="Arial" w:hAnsi="Arial" w:cs="Arial"/>
          <w:b/>
          <w:color w:val="000000"/>
          <w:sz w:val="24"/>
          <w:szCs w:val="24"/>
        </w:rPr>
        <w:t>Value-for-money</w:t>
      </w:r>
    </w:p>
    <w:p w14:paraId="273F6E53" w14:textId="77777777" w:rsidR="0006222E" w:rsidRPr="00FA0352" w:rsidRDefault="00910377">
      <w:pPr>
        <w:pBdr>
          <w:top w:val="nil"/>
          <w:left w:val="nil"/>
          <w:bottom w:val="nil"/>
          <w:right w:val="nil"/>
          <w:between w:val="nil"/>
        </w:pBdr>
        <w:spacing w:before="120" w:after="120" w:line="288" w:lineRule="auto"/>
        <w:ind w:right="510"/>
        <w:rPr>
          <w:rFonts w:ascii="Arial" w:eastAsia="Arial" w:hAnsi="Arial" w:cs="Arial"/>
          <w:b/>
          <w:color w:val="000000"/>
          <w:sz w:val="24"/>
          <w:szCs w:val="24"/>
        </w:rPr>
      </w:pPr>
      <w:r w:rsidRPr="00FA0352">
        <w:rPr>
          <w:rFonts w:ascii="Arial" w:eastAsia="Arial" w:hAnsi="Arial" w:cs="Arial"/>
          <w:b/>
          <w:color w:val="000000"/>
          <w:sz w:val="24"/>
          <w:szCs w:val="24"/>
        </w:rPr>
        <w:t>Methodology, caveats and interpretation</w:t>
      </w:r>
    </w:p>
    <w:p w14:paraId="47782A1D" w14:textId="720A47C6" w:rsidR="0006222E" w:rsidRPr="00FA0352" w:rsidRDefault="00910377">
      <w:pPr>
        <w:pBdr>
          <w:top w:val="nil"/>
          <w:left w:val="nil"/>
          <w:bottom w:val="nil"/>
          <w:right w:val="nil"/>
          <w:between w:val="nil"/>
        </w:pBdr>
        <w:spacing w:before="120" w:after="120" w:line="288" w:lineRule="auto"/>
        <w:ind w:right="510"/>
        <w:rPr>
          <w:rFonts w:ascii="Arial" w:eastAsia="Arial" w:hAnsi="Arial" w:cs="Arial"/>
          <w:color w:val="000000"/>
          <w:sz w:val="24"/>
          <w:szCs w:val="24"/>
        </w:rPr>
      </w:pPr>
      <w:r w:rsidRPr="00FA0352">
        <w:rPr>
          <w:rFonts w:ascii="Arial" w:eastAsia="Arial" w:hAnsi="Arial" w:cs="Arial"/>
          <w:color w:val="000000"/>
          <w:sz w:val="24"/>
          <w:szCs w:val="24"/>
        </w:rPr>
        <w:t>The value-for-money analysis was conducted in line with the principles of the HM Treasury Green Book</w:t>
      </w:r>
      <w:r w:rsidRPr="00FA0352">
        <w:rPr>
          <w:rFonts w:ascii="Arial" w:eastAsia="Arial" w:hAnsi="Arial" w:cs="Arial"/>
          <w:color w:val="000000"/>
          <w:sz w:val="24"/>
          <w:szCs w:val="24"/>
          <w:vertAlign w:val="superscript"/>
        </w:rPr>
        <w:footnoteReference w:id="10"/>
      </w:r>
      <w:r w:rsidRPr="00FA0352">
        <w:rPr>
          <w:rFonts w:ascii="Arial" w:eastAsia="Arial" w:hAnsi="Arial" w:cs="Arial"/>
          <w:color w:val="000000"/>
          <w:sz w:val="24"/>
          <w:szCs w:val="24"/>
        </w:rPr>
        <w:t>, and sought to monetise as far as possible the resource costs and benefits associated with NCS. It is important to note that for the 2017 analysis, both ‘full costs’ as well as core programme delivery costs were considered in the analys</w:t>
      </w:r>
      <w:r w:rsidR="00EC585C" w:rsidRPr="00FA0352">
        <w:rPr>
          <w:rFonts w:ascii="Arial" w:eastAsia="Arial" w:hAnsi="Arial" w:cs="Arial"/>
          <w:color w:val="000000"/>
          <w:sz w:val="24"/>
          <w:szCs w:val="24"/>
        </w:rPr>
        <w:t xml:space="preserve">is. This approach is congruent </w:t>
      </w:r>
      <w:r w:rsidRPr="00FA0352">
        <w:rPr>
          <w:rFonts w:ascii="Arial" w:eastAsia="Arial" w:hAnsi="Arial" w:cs="Arial"/>
          <w:color w:val="000000"/>
          <w:sz w:val="24"/>
          <w:szCs w:val="24"/>
        </w:rPr>
        <w:t>with the 2016 evaluation of the NCS</w:t>
      </w:r>
      <w:r w:rsidR="008F2F0D">
        <w:rPr>
          <w:rStyle w:val="FootnoteReference"/>
          <w:rFonts w:ascii="Arial" w:eastAsia="Arial" w:hAnsi="Arial" w:cs="Arial"/>
          <w:color w:val="000000"/>
          <w:sz w:val="24"/>
          <w:szCs w:val="24"/>
        </w:rPr>
        <w:footnoteReference w:id="11"/>
      </w:r>
      <w:r w:rsidRPr="00FA0352">
        <w:rPr>
          <w:rFonts w:ascii="Arial" w:eastAsia="Arial" w:hAnsi="Arial" w:cs="Arial"/>
          <w:color w:val="000000"/>
          <w:sz w:val="24"/>
          <w:szCs w:val="24"/>
        </w:rPr>
        <w:t xml:space="preserve">. </w:t>
      </w:r>
    </w:p>
    <w:p w14:paraId="44C04291" w14:textId="41A91E9E" w:rsidR="006F06E0" w:rsidRPr="00FA0352" w:rsidRDefault="006F06E0" w:rsidP="006F06E0">
      <w:pPr>
        <w:pBdr>
          <w:top w:val="nil"/>
          <w:left w:val="nil"/>
          <w:bottom w:val="nil"/>
          <w:right w:val="nil"/>
          <w:between w:val="nil"/>
        </w:pBdr>
        <w:spacing w:before="120" w:after="120" w:line="288" w:lineRule="auto"/>
        <w:ind w:right="510"/>
        <w:rPr>
          <w:rFonts w:ascii="Arial" w:eastAsia="Arial" w:hAnsi="Arial" w:cs="Arial"/>
          <w:b/>
          <w:color w:val="000000"/>
          <w:sz w:val="24"/>
          <w:szCs w:val="24"/>
        </w:rPr>
      </w:pPr>
      <w:r w:rsidRPr="00FA0352">
        <w:rPr>
          <w:rFonts w:ascii="Arial" w:eastAsia="Arial" w:hAnsi="Arial" w:cs="Arial"/>
          <w:color w:val="000000"/>
          <w:sz w:val="24"/>
          <w:szCs w:val="24"/>
        </w:rPr>
        <w:t>Reflecting the positive impact of NCS on a range of participant outcomes, the value-for-money analysis consistently demonstrated monetised benefits that were greater than costs and remained even when a</w:t>
      </w:r>
      <w:r w:rsidR="007A2161">
        <w:rPr>
          <w:rFonts w:ascii="Arial" w:eastAsia="Arial" w:hAnsi="Arial" w:cs="Arial"/>
          <w:color w:val="000000"/>
          <w:sz w:val="24"/>
          <w:szCs w:val="24"/>
        </w:rPr>
        <w:t>n</w:t>
      </w:r>
      <w:r w:rsidRPr="00FA0352">
        <w:rPr>
          <w:rFonts w:ascii="Arial" w:eastAsia="Arial" w:hAnsi="Arial" w:cs="Arial"/>
          <w:color w:val="000000"/>
          <w:sz w:val="24"/>
          <w:szCs w:val="24"/>
        </w:rPr>
        <w:t xml:space="preserve"> alternative analytical approach </w:t>
      </w:r>
      <w:r w:rsidR="007A2161">
        <w:rPr>
          <w:rFonts w:ascii="Arial" w:eastAsia="Arial" w:hAnsi="Arial" w:cs="Arial"/>
          <w:color w:val="000000"/>
          <w:sz w:val="24"/>
          <w:szCs w:val="24"/>
        </w:rPr>
        <w:t xml:space="preserve">was </w:t>
      </w:r>
      <w:r w:rsidRPr="00FA0352">
        <w:rPr>
          <w:rFonts w:ascii="Arial" w:eastAsia="Arial" w:hAnsi="Arial" w:cs="Arial"/>
          <w:color w:val="000000"/>
          <w:sz w:val="24"/>
          <w:szCs w:val="24"/>
        </w:rPr>
        <w:t xml:space="preserve">tested, and when </w:t>
      </w:r>
      <w:r w:rsidR="007A2161">
        <w:rPr>
          <w:rFonts w:ascii="Arial" w:eastAsia="Arial" w:hAnsi="Arial" w:cs="Arial"/>
          <w:color w:val="000000"/>
          <w:sz w:val="24"/>
          <w:szCs w:val="24"/>
        </w:rPr>
        <w:t xml:space="preserve">the two </w:t>
      </w:r>
      <w:r w:rsidRPr="00FA0352">
        <w:rPr>
          <w:rFonts w:ascii="Arial" w:eastAsia="Arial" w:hAnsi="Arial" w:cs="Arial"/>
          <w:color w:val="000000"/>
          <w:sz w:val="24"/>
          <w:szCs w:val="24"/>
        </w:rPr>
        <w:t>approach</w:t>
      </w:r>
      <w:r w:rsidR="007A2161">
        <w:rPr>
          <w:rFonts w:ascii="Arial" w:eastAsia="Arial" w:hAnsi="Arial" w:cs="Arial"/>
          <w:color w:val="000000"/>
          <w:sz w:val="24"/>
          <w:szCs w:val="24"/>
        </w:rPr>
        <w:t>es</w:t>
      </w:r>
      <w:r w:rsidRPr="00FA0352">
        <w:rPr>
          <w:rFonts w:ascii="Arial" w:eastAsia="Arial" w:hAnsi="Arial" w:cs="Arial"/>
          <w:color w:val="000000"/>
          <w:sz w:val="24"/>
          <w:szCs w:val="24"/>
        </w:rPr>
        <w:t xml:space="preserve"> were subjected to a number of sensitivity analyses.</w:t>
      </w:r>
    </w:p>
    <w:p w14:paraId="67F46AB5" w14:textId="77777777" w:rsidR="0006222E" w:rsidRPr="00FA0352" w:rsidRDefault="00910377">
      <w:pPr>
        <w:pBdr>
          <w:top w:val="nil"/>
          <w:left w:val="nil"/>
          <w:bottom w:val="nil"/>
          <w:right w:val="nil"/>
          <w:between w:val="nil"/>
        </w:pBdr>
        <w:spacing w:before="120" w:after="120" w:line="288"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As in previous annual evaluations, it has not been possible to assess and monetise all of the possible benefits of the programme. Consequently, this value-for-money assessment focusing on the central elements of the programme is likely to undervalue the full benefit of the programme. </w:t>
      </w:r>
    </w:p>
    <w:p w14:paraId="10E936F0" w14:textId="77777777" w:rsidR="00A76C88" w:rsidRDefault="00A76C88">
      <w:pPr>
        <w:pBdr>
          <w:top w:val="nil"/>
          <w:left w:val="nil"/>
          <w:bottom w:val="nil"/>
          <w:right w:val="nil"/>
          <w:between w:val="nil"/>
        </w:pBdr>
        <w:spacing w:before="120" w:after="120" w:line="288" w:lineRule="auto"/>
        <w:ind w:right="510"/>
        <w:rPr>
          <w:rFonts w:ascii="Arial" w:eastAsia="Arial" w:hAnsi="Arial" w:cs="Arial"/>
          <w:b/>
          <w:color w:val="000000"/>
          <w:sz w:val="24"/>
          <w:szCs w:val="24"/>
        </w:rPr>
      </w:pPr>
    </w:p>
    <w:p w14:paraId="26AE893B" w14:textId="08C5375A" w:rsidR="0006222E" w:rsidRPr="00FA0352" w:rsidRDefault="00910377">
      <w:pPr>
        <w:pBdr>
          <w:top w:val="nil"/>
          <w:left w:val="nil"/>
          <w:bottom w:val="nil"/>
          <w:right w:val="nil"/>
          <w:between w:val="nil"/>
        </w:pBdr>
        <w:spacing w:before="120" w:after="120" w:line="288" w:lineRule="auto"/>
        <w:ind w:right="510"/>
        <w:rPr>
          <w:rFonts w:ascii="Arial" w:eastAsia="Arial" w:hAnsi="Arial" w:cs="Arial"/>
          <w:b/>
          <w:color w:val="000000"/>
          <w:sz w:val="24"/>
          <w:szCs w:val="24"/>
        </w:rPr>
      </w:pPr>
      <w:r w:rsidRPr="00FA0352">
        <w:rPr>
          <w:rFonts w:ascii="Arial" w:eastAsia="Arial" w:hAnsi="Arial" w:cs="Arial"/>
          <w:b/>
          <w:color w:val="000000"/>
          <w:sz w:val="24"/>
          <w:szCs w:val="24"/>
        </w:rPr>
        <w:t xml:space="preserve">Alternative approaches </w:t>
      </w:r>
    </w:p>
    <w:p w14:paraId="57EAF5DE" w14:textId="2BCCCBEF" w:rsidR="00A40953" w:rsidRDefault="00910377">
      <w:pPr>
        <w:pBdr>
          <w:top w:val="nil"/>
          <w:left w:val="nil"/>
          <w:bottom w:val="nil"/>
          <w:right w:val="nil"/>
          <w:between w:val="nil"/>
        </w:pBdr>
        <w:spacing w:before="120" w:after="120" w:line="288"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Two approaches to understanding the value-for-money associated with NCS were adopted. </w:t>
      </w:r>
      <w:r w:rsidR="00CC149B" w:rsidRPr="00FA0352">
        <w:rPr>
          <w:rFonts w:ascii="Arial" w:eastAsia="Arial" w:hAnsi="Arial" w:cs="Arial"/>
          <w:color w:val="000000"/>
          <w:sz w:val="24"/>
          <w:szCs w:val="24"/>
        </w:rPr>
        <w:t>Firstly,</w:t>
      </w:r>
      <w:r w:rsidR="002365C2"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London Economics estimated the monetised impact associated with leadership and volunteering outcomes (only). NCS had a strong positive impact on these. In the second approach, London Economics estimated the monetary impact associated with changes in the self-reported wellbeing of participants, which was also positively impacted following NCS participation. The findings associated with both approaches are presented below, and full details of both analyses are included in Chapter 7.   </w:t>
      </w:r>
    </w:p>
    <w:p w14:paraId="6AB8495E" w14:textId="77777777" w:rsidR="00856112" w:rsidRPr="00856112" w:rsidRDefault="00856112">
      <w:pPr>
        <w:pBdr>
          <w:top w:val="nil"/>
          <w:left w:val="nil"/>
          <w:bottom w:val="nil"/>
          <w:right w:val="nil"/>
          <w:between w:val="nil"/>
        </w:pBdr>
        <w:spacing w:before="120" w:after="120" w:line="288" w:lineRule="auto"/>
        <w:ind w:right="510"/>
        <w:rPr>
          <w:rFonts w:ascii="Arial" w:eastAsia="Arial" w:hAnsi="Arial" w:cs="Arial"/>
          <w:color w:val="000000"/>
          <w:sz w:val="24"/>
          <w:szCs w:val="24"/>
        </w:rPr>
      </w:pPr>
    </w:p>
    <w:p w14:paraId="1A8A1752" w14:textId="3FAC8158" w:rsidR="0006222E" w:rsidRPr="00FA0352" w:rsidRDefault="00910377">
      <w:pPr>
        <w:pBdr>
          <w:top w:val="nil"/>
          <w:left w:val="nil"/>
          <w:bottom w:val="nil"/>
          <w:right w:val="nil"/>
          <w:between w:val="nil"/>
        </w:pBdr>
        <w:spacing w:before="120" w:after="120" w:line="288" w:lineRule="auto"/>
        <w:ind w:right="510"/>
        <w:rPr>
          <w:rFonts w:ascii="Arial" w:eastAsia="Arial" w:hAnsi="Arial" w:cs="Arial"/>
          <w:b/>
          <w:color w:val="000000"/>
          <w:sz w:val="24"/>
          <w:szCs w:val="24"/>
        </w:rPr>
      </w:pPr>
      <w:r w:rsidRPr="00FA0352">
        <w:rPr>
          <w:rFonts w:ascii="Arial" w:eastAsia="Arial" w:hAnsi="Arial" w:cs="Arial"/>
          <w:b/>
          <w:color w:val="000000"/>
          <w:sz w:val="24"/>
          <w:szCs w:val="24"/>
        </w:rPr>
        <w:t>Value-for-money findings</w:t>
      </w:r>
    </w:p>
    <w:p w14:paraId="3EAD6A79" w14:textId="77777777" w:rsidR="0006222E" w:rsidRPr="00FA0352" w:rsidRDefault="00910377">
      <w:pPr>
        <w:spacing w:before="120" w:after="120" w:line="288" w:lineRule="auto"/>
        <w:rPr>
          <w:rFonts w:ascii="Arial" w:eastAsia="Arial" w:hAnsi="Arial" w:cs="Arial"/>
          <w:b/>
          <w:color w:val="000000"/>
          <w:sz w:val="24"/>
          <w:szCs w:val="24"/>
        </w:rPr>
      </w:pPr>
      <w:r w:rsidRPr="00FA0352">
        <w:rPr>
          <w:rFonts w:ascii="Arial" w:eastAsia="Arial" w:hAnsi="Arial" w:cs="Arial"/>
          <w:b/>
          <w:color w:val="000000"/>
          <w:sz w:val="24"/>
          <w:szCs w:val="24"/>
        </w:rPr>
        <w:t>Approach 1 – valuing leadership and volunteering</w:t>
      </w:r>
    </w:p>
    <w:p w14:paraId="1DDA7AF4" w14:textId="0094681D" w:rsidR="0006222E" w:rsidRPr="00FA0352" w:rsidRDefault="00910377">
      <w:pPr>
        <w:pBdr>
          <w:top w:val="nil"/>
          <w:left w:val="nil"/>
          <w:bottom w:val="nil"/>
          <w:right w:val="nil"/>
          <w:between w:val="nil"/>
        </w:pBdr>
        <w:spacing w:before="120" w:after="120" w:line="288"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A number of different scenarios were modelled to generate a range of estimates for the monetised benefit </w:t>
      </w:r>
      <w:r w:rsidR="00B1694E">
        <w:rPr>
          <w:rFonts w:ascii="Arial" w:eastAsia="Arial" w:hAnsi="Arial" w:cs="Arial"/>
          <w:color w:val="000000"/>
          <w:sz w:val="24"/>
          <w:szCs w:val="24"/>
        </w:rPr>
        <w:t>associated with the summer</w:t>
      </w:r>
      <w:r w:rsidR="00856112">
        <w:rPr>
          <w:rFonts w:ascii="Arial" w:eastAsia="Arial" w:hAnsi="Arial" w:cs="Arial"/>
          <w:color w:val="000000"/>
          <w:sz w:val="24"/>
          <w:szCs w:val="24"/>
        </w:rPr>
        <w:t xml:space="preserve"> 4</w:t>
      </w:r>
      <w:r w:rsidR="00B1694E">
        <w:rPr>
          <w:rFonts w:ascii="Arial" w:eastAsia="Arial" w:hAnsi="Arial" w:cs="Arial"/>
          <w:color w:val="000000"/>
          <w:sz w:val="24"/>
          <w:szCs w:val="24"/>
        </w:rPr>
        <w:t xml:space="preserve">-week programme and autumn programme resulting from improvements in </w:t>
      </w:r>
      <w:r w:rsidRPr="00FA0352">
        <w:rPr>
          <w:rFonts w:ascii="Arial" w:eastAsia="Arial" w:hAnsi="Arial" w:cs="Arial"/>
          <w:color w:val="000000"/>
          <w:sz w:val="24"/>
          <w:szCs w:val="24"/>
        </w:rPr>
        <w:t xml:space="preserve">volunteering and leadership. </w:t>
      </w:r>
      <w:r w:rsidR="003522D8">
        <w:rPr>
          <w:rFonts w:ascii="Arial" w:eastAsia="Arial" w:hAnsi="Arial" w:cs="Arial"/>
          <w:color w:val="000000"/>
          <w:sz w:val="24"/>
          <w:szCs w:val="24"/>
        </w:rPr>
        <w:t>I</w:t>
      </w:r>
      <w:r w:rsidRPr="00FA0352">
        <w:rPr>
          <w:rFonts w:ascii="Arial" w:eastAsia="Arial" w:hAnsi="Arial" w:cs="Arial"/>
          <w:color w:val="000000"/>
          <w:sz w:val="24"/>
          <w:szCs w:val="24"/>
        </w:rPr>
        <w:t xml:space="preserve">n addition to the ‘central’ estimates that reflected the identified impact in respect of volunteering and leadership, ‘high’ and ‘low’ estimates were also generated to illustrate a plausible range of monetised benefits and </w:t>
      </w:r>
      <w:r w:rsidR="00FA0352"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Ratios. The central estimate reflects the most likely estimate of monetised benefits.  </w:t>
      </w:r>
    </w:p>
    <w:p w14:paraId="61AB91B2" w14:textId="41A2C591" w:rsidR="0006222E" w:rsidRPr="00FA0352" w:rsidRDefault="00910377">
      <w:pPr>
        <w:pBdr>
          <w:top w:val="nil"/>
          <w:left w:val="nil"/>
          <w:bottom w:val="nil"/>
          <w:right w:val="nil"/>
          <w:between w:val="nil"/>
        </w:pBdr>
        <w:spacing w:before="120" w:after="120" w:line="288"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The analysis demonstrates that: </w:t>
      </w:r>
    </w:p>
    <w:p w14:paraId="0E013634" w14:textId="47531A94" w:rsidR="0006222E" w:rsidRPr="00FA0352" w:rsidRDefault="00910377" w:rsidP="00542A72">
      <w:pPr>
        <w:numPr>
          <w:ilvl w:val="0"/>
          <w:numId w:val="10"/>
        </w:numPr>
        <w:pBdr>
          <w:top w:val="nil"/>
          <w:left w:val="nil"/>
          <w:bottom w:val="nil"/>
          <w:right w:val="nil"/>
          <w:between w:val="nil"/>
        </w:pBdr>
        <w:spacing w:after="0" w:line="288" w:lineRule="auto"/>
        <w:ind w:right="510"/>
        <w:contextualSpacing/>
        <w:rPr>
          <w:rFonts w:ascii="Arial" w:hAnsi="Arial" w:cs="Arial"/>
          <w:color w:val="000000"/>
          <w:sz w:val="24"/>
          <w:szCs w:val="24"/>
        </w:rPr>
      </w:pPr>
      <w:r w:rsidRPr="00FA0352">
        <w:rPr>
          <w:rFonts w:ascii="Arial" w:eastAsia="Arial" w:hAnsi="Arial" w:cs="Arial"/>
          <w:color w:val="000000"/>
          <w:sz w:val="24"/>
          <w:szCs w:val="24"/>
        </w:rPr>
        <w:t xml:space="preserve">the central estimate of the </w:t>
      </w:r>
      <w:r w:rsidR="00331B3B"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economic benefit associated with enhanced leadership skills was </w:t>
      </w:r>
      <w:r w:rsidRPr="00FA0352">
        <w:rPr>
          <w:rFonts w:ascii="Arial" w:eastAsia="Arial" w:hAnsi="Arial" w:cs="Arial"/>
          <w:b/>
          <w:color w:val="000000"/>
          <w:sz w:val="24"/>
          <w:szCs w:val="24"/>
        </w:rPr>
        <w:t>£</w:t>
      </w:r>
      <w:r w:rsidR="00074C67">
        <w:rPr>
          <w:rFonts w:ascii="Arial" w:eastAsia="Arial" w:hAnsi="Arial" w:cs="Arial"/>
          <w:b/>
          <w:color w:val="000000"/>
          <w:sz w:val="24"/>
          <w:szCs w:val="24"/>
        </w:rPr>
        <w:t>187</w:t>
      </w:r>
      <w:r w:rsidRPr="00FA0352">
        <w:rPr>
          <w:rFonts w:ascii="Arial" w:eastAsia="Arial" w:hAnsi="Arial" w:cs="Arial"/>
          <w:b/>
          <w:color w:val="000000"/>
          <w:sz w:val="24"/>
          <w:szCs w:val="24"/>
        </w:rPr>
        <w:t>.</w:t>
      </w:r>
      <w:r w:rsidR="00074C67">
        <w:rPr>
          <w:rFonts w:ascii="Arial" w:eastAsia="Arial" w:hAnsi="Arial" w:cs="Arial"/>
          <w:b/>
          <w:color w:val="000000"/>
          <w:sz w:val="24"/>
          <w:szCs w:val="24"/>
        </w:rPr>
        <w:t>0</w:t>
      </w:r>
      <w:r w:rsidR="004374DD"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w:t>
      </w:r>
      <w:r w:rsidR="00DE0D04">
        <w:rPr>
          <w:rFonts w:ascii="Arial" w:eastAsia="Arial" w:hAnsi="Arial" w:cs="Arial"/>
          <w:b/>
          <w:color w:val="000000"/>
          <w:sz w:val="24"/>
          <w:szCs w:val="24"/>
        </w:rPr>
        <w:t>30</w:t>
      </w:r>
      <w:r w:rsidRPr="00FA0352">
        <w:rPr>
          <w:rFonts w:ascii="Arial" w:eastAsia="Arial" w:hAnsi="Arial" w:cs="Arial"/>
          <w:b/>
          <w:color w:val="000000"/>
          <w:sz w:val="24"/>
          <w:szCs w:val="24"/>
        </w:rPr>
        <w:t>.</w:t>
      </w:r>
      <w:r w:rsidR="00DE0D04">
        <w:rPr>
          <w:rFonts w:ascii="Arial" w:eastAsia="Arial" w:hAnsi="Arial" w:cs="Arial"/>
          <w:b/>
          <w:color w:val="000000"/>
          <w:sz w:val="24"/>
          <w:szCs w:val="24"/>
        </w:rPr>
        <w:t>0</w:t>
      </w:r>
      <w:r w:rsidR="00331B3B"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This </w:t>
      </w:r>
      <w:r w:rsidR="00FA6EA4"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t>£2,</w:t>
      </w:r>
      <w:r w:rsidR="00796F74">
        <w:rPr>
          <w:rFonts w:ascii="Arial" w:eastAsia="Arial" w:hAnsi="Arial" w:cs="Arial"/>
          <w:b/>
          <w:color w:val="000000"/>
          <w:sz w:val="24"/>
          <w:szCs w:val="24"/>
        </w:rPr>
        <w:t>65</w:t>
      </w:r>
      <w:r w:rsidR="00796F74" w:rsidRPr="00FA0352">
        <w:rPr>
          <w:rFonts w:ascii="Arial" w:eastAsia="Arial" w:hAnsi="Arial" w:cs="Arial"/>
          <w:b/>
          <w:color w:val="000000"/>
          <w:sz w:val="24"/>
          <w:szCs w:val="24"/>
        </w:rPr>
        <w:t>0</w:t>
      </w:r>
      <w:r w:rsidR="00796F74"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796F74">
        <w:rPr>
          <w:rFonts w:ascii="Arial" w:eastAsia="Arial" w:hAnsi="Arial" w:cs="Arial"/>
          <w:color w:val="000000"/>
          <w:sz w:val="24"/>
          <w:szCs w:val="24"/>
        </w:rPr>
        <w:t xml:space="preserve">participant </w:t>
      </w:r>
      <w:r w:rsidRPr="00FA0352">
        <w:rPr>
          <w:rFonts w:ascii="Arial" w:eastAsia="Arial" w:hAnsi="Arial" w:cs="Arial"/>
          <w:color w:val="000000"/>
          <w:sz w:val="24"/>
          <w:szCs w:val="24"/>
        </w:rPr>
        <w:t xml:space="preserve">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and </w:t>
      </w:r>
      <w:r w:rsidRPr="00FA0352">
        <w:rPr>
          <w:rFonts w:ascii="Arial" w:eastAsia="Arial" w:hAnsi="Arial" w:cs="Arial"/>
          <w:b/>
          <w:color w:val="000000"/>
          <w:sz w:val="24"/>
          <w:szCs w:val="24"/>
        </w:rPr>
        <w:t>£2,</w:t>
      </w:r>
      <w:r w:rsidR="00542A72" w:rsidRPr="00FA0352">
        <w:rPr>
          <w:rFonts w:ascii="Arial" w:eastAsia="Arial" w:hAnsi="Arial" w:cs="Arial"/>
          <w:b/>
          <w:color w:val="000000"/>
          <w:sz w:val="24"/>
          <w:szCs w:val="24"/>
        </w:rPr>
        <w:t>180</w:t>
      </w:r>
      <w:r w:rsidR="004374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796F74">
        <w:rPr>
          <w:rFonts w:ascii="Arial" w:eastAsia="Arial" w:hAnsi="Arial" w:cs="Arial"/>
          <w:color w:val="000000"/>
          <w:sz w:val="24"/>
          <w:szCs w:val="24"/>
        </w:rPr>
        <w:t xml:space="preserve">participant </w:t>
      </w:r>
      <w:r w:rsidRPr="00FA0352">
        <w:rPr>
          <w:rFonts w:ascii="Arial" w:eastAsia="Arial" w:hAnsi="Arial" w:cs="Arial"/>
          <w:color w:val="000000"/>
          <w:sz w:val="24"/>
          <w:szCs w:val="24"/>
        </w:rPr>
        <w:t xml:space="preserve">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w:t>
      </w:r>
    </w:p>
    <w:p w14:paraId="027E4C6C" w14:textId="44873C91" w:rsidR="0006222E" w:rsidRPr="00FA0352" w:rsidRDefault="00910377" w:rsidP="001B27B0">
      <w:pPr>
        <w:numPr>
          <w:ilvl w:val="0"/>
          <w:numId w:val="10"/>
        </w:numPr>
        <w:pBdr>
          <w:top w:val="nil"/>
          <w:left w:val="nil"/>
          <w:bottom w:val="nil"/>
          <w:right w:val="nil"/>
          <w:between w:val="nil"/>
        </w:pBdr>
        <w:spacing w:after="0" w:line="288" w:lineRule="auto"/>
        <w:contextualSpacing/>
        <w:rPr>
          <w:rFonts w:ascii="Arial" w:hAnsi="Arial" w:cs="Arial"/>
          <w:color w:val="000000"/>
          <w:sz w:val="24"/>
          <w:szCs w:val="24"/>
        </w:rPr>
      </w:pPr>
      <w:bookmarkStart w:id="11" w:name="_1t3h5sf" w:colFirst="0" w:colLast="0"/>
      <w:bookmarkEnd w:id="11"/>
      <w:r w:rsidRPr="00FA0352">
        <w:rPr>
          <w:rFonts w:ascii="Arial" w:eastAsia="Arial" w:hAnsi="Arial" w:cs="Arial"/>
          <w:color w:val="000000"/>
          <w:sz w:val="24"/>
          <w:szCs w:val="24"/>
        </w:rPr>
        <w:t xml:space="preserve">the central estimate of the economic benefit associated with improved volunteering outcomes was </w:t>
      </w:r>
      <w:r w:rsidRPr="00FA0352">
        <w:rPr>
          <w:rFonts w:ascii="Arial" w:eastAsia="Arial" w:hAnsi="Arial" w:cs="Arial"/>
          <w:b/>
          <w:color w:val="000000"/>
          <w:sz w:val="24"/>
          <w:szCs w:val="24"/>
        </w:rPr>
        <w:t>£</w:t>
      </w:r>
      <w:r w:rsidR="00796F74">
        <w:rPr>
          <w:rFonts w:ascii="Arial" w:eastAsia="Arial" w:hAnsi="Arial" w:cs="Arial"/>
          <w:b/>
          <w:color w:val="000000"/>
          <w:sz w:val="24"/>
          <w:szCs w:val="24"/>
        </w:rPr>
        <w:t>57</w:t>
      </w:r>
      <w:r w:rsidRPr="00FA0352">
        <w:rPr>
          <w:rFonts w:ascii="Arial" w:eastAsia="Arial" w:hAnsi="Arial" w:cs="Arial"/>
          <w:b/>
          <w:color w:val="000000"/>
          <w:sz w:val="24"/>
          <w:szCs w:val="24"/>
        </w:rPr>
        <w:t>.</w:t>
      </w:r>
      <w:r w:rsidR="00796F74">
        <w:rPr>
          <w:rFonts w:ascii="Arial" w:eastAsia="Arial" w:hAnsi="Arial" w:cs="Arial"/>
          <w:b/>
          <w:color w:val="000000"/>
          <w:sz w:val="24"/>
          <w:szCs w:val="24"/>
        </w:rPr>
        <w:t>7</w:t>
      </w:r>
      <w:r w:rsidR="004374DD"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w:t>
      </w:r>
      <w:r w:rsidR="00DE0D04">
        <w:rPr>
          <w:rFonts w:ascii="Arial" w:eastAsia="Arial" w:hAnsi="Arial" w:cs="Arial"/>
          <w:b/>
          <w:color w:val="000000"/>
          <w:sz w:val="24"/>
          <w:szCs w:val="24"/>
        </w:rPr>
        <w:t>12</w:t>
      </w:r>
      <w:r w:rsidRPr="00FA0352">
        <w:rPr>
          <w:rFonts w:ascii="Arial" w:eastAsia="Arial" w:hAnsi="Arial" w:cs="Arial"/>
          <w:b/>
          <w:color w:val="000000"/>
          <w:sz w:val="24"/>
          <w:szCs w:val="24"/>
        </w:rPr>
        <w:t>.</w:t>
      </w:r>
      <w:r w:rsidR="00DE0D04">
        <w:rPr>
          <w:rFonts w:ascii="Arial" w:eastAsia="Arial" w:hAnsi="Arial" w:cs="Arial"/>
          <w:b/>
          <w:color w:val="000000"/>
          <w:sz w:val="24"/>
          <w:szCs w:val="24"/>
        </w:rPr>
        <w:t>6</w:t>
      </w:r>
      <w:r w:rsidR="004374DD"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autumn 2017. This </w:t>
      </w:r>
      <w:r w:rsidR="00FA6EA4"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t xml:space="preserve">£820 </w:t>
      </w:r>
      <w:r w:rsidRPr="00FA0352">
        <w:rPr>
          <w:rFonts w:ascii="Arial" w:eastAsia="Arial" w:hAnsi="Arial" w:cs="Arial"/>
          <w:color w:val="000000"/>
          <w:sz w:val="24"/>
          <w:szCs w:val="24"/>
        </w:rPr>
        <w:t xml:space="preserve">per </w:t>
      </w:r>
      <w:r w:rsidR="00796F74">
        <w:rPr>
          <w:rFonts w:ascii="Arial" w:eastAsia="Arial" w:hAnsi="Arial" w:cs="Arial"/>
          <w:color w:val="000000"/>
          <w:sz w:val="24"/>
          <w:szCs w:val="24"/>
        </w:rPr>
        <w:t>participant</w:t>
      </w:r>
      <w:r w:rsidR="00796F74"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w:t>
      </w:r>
      <w:r w:rsidR="009E523F" w:rsidRPr="00FA0352">
        <w:rPr>
          <w:rFonts w:ascii="Arial" w:eastAsia="Arial" w:hAnsi="Arial" w:cs="Arial"/>
          <w:b/>
          <w:color w:val="000000"/>
          <w:sz w:val="24"/>
          <w:szCs w:val="24"/>
        </w:rPr>
        <w:t>9</w:t>
      </w:r>
      <w:r w:rsidR="004F46A5" w:rsidRPr="00FA0352">
        <w:rPr>
          <w:rFonts w:ascii="Arial" w:eastAsia="Arial" w:hAnsi="Arial" w:cs="Arial"/>
          <w:b/>
          <w:color w:val="000000"/>
          <w:sz w:val="24"/>
          <w:szCs w:val="24"/>
        </w:rPr>
        <w:t>2</w:t>
      </w:r>
      <w:r w:rsidR="004374DD" w:rsidRPr="00FA0352">
        <w:rPr>
          <w:rFonts w:ascii="Arial" w:eastAsia="Arial" w:hAnsi="Arial" w:cs="Arial"/>
          <w:b/>
          <w:color w:val="000000"/>
          <w:sz w:val="24"/>
          <w:szCs w:val="24"/>
        </w:rPr>
        <w:t>0</w:t>
      </w:r>
      <w:r w:rsidR="004374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796F74">
        <w:rPr>
          <w:rFonts w:ascii="Arial" w:eastAsia="Arial" w:hAnsi="Arial" w:cs="Arial"/>
          <w:color w:val="000000"/>
          <w:sz w:val="24"/>
          <w:szCs w:val="24"/>
        </w:rPr>
        <w:t xml:space="preserve">participant </w:t>
      </w:r>
      <w:r w:rsidRPr="00FA0352">
        <w:rPr>
          <w:rFonts w:ascii="Arial" w:eastAsia="Arial" w:hAnsi="Arial" w:cs="Arial"/>
          <w:color w:val="000000"/>
          <w:sz w:val="24"/>
          <w:szCs w:val="24"/>
        </w:rPr>
        <w:t xml:space="preserve">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utumn 2017; and</w:t>
      </w:r>
      <w:r w:rsidR="00FA0352" w:rsidRPr="00FA0352">
        <w:rPr>
          <w:rFonts w:ascii="Arial" w:eastAsia="Arial" w:hAnsi="Arial" w:cs="Arial"/>
          <w:color w:val="000000"/>
          <w:sz w:val="24"/>
          <w:szCs w:val="24"/>
        </w:rPr>
        <w:t xml:space="preserve"> c</w:t>
      </w:r>
      <w:r w:rsidRPr="00FA0352">
        <w:rPr>
          <w:rFonts w:ascii="Arial" w:eastAsia="Arial" w:hAnsi="Arial" w:cs="Arial"/>
          <w:color w:val="000000"/>
          <w:sz w:val="24"/>
          <w:szCs w:val="24"/>
        </w:rPr>
        <w:t xml:space="preserve">ombining these, </w:t>
      </w:r>
    </w:p>
    <w:p w14:paraId="42468B4C" w14:textId="5B6B3EBD" w:rsidR="0006222E" w:rsidRPr="00FA0352" w:rsidRDefault="00910377" w:rsidP="004F46A5">
      <w:pPr>
        <w:numPr>
          <w:ilvl w:val="0"/>
          <w:numId w:val="10"/>
        </w:numPr>
        <w:pBdr>
          <w:top w:val="nil"/>
          <w:left w:val="nil"/>
          <w:bottom w:val="nil"/>
          <w:right w:val="nil"/>
          <w:between w:val="nil"/>
        </w:pBdr>
        <w:spacing w:after="0" w:line="288" w:lineRule="auto"/>
        <w:contextualSpacing/>
        <w:rPr>
          <w:rFonts w:ascii="Arial" w:hAnsi="Arial" w:cs="Arial"/>
          <w:color w:val="000000"/>
          <w:sz w:val="24"/>
          <w:szCs w:val="24"/>
        </w:rPr>
      </w:pPr>
      <w:r w:rsidRPr="00FA0352">
        <w:rPr>
          <w:rFonts w:ascii="Arial" w:eastAsia="Arial" w:hAnsi="Arial" w:cs="Arial"/>
          <w:color w:val="000000"/>
          <w:sz w:val="24"/>
          <w:szCs w:val="24"/>
        </w:rPr>
        <w:t xml:space="preserve">the value-for-money analysis estimated that the </w:t>
      </w:r>
      <w:r w:rsidR="004374DD"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economic benefits</w:t>
      </w:r>
      <w:r w:rsidR="004374DD" w:rsidRPr="00FA0352">
        <w:rPr>
          <w:rStyle w:val="FootnoteReference"/>
          <w:rFonts w:ascii="Arial" w:hAnsi="Arial" w:cs="Arial"/>
          <w:color w:val="000000"/>
          <w:sz w:val="24"/>
          <w:szCs w:val="24"/>
        </w:rPr>
        <w:footnoteReference w:id="12"/>
      </w:r>
      <w:r w:rsidRPr="00FA0352">
        <w:rPr>
          <w:rFonts w:ascii="Arial" w:eastAsia="Arial" w:hAnsi="Arial" w:cs="Arial"/>
          <w:color w:val="000000"/>
          <w:sz w:val="24"/>
          <w:szCs w:val="24"/>
        </w:rPr>
        <w:t xml:space="preserve"> associated with the 2017 NCS, in terms of its impact on leadership and volunteering only, was </w:t>
      </w:r>
      <w:r w:rsidRPr="00FA0352">
        <w:rPr>
          <w:rFonts w:ascii="Arial" w:eastAsia="Arial" w:hAnsi="Arial" w:cs="Arial"/>
          <w:b/>
          <w:color w:val="000000"/>
          <w:sz w:val="24"/>
          <w:szCs w:val="24"/>
        </w:rPr>
        <w:t>£</w:t>
      </w:r>
      <w:r w:rsidR="00796F74">
        <w:rPr>
          <w:rFonts w:ascii="Arial" w:eastAsia="Arial" w:hAnsi="Arial" w:cs="Arial"/>
          <w:b/>
          <w:color w:val="000000"/>
          <w:sz w:val="24"/>
          <w:szCs w:val="24"/>
        </w:rPr>
        <w:t>244</w:t>
      </w:r>
      <w:r w:rsidRPr="00FA0352">
        <w:rPr>
          <w:rFonts w:ascii="Arial" w:eastAsia="Arial" w:hAnsi="Arial" w:cs="Arial"/>
          <w:b/>
          <w:color w:val="000000"/>
          <w:sz w:val="24"/>
          <w:szCs w:val="24"/>
        </w:rPr>
        <w:t>.2 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w:t>
      </w:r>
      <w:r w:rsidR="00DE0D04">
        <w:rPr>
          <w:rFonts w:ascii="Arial" w:eastAsia="Arial" w:hAnsi="Arial" w:cs="Arial"/>
          <w:b/>
          <w:color w:val="000000"/>
          <w:sz w:val="24"/>
          <w:szCs w:val="24"/>
        </w:rPr>
        <w:t>42</w:t>
      </w:r>
      <w:r w:rsidR="00331B3B" w:rsidRPr="00FA0352">
        <w:rPr>
          <w:rFonts w:ascii="Arial" w:eastAsia="Arial" w:hAnsi="Arial" w:cs="Arial"/>
          <w:b/>
          <w:color w:val="000000"/>
          <w:sz w:val="24"/>
          <w:szCs w:val="24"/>
        </w:rPr>
        <w:t>.</w:t>
      </w:r>
      <w:r w:rsidR="00DE0D04">
        <w:rPr>
          <w:rFonts w:ascii="Arial" w:eastAsia="Arial" w:hAnsi="Arial" w:cs="Arial"/>
          <w:b/>
          <w:color w:val="000000"/>
          <w:sz w:val="24"/>
          <w:szCs w:val="24"/>
        </w:rPr>
        <w:t>6</w:t>
      </w:r>
      <w:r w:rsidR="004374DD"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This </w:t>
      </w:r>
      <w:r w:rsidR="00FA6EA4"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t>£3,460</w:t>
      </w:r>
      <w:r w:rsidRPr="00FA0352">
        <w:rPr>
          <w:rFonts w:ascii="Arial" w:eastAsia="Arial" w:hAnsi="Arial" w:cs="Arial"/>
          <w:color w:val="000000"/>
          <w:sz w:val="24"/>
          <w:szCs w:val="24"/>
        </w:rPr>
        <w:t xml:space="preserve"> per </w:t>
      </w:r>
      <w:r w:rsidR="00796F74">
        <w:rPr>
          <w:rFonts w:ascii="Arial" w:eastAsia="Arial" w:hAnsi="Arial" w:cs="Arial"/>
          <w:color w:val="000000"/>
          <w:sz w:val="24"/>
          <w:szCs w:val="24"/>
        </w:rPr>
        <w:t xml:space="preserve">participant </w:t>
      </w:r>
      <w:r w:rsidRPr="00FA0352">
        <w:rPr>
          <w:rFonts w:ascii="Arial" w:eastAsia="Arial" w:hAnsi="Arial" w:cs="Arial"/>
          <w:color w:val="000000"/>
          <w:sz w:val="24"/>
          <w:szCs w:val="24"/>
        </w:rPr>
        <w:t xml:space="preserve">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£3,</w:t>
      </w:r>
      <w:r w:rsidR="004F46A5" w:rsidRPr="00FA0352">
        <w:rPr>
          <w:rFonts w:ascii="Arial" w:eastAsia="Arial" w:hAnsi="Arial" w:cs="Arial"/>
          <w:b/>
          <w:color w:val="000000"/>
          <w:sz w:val="24"/>
          <w:szCs w:val="24"/>
        </w:rPr>
        <w:t>10</w:t>
      </w:r>
      <w:r w:rsidR="004374DD" w:rsidRPr="00FA0352">
        <w:rPr>
          <w:rFonts w:ascii="Arial" w:eastAsia="Arial" w:hAnsi="Arial" w:cs="Arial"/>
          <w:b/>
          <w:color w:val="000000"/>
          <w:sz w:val="24"/>
          <w:szCs w:val="24"/>
        </w:rPr>
        <w:t>0</w:t>
      </w:r>
      <w:r w:rsidR="004374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796F74">
        <w:rPr>
          <w:rFonts w:ascii="Arial" w:eastAsia="Arial" w:hAnsi="Arial" w:cs="Arial"/>
          <w:color w:val="000000"/>
          <w:sz w:val="24"/>
          <w:szCs w:val="24"/>
        </w:rPr>
        <w:t>participant</w:t>
      </w:r>
      <w:r w:rsidR="00796F74"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utumn 2017</w:t>
      </w:r>
      <w:r w:rsidRPr="00FA0352">
        <w:rPr>
          <w:rFonts w:ascii="Arial" w:eastAsia="Arial" w:hAnsi="Arial" w:cs="Arial"/>
          <w:color w:val="000000"/>
          <w:sz w:val="24"/>
          <w:szCs w:val="24"/>
          <w:vertAlign w:val="superscript"/>
        </w:rPr>
        <w:footnoteReference w:id="13"/>
      </w:r>
      <w:r w:rsidRPr="00FA0352">
        <w:rPr>
          <w:rFonts w:ascii="Arial" w:eastAsia="Arial" w:hAnsi="Arial" w:cs="Arial"/>
          <w:color w:val="000000"/>
          <w:sz w:val="24"/>
          <w:szCs w:val="24"/>
        </w:rPr>
        <w:t>.</w:t>
      </w:r>
    </w:p>
    <w:p w14:paraId="275AC811" w14:textId="77777777" w:rsidR="0006222E" w:rsidRPr="00FA0352" w:rsidRDefault="0006222E">
      <w:pPr>
        <w:pBdr>
          <w:top w:val="nil"/>
          <w:left w:val="nil"/>
          <w:bottom w:val="nil"/>
          <w:right w:val="nil"/>
          <w:between w:val="nil"/>
        </w:pBdr>
        <w:spacing w:after="0" w:line="288" w:lineRule="auto"/>
        <w:ind w:left="720"/>
        <w:rPr>
          <w:rFonts w:ascii="Arial" w:hAnsi="Arial" w:cs="Arial"/>
          <w:color w:val="000000"/>
          <w:sz w:val="24"/>
          <w:szCs w:val="24"/>
        </w:rPr>
      </w:pPr>
    </w:p>
    <w:p w14:paraId="60B9FC68" w14:textId="4DDAB487"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As part of the evaluation, a detailed analysis of the total costs associated with the 2017 cohort of NCS participants was undertaken, including the costs incurred in the previous financial year. Having removed the costs associated with both NCS spring</w:t>
      </w:r>
      <w:r w:rsidR="00DE0D04">
        <w:rPr>
          <w:rFonts w:ascii="Arial" w:eastAsia="Arial" w:hAnsi="Arial" w:cs="Arial"/>
          <w:color w:val="000000"/>
          <w:sz w:val="24"/>
          <w:szCs w:val="24"/>
        </w:rPr>
        <w:t xml:space="preserve"> and</w:t>
      </w:r>
      <w:r w:rsidR="00DE0D04"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NCS three-week summer participants, the total costs associated with NCS were estimated to be </w:t>
      </w:r>
      <w:r w:rsidRPr="00FA0352">
        <w:rPr>
          <w:rFonts w:ascii="Arial" w:eastAsia="Arial" w:hAnsi="Arial" w:cs="Arial"/>
          <w:b/>
          <w:color w:val="000000"/>
          <w:sz w:val="24"/>
          <w:szCs w:val="24"/>
        </w:rPr>
        <w:t>£</w:t>
      </w:r>
      <w:r w:rsidR="004374DD" w:rsidRPr="00FA0352">
        <w:rPr>
          <w:rFonts w:ascii="Arial" w:eastAsia="Arial" w:hAnsi="Arial" w:cs="Arial"/>
          <w:b/>
          <w:color w:val="000000"/>
          <w:sz w:val="24"/>
          <w:szCs w:val="24"/>
        </w:rPr>
        <w:t>128.6</w:t>
      </w:r>
      <w:r w:rsidRPr="00FA0352">
        <w:rPr>
          <w:rFonts w:ascii="Arial" w:eastAsia="Arial" w:hAnsi="Arial" w:cs="Arial"/>
          <w:b/>
          <w:color w:val="000000"/>
          <w:sz w:val="24"/>
          <w:szCs w:val="24"/>
        </w:rPr>
        <w:t xml:space="preserve"> 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Pr="00FA0352">
        <w:rPr>
          <w:rFonts w:ascii="Arial" w:eastAsia="Arial" w:hAnsi="Arial" w:cs="Arial"/>
          <w:b/>
          <w:color w:val="000000"/>
          <w:sz w:val="24"/>
          <w:szCs w:val="24"/>
        </w:rPr>
        <w:t>£</w:t>
      </w:r>
      <w:r w:rsidR="00DE0D04">
        <w:rPr>
          <w:rFonts w:ascii="Arial" w:eastAsia="Arial" w:hAnsi="Arial" w:cs="Arial"/>
          <w:b/>
          <w:color w:val="000000"/>
          <w:sz w:val="24"/>
          <w:szCs w:val="24"/>
        </w:rPr>
        <w:t>21</w:t>
      </w:r>
      <w:r w:rsidRPr="00FA0352">
        <w:rPr>
          <w:rFonts w:ascii="Arial" w:eastAsia="Arial" w:hAnsi="Arial" w:cs="Arial"/>
          <w:b/>
          <w:color w:val="000000"/>
          <w:sz w:val="24"/>
          <w:szCs w:val="24"/>
        </w:rPr>
        <w:t>.</w:t>
      </w:r>
      <w:r w:rsidR="00DE0D04">
        <w:rPr>
          <w:rFonts w:ascii="Arial" w:eastAsia="Arial" w:hAnsi="Arial" w:cs="Arial"/>
          <w:b/>
          <w:color w:val="000000"/>
          <w:sz w:val="24"/>
          <w:szCs w:val="24"/>
        </w:rPr>
        <w:t>4</w:t>
      </w:r>
      <w:r w:rsidR="004374DD"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utumn. This estimate of costs included: the payments made to providers for the delivery of the programme; the central costs incurred by the NCS Trust in delivering the programme</w:t>
      </w:r>
      <w:r w:rsidR="004374DD" w:rsidRPr="00FA0352">
        <w:rPr>
          <w:rStyle w:val="FootnoteReference"/>
          <w:rFonts w:ascii="Arial" w:hAnsi="Arial" w:cs="Arial"/>
          <w:color w:val="000000"/>
          <w:sz w:val="24"/>
          <w:szCs w:val="24"/>
        </w:rPr>
        <w:footnoteReference w:id="14"/>
      </w:r>
      <w:r w:rsidRPr="00FA0352">
        <w:rPr>
          <w:rFonts w:ascii="Arial" w:eastAsia="Arial" w:hAnsi="Arial" w:cs="Arial"/>
          <w:color w:val="000000"/>
          <w:sz w:val="24"/>
          <w:szCs w:val="24"/>
        </w:rPr>
        <w:t xml:space="preserve">; and the component of costs relating to NCS Trust overheads. </w:t>
      </w:r>
    </w:p>
    <w:p w14:paraId="5A14FF84" w14:textId="7742AD35"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lastRenderedPageBreak/>
        <w:t>Combining these total costs and benefits, the value-for-money analysis suggests that</w:t>
      </w:r>
      <w:r w:rsidR="008E05B0">
        <w:rPr>
          <w:rFonts w:ascii="Arial" w:eastAsia="Arial" w:hAnsi="Arial" w:cs="Arial"/>
          <w:color w:val="000000"/>
          <w:sz w:val="24"/>
          <w:szCs w:val="24"/>
        </w:rPr>
        <w:t xml:space="preserve"> from a public purse perspective</w:t>
      </w:r>
      <w:r w:rsidRPr="00FA0352">
        <w:rPr>
          <w:rFonts w:ascii="Arial" w:eastAsia="Arial" w:hAnsi="Arial" w:cs="Arial"/>
          <w:color w:val="000000"/>
          <w:sz w:val="24"/>
          <w:szCs w:val="24"/>
        </w:rPr>
        <w:t>:</w:t>
      </w:r>
    </w:p>
    <w:p w14:paraId="729B4DB5" w14:textId="67CA0B89" w:rsidR="0006222E" w:rsidRPr="00FA0352" w:rsidRDefault="00910377">
      <w:pPr>
        <w:numPr>
          <w:ilvl w:val="0"/>
          <w:numId w:val="2"/>
        </w:numPr>
        <w:pBdr>
          <w:top w:val="nil"/>
          <w:left w:val="nil"/>
          <w:bottom w:val="nil"/>
          <w:right w:val="nil"/>
          <w:between w:val="nil"/>
        </w:pBdr>
        <w:spacing w:after="0" w:line="288" w:lineRule="auto"/>
        <w:contextualSpacing/>
        <w:rPr>
          <w:rFonts w:ascii="Arial" w:hAnsi="Arial" w:cs="Arial"/>
          <w:color w:val="000000"/>
          <w:sz w:val="24"/>
          <w:szCs w:val="24"/>
        </w:rPr>
      </w:pPr>
      <w:r w:rsidRPr="00FA0352">
        <w:rPr>
          <w:rFonts w:ascii="Arial" w:eastAsia="Arial" w:hAnsi="Arial" w:cs="Arial"/>
          <w:color w:val="000000"/>
          <w:sz w:val="24"/>
          <w:szCs w:val="24"/>
        </w:rPr>
        <w:t xml:space="preserve">the central estimate of the </w:t>
      </w:r>
      <w:r w:rsidR="004374DD"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 associated with 2017 NCS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ummer (</w:t>
      </w:r>
      <w:r w:rsidR="00856112">
        <w:rPr>
          <w:rFonts w:ascii="Arial" w:eastAsia="Arial" w:hAnsi="Arial" w:cs="Arial"/>
          <w:color w:val="000000"/>
          <w:sz w:val="24"/>
          <w:szCs w:val="24"/>
        </w:rPr>
        <w:t>4</w:t>
      </w:r>
      <w:r w:rsidRPr="00FA0352">
        <w:rPr>
          <w:rFonts w:ascii="Arial" w:eastAsia="Arial" w:hAnsi="Arial" w:cs="Arial"/>
          <w:color w:val="000000"/>
          <w:sz w:val="24"/>
          <w:szCs w:val="24"/>
        </w:rPr>
        <w:t xml:space="preserve">-week) participants was </w:t>
      </w:r>
      <w:r w:rsidRPr="00FA0352">
        <w:rPr>
          <w:rFonts w:ascii="Arial" w:eastAsia="Arial" w:hAnsi="Arial" w:cs="Arial"/>
          <w:b/>
          <w:color w:val="000000"/>
          <w:sz w:val="24"/>
          <w:szCs w:val="24"/>
        </w:rPr>
        <w:t>1.</w:t>
      </w:r>
      <w:r w:rsidR="00796F74">
        <w:rPr>
          <w:rFonts w:ascii="Arial" w:eastAsia="Arial" w:hAnsi="Arial" w:cs="Arial"/>
          <w:b/>
          <w:color w:val="000000"/>
          <w:sz w:val="24"/>
          <w:szCs w:val="24"/>
        </w:rPr>
        <w:t>90</w:t>
      </w:r>
      <w:r w:rsidRPr="00FA0352">
        <w:rPr>
          <w:rFonts w:ascii="Arial" w:eastAsia="Arial" w:hAnsi="Arial" w:cs="Arial"/>
          <w:color w:val="000000"/>
          <w:sz w:val="24"/>
          <w:szCs w:val="24"/>
        </w:rPr>
        <w:t xml:space="preserve">, while the comparable estimate for </w:t>
      </w:r>
      <w:r w:rsidR="004C3D54" w:rsidRPr="00FA0352">
        <w:rPr>
          <w:rFonts w:ascii="Arial" w:eastAsia="Arial" w:hAnsi="Arial" w:cs="Arial"/>
          <w:color w:val="000000"/>
          <w:sz w:val="24"/>
          <w:szCs w:val="24"/>
        </w:rPr>
        <w:t xml:space="preserve">autumn </w:t>
      </w:r>
      <w:r w:rsidRPr="00FA0352">
        <w:rPr>
          <w:rFonts w:ascii="Arial" w:eastAsia="Arial" w:hAnsi="Arial" w:cs="Arial"/>
          <w:color w:val="000000"/>
          <w:sz w:val="24"/>
          <w:szCs w:val="24"/>
        </w:rPr>
        <w:t xml:space="preserve">participants was </w:t>
      </w:r>
      <w:r w:rsidRPr="00FA0352">
        <w:rPr>
          <w:rFonts w:ascii="Arial" w:eastAsia="Arial" w:hAnsi="Arial" w:cs="Arial"/>
          <w:b/>
          <w:color w:val="000000"/>
          <w:sz w:val="24"/>
          <w:szCs w:val="24"/>
        </w:rPr>
        <w:t>1.</w:t>
      </w:r>
      <w:r w:rsidR="00796F74">
        <w:rPr>
          <w:rFonts w:ascii="Arial" w:eastAsia="Arial" w:hAnsi="Arial" w:cs="Arial"/>
          <w:b/>
          <w:color w:val="000000"/>
          <w:sz w:val="24"/>
          <w:szCs w:val="24"/>
        </w:rPr>
        <w:t>99</w:t>
      </w:r>
      <w:r w:rsidRPr="00FA0352">
        <w:rPr>
          <w:rFonts w:ascii="Arial" w:eastAsia="Arial" w:hAnsi="Arial" w:cs="Arial"/>
          <w:color w:val="000000"/>
          <w:sz w:val="24"/>
          <w:szCs w:val="24"/>
        </w:rPr>
        <w:t xml:space="preserve">. </w:t>
      </w:r>
      <w:r w:rsidR="009F1971" w:rsidRPr="00FA0352">
        <w:rPr>
          <w:rFonts w:ascii="Arial" w:eastAsia="Arial" w:hAnsi="Arial" w:cs="Arial"/>
          <w:color w:val="000000"/>
          <w:sz w:val="24"/>
          <w:szCs w:val="24"/>
        </w:rPr>
        <w:t xml:space="preserve">In other words, for every £1 spent on the 2017 NCS summer and autumn programmes, we estimated that an economic benefit of </w:t>
      </w:r>
      <w:r w:rsidR="009F1971" w:rsidRPr="00FA0352">
        <w:rPr>
          <w:rFonts w:ascii="Arial" w:eastAsia="Arial" w:hAnsi="Arial" w:cs="Arial"/>
          <w:b/>
          <w:color w:val="000000"/>
          <w:sz w:val="24"/>
          <w:szCs w:val="24"/>
        </w:rPr>
        <w:t>£1.</w:t>
      </w:r>
      <w:r w:rsidR="009F1971">
        <w:rPr>
          <w:rFonts w:ascii="Arial" w:eastAsia="Arial" w:hAnsi="Arial" w:cs="Arial"/>
          <w:b/>
          <w:color w:val="000000"/>
          <w:sz w:val="24"/>
          <w:szCs w:val="24"/>
        </w:rPr>
        <w:t>90</w:t>
      </w:r>
      <w:r w:rsidR="009F1971" w:rsidRPr="00FA0352">
        <w:rPr>
          <w:rFonts w:ascii="Arial" w:eastAsia="Arial" w:hAnsi="Arial" w:cs="Arial"/>
          <w:color w:val="000000"/>
          <w:sz w:val="24"/>
          <w:szCs w:val="24"/>
        </w:rPr>
        <w:t xml:space="preserve"> and </w:t>
      </w:r>
      <w:r w:rsidR="009F1971" w:rsidRPr="00FA0352">
        <w:rPr>
          <w:rFonts w:ascii="Arial" w:eastAsia="Arial" w:hAnsi="Arial" w:cs="Arial"/>
          <w:b/>
          <w:color w:val="000000"/>
          <w:sz w:val="24"/>
          <w:szCs w:val="24"/>
        </w:rPr>
        <w:t>£1.</w:t>
      </w:r>
      <w:r w:rsidR="009F1971">
        <w:rPr>
          <w:rFonts w:ascii="Arial" w:eastAsia="Arial" w:hAnsi="Arial" w:cs="Arial"/>
          <w:b/>
          <w:color w:val="000000"/>
          <w:sz w:val="24"/>
          <w:szCs w:val="24"/>
        </w:rPr>
        <w:t>99</w:t>
      </w:r>
      <w:r w:rsidR="009F1971" w:rsidRPr="00FA0352">
        <w:rPr>
          <w:rFonts w:ascii="Arial" w:eastAsia="Arial" w:hAnsi="Arial" w:cs="Arial"/>
          <w:color w:val="000000"/>
          <w:sz w:val="24"/>
          <w:szCs w:val="24"/>
        </w:rPr>
        <w:t xml:space="preserve"> was generated (respectively).</w:t>
      </w:r>
    </w:p>
    <w:p w14:paraId="4B010207" w14:textId="5B8B32A2"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London Economics estimated a range of </w:t>
      </w:r>
      <w:r w:rsidR="004374DD"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Benefit Cost Ratios around these central estimates based on alternative assumptions relating to the size of the estimated impact and the persistence of effects:</w:t>
      </w:r>
    </w:p>
    <w:p w14:paraId="00B7A854" w14:textId="07E9AC1C" w:rsidR="0006222E" w:rsidRPr="00FA0352" w:rsidRDefault="00910377" w:rsidP="004F46A5">
      <w:pPr>
        <w:numPr>
          <w:ilvl w:val="0"/>
          <w:numId w:val="11"/>
        </w:numPr>
        <w:pBdr>
          <w:top w:val="nil"/>
          <w:left w:val="nil"/>
          <w:bottom w:val="nil"/>
          <w:right w:val="nil"/>
          <w:between w:val="nil"/>
        </w:pBdr>
        <w:spacing w:after="0" w:line="288" w:lineRule="auto"/>
        <w:contextualSpacing/>
        <w:rPr>
          <w:rFonts w:ascii="Arial" w:hAnsi="Arial" w:cs="Arial"/>
          <w:color w:val="000000"/>
          <w:sz w:val="24"/>
          <w:szCs w:val="24"/>
        </w:rPr>
      </w:pPr>
      <w:r w:rsidRPr="00FA0352">
        <w:rPr>
          <w:rFonts w:ascii="Arial" w:eastAsia="Arial" w:hAnsi="Arial" w:cs="Arial"/>
          <w:color w:val="000000"/>
          <w:sz w:val="24"/>
          <w:szCs w:val="24"/>
        </w:rPr>
        <w:t xml:space="preserve">for the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ummer 2017 programme (</w:t>
      </w:r>
      <w:r w:rsidR="00856112">
        <w:rPr>
          <w:rFonts w:ascii="Arial" w:eastAsia="Arial" w:hAnsi="Arial" w:cs="Arial"/>
          <w:color w:val="000000"/>
          <w:sz w:val="24"/>
          <w:szCs w:val="24"/>
        </w:rPr>
        <w:t>4-week</w:t>
      </w:r>
      <w:r w:rsidRPr="00FA0352">
        <w:rPr>
          <w:rFonts w:ascii="Arial" w:eastAsia="Arial" w:hAnsi="Arial" w:cs="Arial"/>
          <w:color w:val="000000"/>
          <w:sz w:val="24"/>
          <w:szCs w:val="24"/>
        </w:rPr>
        <w:t xml:space="preserve"> programme), the </w:t>
      </w:r>
      <w:r w:rsidR="004374DD"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Ratios ranged from </w:t>
      </w:r>
      <w:r w:rsidRPr="00FA0352">
        <w:rPr>
          <w:rFonts w:ascii="Arial" w:eastAsia="Arial" w:hAnsi="Arial" w:cs="Arial"/>
          <w:b/>
          <w:color w:val="000000"/>
          <w:sz w:val="24"/>
          <w:szCs w:val="24"/>
        </w:rPr>
        <w:t>1.</w:t>
      </w:r>
      <w:r w:rsidR="00796F74">
        <w:rPr>
          <w:rFonts w:ascii="Arial" w:eastAsia="Arial" w:hAnsi="Arial" w:cs="Arial"/>
          <w:b/>
          <w:color w:val="000000"/>
          <w:sz w:val="24"/>
          <w:szCs w:val="24"/>
        </w:rPr>
        <w:t>20</w:t>
      </w:r>
      <w:r w:rsidR="004374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the ‘low impact’ scenario to </w:t>
      </w:r>
      <w:r w:rsidRPr="00FA0352">
        <w:rPr>
          <w:rFonts w:ascii="Arial" w:eastAsia="Arial" w:hAnsi="Arial" w:cs="Arial"/>
          <w:b/>
          <w:color w:val="000000"/>
          <w:sz w:val="24"/>
          <w:szCs w:val="24"/>
        </w:rPr>
        <w:t>2.</w:t>
      </w:r>
      <w:r w:rsidR="00796F74">
        <w:rPr>
          <w:rFonts w:ascii="Arial" w:eastAsia="Arial" w:hAnsi="Arial" w:cs="Arial"/>
          <w:b/>
          <w:color w:val="000000"/>
          <w:sz w:val="24"/>
          <w:szCs w:val="24"/>
        </w:rPr>
        <w:t>58</w:t>
      </w:r>
      <w:r w:rsidR="004374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the ‘high impact’ scenario </w:t>
      </w:r>
    </w:p>
    <w:p w14:paraId="20C15391" w14:textId="3E8946E7" w:rsidR="0006222E" w:rsidRPr="00FA0352" w:rsidRDefault="00910377" w:rsidP="004F46A5">
      <w:pPr>
        <w:numPr>
          <w:ilvl w:val="0"/>
          <w:numId w:val="12"/>
        </w:numPr>
        <w:pBdr>
          <w:top w:val="nil"/>
          <w:left w:val="nil"/>
          <w:bottom w:val="nil"/>
          <w:right w:val="nil"/>
          <w:between w:val="nil"/>
        </w:pBdr>
        <w:spacing w:after="0" w:line="288" w:lineRule="auto"/>
        <w:contextualSpacing/>
        <w:rPr>
          <w:rFonts w:ascii="Arial" w:hAnsi="Arial" w:cs="Arial"/>
          <w:color w:val="000000"/>
          <w:sz w:val="24"/>
          <w:szCs w:val="24"/>
        </w:rPr>
      </w:pPr>
      <w:r w:rsidRPr="00FA0352">
        <w:rPr>
          <w:rFonts w:ascii="Arial" w:eastAsia="Arial" w:hAnsi="Arial" w:cs="Arial"/>
          <w:color w:val="000000"/>
          <w:sz w:val="24"/>
          <w:szCs w:val="24"/>
        </w:rPr>
        <w:t xml:space="preserve">the corresponding range of estimates associated with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w:t>
      </w:r>
      <w:r w:rsidR="004374DD" w:rsidRPr="00FA0352">
        <w:rPr>
          <w:rFonts w:ascii="Arial" w:eastAsia="Arial" w:hAnsi="Arial" w:cs="Arial"/>
          <w:color w:val="000000"/>
          <w:sz w:val="24"/>
          <w:szCs w:val="24"/>
        </w:rPr>
        <w:t xml:space="preserve">2017 </w:t>
      </w:r>
      <w:r w:rsidRPr="00FA0352">
        <w:rPr>
          <w:rFonts w:ascii="Arial" w:eastAsia="Arial" w:hAnsi="Arial" w:cs="Arial"/>
          <w:color w:val="000000"/>
          <w:sz w:val="24"/>
          <w:szCs w:val="24"/>
        </w:rPr>
        <w:t xml:space="preserve">were </w:t>
      </w:r>
      <w:r w:rsidRPr="00FA0352">
        <w:rPr>
          <w:rFonts w:ascii="Arial" w:eastAsia="Arial" w:hAnsi="Arial" w:cs="Arial"/>
          <w:b/>
          <w:color w:val="000000"/>
          <w:sz w:val="24"/>
          <w:szCs w:val="24"/>
        </w:rPr>
        <w:t>1.</w:t>
      </w:r>
      <w:r w:rsidR="004374DD" w:rsidRPr="00FA0352">
        <w:rPr>
          <w:rFonts w:ascii="Arial" w:eastAsia="Arial" w:hAnsi="Arial" w:cs="Arial"/>
          <w:b/>
          <w:color w:val="000000"/>
          <w:sz w:val="24"/>
          <w:szCs w:val="24"/>
        </w:rPr>
        <w:t>2</w:t>
      </w:r>
      <w:r w:rsidR="00796F74">
        <w:rPr>
          <w:rFonts w:ascii="Arial" w:eastAsia="Arial" w:hAnsi="Arial" w:cs="Arial"/>
          <w:b/>
          <w:color w:val="000000"/>
          <w:sz w:val="24"/>
          <w:szCs w:val="24"/>
        </w:rPr>
        <w:t>7</w:t>
      </w:r>
      <w:r w:rsidR="004374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and </w:t>
      </w:r>
      <w:r w:rsidRPr="00FA0352">
        <w:rPr>
          <w:rFonts w:ascii="Arial" w:eastAsia="Arial" w:hAnsi="Arial" w:cs="Arial"/>
          <w:b/>
          <w:color w:val="000000"/>
          <w:sz w:val="24"/>
          <w:szCs w:val="24"/>
        </w:rPr>
        <w:t>2.</w:t>
      </w:r>
      <w:r w:rsidR="00796F74">
        <w:rPr>
          <w:rFonts w:ascii="Arial" w:eastAsia="Arial" w:hAnsi="Arial" w:cs="Arial"/>
          <w:b/>
          <w:color w:val="000000"/>
          <w:sz w:val="24"/>
          <w:szCs w:val="24"/>
        </w:rPr>
        <w:t>67</w:t>
      </w:r>
      <w:r w:rsidR="004374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in the low impact and high impact scenarios respectively</w:t>
      </w:r>
    </w:p>
    <w:p w14:paraId="33AFAC3B" w14:textId="77777777" w:rsidR="0006222E" w:rsidRPr="00FA0352" w:rsidRDefault="00910377">
      <w:pPr>
        <w:spacing w:before="120" w:after="120" w:line="288" w:lineRule="auto"/>
        <w:rPr>
          <w:rFonts w:ascii="Arial" w:eastAsia="Arial" w:hAnsi="Arial" w:cs="Arial"/>
          <w:b/>
          <w:color w:val="000000"/>
          <w:sz w:val="24"/>
          <w:szCs w:val="24"/>
        </w:rPr>
      </w:pPr>
      <w:r w:rsidRPr="00FA0352">
        <w:rPr>
          <w:rFonts w:ascii="Arial" w:eastAsia="Arial" w:hAnsi="Arial" w:cs="Arial"/>
          <w:b/>
          <w:color w:val="000000"/>
          <w:sz w:val="24"/>
          <w:szCs w:val="24"/>
        </w:rPr>
        <w:t xml:space="preserve">Approach 2 – valuing wellbeing </w:t>
      </w:r>
    </w:p>
    <w:p w14:paraId="756F2E82" w14:textId="77777777"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London Economics also conducted an analysis using a ‘wellbeing approach’ to valuing the economic impact associated with the NCS. Although analyses of the impact of policy interventions and programmes on wellbeing have become more mainstream</w:t>
      </w:r>
      <w:r w:rsidR="004F51C8" w:rsidRPr="00FA0352">
        <w:rPr>
          <w:rFonts w:ascii="Arial" w:eastAsia="Arial" w:hAnsi="Arial" w:cs="Arial"/>
          <w:color w:val="000000"/>
          <w:sz w:val="24"/>
          <w:szCs w:val="24"/>
        </w:rPr>
        <w:t xml:space="preserve"> and robust</w:t>
      </w:r>
      <w:r w:rsidRPr="00FA0352">
        <w:rPr>
          <w:rFonts w:ascii="Arial" w:eastAsia="Arial" w:hAnsi="Arial" w:cs="Arial"/>
          <w:color w:val="000000"/>
          <w:sz w:val="24"/>
          <w:szCs w:val="24"/>
        </w:rPr>
        <w:t>, the approach to placing a monetised value on possible wellbeing impacts is still somewhat exploratory.</w:t>
      </w:r>
    </w:p>
    <w:p w14:paraId="455815F8" w14:textId="6CB9F5F7"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It is important to note that this is an alternative approach and the results presented here cannot be combined with those estimated under the first approach presented. In particular, the estimated impact of NCS on wellbeing might incorporate the fact that there are identifiable impacts on leadership outcomes and volunteering (as well as a number of other outcomes of interest, such as learning progression). Therefore, combining the estimated economic benefit of wellbeing and the estimated economic benefits associated with leadership and volunteering might result in double counting. As such, the results of the different approaches should be considered separately.  </w:t>
      </w:r>
    </w:p>
    <w:p w14:paraId="5F4F9A24" w14:textId="77777777" w:rsidR="0006222E" w:rsidRPr="00FA0352" w:rsidRDefault="00910377">
      <w:pPr>
        <w:pBdr>
          <w:top w:val="nil"/>
          <w:left w:val="nil"/>
          <w:bottom w:val="nil"/>
          <w:right w:val="nil"/>
          <w:between w:val="nil"/>
        </w:pBdr>
        <w:spacing w:before="120" w:after="120" w:line="288" w:lineRule="auto"/>
        <w:ind w:right="510"/>
        <w:rPr>
          <w:rFonts w:ascii="Arial" w:eastAsia="Arial" w:hAnsi="Arial" w:cs="Arial"/>
          <w:color w:val="000000"/>
          <w:sz w:val="22"/>
          <w:szCs w:val="22"/>
        </w:rPr>
      </w:pPr>
      <w:r w:rsidRPr="00FA0352">
        <w:rPr>
          <w:rFonts w:ascii="Arial" w:eastAsia="Arial" w:hAnsi="Arial" w:cs="Arial"/>
          <w:color w:val="000000"/>
          <w:sz w:val="24"/>
          <w:szCs w:val="24"/>
        </w:rPr>
        <w:t xml:space="preserve">Under the wellbeing approach, the analysis suggests that: </w:t>
      </w:r>
    </w:p>
    <w:p w14:paraId="0BD9491F" w14:textId="39ED7D50" w:rsidR="0006222E" w:rsidRPr="00FA0352" w:rsidRDefault="00910377" w:rsidP="004F46A5">
      <w:pPr>
        <w:numPr>
          <w:ilvl w:val="0"/>
          <w:numId w:val="10"/>
        </w:numPr>
        <w:pBdr>
          <w:top w:val="nil"/>
          <w:left w:val="nil"/>
          <w:bottom w:val="nil"/>
          <w:right w:val="nil"/>
          <w:between w:val="nil"/>
        </w:pBdr>
        <w:spacing w:after="0" w:line="288" w:lineRule="auto"/>
        <w:contextualSpacing/>
        <w:rPr>
          <w:rFonts w:ascii="Arial" w:hAnsi="Arial" w:cs="Arial"/>
          <w:color w:val="000000"/>
          <w:sz w:val="24"/>
          <w:szCs w:val="24"/>
        </w:rPr>
      </w:pPr>
      <w:r w:rsidRPr="00FA0352">
        <w:rPr>
          <w:rFonts w:ascii="Arial" w:eastAsia="Arial" w:hAnsi="Arial" w:cs="Arial"/>
          <w:color w:val="000000"/>
          <w:sz w:val="24"/>
          <w:szCs w:val="24"/>
        </w:rPr>
        <w:t xml:space="preserve">the central estimate of the economic benefit associated with enhanced wellbeing was </w:t>
      </w:r>
      <w:r w:rsidRPr="00FA0352">
        <w:rPr>
          <w:rFonts w:ascii="Arial" w:eastAsia="Arial" w:hAnsi="Arial" w:cs="Arial"/>
          <w:b/>
          <w:color w:val="000000"/>
          <w:sz w:val="24"/>
          <w:szCs w:val="24"/>
        </w:rPr>
        <w:t>£</w:t>
      </w:r>
      <w:r w:rsidR="00796F74" w:rsidRPr="00FA0352">
        <w:rPr>
          <w:rFonts w:ascii="Arial" w:eastAsia="Arial" w:hAnsi="Arial" w:cs="Arial"/>
          <w:b/>
          <w:color w:val="000000"/>
          <w:sz w:val="24"/>
          <w:szCs w:val="24"/>
        </w:rPr>
        <w:t>4</w:t>
      </w:r>
      <w:r w:rsidR="00796F74">
        <w:rPr>
          <w:rFonts w:ascii="Arial" w:eastAsia="Arial" w:hAnsi="Arial" w:cs="Arial"/>
          <w:b/>
          <w:color w:val="000000"/>
          <w:sz w:val="24"/>
          <w:szCs w:val="24"/>
        </w:rPr>
        <w:t>30</w:t>
      </w:r>
      <w:r w:rsidRPr="00FA0352">
        <w:rPr>
          <w:rFonts w:ascii="Arial" w:eastAsia="Arial" w:hAnsi="Arial" w:cs="Arial"/>
          <w:b/>
          <w:color w:val="000000"/>
          <w:sz w:val="24"/>
          <w:szCs w:val="24"/>
        </w:rPr>
        <w:t>.</w:t>
      </w:r>
      <w:r w:rsidR="00796F74">
        <w:rPr>
          <w:rFonts w:ascii="Arial" w:eastAsia="Arial" w:hAnsi="Arial" w:cs="Arial"/>
          <w:b/>
          <w:color w:val="000000"/>
          <w:sz w:val="24"/>
          <w:szCs w:val="24"/>
        </w:rPr>
        <w:t>9</w:t>
      </w:r>
      <w:r w:rsidR="004374DD"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w:t>
      </w:r>
      <w:r w:rsidR="00DE0D04">
        <w:rPr>
          <w:rFonts w:ascii="Arial" w:eastAsia="Arial" w:hAnsi="Arial" w:cs="Arial"/>
          <w:b/>
          <w:color w:val="000000"/>
          <w:sz w:val="24"/>
          <w:szCs w:val="24"/>
        </w:rPr>
        <w:t>62</w:t>
      </w:r>
      <w:r w:rsidR="00B36CA8" w:rsidRPr="00FA0352">
        <w:rPr>
          <w:rFonts w:ascii="Arial" w:eastAsia="Arial" w:hAnsi="Arial" w:cs="Arial"/>
          <w:b/>
          <w:color w:val="000000"/>
          <w:sz w:val="24"/>
          <w:szCs w:val="24"/>
        </w:rPr>
        <w:t>.</w:t>
      </w:r>
      <w:r w:rsidR="00DE0D04">
        <w:rPr>
          <w:rFonts w:ascii="Arial" w:eastAsia="Arial" w:hAnsi="Arial" w:cs="Arial"/>
          <w:b/>
          <w:color w:val="000000"/>
          <w:sz w:val="24"/>
          <w:szCs w:val="24"/>
        </w:rPr>
        <w:t>3</w:t>
      </w:r>
      <w:r w:rsidR="00796F74">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This </w:t>
      </w:r>
      <w:r w:rsidR="004F51C8"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t>£6,</w:t>
      </w:r>
      <w:r w:rsidR="00796F74">
        <w:rPr>
          <w:rFonts w:ascii="Arial" w:eastAsia="Arial" w:hAnsi="Arial" w:cs="Arial"/>
          <w:b/>
          <w:color w:val="000000"/>
          <w:sz w:val="24"/>
          <w:szCs w:val="24"/>
        </w:rPr>
        <w:t>10</w:t>
      </w:r>
      <w:r w:rsidR="004F46A5" w:rsidRPr="00FA0352">
        <w:rPr>
          <w:rFonts w:ascii="Arial" w:eastAsia="Arial" w:hAnsi="Arial" w:cs="Arial"/>
          <w:b/>
          <w:color w:val="000000"/>
          <w:sz w:val="24"/>
          <w:szCs w:val="24"/>
        </w:rPr>
        <w:t xml:space="preserve">0 </w:t>
      </w:r>
      <w:r w:rsidRPr="00FA0352">
        <w:rPr>
          <w:rFonts w:ascii="Arial" w:eastAsia="Arial" w:hAnsi="Arial" w:cs="Arial"/>
          <w:color w:val="000000"/>
          <w:sz w:val="24"/>
          <w:szCs w:val="24"/>
        </w:rPr>
        <w:t>pe</w:t>
      </w:r>
      <w:r w:rsidR="00C64B4D">
        <w:rPr>
          <w:rFonts w:ascii="Arial" w:eastAsia="Arial" w:hAnsi="Arial" w:cs="Arial"/>
          <w:color w:val="000000"/>
          <w:sz w:val="24"/>
          <w:szCs w:val="24"/>
        </w:rPr>
        <w:t xml:space="preserve">r </w:t>
      </w:r>
      <w:r w:rsidR="00796F74">
        <w:rPr>
          <w:rFonts w:ascii="Arial" w:eastAsia="Arial" w:hAnsi="Arial" w:cs="Arial"/>
          <w:color w:val="000000"/>
          <w:sz w:val="24"/>
          <w:szCs w:val="24"/>
        </w:rPr>
        <w:t>participant</w:t>
      </w:r>
      <w:r w:rsidR="00796F74"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and </w:t>
      </w:r>
      <w:r w:rsidRPr="00FA0352">
        <w:rPr>
          <w:rFonts w:ascii="Arial" w:eastAsia="Arial" w:hAnsi="Arial" w:cs="Arial"/>
          <w:b/>
          <w:color w:val="000000"/>
          <w:sz w:val="24"/>
          <w:szCs w:val="24"/>
        </w:rPr>
        <w:t>£4,</w:t>
      </w:r>
      <w:r w:rsidR="004F46A5" w:rsidRPr="00FA0352">
        <w:rPr>
          <w:rFonts w:ascii="Arial" w:eastAsia="Arial" w:hAnsi="Arial" w:cs="Arial"/>
          <w:b/>
          <w:color w:val="000000"/>
          <w:sz w:val="24"/>
          <w:szCs w:val="24"/>
        </w:rPr>
        <w:t>53</w:t>
      </w:r>
      <w:r w:rsidR="00B36CA8" w:rsidRPr="00FA0352">
        <w:rPr>
          <w:rFonts w:ascii="Arial" w:eastAsia="Arial" w:hAnsi="Arial" w:cs="Arial"/>
          <w:b/>
          <w:color w:val="000000"/>
          <w:sz w:val="24"/>
          <w:szCs w:val="24"/>
        </w:rPr>
        <w:t>0</w:t>
      </w:r>
      <w:r w:rsidR="00B36CA8"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796F74">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utumn 2017.</w:t>
      </w:r>
    </w:p>
    <w:p w14:paraId="29D6EF46" w14:textId="28A18CA5" w:rsidR="0006222E" w:rsidRPr="00FA0352" w:rsidRDefault="00910377" w:rsidP="004F46A5">
      <w:pPr>
        <w:numPr>
          <w:ilvl w:val="0"/>
          <w:numId w:val="10"/>
        </w:numPr>
        <w:pBdr>
          <w:top w:val="nil"/>
          <w:left w:val="nil"/>
          <w:bottom w:val="nil"/>
          <w:right w:val="nil"/>
          <w:between w:val="nil"/>
        </w:pBdr>
        <w:spacing w:after="0" w:line="288" w:lineRule="auto"/>
        <w:contextualSpacing/>
        <w:rPr>
          <w:rFonts w:ascii="Arial" w:hAnsi="Arial" w:cs="Arial"/>
          <w:color w:val="000000"/>
          <w:sz w:val="24"/>
          <w:szCs w:val="24"/>
        </w:rPr>
      </w:pPr>
      <w:r w:rsidRPr="00FA0352">
        <w:rPr>
          <w:rFonts w:ascii="Arial" w:eastAsia="Arial" w:hAnsi="Arial" w:cs="Arial"/>
          <w:color w:val="000000"/>
          <w:sz w:val="24"/>
          <w:szCs w:val="24"/>
        </w:rPr>
        <w:t xml:space="preserve">Under this wellbeing approach, the central estimate of the </w:t>
      </w:r>
      <w:r w:rsidR="004C3D54"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Ratios associated with the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programme (4-week programme) was </w:t>
      </w:r>
      <w:r w:rsidR="00B36CA8" w:rsidRPr="00FA0352">
        <w:rPr>
          <w:rFonts w:ascii="Arial" w:eastAsia="Arial" w:hAnsi="Arial" w:cs="Arial"/>
          <w:b/>
          <w:color w:val="000000"/>
          <w:sz w:val="24"/>
          <w:szCs w:val="24"/>
        </w:rPr>
        <w:t>3</w:t>
      </w:r>
      <w:r w:rsidRPr="00FA0352">
        <w:rPr>
          <w:rFonts w:ascii="Arial" w:eastAsia="Arial" w:hAnsi="Arial" w:cs="Arial"/>
          <w:b/>
          <w:color w:val="000000"/>
          <w:sz w:val="24"/>
          <w:szCs w:val="24"/>
        </w:rPr>
        <w:t>.</w:t>
      </w:r>
      <w:r w:rsidR="00796F74">
        <w:rPr>
          <w:rFonts w:ascii="Arial" w:eastAsia="Arial" w:hAnsi="Arial" w:cs="Arial"/>
          <w:b/>
          <w:color w:val="000000"/>
          <w:sz w:val="24"/>
          <w:szCs w:val="24"/>
        </w:rPr>
        <w:t>35</w:t>
      </w:r>
      <w:r w:rsidRPr="00FA0352">
        <w:rPr>
          <w:rFonts w:ascii="Arial" w:eastAsia="Arial" w:hAnsi="Arial" w:cs="Arial"/>
          <w:color w:val="000000"/>
          <w:sz w:val="24"/>
          <w:szCs w:val="24"/>
        </w:rPr>
        <w:t xml:space="preserve">. The corresponding estimate associated with the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programme was estimated to be </w:t>
      </w:r>
      <w:r w:rsidRPr="00FA0352">
        <w:rPr>
          <w:rFonts w:ascii="Arial" w:eastAsia="Arial" w:hAnsi="Arial" w:cs="Arial"/>
          <w:b/>
          <w:color w:val="000000"/>
          <w:sz w:val="24"/>
          <w:szCs w:val="24"/>
        </w:rPr>
        <w:t>2.</w:t>
      </w:r>
      <w:r w:rsidR="00796F74">
        <w:rPr>
          <w:rFonts w:ascii="Arial" w:eastAsia="Arial" w:hAnsi="Arial" w:cs="Arial"/>
          <w:b/>
          <w:color w:val="000000"/>
          <w:sz w:val="24"/>
          <w:szCs w:val="24"/>
        </w:rPr>
        <w:t>91</w:t>
      </w:r>
      <w:r w:rsidR="00B36CA8" w:rsidRPr="00FA0352">
        <w:rPr>
          <w:rFonts w:ascii="Arial" w:eastAsia="Arial" w:hAnsi="Arial" w:cs="Arial"/>
          <w:b/>
          <w:color w:val="000000"/>
          <w:sz w:val="24"/>
          <w:szCs w:val="24"/>
        </w:rPr>
        <w:t>.</w:t>
      </w:r>
    </w:p>
    <w:p w14:paraId="35A60F12" w14:textId="77777777" w:rsidR="0006222E" w:rsidRPr="00FA0352" w:rsidRDefault="00910377" w:rsidP="004F46A5">
      <w:pPr>
        <w:pStyle w:val="KTRHeading1a"/>
        <w:numPr>
          <w:ilvl w:val="0"/>
          <w:numId w:val="7"/>
        </w:numPr>
        <w:ind w:left="510" w:hanging="510"/>
        <w:rPr>
          <w:rFonts w:cs="Arial"/>
        </w:rPr>
      </w:pPr>
      <w:bookmarkStart w:id="12" w:name="_Toc531796787"/>
      <w:r w:rsidRPr="00FA0352">
        <w:rPr>
          <w:rFonts w:eastAsia="Arial" w:cs="Arial"/>
          <w:szCs w:val="48"/>
        </w:rPr>
        <w:lastRenderedPageBreak/>
        <w:t>Introduction and background</w:t>
      </w:r>
      <w:bookmarkEnd w:id="12"/>
    </w:p>
    <w:p w14:paraId="3E9CF9AF" w14:textId="77777777" w:rsidR="0006222E" w:rsidRPr="00FA0352" w:rsidRDefault="0006222E">
      <w:pPr>
        <w:pBdr>
          <w:top w:val="nil"/>
          <w:left w:val="nil"/>
          <w:bottom w:val="nil"/>
          <w:right w:val="nil"/>
          <w:between w:val="nil"/>
        </w:pBdr>
        <w:spacing w:before="120" w:after="120"/>
        <w:rPr>
          <w:rFonts w:ascii="Arial" w:eastAsia="Arial" w:hAnsi="Arial" w:cs="Arial"/>
          <w:color w:val="000000"/>
          <w:sz w:val="24"/>
          <w:szCs w:val="24"/>
        </w:rPr>
        <w:sectPr w:rsidR="0006222E" w:rsidRPr="00FA0352">
          <w:type w:val="continuous"/>
          <w:pgSz w:w="11906" w:h="16838"/>
          <w:pgMar w:top="1418" w:right="1134" w:bottom="1701" w:left="1134" w:header="0" w:footer="709" w:gutter="0"/>
          <w:cols w:space="720"/>
        </w:sectPr>
      </w:pPr>
    </w:p>
    <w:p w14:paraId="272387BE" w14:textId="77777777" w:rsidR="0006222E" w:rsidRPr="00FA0352" w:rsidRDefault="00910377">
      <w:pPr>
        <w:pBdr>
          <w:top w:val="nil"/>
          <w:left w:val="nil"/>
          <w:bottom w:val="nil"/>
          <w:right w:val="nil"/>
          <w:between w:val="nil"/>
        </w:pBdr>
        <w:spacing w:before="240" w:after="120"/>
        <w:rPr>
          <w:rFonts w:ascii="Arial" w:eastAsia="Arial" w:hAnsi="Arial" w:cs="Arial"/>
          <w:color w:val="000000"/>
          <w:sz w:val="24"/>
          <w:szCs w:val="24"/>
        </w:rPr>
      </w:pPr>
      <w:r w:rsidRPr="00FA0352">
        <w:rPr>
          <w:rFonts w:ascii="Arial" w:eastAsia="Arial" w:hAnsi="Arial" w:cs="Arial"/>
          <w:b/>
          <w:color w:val="000000"/>
          <w:sz w:val="24"/>
          <w:szCs w:val="24"/>
        </w:rPr>
        <w:t xml:space="preserve">Introduction </w:t>
      </w:r>
    </w:p>
    <w:p w14:paraId="191B3D59" w14:textId="351DF3ED"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Kantar Public was commissioned by the Department for Digital, Culture, Media and Sport to conduct an impact evaluation of the 2017 </w:t>
      </w:r>
      <w:r w:rsidR="00104829"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00104829"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National Citizen Service </w:t>
      </w:r>
      <w:r w:rsidR="008E0B03" w:rsidRPr="00FA0352">
        <w:rPr>
          <w:rFonts w:ascii="Arial" w:eastAsia="Arial" w:hAnsi="Arial" w:cs="Arial"/>
          <w:color w:val="000000"/>
          <w:sz w:val="24"/>
          <w:szCs w:val="24"/>
        </w:rPr>
        <w:t>(NCS)</w:t>
      </w:r>
      <w:r w:rsidR="008E0B03">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programmes. This evaluation also includes a value-for-money analysis, conducted and delivered by London Economics. </w:t>
      </w:r>
    </w:p>
    <w:p w14:paraId="450D3116" w14:textId="7786E53A"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The main aims of the 2017 evaluation were consistent with the 2016 evaluation, to: </w:t>
      </w:r>
    </w:p>
    <w:p w14:paraId="2620E3D9" w14:textId="77777777" w:rsidR="0006222E" w:rsidRPr="00FA0352" w:rsidRDefault="00910377" w:rsidP="004F46A5">
      <w:pPr>
        <w:numPr>
          <w:ilvl w:val="0"/>
          <w:numId w:val="5"/>
        </w:numPr>
        <w:pBdr>
          <w:top w:val="nil"/>
          <w:left w:val="nil"/>
          <w:bottom w:val="nil"/>
          <w:right w:val="nil"/>
          <w:between w:val="nil"/>
        </w:pBdr>
        <w:spacing w:after="0" w:line="288" w:lineRule="auto"/>
        <w:ind w:right="510"/>
        <w:rPr>
          <w:rFonts w:ascii="Arial" w:hAnsi="Arial" w:cs="Arial"/>
        </w:rPr>
      </w:pPr>
      <w:r w:rsidRPr="00FA0352">
        <w:rPr>
          <w:rFonts w:ascii="Arial" w:eastAsia="Arial" w:hAnsi="Arial" w:cs="Arial"/>
          <w:color w:val="000000"/>
          <w:sz w:val="24"/>
          <w:szCs w:val="24"/>
        </w:rPr>
        <w:t>assess the impact of the programme on three outcome areas</w:t>
      </w:r>
    </w:p>
    <w:p w14:paraId="56D1C0EA" w14:textId="77777777" w:rsidR="0006222E" w:rsidRPr="00FA0352" w:rsidRDefault="00910377" w:rsidP="004F46A5">
      <w:pPr>
        <w:numPr>
          <w:ilvl w:val="1"/>
          <w:numId w:val="5"/>
        </w:numPr>
        <w:pBdr>
          <w:top w:val="nil"/>
          <w:left w:val="nil"/>
          <w:bottom w:val="nil"/>
          <w:right w:val="nil"/>
          <w:between w:val="nil"/>
        </w:pBdr>
        <w:spacing w:after="0" w:line="288" w:lineRule="auto"/>
        <w:ind w:right="510"/>
        <w:rPr>
          <w:rFonts w:ascii="Arial" w:hAnsi="Arial" w:cs="Arial"/>
        </w:rPr>
      </w:pPr>
      <w:r w:rsidRPr="00FA0352">
        <w:rPr>
          <w:rFonts w:ascii="Arial" w:eastAsia="Arial" w:hAnsi="Arial" w:cs="Arial"/>
          <w:color w:val="000000"/>
          <w:sz w:val="24"/>
          <w:szCs w:val="24"/>
        </w:rPr>
        <w:t>social cohesion</w:t>
      </w:r>
      <w:r w:rsidRPr="00FA0352">
        <w:rPr>
          <w:rFonts w:ascii="Arial" w:hAnsi="Arial" w:cs="Arial"/>
        </w:rPr>
        <w:t xml:space="preserve"> </w:t>
      </w:r>
    </w:p>
    <w:p w14:paraId="47E2BCFB" w14:textId="77777777" w:rsidR="0006222E" w:rsidRPr="00FA0352" w:rsidRDefault="00910377" w:rsidP="004F46A5">
      <w:pPr>
        <w:numPr>
          <w:ilvl w:val="1"/>
          <w:numId w:val="5"/>
        </w:numPr>
        <w:pBdr>
          <w:top w:val="nil"/>
          <w:left w:val="nil"/>
          <w:bottom w:val="nil"/>
          <w:right w:val="nil"/>
          <w:between w:val="nil"/>
        </w:pBdr>
        <w:spacing w:after="0" w:line="288" w:lineRule="auto"/>
        <w:ind w:right="510"/>
        <w:rPr>
          <w:rFonts w:ascii="Arial" w:hAnsi="Arial" w:cs="Arial"/>
        </w:rPr>
      </w:pPr>
      <w:r w:rsidRPr="00FA0352">
        <w:rPr>
          <w:rFonts w:ascii="Arial" w:eastAsia="Arial" w:hAnsi="Arial" w:cs="Arial"/>
          <w:color w:val="000000"/>
          <w:sz w:val="24"/>
          <w:szCs w:val="24"/>
        </w:rPr>
        <w:t xml:space="preserve">social mobility </w:t>
      </w:r>
    </w:p>
    <w:p w14:paraId="6078B935" w14:textId="77777777" w:rsidR="0006222E" w:rsidRPr="00FA0352" w:rsidRDefault="00910377" w:rsidP="004F46A5">
      <w:pPr>
        <w:numPr>
          <w:ilvl w:val="1"/>
          <w:numId w:val="5"/>
        </w:numPr>
        <w:pBdr>
          <w:top w:val="nil"/>
          <w:left w:val="nil"/>
          <w:bottom w:val="nil"/>
          <w:right w:val="nil"/>
          <w:between w:val="nil"/>
        </w:pBdr>
        <w:spacing w:after="0" w:line="288" w:lineRule="auto"/>
        <w:ind w:right="510"/>
        <w:rPr>
          <w:rFonts w:ascii="Arial" w:hAnsi="Arial" w:cs="Arial"/>
        </w:rPr>
      </w:pPr>
      <w:r w:rsidRPr="00FA0352">
        <w:rPr>
          <w:rFonts w:ascii="Arial" w:eastAsia="Arial" w:hAnsi="Arial" w:cs="Arial"/>
          <w:color w:val="000000"/>
          <w:sz w:val="24"/>
          <w:szCs w:val="24"/>
        </w:rPr>
        <w:t xml:space="preserve">social responsibility </w:t>
      </w:r>
    </w:p>
    <w:p w14:paraId="1265FFCC" w14:textId="77777777" w:rsidR="0006222E" w:rsidRPr="00FA0352" w:rsidRDefault="00910377" w:rsidP="004F46A5">
      <w:pPr>
        <w:numPr>
          <w:ilvl w:val="0"/>
          <w:numId w:val="5"/>
        </w:numPr>
        <w:pBdr>
          <w:top w:val="nil"/>
          <w:left w:val="nil"/>
          <w:bottom w:val="nil"/>
          <w:right w:val="nil"/>
          <w:between w:val="nil"/>
        </w:pBdr>
        <w:spacing w:after="0" w:line="288" w:lineRule="auto"/>
        <w:ind w:right="510"/>
        <w:rPr>
          <w:rFonts w:ascii="Arial" w:hAnsi="Arial" w:cs="Arial"/>
        </w:rPr>
      </w:pPr>
      <w:r w:rsidRPr="00FA0352">
        <w:rPr>
          <w:rFonts w:ascii="Arial" w:eastAsia="Arial" w:hAnsi="Arial" w:cs="Arial"/>
          <w:color w:val="000000"/>
          <w:sz w:val="24"/>
          <w:szCs w:val="24"/>
        </w:rPr>
        <w:t>understand whether NCS represents good value-for-money to the public purse</w:t>
      </w:r>
    </w:p>
    <w:p w14:paraId="6E12EAE8" w14:textId="49857151"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This report presents findings from the 2017 summer and autumn NCS programmes</w:t>
      </w:r>
      <w:r w:rsidR="00102770">
        <w:rPr>
          <w:rStyle w:val="FootnoteReference"/>
          <w:rFonts w:ascii="Arial" w:eastAsia="Arial" w:hAnsi="Arial" w:cs="Arial"/>
          <w:color w:val="000000"/>
          <w:sz w:val="24"/>
          <w:szCs w:val="24"/>
        </w:rPr>
        <w:footnoteReference w:id="15"/>
      </w:r>
      <w:r w:rsidRPr="00FA0352">
        <w:rPr>
          <w:rFonts w:ascii="Arial" w:eastAsia="Arial" w:hAnsi="Arial" w:cs="Arial"/>
          <w:color w:val="000000"/>
          <w:sz w:val="24"/>
          <w:szCs w:val="24"/>
        </w:rPr>
        <w:t xml:space="preserve">. The findings of the evaluation are of interest to government, service providers and voluntary, community and social enterprise organisations. </w:t>
      </w:r>
    </w:p>
    <w:p w14:paraId="66CAB027"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Background to NCS</w:t>
      </w:r>
    </w:p>
    <w:p w14:paraId="08D4BB56" w14:textId="33B3D1D8"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is a government backed and funded initiative which is managed by the NCS Trust, </w:t>
      </w:r>
      <w:r w:rsidR="00116995" w:rsidRPr="00FA0352">
        <w:rPr>
          <w:rFonts w:ascii="Arial" w:eastAsia="Arial" w:hAnsi="Arial" w:cs="Arial"/>
          <w:color w:val="000000"/>
          <w:sz w:val="24"/>
          <w:szCs w:val="24"/>
        </w:rPr>
        <w:t>a Royal Charter body</w:t>
      </w:r>
      <w:r w:rsidR="009A6E7A"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established by the government to develop, promote and support NCS. NCS brings together young people aged 16 and 17 from various backgrounds and gives them an opportunity to participate in a programme designed for personal and social development and community action. NCS programmes are run in spring, summer and autumn. NCS aims to enable and encourage social cohesion, social mobility, and social responsibility. NCS Trust, with support from service design specialists Shift, have developed a theory of change for the programme outlining how and why the programme can benefit participants. The theory of change can be found in Appendix</w:t>
      </w:r>
      <w:r w:rsidR="00E71CF9" w:rsidRPr="00FA0352">
        <w:rPr>
          <w:rFonts w:ascii="Arial" w:eastAsia="Arial" w:hAnsi="Arial" w:cs="Arial"/>
          <w:color w:val="000000"/>
          <w:sz w:val="24"/>
          <w:szCs w:val="24"/>
        </w:rPr>
        <w:t xml:space="preserve"> 3</w:t>
      </w:r>
      <w:r w:rsidRPr="00FA0352">
        <w:rPr>
          <w:rFonts w:ascii="Arial" w:eastAsia="Arial" w:hAnsi="Arial" w:cs="Arial"/>
          <w:color w:val="000000"/>
          <w:sz w:val="24"/>
          <w:szCs w:val="24"/>
        </w:rPr>
        <w:t xml:space="preserve">. </w:t>
      </w:r>
    </w:p>
    <w:p w14:paraId="64238CAF" w14:textId="626E39AC"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3017DA">
        <w:rPr>
          <w:rFonts w:ascii="Arial" w:eastAsia="Arial" w:hAnsi="Arial" w:cs="Arial"/>
          <w:color w:val="000000"/>
          <w:sz w:val="24"/>
          <w:szCs w:val="24"/>
        </w:rPr>
        <w:t xml:space="preserve">The programme was piloted successfully in 2011 and 2012 and NCS was subsequently launched in 2013, with just under 40,000 young people taking part across England that year. Every year the number of young people participating has increased, and in 2017 </w:t>
      </w:r>
      <w:r w:rsidR="006C6C3A" w:rsidRPr="003017DA">
        <w:rPr>
          <w:rFonts w:ascii="Arial" w:eastAsia="Arial" w:hAnsi="Arial" w:cs="Arial"/>
          <w:color w:val="000000"/>
          <w:sz w:val="24"/>
          <w:szCs w:val="24"/>
        </w:rPr>
        <w:t>98</w:t>
      </w:r>
      <w:r w:rsidRPr="003017DA">
        <w:rPr>
          <w:rFonts w:ascii="Arial" w:eastAsia="Arial" w:hAnsi="Arial" w:cs="Arial"/>
          <w:color w:val="000000"/>
          <w:sz w:val="24"/>
          <w:szCs w:val="24"/>
        </w:rPr>
        <w:t>,</w:t>
      </w:r>
      <w:r w:rsidR="006C6C3A" w:rsidRPr="003017DA">
        <w:rPr>
          <w:rFonts w:ascii="Arial" w:eastAsia="Arial" w:hAnsi="Arial" w:cs="Arial"/>
          <w:color w:val="000000"/>
          <w:sz w:val="24"/>
          <w:szCs w:val="24"/>
        </w:rPr>
        <w:t xml:space="preserve">733 </w:t>
      </w:r>
      <w:r w:rsidRPr="003017DA">
        <w:rPr>
          <w:rFonts w:ascii="Arial" w:eastAsia="Arial" w:hAnsi="Arial" w:cs="Arial"/>
          <w:color w:val="000000"/>
          <w:sz w:val="24"/>
          <w:szCs w:val="24"/>
        </w:rPr>
        <w:t>young people took part</w:t>
      </w:r>
      <w:r w:rsidR="005D6C67" w:rsidRPr="003017DA">
        <w:rPr>
          <w:rFonts w:ascii="Arial" w:eastAsia="Arial" w:hAnsi="Arial" w:cs="Arial"/>
          <w:color w:val="000000"/>
          <w:sz w:val="24"/>
          <w:szCs w:val="24"/>
        </w:rPr>
        <w:t xml:space="preserve"> across</w:t>
      </w:r>
      <w:r w:rsidR="009F5736" w:rsidRPr="003017DA">
        <w:rPr>
          <w:rFonts w:ascii="Arial" w:eastAsia="Arial" w:hAnsi="Arial" w:cs="Arial"/>
          <w:color w:val="000000"/>
          <w:sz w:val="24"/>
          <w:szCs w:val="24"/>
        </w:rPr>
        <w:t xml:space="preserve"> England</w:t>
      </w:r>
      <w:bookmarkStart w:id="13" w:name="_Hlk21364975"/>
      <w:r w:rsidR="00BB6F88" w:rsidRPr="003017DA">
        <w:rPr>
          <w:rFonts w:ascii="Arial" w:eastAsia="Arial" w:hAnsi="Arial" w:cs="Arial"/>
          <w:color w:val="000000"/>
          <w:sz w:val="24"/>
          <w:szCs w:val="24"/>
        </w:rPr>
        <w:t>:</w:t>
      </w:r>
      <w:r w:rsidRPr="003017DA">
        <w:rPr>
          <w:rFonts w:ascii="Arial" w:eastAsia="Arial" w:hAnsi="Arial" w:cs="Arial"/>
          <w:color w:val="000000"/>
          <w:sz w:val="24"/>
          <w:szCs w:val="24"/>
        </w:rPr>
        <w:t xml:space="preserve"> </w:t>
      </w:r>
      <w:r w:rsidR="007E3A66" w:rsidRPr="003017DA">
        <w:rPr>
          <w:rFonts w:ascii="Arial" w:eastAsia="Arial" w:hAnsi="Arial" w:cs="Arial"/>
          <w:color w:val="000000"/>
          <w:sz w:val="24"/>
          <w:szCs w:val="24"/>
        </w:rPr>
        <w:t>82,</w:t>
      </w:r>
      <w:r w:rsidR="006C6C3A" w:rsidRPr="003017DA">
        <w:rPr>
          <w:rFonts w:ascii="Arial" w:eastAsia="Arial" w:hAnsi="Arial" w:cs="Arial"/>
          <w:color w:val="000000"/>
          <w:sz w:val="24"/>
          <w:szCs w:val="24"/>
        </w:rPr>
        <w:t xml:space="preserve">517 </w:t>
      </w:r>
      <w:r w:rsidR="005D6C67" w:rsidRPr="003017DA">
        <w:rPr>
          <w:rFonts w:ascii="Arial" w:eastAsia="Arial" w:hAnsi="Arial" w:cs="Arial"/>
          <w:color w:val="000000"/>
          <w:sz w:val="24"/>
          <w:szCs w:val="24"/>
        </w:rPr>
        <w:t>young people took part</w:t>
      </w:r>
      <w:r w:rsidRPr="003017DA">
        <w:rPr>
          <w:rFonts w:ascii="Arial" w:eastAsia="Arial" w:hAnsi="Arial" w:cs="Arial"/>
          <w:color w:val="000000"/>
          <w:sz w:val="24"/>
          <w:szCs w:val="24"/>
        </w:rPr>
        <w:t xml:space="preserve"> in</w:t>
      </w:r>
      <w:r w:rsidR="005D6C67" w:rsidRPr="003017DA">
        <w:rPr>
          <w:rFonts w:ascii="Arial" w:eastAsia="Arial" w:hAnsi="Arial" w:cs="Arial"/>
          <w:color w:val="000000"/>
          <w:sz w:val="24"/>
          <w:szCs w:val="24"/>
        </w:rPr>
        <w:t xml:space="preserve"> NCS</w:t>
      </w:r>
      <w:r w:rsidRPr="003017DA">
        <w:rPr>
          <w:rFonts w:ascii="Arial" w:eastAsia="Arial" w:hAnsi="Arial" w:cs="Arial"/>
          <w:color w:val="000000"/>
          <w:sz w:val="24"/>
          <w:szCs w:val="24"/>
        </w:rPr>
        <w:t xml:space="preserve"> </w:t>
      </w:r>
      <w:r w:rsidR="005D6C67" w:rsidRPr="003017DA">
        <w:rPr>
          <w:rFonts w:ascii="Arial" w:eastAsia="Arial" w:hAnsi="Arial" w:cs="Arial"/>
          <w:color w:val="000000"/>
          <w:sz w:val="24"/>
          <w:szCs w:val="24"/>
        </w:rPr>
        <w:t xml:space="preserve">in </w:t>
      </w:r>
      <w:r w:rsidR="005D6C67" w:rsidRPr="003017DA">
        <w:rPr>
          <w:rFonts w:ascii="Arial" w:eastAsia="Arial" w:hAnsi="Arial" w:cs="Arial"/>
          <w:color w:val="000000"/>
          <w:sz w:val="24"/>
          <w:szCs w:val="24"/>
        </w:rPr>
        <w:lastRenderedPageBreak/>
        <w:t xml:space="preserve">the </w:t>
      </w:r>
      <w:r w:rsidRPr="003017DA">
        <w:rPr>
          <w:rFonts w:ascii="Arial" w:eastAsia="Arial" w:hAnsi="Arial" w:cs="Arial"/>
          <w:color w:val="000000"/>
          <w:sz w:val="24"/>
          <w:szCs w:val="24"/>
        </w:rPr>
        <w:t>summer</w:t>
      </w:r>
      <w:r w:rsidR="00C23C24" w:rsidRPr="003017DA">
        <w:rPr>
          <w:rStyle w:val="FootnoteReference"/>
          <w:rFonts w:ascii="Arial" w:eastAsia="Arial" w:hAnsi="Arial" w:cs="Arial"/>
          <w:color w:val="000000"/>
          <w:sz w:val="24"/>
          <w:szCs w:val="24"/>
        </w:rPr>
        <w:footnoteReference w:id="16"/>
      </w:r>
      <w:r w:rsidRPr="003017DA">
        <w:rPr>
          <w:rFonts w:ascii="Arial" w:eastAsia="Arial" w:hAnsi="Arial" w:cs="Arial"/>
          <w:color w:val="000000"/>
          <w:sz w:val="24"/>
          <w:szCs w:val="24"/>
        </w:rPr>
        <w:t xml:space="preserve">, </w:t>
      </w:r>
      <w:r w:rsidR="007E3A66" w:rsidRPr="003017DA">
        <w:rPr>
          <w:rFonts w:ascii="Arial" w:eastAsia="Arial" w:hAnsi="Arial" w:cs="Arial"/>
          <w:color w:val="000000"/>
          <w:sz w:val="24"/>
          <w:szCs w:val="24"/>
        </w:rPr>
        <w:t>13,</w:t>
      </w:r>
      <w:r w:rsidR="006C6C3A" w:rsidRPr="003017DA">
        <w:rPr>
          <w:rFonts w:ascii="Arial" w:eastAsia="Arial" w:hAnsi="Arial" w:cs="Arial"/>
          <w:color w:val="000000"/>
          <w:sz w:val="24"/>
          <w:szCs w:val="24"/>
        </w:rPr>
        <w:t xml:space="preserve">762 </w:t>
      </w:r>
      <w:r w:rsidR="005D6C67" w:rsidRPr="003017DA">
        <w:rPr>
          <w:rFonts w:ascii="Arial" w:eastAsia="Arial" w:hAnsi="Arial" w:cs="Arial"/>
          <w:color w:val="000000"/>
          <w:sz w:val="24"/>
          <w:szCs w:val="24"/>
        </w:rPr>
        <w:t>took part</w:t>
      </w:r>
      <w:r w:rsidRPr="003017DA">
        <w:rPr>
          <w:rFonts w:ascii="Arial" w:eastAsia="Arial" w:hAnsi="Arial" w:cs="Arial"/>
          <w:color w:val="000000"/>
          <w:sz w:val="24"/>
          <w:szCs w:val="24"/>
        </w:rPr>
        <w:t xml:space="preserve"> in autumn </w:t>
      </w:r>
      <w:r w:rsidR="009D48DF" w:rsidRPr="003017DA">
        <w:rPr>
          <w:rFonts w:ascii="Arial" w:eastAsia="Arial" w:hAnsi="Arial" w:cs="Arial"/>
          <w:color w:val="000000"/>
          <w:sz w:val="24"/>
          <w:szCs w:val="24"/>
        </w:rPr>
        <w:t xml:space="preserve">(7,727 in the </w:t>
      </w:r>
      <w:r w:rsidR="00DE0D04" w:rsidRPr="003017DA">
        <w:rPr>
          <w:rFonts w:ascii="Arial" w:eastAsia="Arial" w:hAnsi="Arial" w:cs="Arial"/>
          <w:color w:val="000000"/>
          <w:sz w:val="24"/>
          <w:szCs w:val="24"/>
        </w:rPr>
        <w:t>‘</w:t>
      </w:r>
      <w:r w:rsidR="00A27160" w:rsidRPr="003017DA">
        <w:rPr>
          <w:rFonts w:ascii="Arial" w:eastAsia="Arial" w:hAnsi="Arial" w:cs="Arial"/>
          <w:color w:val="000000"/>
          <w:sz w:val="24"/>
          <w:szCs w:val="24"/>
        </w:rPr>
        <w:t>S</w:t>
      </w:r>
      <w:r w:rsidR="009D48DF" w:rsidRPr="003017DA">
        <w:rPr>
          <w:rFonts w:ascii="Arial" w:eastAsia="Arial" w:hAnsi="Arial" w:cs="Arial"/>
          <w:color w:val="000000"/>
          <w:sz w:val="24"/>
          <w:szCs w:val="24"/>
        </w:rPr>
        <w:t>tandard</w:t>
      </w:r>
      <w:r w:rsidR="00DE0D04" w:rsidRPr="003017DA">
        <w:rPr>
          <w:rFonts w:ascii="Arial" w:eastAsia="Arial" w:hAnsi="Arial" w:cs="Arial"/>
          <w:color w:val="000000"/>
          <w:sz w:val="24"/>
          <w:szCs w:val="24"/>
        </w:rPr>
        <w:t>’</w:t>
      </w:r>
      <w:r w:rsidR="009D48DF" w:rsidRPr="003017DA">
        <w:rPr>
          <w:rFonts w:ascii="Arial" w:eastAsia="Arial" w:hAnsi="Arial" w:cs="Arial"/>
          <w:color w:val="000000"/>
          <w:sz w:val="24"/>
          <w:szCs w:val="24"/>
        </w:rPr>
        <w:t xml:space="preserve"> </w:t>
      </w:r>
      <w:r w:rsidR="00A27160" w:rsidRPr="003017DA">
        <w:rPr>
          <w:rFonts w:ascii="Arial" w:eastAsia="Arial" w:hAnsi="Arial" w:cs="Arial"/>
          <w:color w:val="000000"/>
          <w:sz w:val="24"/>
          <w:szCs w:val="24"/>
        </w:rPr>
        <w:t>model</w:t>
      </w:r>
      <w:r w:rsidR="009D48DF" w:rsidRPr="003017DA">
        <w:rPr>
          <w:rFonts w:ascii="Arial" w:eastAsia="Arial" w:hAnsi="Arial" w:cs="Arial"/>
          <w:color w:val="000000"/>
          <w:sz w:val="24"/>
          <w:szCs w:val="24"/>
        </w:rPr>
        <w:t xml:space="preserve"> </w:t>
      </w:r>
      <w:bookmarkEnd w:id="13"/>
      <w:r w:rsidR="009D48DF" w:rsidRPr="003017DA">
        <w:rPr>
          <w:rFonts w:ascii="Arial" w:eastAsia="Arial" w:hAnsi="Arial" w:cs="Arial"/>
          <w:color w:val="000000"/>
          <w:sz w:val="24"/>
          <w:szCs w:val="24"/>
        </w:rPr>
        <w:t xml:space="preserve">and 6,035 in the </w:t>
      </w:r>
      <w:r w:rsidR="00DE0D04" w:rsidRPr="003017DA">
        <w:rPr>
          <w:rFonts w:ascii="Arial" w:eastAsia="Arial" w:hAnsi="Arial" w:cs="Arial"/>
          <w:color w:val="000000"/>
          <w:sz w:val="24"/>
          <w:szCs w:val="24"/>
        </w:rPr>
        <w:t>‘</w:t>
      </w:r>
      <w:r w:rsidR="009D48DF" w:rsidRPr="003017DA">
        <w:rPr>
          <w:rFonts w:ascii="Arial" w:eastAsia="Arial" w:hAnsi="Arial" w:cs="Arial"/>
          <w:color w:val="000000"/>
          <w:sz w:val="24"/>
          <w:szCs w:val="24"/>
        </w:rPr>
        <w:t>College</w:t>
      </w:r>
      <w:r w:rsidR="00DE0D04" w:rsidRPr="003017DA">
        <w:rPr>
          <w:rFonts w:ascii="Arial" w:eastAsia="Arial" w:hAnsi="Arial" w:cs="Arial"/>
          <w:color w:val="000000"/>
          <w:sz w:val="24"/>
          <w:szCs w:val="24"/>
        </w:rPr>
        <w:t>’</w:t>
      </w:r>
      <w:r w:rsidR="009D48DF" w:rsidRPr="003017DA">
        <w:rPr>
          <w:rFonts w:ascii="Arial" w:eastAsia="Arial" w:hAnsi="Arial" w:cs="Arial"/>
          <w:color w:val="000000"/>
          <w:sz w:val="24"/>
          <w:szCs w:val="24"/>
        </w:rPr>
        <w:t xml:space="preserve"> model</w:t>
      </w:r>
      <w:bookmarkStart w:id="14" w:name="_Hlk21365006"/>
      <w:r w:rsidR="009D48DF" w:rsidRPr="003017DA">
        <w:rPr>
          <w:rFonts w:ascii="Arial" w:eastAsia="Arial" w:hAnsi="Arial" w:cs="Arial"/>
          <w:color w:val="000000"/>
          <w:sz w:val="24"/>
          <w:szCs w:val="24"/>
        </w:rPr>
        <w:t>), while</w:t>
      </w:r>
      <w:r w:rsidRPr="003017DA">
        <w:rPr>
          <w:rFonts w:ascii="Arial" w:eastAsia="Arial" w:hAnsi="Arial" w:cs="Arial"/>
          <w:color w:val="000000"/>
          <w:sz w:val="24"/>
          <w:szCs w:val="24"/>
        </w:rPr>
        <w:t xml:space="preserve"> </w:t>
      </w:r>
      <w:r w:rsidR="007E3A66" w:rsidRPr="003017DA">
        <w:rPr>
          <w:rFonts w:ascii="Arial" w:eastAsia="Arial" w:hAnsi="Arial" w:cs="Arial"/>
          <w:color w:val="000000"/>
          <w:sz w:val="24"/>
          <w:szCs w:val="24"/>
        </w:rPr>
        <w:t>2,454</w:t>
      </w:r>
      <w:r w:rsidR="005D6C67" w:rsidRPr="003017DA">
        <w:rPr>
          <w:rFonts w:ascii="Arial" w:eastAsia="Arial" w:hAnsi="Arial" w:cs="Arial"/>
          <w:color w:val="000000"/>
          <w:sz w:val="24"/>
          <w:szCs w:val="24"/>
        </w:rPr>
        <w:t xml:space="preserve"> took part</w:t>
      </w:r>
      <w:r w:rsidRPr="003017DA">
        <w:rPr>
          <w:rFonts w:ascii="Arial" w:eastAsia="Arial" w:hAnsi="Arial" w:cs="Arial"/>
          <w:color w:val="000000"/>
          <w:sz w:val="24"/>
          <w:szCs w:val="24"/>
        </w:rPr>
        <w:t xml:space="preserve"> in spring</w:t>
      </w:r>
      <w:r w:rsidR="005D6C67" w:rsidRPr="003017DA">
        <w:rPr>
          <w:rFonts w:ascii="Arial" w:eastAsia="Arial" w:hAnsi="Arial" w:cs="Arial"/>
          <w:color w:val="000000"/>
          <w:sz w:val="24"/>
          <w:szCs w:val="24"/>
        </w:rPr>
        <w:t>.</w:t>
      </w:r>
      <w:r w:rsidR="005D6C67" w:rsidRPr="003017DA">
        <w:rPr>
          <w:rStyle w:val="FootnoteReference"/>
          <w:rFonts w:ascii="Arial" w:eastAsia="Arial" w:hAnsi="Arial" w:cs="Arial"/>
          <w:color w:val="000000"/>
          <w:sz w:val="24"/>
          <w:szCs w:val="24"/>
        </w:rPr>
        <w:footnoteReference w:id="17"/>
      </w:r>
      <w:r w:rsidRPr="00FA0352">
        <w:rPr>
          <w:rFonts w:ascii="Arial" w:eastAsia="Arial" w:hAnsi="Arial" w:cs="Arial"/>
          <w:color w:val="000000"/>
          <w:sz w:val="24"/>
          <w:szCs w:val="24"/>
        </w:rPr>
        <w:t xml:space="preserve"> </w:t>
      </w:r>
    </w:p>
    <w:bookmarkEnd w:id="14"/>
    <w:p w14:paraId="42D9097D" w14:textId="77777777" w:rsidR="0006222E" w:rsidRPr="00FA0352" w:rsidRDefault="00910377">
      <w:pPr>
        <w:spacing w:before="120" w:after="120" w:line="288" w:lineRule="auto"/>
        <w:rPr>
          <w:rFonts w:ascii="Arial" w:eastAsia="Arial" w:hAnsi="Arial" w:cs="Arial"/>
          <w:sz w:val="24"/>
          <w:szCs w:val="24"/>
          <w:highlight w:val="white"/>
        </w:rPr>
      </w:pPr>
      <w:r w:rsidRPr="00FA0352">
        <w:rPr>
          <w:rFonts w:ascii="Arial" w:eastAsia="Arial" w:hAnsi="Arial" w:cs="Arial"/>
          <w:color w:val="000000"/>
          <w:sz w:val="24"/>
          <w:szCs w:val="24"/>
          <w:highlight w:val="white"/>
        </w:rPr>
        <w:t xml:space="preserve">The passing of the NCS Act in April 2017 secured the future of the NCS Trust and granted the organisation a Royal Charter. The Act and Charter work together to establish a relationship between the NCS Trust and Parliament and ensure that the programme is delivered efficiently, effectively, and transparently for the future. </w:t>
      </w:r>
    </w:p>
    <w:p w14:paraId="1B4DDA2D" w14:textId="14862CE1"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National independent evaluations, commissioned annually by DCMS and previously Cabinet Office since 2012, have consistently shown the positive impact the programme has on young people.</w:t>
      </w:r>
      <w:r w:rsidRPr="00FA0352">
        <w:rPr>
          <w:rFonts w:ascii="Arial" w:eastAsia="Arial" w:hAnsi="Arial" w:cs="Arial"/>
          <w:color w:val="000000"/>
          <w:sz w:val="24"/>
          <w:szCs w:val="24"/>
          <w:vertAlign w:val="superscript"/>
        </w:rPr>
        <w:footnoteReference w:id="18"/>
      </w:r>
      <w:r w:rsidRPr="00FA0352">
        <w:rPr>
          <w:rFonts w:ascii="Arial" w:eastAsia="Arial" w:hAnsi="Arial" w:cs="Arial"/>
          <w:color w:val="000000"/>
          <w:sz w:val="24"/>
          <w:szCs w:val="24"/>
        </w:rPr>
        <w:t xml:space="preserve"> Value-for-money assessments have also demonstrated that the monetised benefits of the programme are greater than the costs. This is despite only a fraction of NCS programme benefits entering the value-for-money analysis. A follow-up study of the 2013 summer programme reported that some of the positive impacts of NCS had been sustained long-term. For example, two years after attending the programme, a sub-set of participants who chose to participate in a follow-up survey still said they benefited from NCS and would recommend the programme to others</w:t>
      </w:r>
      <w:r w:rsidRPr="00FA0352">
        <w:rPr>
          <w:rFonts w:ascii="Arial" w:eastAsia="Arial" w:hAnsi="Arial" w:cs="Arial"/>
          <w:color w:val="000000"/>
          <w:sz w:val="24"/>
          <w:szCs w:val="24"/>
          <w:vertAlign w:val="superscript"/>
        </w:rPr>
        <w:footnoteReference w:id="19"/>
      </w:r>
      <w:r w:rsidRPr="00FA0352">
        <w:rPr>
          <w:rFonts w:ascii="Arial" w:eastAsia="Arial" w:hAnsi="Arial" w:cs="Arial"/>
          <w:color w:val="000000"/>
          <w:sz w:val="24"/>
          <w:szCs w:val="24"/>
        </w:rPr>
        <w:t>.</w:t>
      </w:r>
    </w:p>
    <w:p w14:paraId="14B7BB0E"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NCS has been scrutinised by the National Audit Office and Public Accounts Committee. The resulting reports published in early 2017 highlighted a series of recommendations including the need to consider the longer-term impact of NCS and to ensure the value-for-money of the programme as it expands. DCMS responded to these recommendations via a Treasury Minute Response, which details how these areas will be addressed</w:t>
      </w:r>
      <w:r w:rsidRPr="00FA0352">
        <w:rPr>
          <w:rFonts w:ascii="Arial" w:eastAsia="Arial" w:hAnsi="Arial" w:cs="Arial"/>
          <w:color w:val="000000"/>
          <w:sz w:val="24"/>
          <w:szCs w:val="24"/>
          <w:vertAlign w:val="superscript"/>
        </w:rPr>
        <w:footnoteReference w:id="20"/>
      </w:r>
      <w:r w:rsidRPr="00FA0352">
        <w:rPr>
          <w:rFonts w:ascii="Arial" w:eastAsia="Arial" w:hAnsi="Arial" w:cs="Arial"/>
          <w:color w:val="000000"/>
          <w:sz w:val="24"/>
          <w:szCs w:val="24"/>
        </w:rPr>
        <w:t>. To construct a plan to measure longer-term impact, DCMS appointed London Economics in partnership with Kantar Public to conduct a feasibility study to establish the best approach to measuring the long-term impact and value-for-money of the programme</w:t>
      </w:r>
      <w:r w:rsidRPr="00FA0352">
        <w:rPr>
          <w:rFonts w:ascii="Arial" w:eastAsia="Arial" w:hAnsi="Arial" w:cs="Arial"/>
          <w:color w:val="000000"/>
          <w:sz w:val="24"/>
          <w:szCs w:val="24"/>
          <w:vertAlign w:val="superscript"/>
        </w:rPr>
        <w:footnoteReference w:id="21"/>
      </w:r>
      <w:r w:rsidRPr="00FA0352">
        <w:rPr>
          <w:rFonts w:ascii="Arial" w:eastAsia="Arial" w:hAnsi="Arial" w:cs="Arial"/>
          <w:color w:val="000000"/>
          <w:sz w:val="24"/>
          <w:szCs w:val="24"/>
        </w:rPr>
        <w:t>. The Department’s plan for measuring the long-term impact of the programme was published in April 2018.</w:t>
      </w:r>
      <w:r w:rsidRPr="00FA0352">
        <w:rPr>
          <w:rFonts w:ascii="Arial" w:eastAsia="Arial" w:hAnsi="Arial" w:cs="Arial"/>
          <w:color w:val="000000"/>
          <w:sz w:val="24"/>
          <w:szCs w:val="24"/>
          <w:vertAlign w:val="superscript"/>
        </w:rPr>
        <w:footnoteReference w:id="22"/>
      </w:r>
    </w:p>
    <w:p w14:paraId="678FBF3B" w14:textId="77777777" w:rsidR="0006222E" w:rsidRPr="00FA0352" w:rsidRDefault="00910377">
      <w:pPr>
        <w:pBdr>
          <w:top w:val="nil"/>
          <w:left w:val="nil"/>
          <w:bottom w:val="nil"/>
          <w:right w:val="nil"/>
          <w:between w:val="nil"/>
        </w:pBdr>
        <w:tabs>
          <w:tab w:val="left" w:pos="5565"/>
        </w:tabs>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Structure and delivery of the programme</w:t>
      </w:r>
      <w:r w:rsidRPr="00FA0352">
        <w:rPr>
          <w:rFonts w:ascii="Arial" w:eastAsia="Arial" w:hAnsi="Arial" w:cs="Arial"/>
          <w:b/>
          <w:color w:val="000000"/>
          <w:sz w:val="24"/>
          <w:szCs w:val="24"/>
        </w:rPr>
        <w:tab/>
      </w:r>
    </w:p>
    <w:p w14:paraId="10A82EA7" w14:textId="2C18DBD8"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highlight w:val="white"/>
        </w:rPr>
      </w:pPr>
      <w:r w:rsidRPr="00FA0352">
        <w:rPr>
          <w:rFonts w:ascii="Arial" w:eastAsia="Arial" w:hAnsi="Arial" w:cs="Arial"/>
          <w:color w:val="000000"/>
          <w:sz w:val="24"/>
          <w:szCs w:val="24"/>
          <w:highlight w:val="white"/>
        </w:rPr>
        <w:t>All 16 and 17</w:t>
      </w:r>
      <w:r w:rsidR="003017DA">
        <w:rPr>
          <w:rFonts w:ascii="Arial" w:eastAsia="Arial" w:hAnsi="Arial" w:cs="Arial"/>
          <w:color w:val="000000"/>
          <w:sz w:val="24"/>
          <w:szCs w:val="24"/>
          <w:highlight w:val="white"/>
        </w:rPr>
        <w:t xml:space="preserve"> </w:t>
      </w:r>
      <w:r w:rsidRPr="00FA0352">
        <w:rPr>
          <w:rFonts w:ascii="Arial" w:eastAsia="Arial" w:hAnsi="Arial" w:cs="Arial"/>
          <w:color w:val="000000"/>
          <w:sz w:val="24"/>
          <w:szCs w:val="24"/>
          <w:highlight w:val="white"/>
        </w:rPr>
        <w:t xml:space="preserve">year-olds across England and Northern Ireland are eligible to participate in NCS. The programme involves groups of 12 to 15 young people completing a series of activities lasting up to four weeks. This includes an outdoor residential phase aimed at building teamwork, a phase for participants to learn life skills, and a community-based </w:t>
      </w:r>
      <w:r w:rsidRPr="00FA0352">
        <w:rPr>
          <w:rFonts w:ascii="Arial" w:eastAsia="Arial" w:hAnsi="Arial" w:cs="Arial"/>
          <w:color w:val="000000"/>
          <w:sz w:val="24"/>
          <w:szCs w:val="24"/>
          <w:highlight w:val="white"/>
        </w:rPr>
        <w:lastRenderedPageBreak/>
        <w:t>social action project in which young people build their understanding of issues in their local community and work together to find ways to have a positive social impact. </w:t>
      </w:r>
    </w:p>
    <w:p w14:paraId="1F126595"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Since 2011, the structure of NCS has undergone several refinements based on evidence from pilot and test programmes. The main structure of NCS in 2017 is outlined in Figure 2.1 below.  </w:t>
      </w:r>
    </w:p>
    <w:p w14:paraId="7FEC9856" w14:textId="3C725CF8" w:rsidR="0006222E" w:rsidRPr="009E3E83" w:rsidRDefault="00910377">
      <w:pPr>
        <w:pBdr>
          <w:top w:val="nil"/>
          <w:left w:val="nil"/>
          <w:bottom w:val="nil"/>
          <w:right w:val="nil"/>
          <w:between w:val="nil"/>
        </w:pBdr>
        <w:spacing w:line="240" w:lineRule="auto"/>
        <w:rPr>
          <w:rFonts w:ascii="Arial" w:eastAsia="Arial" w:hAnsi="Arial" w:cs="Arial"/>
          <w:b/>
          <w:color w:val="000000"/>
          <w:sz w:val="22"/>
          <w:szCs w:val="22"/>
        </w:rPr>
      </w:pPr>
      <w:r w:rsidRPr="009E3E83">
        <w:rPr>
          <w:rFonts w:ascii="Arial" w:hAnsi="Arial" w:cs="Arial"/>
          <w:b/>
          <w:color w:val="9C9B9B"/>
          <w:sz w:val="22"/>
          <w:szCs w:val="22"/>
        </w:rPr>
        <w:t>Figure 2.1</w:t>
      </w:r>
      <w:r w:rsidRPr="009E3E83">
        <w:rPr>
          <w:rFonts w:ascii="Arial" w:eastAsia="Arial" w:hAnsi="Arial" w:cs="Arial"/>
          <w:b/>
          <w:color w:val="000000"/>
          <w:sz w:val="22"/>
          <w:szCs w:val="22"/>
        </w:rPr>
        <w:t xml:space="preserve"> </w:t>
      </w:r>
      <w:r w:rsidRPr="009E3E83">
        <w:rPr>
          <w:rFonts w:ascii="Arial" w:hAnsi="Arial" w:cs="Arial"/>
          <w:b/>
          <w:color w:val="9C9B9B"/>
          <w:sz w:val="22"/>
          <w:szCs w:val="22"/>
        </w:rPr>
        <w:t>NCS programme structure</w:t>
      </w:r>
    </w:p>
    <w:p w14:paraId="329D27BC" w14:textId="69E27283" w:rsidR="0006222E" w:rsidRPr="00FA0352" w:rsidRDefault="002365C2">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MS PGothic" w:hAnsi="Arial" w:cs="Arial"/>
          <w:noProof/>
          <w:color w:val="auto"/>
          <w:sz w:val="20"/>
          <w:szCs w:val="20"/>
        </w:rPr>
        <mc:AlternateContent>
          <mc:Choice Requires="wpg">
            <w:drawing>
              <wp:anchor distT="0" distB="0" distL="114300" distR="114300" simplePos="0" relativeHeight="251720704" behindDoc="0" locked="0" layoutInCell="1" allowOverlap="1" wp14:anchorId="2F4FF40B" wp14:editId="5322776D">
                <wp:simplePos x="0" y="0"/>
                <wp:positionH relativeFrom="margin">
                  <wp:align>left</wp:align>
                </wp:positionH>
                <wp:positionV relativeFrom="paragraph">
                  <wp:posOffset>8890</wp:posOffset>
                </wp:positionV>
                <wp:extent cx="6049645" cy="1551305"/>
                <wp:effectExtent l="0" t="0" r="0" b="10795"/>
                <wp:wrapSquare wrapText="bothSides"/>
                <wp:docPr id="490" name="Group 490"/>
                <wp:cNvGraphicFramePr/>
                <a:graphic xmlns:a="http://schemas.openxmlformats.org/drawingml/2006/main">
                  <a:graphicData uri="http://schemas.microsoft.com/office/word/2010/wordprocessingGroup">
                    <wpg:wgp>
                      <wpg:cNvGrpSpPr/>
                      <wpg:grpSpPr>
                        <a:xfrm>
                          <a:off x="0" y="0"/>
                          <a:ext cx="6049645" cy="1551305"/>
                          <a:chOff x="0" y="0"/>
                          <a:chExt cx="6049926" cy="1551881"/>
                        </a:xfrm>
                      </wpg:grpSpPr>
                      <pic:pic xmlns:pic="http://schemas.openxmlformats.org/drawingml/2006/picture">
                        <pic:nvPicPr>
                          <pic:cNvPr id="491" name="Picture 491"/>
                          <pic:cNvPicPr>
                            <a:picLocks noChangeAspect="1"/>
                          </pic:cNvPicPr>
                        </pic:nvPicPr>
                        <pic:blipFill rotWithShape="1">
                          <a:blip r:embed="rId11">
                            <a:extLst>
                              <a:ext uri="{28A0092B-C50C-407E-A947-70E740481C1C}">
                                <a14:useLocalDpi xmlns:a14="http://schemas.microsoft.com/office/drawing/2010/main" val="0"/>
                              </a:ext>
                            </a:extLst>
                          </a:blip>
                          <a:srcRect l="14610" r="14751"/>
                          <a:stretch/>
                        </pic:blipFill>
                        <pic:spPr bwMode="auto">
                          <a:xfrm>
                            <a:off x="0" y="0"/>
                            <a:ext cx="6049926" cy="1360967"/>
                          </a:xfrm>
                          <a:prstGeom prst="rect">
                            <a:avLst/>
                          </a:prstGeom>
                          <a:noFill/>
                          <a:ln>
                            <a:noFill/>
                          </a:ln>
                          <a:extLst>
                            <a:ext uri="{53640926-AAD7-44D8-BBD7-CCE9431645EC}">
                              <a14:shadowObscured xmlns:a14="http://schemas.microsoft.com/office/drawing/2010/main"/>
                            </a:ext>
                          </a:extLst>
                        </pic:spPr>
                      </pic:pic>
                      <wps:wsp>
                        <wps:cNvPr id="494" name="Text Box 2"/>
                        <wps:cNvSpPr txBox="1">
                          <a:spLocks noChangeArrowheads="1"/>
                        </wps:cNvSpPr>
                        <wps:spPr bwMode="auto">
                          <a:xfrm>
                            <a:off x="231703" y="1084521"/>
                            <a:ext cx="1307465" cy="467360"/>
                          </a:xfrm>
                          <a:prstGeom prst="rect">
                            <a:avLst/>
                          </a:prstGeom>
                          <a:solidFill>
                            <a:srgbClr val="FFFFFF"/>
                          </a:solidFill>
                          <a:ln w="9525">
                            <a:solidFill>
                              <a:srgbClr val="FBB040"/>
                            </a:solidFill>
                            <a:miter lim="800000"/>
                            <a:headEnd/>
                            <a:tailEnd/>
                          </a:ln>
                        </wps:spPr>
                        <wps:txbx>
                          <w:txbxContent>
                            <w:p w14:paraId="57BA2112" w14:textId="77777777" w:rsidR="00A21DC5" w:rsidRDefault="00A21DC5" w:rsidP="002365C2">
                              <w:pPr>
                                <w:jc w:val="center"/>
                              </w:pPr>
                              <w:r w:rsidRPr="002365C2">
                                <w:rPr>
                                  <w:rFonts w:ascii="Arial" w:hAnsi="Arial" w:cs="Arial"/>
                                  <w:sz w:val="24"/>
                                  <w:szCs w:val="24"/>
                                </w:rPr>
                                <w:t>Outward-bound activities</w:t>
                              </w:r>
                            </w:p>
                          </w:txbxContent>
                        </wps:txbx>
                        <wps:bodyPr rot="0" vert="horz" wrap="square" lIns="91440" tIns="45720" rIns="91440" bIns="45720" anchor="t" anchorCtr="0">
                          <a:noAutofit/>
                        </wps:bodyPr>
                      </wps:wsp>
                      <wps:wsp>
                        <wps:cNvPr id="495" name="Text Box 2"/>
                        <wps:cNvSpPr txBox="1">
                          <a:spLocks noChangeArrowheads="1"/>
                        </wps:cNvSpPr>
                        <wps:spPr bwMode="auto">
                          <a:xfrm>
                            <a:off x="3063284" y="1084521"/>
                            <a:ext cx="1307465" cy="467360"/>
                          </a:xfrm>
                          <a:prstGeom prst="rect">
                            <a:avLst/>
                          </a:prstGeom>
                          <a:solidFill>
                            <a:srgbClr val="FFFFFF"/>
                          </a:solidFill>
                          <a:ln w="9525">
                            <a:solidFill>
                              <a:srgbClr val="92D050"/>
                            </a:solidFill>
                            <a:miter lim="800000"/>
                            <a:headEnd/>
                            <a:tailEnd/>
                          </a:ln>
                        </wps:spPr>
                        <wps:txbx>
                          <w:txbxContent>
                            <w:p w14:paraId="1A938F4D" w14:textId="77777777" w:rsidR="00A21DC5" w:rsidRDefault="00A21DC5" w:rsidP="002365C2">
                              <w:pPr>
                                <w:jc w:val="center"/>
                              </w:pPr>
                              <w:r w:rsidRPr="002365C2">
                                <w:rPr>
                                  <w:rFonts w:ascii="Arial" w:hAnsi="Arial" w:cs="Arial"/>
                                  <w:sz w:val="24"/>
                                  <w:szCs w:val="24"/>
                                </w:rPr>
                                <w:t>Project in the local community</w:t>
                              </w:r>
                            </w:p>
                          </w:txbxContent>
                        </wps:txbx>
                        <wps:bodyPr rot="0" vert="horz" wrap="square" lIns="91440" tIns="45720" rIns="91440" bIns="45720" anchor="t" anchorCtr="0">
                          <a:noAutofit/>
                        </wps:bodyPr>
                      </wps:wsp>
                      <wps:wsp>
                        <wps:cNvPr id="497" name="Text Box 2"/>
                        <wps:cNvSpPr txBox="1">
                          <a:spLocks noChangeArrowheads="1"/>
                        </wps:cNvSpPr>
                        <wps:spPr bwMode="auto">
                          <a:xfrm>
                            <a:off x="1649154" y="1084521"/>
                            <a:ext cx="1307465" cy="467360"/>
                          </a:xfrm>
                          <a:prstGeom prst="rect">
                            <a:avLst/>
                          </a:prstGeom>
                          <a:solidFill>
                            <a:srgbClr val="FFFFFF"/>
                          </a:solidFill>
                          <a:ln w="9525">
                            <a:solidFill>
                              <a:srgbClr val="EC008C"/>
                            </a:solidFill>
                            <a:miter lim="800000"/>
                            <a:headEnd/>
                            <a:tailEnd/>
                          </a:ln>
                        </wps:spPr>
                        <wps:txbx>
                          <w:txbxContent>
                            <w:p w14:paraId="29ED35B2" w14:textId="77777777" w:rsidR="00A21DC5" w:rsidRDefault="00A21DC5" w:rsidP="002365C2">
                              <w:pPr>
                                <w:jc w:val="center"/>
                              </w:pPr>
                              <w:r w:rsidRPr="002365C2">
                                <w:rPr>
                                  <w:rFonts w:ascii="Arial" w:hAnsi="Arial" w:cs="Arial"/>
                                  <w:sz w:val="24"/>
                                  <w:szCs w:val="24"/>
                                </w:rPr>
                                <w:t>Skills development</w:t>
                              </w:r>
                            </w:p>
                          </w:txbxContent>
                        </wps:txbx>
                        <wps:bodyPr rot="0" vert="horz" wrap="square" lIns="91440" tIns="45720" rIns="91440" bIns="45720" anchor="t" anchorCtr="0">
                          <a:noAutofit/>
                        </wps:bodyPr>
                      </wps:wsp>
                      <wps:wsp>
                        <wps:cNvPr id="499" name="Text Box 2"/>
                        <wps:cNvSpPr txBox="1">
                          <a:spLocks noChangeArrowheads="1"/>
                        </wps:cNvSpPr>
                        <wps:spPr bwMode="auto">
                          <a:xfrm>
                            <a:off x="4476307" y="1084521"/>
                            <a:ext cx="1307465" cy="467360"/>
                          </a:xfrm>
                          <a:prstGeom prst="rect">
                            <a:avLst/>
                          </a:prstGeom>
                          <a:solidFill>
                            <a:srgbClr val="FFFFFF"/>
                          </a:solidFill>
                          <a:ln w="9525">
                            <a:solidFill>
                              <a:srgbClr val="1982E8"/>
                            </a:solidFill>
                            <a:miter lim="800000"/>
                            <a:headEnd/>
                            <a:tailEnd/>
                          </a:ln>
                        </wps:spPr>
                        <wps:txbx>
                          <w:txbxContent>
                            <w:p w14:paraId="0C31B466" w14:textId="77777777" w:rsidR="00A21DC5" w:rsidRDefault="00A21DC5" w:rsidP="002365C2">
                              <w:pPr>
                                <w:jc w:val="center"/>
                              </w:pPr>
                              <w:r w:rsidRPr="002365C2">
                                <w:rPr>
                                  <w:rFonts w:ascii="Arial" w:hAnsi="Arial" w:cs="Arial"/>
                                  <w:sz w:val="24"/>
                                  <w:szCs w:val="24"/>
                                </w:rPr>
                                <w:t>Graduation ceremony</w:t>
                              </w:r>
                            </w:p>
                          </w:txbxContent>
                        </wps:txbx>
                        <wps:bodyPr rot="0" vert="horz" wrap="square" lIns="91440" tIns="45720" rIns="91440" bIns="4572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4FF40B" id="Group 490" o:spid="_x0000_s1030" style="position:absolute;margin-left:0;margin-top:.7pt;width:476.35pt;height:122.15pt;z-index:251720704;mso-position-horizontal:left;mso-position-horizontal-relative:margin" coordsize="60499,155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">
                <v:shape id="Picture 491" o:spid="_x0000_s1031" type="#_x0000_t75" style="position:absolute;width:60499;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">
                  <v:imagedata r:id="rId12" o:title="" cropleft="9575f" cropright="9667f"/>
                </v:shape>
                <v:shapetype id="_x0000_t202" coordsize="21600,21600" o:spt="202" path="m,l,21600r21600,l21600,xe">
                  <v:stroke joinstyle="miter"/>
                  <v:path gradientshapeok="t" o:connecttype="rect"/>
                </v:shapetype>
                <v:shape id="Text Box 2" o:spid="_x0000_s1032" type="#_x0000_t202" style="position:absolute;left:2317;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" strokecolor="#fbb040">
                  <v:textbox>
                    <w:txbxContent>
                      <w:p w14:paraId="57BA2112" w14:textId="77777777" w:rsidR="00A21DC5" w:rsidRDefault="00A21DC5" w:rsidP="002365C2">
                        <w:pPr>
                          <w:jc w:val="center"/>
                        </w:pPr>
                        <w:r w:rsidRPr="002365C2">
                          <w:rPr>
                            <w:rFonts w:ascii="Arial" w:hAnsi="Arial" w:cs="Arial"/>
                            <w:sz w:val="24"/>
                            <w:szCs w:val="24"/>
                          </w:rPr>
                          <w:t>Outward-bound activities</w:t>
                        </w:r>
                      </w:p>
                    </w:txbxContent>
                  </v:textbox>
                </v:shape>
                <v:shape id="Text Box 2" o:spid="_x0000_s1033" type="#_x0000_t202" style="position:absolute;left:30632;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" strokecolor="#92d050">
                  <v:textbox>
                    <w:txbxContent>
                      <w:p w14:paraId="1A938F4D" w14:textId="77777777" w:rsidR="00A21DC5" w:rsidRDefault="00A21DC5" w:rsidP="002365C2">
                        <w:pPr>
                          <w:jc w:val="center"/>
                        </w:pPr>
                        <w:r w:rsidRPr="002365C2">
                          <w:rPr>
                            <w:rFonts w:ascii="Arial" w:hAnsi="Arial" w:cs="Arial"/>
                            <w:sz w:val="24"/>
                            <w:szCs w:val="24"/>
                          </w:rPr>
                          <w:t>Project in the local community</w:t>
                        </w:r>
                      </w:p>
                    </w:txbxContent>
                  </v:textbox>
                </v:shape>
                <v:shape id="Text Box 2" o:spid="_x0000_s1034" type="#_x0000_t202" style="position:absolute;left:16491;top:10845;width:1307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" strokecolor="#ec008c">
                  <v:textbox>
                    <w:txbxContent>
                      <w:p w14:paraId="29ED35B2" w14:textId="77777777" w:rsidR="00A21DC5" w:rsidRDefault="00A21DC5" w:rsidP="002365C2">
                        <w:pPr>
                          <w:jc w:val="center"/>
                        </w:pPr>
                        <w:r w:rsidRPr="002365C2">
                          <w:rPr>
                            <w:rFonts w:ascii="Arial" w:hAnsi="Arial" w:cs="Arial"/>
                            <w:sz w:val="24"/>
                            <w:szCs w:val="24"/>
                          </w:rPr>
                          <w:t>Skills development</w:t>
                        </w:r>
                      </w:p>
                    </w:txbxContent>
                  </v:textbox>
                </v:shape>
                <v:shape id="Text Box 2" o:spid="_x0000_s1035" type="#_x0000_t202" style="position:absolute;left:44763;top:10845;width:1307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" strokecolor="#1982e8">
                  <v:textbox>
                    <w:txbxContent>
                      <w:p w14:paraId="0C31B466" w14:textId="77777777" w:rsidR="00A21DC5" w:rsidRDefault="00A21DC5" w:rsidP="002365C2">
                        <w:pPr>
                          <w:jc w:val="center"/>
                        </w:pPr>
                        <w:r w:rsidRPr="002365C2">
                          <w:rPr>
                            <w:rFonts w:ascii="Arial" w:hAnsi="Arial" w:cs="Arial"/>
                            <w:sz w:val="24"/>
                            <w:szCs w:val="24"/>
                          </w:rPr>
                          <w:t>Graduation ceremony</w:t>
                        </w:r>
                      </w:p>
                    </w:txbxContent>
                  </v:textbox>
                </v:shape>
                <w10:wrap type="square" anchorx="margin"/>
              </v:group>
            </w:pict>
          </mc:Fallback>
        </mc:AlternateContent>
      </w:r>
    </w:p>
    <w:p w14:paraId="520A20F3" w14:textId="6C7A20D8" w:rsidR="0006222E" w:rsidRPr="00FA0352" w:rsidRDefault="00910377">
      <w:pPr>
        <w:pBdr>
          <w:top w:val="nil"/>
          <w:left w:val="nil"/>
          <w:bottom w:val="nil"/>
          <w:right w:val="nil"/>
          <w:between w:val="nil"/>
        </w:pBdr>
        <w:tabs>
          <w:tab w:val="left" w:pos="2980"/>
        </w:tabs>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Both the summer and autumn programmes included all phases, although the exact timings of delivery varied across regions and seasons. Summer programmes largely took place during the school summer holidays, while the autumn programmes took place over a few weeks during and after the autumn half-term holidays in October and November. </w:t>
      </w:r>
    </w:p>
    <w:p w14:paraId="699EF952" w14:textId="5BD982A3" w:rsidR="0006222E" w:rsidRPr="00FA0352" w:rsidRDefault="00910377">
      <w:pPr>
        <w:pBdr>
          <w:top w:val="nil"/>
          <w:left w:val="nil"/>
          <w:bottom w:val="nil"/>
          <w:right w:val="nil"/>
          <w:between w:val="nil"/>
        </w:pBdr>
        <w:tabs>
          <w:tab w:val="left" w:pos="2980"/>
        </w:tabs>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NCS has been delivered over three seasons since 2012: spring, summer, and autumn.  This seasonal model recognises that not all young people will find it easy - for a variety of reasons - to attend</w:t>
      </w:r>
      <w:r w:rsidR="009B6C2B" w:rsidRPr="00FA0352">
        <w:rPr>
          <w:rFonts w:ascii="Arial" w:eastAsia="Arial" w:hAnsi="Arial" w:cs="Arial"/>
          <w:color w:val="000000"/>
          <w:sz w:val="24"/>
          <w:szCs w:val="24"/>
        </w:rPr>
        <w:t xml:space="preserve"> the</w:t>
      </w:r>
      <w:r w:rsidRPr="00FA0352">
        <w:rPr>
          <w:rFonts w:ascii="Arial" w:eastAsia="Arial" w:hAnsi="Arial" w:cs="Arial"/>
          <w:color w:val="000000"/>
          <w:sz w:val="24"/>
          <w:szCs w:val="24"/>
        </w:rPr>
        <w:t xml:space="preserve"> programme in the summer. Seasonal delivery is therefore one way of maximising the accessibility of the programme. </w:t>
      </w:r>
    </w:p>
    <w:p w14:paraId="12CF9FF9" w14:textId="77777777" w:rsidR="0006222E" w:rsidRPr="00FA0352" w:rsidRDefault="00910377">
      <w:pPr>
        <w:pBdr>
          <w:top w:val="nil"/>
          <w:left w:val="nil"/>
          <w:bottom w:val="nil"/>
          <w:right w:val="nil"/>
          <w:between w:val="nil"/>
        </w:pBdr>
        <w:tabs>
          <w:tab w:val="left" w:pos="2980"/>
        </w:tabs>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Table 2.1 summarises the differences between the programmes in summer and autumn.</w:t>
      </w:r>
    </w:p>
    <w:p w14:paraId="1A95C992" w14:textId="77777777" w:rsidR="0006222E" w:rsidRPr="00C64B4D" w:rsidRDefault="00910377">
      <w:pPr>
        <w:pBdr>
          <w:top w:val="nil"/>
          <w:left w:val="nil"/>
          <w:bottom w:val="nil"/>
          <w:right w:val="nil"/>
          <w:between w:val="nil"/>
        </w:pBdr>
        <w:spacing w:line="240" w:lineRule="auto"/>
        <w:rPr>
          <w:rFonts w:ascii="Arial" w:hAnsi="Arial" w:cs="Arial"/>
          <w:b/>
          <w:color w:val="9C9B9B"/>
          <w:sz w:val="22"/>
          <w:szCs w:val="22"/>
        </w:rPr>
      </w:pPr>
      <w:r w:rsidRPr="00C64B4D">
        <w:rPr>
          <w:rFonts w:ascii="Arial" w:hAnsi="Arial" w:cs="Arial"/>
          <w:b/>
          <w:color w:val="9C9B9B"/>
          <w:sz w:val="22"/>
          <w:szCs w:val="22"/>
        </w:rPr>
        <w:t>Table 2.1 Programme overview</w:t>
      </w:r>
    </w:p>
    <w:tbl>
      <w:tblPr>
        <w:tblStyle w:val="a"/>
        <w:tblW w:w="9488" w:type="dxa"/>
        <w:jc w:val="center"/>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00" w:firstRow="0" w:lastRow="0" w:firstColumn="0" w:lastColumn="0" w:noHBand="0" w:noVBand="1"/>
      </w:tblPr>
      <w:tblGrid>
        <w:gridCol w:w="2661"/>
        <w:gridCol w:w="3304"/>
        <w:gridCol w:w="3523"/>
      </w:tblGrid>
      <w:tr w:rsidR="0006222E" w:rsidRPr="00FA0352" w14:paraId="63B52EF9" w14:textId="77777777" w:rsidTr="00197F3A">
        <w:trPr>
          <w:trHeight w:val="243"/>
          <w:jc w:val="center"/>
        </w:trPr>
        <w:tc>
          <w:tcPr>
            <w:tcW w:w="2661" w:type="dxa"/>
            <w:tcBorders>
              <w:top w:val="single" w:sz="8" w:space="0" w:color="000000"/>
              <w:left w:val="single" w:sz="8" w:space="0" w:color="000000"/>
              <w:bottom w:val="single" w:sz="8" w:space="0" w:color="000000"/>
              <w:right w:val="single" w:sz="8" w:space="0" w:color="000000"/>
            </w:tcBorders>
            <w:shd w:val="clear" w:color="auto" w:fill="1982E8"/>
            <w:tcMar>
              <w:top w:w="100" w:type="dxa"/>
              <w:left w:w="100" w:type="dxa"/>
              <w:bottom w:w="100" w:type="dxa"/>
              <w:right w:w="100" w:type="dxa"/>
            </w:tcMar>
            <w:vAlign w:val="center"/>
          </w:tcPr>
          <w:p w14:paraId="7F62B29D" w14:textId="77777777" w:rsidR="0006222E" w:rsidRPr="00FA0352" w:rsidRDefault="00910377" w:rsidP="00197F3A">
            <w:pPr>
              <w:rPr>
                <w:rFonts w:ascii="Arial" w:eastAsia="Times New Roman" w:hAnsi="Arial" w:cs="Arial"/>
                <w:color w:val="FFFFFF"/>
                <w:sz w:val="24"/>
                <w:szCs w:val="24"/>
              </w:rPr>
            </w:pPr>
            <w:r w:rsidRPr="00FA0352">
              <w:rPr>
                <w:rFonts w:ascii="Arial" w:eastAsia="Arial" w:hAnsi="Arial" w:cs="Arial"/>
                <w:b/>
                <w:color w:val="FFFFFF"/>
                <w:sz w:val="24"/>
                <w:szCs w:val="24"/>
              </w:rPr>
              <w:t>Phase</w:t>
            </w:r>
          </w:p>
        </w:tc>
        <w:tc>
          <w:tcPr>
            <w:tcW w:w="3304" w:type="dxa"/>
            <w:tcBorders>
              <w:top w:val="single" w:sz="8" w:space="0" w:color="000000"/>
              <w:left w:val="single" w:sz="8" w:space="0" w:color="000000"/>
              <w:bottom w:val="single" w:sz="8" w:space="0" w:color="000000"/>
              <w:right w:val="single" w:sz="8" w:space="0" w:color="000000"/>
            </w:tcBorders>
            <w:shd w:val="clear" w:color="auto" w:fill="1982E8"/>
            <w:tcMar>
              <w:top w:w="100" w:type="dxa"/>
              <w:left w:w="100" w:type="dxa"/>
              <w:bottom w:w="100" w:type="dxa"/>
              <w:right w:w="100" w:type="dxa"/>
            </w:tcMar>
            <w:vAlign w:val="center"/>
          </w:tcPr>
          <w:p w14:paraId="086B234E" w14:textId="77777777" w:rsidR="0006222E" w:rsidRPr="00FA0352" w:rsidRDefault="00910377" w:rsidP="00197F3A">
            <w:pPr>
              <w:rPr>
                <w:rFonts w:ascii="Arial" w:eastAsia="Times New Roman" w:hAnsi="Arial" w:cs="Arial"/>
                <w:color w:val="FFFFFF"/>
                <w:sz w:val="24"/>
                <w:szCs w:val="24"/>
              </w:rPr>
            </w:pPr>
            <w:r w:rsidRPr="00FA0352">
              <w:rPr>
                <w:rFonts w:ascii="Arial" w:eastAsia="Arial" w:hAnsi="Arial" w:cs="Arial"/>
                <w:b/>
                <w:color w:val="FFFFFF"/>
                <w:sz w:val="24"/>
                <w:szCs w:val="24"/>
              </w:rPr>
              <w:t>Summer</w:t>
            </w:r>
          </w:p>
        </w:tc>
        <w:tc>
          <w:tcPr>
            <w:tcW w:w="3523" w:type="dxa"/>
            <w:tcBorders>
              <w:top w:val="single" w:sz="8" w:space="0" w:color="000000"/>
              <w:left w:val="single" w:sz="8" w:space="0" w:color="000000"/>
              <w:bottom w:val="single" w:sz="8" w:space="0" w:color="000000"/>
              <w:right w:val="single" w:sz="8" w:space="0" w:color="000000"/>
            </w:tcBorders>
            <w:shd w:val="clear" w:color="auto" w:fill="1982E8"/>
            <w:tcMar>
              <w:top w:w="100" w:type="dxa"/>
              <w:left w:w="100" w:type="dxa"/>
              <w:bottom w:w="100" w:type="dxa"/>
              <w:right w:w="100" w:type="dxa"/>
            </w:tcMar>
            <w:vAlign w:val="center"/>
          </w:tcPr>
          <w:p w14:paraId="11361AF7" w14:textId="77777777" w:rsidR="0006222E" w:rsidRPr="00FA0352" w:rsidRDefault="00910377" w:rsidP="00197F3A">
            <w:pPr>
              <w:rPr>
                <w:rFonts w:ascii="Arial" w:eastAsia="Times New Roman" w:hAnsi="Arial" w:cs="Arial"/>
                <w:color w:val="FFFFFF"/>
                <w:sz w:val="24"/>
                <w:szCs w:val="24"/>
              </w:rPr>
            </w:pPr>
            <w:r w:rsidRPr="00FA0352">
              <w:rPr>
                <w:rFonts w:ascii="Arial" w:eastAsia="Arial" w:hAnsi="Arial" w:cs="Arial"/>
                <w:b/>
                <w:color w:val="FFFFFF"/>
                <w:sz w:val="24"/>
                <w:szCs w:val="24"/>
              </w:rPr>
              <w:t>Autumn</w:t>
            </w:r>
          </w:p>
        </w:tc>
      </w:tr>
      <w:tr w:rsidR="0006222E" w:rsidRPr="00FA0352" w14:paraId="741E26DD" w14:textId="77777777" w:rsidTr="00E67F28">
        <w:trPr>
          <w:jc w:val="center"/>
        </w:trPr>
        <w:tc>
          <w:tcPr>
            <w:tcW w:w="2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D7FDF8" w14:textId="77777777" w:rsidR="0006222E" w:rsidRPr="00FA0352" w:rsidRDefault="00910377" w:rsidP="00815570">
            <w:pPr>
              <w:rPr>
                <w:rFonts w:ascii="Arial" w:eastAsia="Times New Roman" w:hAnsi="Arial" w:cs="Arial"/>
                <w:sz w:val="24"/>
                <w:szCs w:val="24"/>
              </w:rPr>
            </w:pPr>
            <w:r w:rsidRPr="00FA0352">
              <w:rPr>
                <w:rFonts w:ascii="Arial" w:eastAsia="Arial" w:hAnsi="Arial" w:cs="Arial"/>
                <w:sz w:val="24"/>
                <w:szCs w:val="24"/>
              </w:rPr>
              <w:t>Phase 1 - Adventure</w:t>
            </w:r>
          </w:p>
          <w:p w14:paraId="5136E211" w14:textId="77777777" w:rsidR="0006222E" w:rsidRPr="00FA0352" w:rsidRDefault="00910377" w:rsidP="00815570">
            <w:pPr>
              <w:rPr>
                <w:rFonts w:ascii="Arial" w:eastAsia="Times New Roman" w:hAnsi="Arial" w:cs="Arial"/>
                <w:sz w:val="24"/>
                <w:szCs w:val="24"/>
              </w:rPr>
            </w:pPr>
            <w:r w:rsidRPr="00FA0352">
              <w:rPr>
                <w:rFonts w:ascii="Arial" w:eastAsia="Arial" w:hAnsi="Arial" w:cs="Arial"/>
                <w:i/>
                <w:sz w:val="24"/>
                <w:szCs w:val="24"/>
              </w:rPr>
              <w:t>Outdoor team-building activities</w:t>
            </w:r>
          </w:p>
        </w:tc>
        <w:tc>
          <w:tcPr>
            <w:tcW w:w="3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8B9140" w14:textId="77777777" w:rsidR="0006222E" w:rsidRPr="00FA0352" w:rsidRDefault="00910377" w:rsidP="00815570">
            <w:pPr>
              <w:jc w:val="center"/>
              <w:rPr>
                <w:rFonts w:ascii="Arial" w:eastAsia="Times New Roman" w:hAnsi="Arial" w:cs="Arial"/>
                <w:sz w:val="24"/>
                <w:szCs w:val="24"/>
              </w:rPr>
            </w:pPr>
            <w:r w:rsidRPr="00FA0352">
              <w:rPr>
                <w:rFonts w:ascii="Arial" w:eastAsia="Arial" w:hAnsi="Arial" w:cs="Arial"/>
                <w:sz w:val="24"/>
                <w:szCs w:val="24"/>
              </w:rPr>
              <w:t>4 nights/5 days residential, &gt;1 hour from participants’ homes</w:t>
            </w:r>
          </w:p>
        </w:tc>
        <w:tc>
          <w:tcPr>
            <w:tcW w:w="3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500D62" w14:textId="77777777" w:rsidR="0006222E" w:rsidRPr="00FA0352" w:rsidRDefault="00910377" w:rsidP="00815570">
            <w:pPr>
              <w:jc w:val="center"/>
              <w:rPr>
                <w:rFonts w:ascii="Arial" w:eastAsia="Times New Roman" w:hAnsi="Arial" w:cs="Arial"/>
                <w:sz w:val="24"/>
                <w:szCs w:val="24"/>
              </w:rPr>
            </w:pPr>
            <w:r w:rsidRPr="00FA0352">
              <w:rPr>
                <w:rFonts w:ascii="Arial" w:eastAsia="Arial" w:hAnsi="Arial" w:cs="Arial"/>
                <w:sz w:val="24"/>
                <w:szCs w:val="24"/>
              </w:rPr>
              <w:t>3 nights/4 days residential, &gt;1 hour from participants’ homes</w:t>
            </w:r>
          </w:p>
        </w:tc>
      </w:tr>
      <w:tr w:rsidR="0006222E" w:rsidRPr="00FA0352" w14:paraId="6390E674" w14:textId="77777777" w:rsidTr="00E67F28">
        <w:trPr>
          <w:jc w:val="center"/>
        </w:trPr>
        <w:tc>
          <w:tcPr>
            <w:tcW w:w="2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C5EA51" w14:textId="77777777" w:rsidR="0006222E" w:rsidRPr="00FA0352" w:rsidRDefault="00910377" w:rsidP="00815570">
            <w:pPr>
              <w:rPr>
                <w:rFonts w:ascii="Arial" w:eastAsia="Times New Roman" w:hAnsi="Arial" w:cs="Arial"/>
                <w:sz w:val="24"/>
                <w:szCs w:val="24"/>
              </w:rPr>
            </w:pPr>
            <w:r w:rsidRPr="00FA0352">
              <w:rPr>
                <w:rFonts w:ascii="Arial" w:eastAsia="Arial" w:hAnsi="Arial" w:cs="Arial"/>
                <w:sz w:val="24"/>
                <w:szCs w:val="24"/>
              </w:rPr>
              <w:t>Phase 2 - Discovery</w:t>
            </w:r>
          </w:p>
          <w:p w14:paraId="1ABAECFC" w14:textId="77777777" w:rsidR="0006222E" w:rsidRPr="00FA0352" w:rsidRDefault="00910377" w:rsidP="00815570">
            <w:pPr>
              <w:rPr>
                <w:rFonts w:ascii="Arial" w:eastAsia="Times New Roman" w:hAnsi="Arial" w:cs="Arial"/>
                <w:sz w:val="24"/>
                <w:szCs w:val="24"/>
              </w:rPr>
            </w:pPr>
            <w:r w:rsidRPr="00FA0352">
              <w:rPr>
                <w:rFonts w:ascii="Arial" w:eastAsia="Arial" w:hAnsi="Arial" w:cs="Arial"/>
                <w:i/>
                <w:sz w:val="24"/>
                <w:szCs w:val="24"/>
              </w:rPr>
              <w:t>Skills development and community exploration</w:t>
            </w:r>
          </w:p>
        </w:tc>
        <w:tc>
          <w:tcPr>
            <w:tcW w:w="3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2244EF" w14:textId="77777777" w:rsidR="0006222E" w:rsidRPr="00FA0352" w:rsidRDefault="00910377" w:rsidP="00815570">
            <w:pPr>
              <w:jc w:val="center"/>
              <w:rPr>
                <w:rFonts w:ascii="Arial" w:eastAsia="Times New Roman" w:hAnsi="Arial" w:cs="Arial"/>
                <w:sz w:val="24"/>
                <w:szCs w:val="24"/>
              </w:rPr>
            </w:pPr>
            <w:r w:rsidRPr="00FA0352">
              <w:rPr>
                <w:rFonts w:ascii="Arial" w:eastAsia="Arial" w:hAnsi="Arial" w:cs="Arial"/>
                <w:sz w:val="24"/>
                <w:szCs w:val="24"/>
              </w:rPr>
              <w:t>4 nights/5 days residential, &lt;1 hour from participants’ homes</w:t>
            </w:r>
          </w:p>
        </w:tc>
        <w:tc>
          <w:tcPr>
            <w:tcW w:w="3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BB3FF2" w14:textId="77777777" w:rsidR="0006222E" w:rsidRPr="00FA0352" w:rsidRDefault="00910377" w:rsidP="00815570">
            <w:pPr>
              <w:jc w:val="center"/>
              <w:rPr>
                <w:rFonts w:ascii="Arial" w:eastAsia="Times New Roman" w:hAnsi="Arial" w:cs="Arial"/>
                <w:sz w:val="24"/>
                <w:szCs w:val="24"/>
              </w:rPr>
            </w:pPr>
            <w:r w:rsidRPr="00FA0352">
              <w:rPr>
                <w:rFonts w:ascii="Arial" w:eastAsia="Arial" w:hAnsi="Arial" w:cs="Arial"/>
                <w:sz w:val="24"/>
                <w:szCs w:val="24"/>
              </w:rPr>
              <w:t>3 days non-residential</w:t>
            </w:r>
          </w:p>
        </w:tc>
      </w:tr>
      <w:tr w:rsidR="0006222E" w:rsidRPr="00FA0352" w14:paraId="471FA785" w14:textId="77777777" w:rsidTr="00E67F28">
        <w:trPr>
          <w:trHeight w:val="420"/>
          <w:jc w:val="center"/>
        </w:trPr>
        <w:tc>
          <w:tcPr>
            <w:tcW w:w="266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E5CB2E" w14:textId="77777777" w:rsidR="0006222E" w:rsidRPr="00FA0352" w:rsidRDefault="00910377" w:rsidP="00815570">
            <w:pPr>
              <w:rPr>
                <w:rFonts w:ascii="Arial" w:eastAsia="Times New Roman" w:hAnsi="Arial" w:cs="Arial"/>
                <w:sz w:val="24"/>
                <w:szCs w:val="24"/>
              </w:rPr>
            </w:pPr>
            <w:r w:rsidRPr="00FA0352">
              <w:rPr>
                <w:rFonts w:ascii="Arial" w:eastAsia="Arial" w:hAnsi="Arial" w:cs="Arial"/>
                <w:sz w:val="24"/>
                <w:szCs w:val="24"/>
              </w:rPr>
              <w:t>Phase 3 - Action</w:t>
            </w:r>
          </w:p>
          <w:p w14:paraId="32B071CA" w14:textId="77777777" w:rsidR="0006222E" w:rsidRPr="00FA0352" w:rsidRDefault="00910377" w:rsidP="00815570">
            <w:pPr>
              <w:rPr>
                <w:rFonts w:ascii="Arial" w:eastAsia="Times New Roman" w:hAnsi="Arial" w:cs="Arial"/>
                <w:sz w:val="24"/>
                <w:szCs w:val="24"/>
              </w:rPr>
            </w:pPr>
            <w:r w:rsidRPr="00FA0352">
              <w:rPr>
                <w:rFonts w:ascii="Arial" w:eastAsia="Arial" w:hAnsi="Arial" w:cs="Arial"/>
                <w:i/>
                <w:sz w:val="24"/>
                <w:szCs w:val="24"/>
              </w:rPr>
              <w:lastRenderedPageBreak/>
              <w:t>Designing and delivering social action projects</w:t>
            </w:r>
          </w:p>
        </w:tc>
        <w:tc>
          <w:tcPr>
            <w:tcW w:w="3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0A1033" w14:textId="77777777" w:rsidR="0006222E" w:rsidRPr="00FA0352" w:rsidRDefault="00910377" w:rsidP="00815570">
            <w:pPr>
              <w:jc w:val="center"/>
              <w:rPr>
                <w:rFonts w:ascii="Arial" w:eastAsia="Times New Roman" w:hAnsi="Arial" w:cs="Arial"/>
                <w:sz w:val="24"/>
                <w:szCs w:val="24"/>
              </w:rPr>
            </w:pPr>
            <w:r w:rsidRPr="00FA0352">
              <w:rPr>
                <w:rFonts w:ascii="Arial" w:eastAsia="Arial" w:hAnsi="Arial" w:cs="Arial"/>
                <w:sz w:val="24"/>
                <w:szCs w:val="24"/>
              </w:rPr>
              <w:lastRenderedPageBreak/>
              <w:t>(a) 30 hours over 4/5 days, planning projects (non-residential)</w:t>
            </w:r>
          </w:p>
        </w:tc>
        <w:tc>
          <w:tcPr>
            <w:tcW w:w="352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1C48BF" w14:textId="77777777" w:rsidR="0006222E" w:rsidRPr="00FA0352" w:rsidRDefault="00910377" w:rsidP="00815570">
            <w:pPr>
              <w:jc w:val="center"/>
              <w:rPr>
                <w:rFonts w:ascii="Arial" w:eastAsia="Times New Roman" w:hAnsi="Arial" w:cs="Arial"/>
                <w:sz w:val="24"/>
                <w:szCs w:val="24"/>
              </w:rPr>
            </w:pPr>
            <w:r w:rsidRPr="00FA0352">
              <w:rPr>
                <w:rFonts w:ascii="Arial" w:eastAsia="Arial" w:hAnsi="Arial" w:cs="Arial"/>
                <w:sz w:val="24"/>
                <w:szCs w:val="24"/>
              </w:rPr>
              <w:t xml:space="preserve">30 hours, full-time or part-time, planning and delivering social </w:t>
            </w:r>
            <w:r w:rsidRPr="00FA0352">
              <w:rPr>
                <w:rFonts w:ascii="Arial" w:eastAsia="Arial" w:hAnsi="Arial" w:cs="Arial"/>
                <w:sz w:val="24"/>
                <w:szCs w:val="24"/>
              </w:rPr>
              <w:lastRenderedPageBreak/>
              <w:t>action projects (non-residential)</w:t>
            </w:r>
          </w:p>
        </w:tc>
      </w:tr>
      <w:tr w:rsidR="0006222E" w:rsidRPr="00FA0352" w14:paraId="4C0BF00B" w14:textId="77777777" w:rsidTr="00E67F28">
        <w:trPr>
          <w:trHeight w:val="420"/>
          <w:jc w:val="center"/>
        </w:trPr>
        <w:tc>
          <w:tcPr>
            <w:tcW w:w="266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6A74E1" w14:textId="77777777" w:rsidR="0006222E" w:rsidRPr="00FA0352" w:rsidRDefault="0006222E" w:rsidP="00815570">
            <w:pPr>
              <w:widowControl w:val="0"/>
              <w:pBdr>
                <w:top w:val="nil"/>
                <w:left w:val="nil"/>
                <w:bottom w:val="nil"/>
                <w:right w:val="nil"/>
                <w:between w:val="nil"/>
              </w:pBdr>
              <w:spacing w:before="0" w:line="276" w:lineRule="auto"/>
              <w:jc w:val="center"/>
              <w:rPr>
                <w:rFonts w:ascii="Arial" w:eastAsia="Times New Roman" w:hAnsi="Arial" w:cs="Arial"/>
                <w:sz w:val="24"/>
                <w:szCs w:val="24"/>
              </w:rPr>
            </w:pPr>
          </w:p>
        </w:tc>
        <w:tc>
          <w:tcPr>
            <w:tcW w:w="3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12B43B" w14:textId="77777777" w:rsidR="0006222E" w:rsidRPr="00FA0352" w:rsidRDefault="00910377" w:rsidP="00815570">
            <w:pPr>
              <w:jc w:val="center"/>
              <w:rPr>
                <w:rFonts w:ascii="Arial" w:eastAsia="Times New Roman" w:hAnsi="Arial" w:cs="Arial"/>
                <w:sz w:val="24"/>
                <w:szCs w:val="24"/>
              </w:rPr>
            </w:pPr>
            <w:r w:rsidRPr="00FA0352">
              <w:rPr>
                <w:rFonts w:ascii="Arial" w:eastAsia="Arial" w:hAnsi="Arial" w:cs="Arial"/>
                <w:sz w:val="24"/>
                <w:szCs w:val="24"/>
              </w:rPr>
              <w:t>(b) 30 hours, either full-time or part-time, delivering social action projects (non-residential)</w:t>
            </w:r>
          </w:p>
        </w:tc>
        <w:tc>
          <w:tcPr>
            <w:tcW w:w="352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9902C5" w14:textId="77777777" w:rsidR="0006222E" w:rsidRPr="00FA0352" w:rsidRDefault="0006222E" w:rsidP="00815570">
            <w:pPr>
              <w:widowControl w:val="0"/>
              <w:pBdr>
                <w:top w:val="nil"/>
                <w:left w:val="nil"/>
                <w:bottom w:val="nil"/>
                <w:right w:val="nil"/>
                <w:between w:val="nil"/>
              </w:pBdr>
              <w:spacing w:before="0" w:line="276" w:lineRule="auto"/>
              <w:jc w:val="center"/>
              <w:rPr>
                <w:rFonts w:ascii="Arial" w:eastAsia="Times New Roman" w:hAnsi="Arial" w:cs="Arial"/>
                <w:sz w:val="24"/>
                <w:szCs w:val="24"/>
              </w:rPr>
            </w:pPr>
          </w:p>
        </w:tc>
      </w:tr>
      <w:tr w:rsidR="0006222E" w:rsidRPr="00FA0352" w14:paraId="7A6E0AB4" w14:textId="77777777" w:rsidTr="00E67F28">
        <w:trPr>
          <w:trHeight w:val="420"/>
          <w:jc w:val="center"/>
        </w:trPr>
        <w:tc>
          <w:tcPr>
            <w:tcW w:w="948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04C3D8" w14:textId="77777777" w:rsidR="0006222E" w:rsidRPr="00FA0352" w:rsidRDefault="00910377" w:rsidP="004979A7">
            <w:pPr>
              <w:rPr>
                <w:rFonts w:ascii="Arial" w:eastAsia="Times New Roman" w:hAnsi="Arial" w:cs="Arial"/>
                <w:sz w:val="24"/>
                <w:szCs w:val="24"/>
              </w:rPr>
            </w:pPr>
            <w:r w:rsidRPr="00FA0352">
              <w:rPr>
                <w:rFonts w:ascii="Arial" w:eastAsia="Arial" w:hAnsi="Arial" w:cs="Arial"/>
                <w:sz w:val="24"/>
                <w:szCs w:val="24"/>
              </w:rPr>
              <w:t>Celebration Event</w:t>
            </w:r>
          </w:p>
          <w:p w14:paraId="2ED9F3E3" w14:textId="77777777" w:rsidR="0006222E" w:rsidRPr="00FA0352" w:rsidRDefault="00910377" w:rsidP="004979A7">
            <w:pPr>
              <w:rPr>
                <w:rFonts w:ascii="Arial" w:eastAsia="Times New Roman" w:hAnsi="Arial" w:cs="Arial"/>
                <w:sz w:val="24"/>
                <w:szCs w:val="24"/>
              </w:rPr>
            </w:pPr>
            <w:r w:rsidRPr="00FA0352">
              <w:rPr>
                <w:rFonts w:ascii="Arial" w:eastAsia="Arial" w:hAnsi="Arial" w:cs="Arial"/>
                <w:i/>
                <w:sz w:val="24"/>
                <w:szCs w:val="24"/>
              </w:rPr>
              <w:t>Participants receive certificates and celebrate achievements/development</w:t>
            </w:r>
          </w:p>
        </w:tc>
      </w:tr>
    </w:tbl>
    <w:p w14:paraId="3920D231"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Recruitment and profile of NCS participants</w:t>
      </w:r>
    </w:p>
    <w:p w14:paraId="3B2C7C2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To recruit participants to the programme, NCS is advertised via national and local marketing, for example, via television and social media, and in schools through assemblies and tutor groups. Young people register their interest on the Trust’s website or at school assemblies and are then given further programme information from their regional delivery provider. Although not a primary aim of the programme, NCS aims for an over-representation of minority groups to help encourage greater social mobility</w:t>
      </w:r>
      <w:r w:rsidRPr="00FA0352">
        <w:rPr>
          <w:rFonts w:ascii="Arial" w:eastAsia="Arial" w:hAnsi="Arial" w:cs="Arial"/>
          <w:color w:val="000000"/>
          <w:sz w:val="24"/>
          <w:szCs w:val="24"/>
          <w:vertAlign w:val="superscript"/>
        </w:rPr>
        <w:footnoteReference w:id="23"/>
      </w:r>
      <w:r w:rsidRPr="00FA0352">
        <w:rPr>
          <w:rFonts w:ascii="Arial" w:eastAsia="Arial" w:hAnsi="Arial" w:cs="Arial"/>
          <w:color w:val="000000"/>
          <w:sz w:val="24"/>
          <w:szCs w:val="24"/>
        </w:rPr>
        <w:t>.</w:t>
      </w:r>
    </w:p>
    <w:p w14:paraId="34A43358"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Table 2</w:t>
      </w:r>
      <w:r w:rsidR="00815570" w:rsidRPr="00FA0352">
        <w:rPr>
          <w:rFonts w:ascii="Arial" w:eastAsia="Arial" w:hAnsi="Arial" w:cs="Arial"/>
          <w:color w:val="000000"/>
          <w:sz w:val="24"/>
          <w:szCs w:val="24"/>
        </w:rPr>
        <w:t>.2</w:t>
      </w:r>
      <w:r w:rsidRPr="00FA0352">
        <w:rPr>
          <w:rFonts w:ascii="Arial" w:eastAsia="Arial" w:hAnsi="Arial" w:cs="Arial"/>
          <w:color w:val="000000"/>
          <w:sz w:val="24"/>
          <w:szCs w:val="24"/>
        </w:rPr>
        <w:t xml:space="preserve"> shows the profile of young people who took part in the summer and autumn 2017 NCS programmes, based on information collected by the NCS Trust. Kantar Public used this information to weight the participant experience data collected in the survey (discussed in chapter 3) to be representative of the young people who took part in the programme. </w:t>
      </w:r>
    </w:p>
    <w:p w14:paraId="55B56F71" w14:textId="77777777" w:rsidR="00C64B4D" w:rsidRDefault="00910377" w:rsidP="00C64B4D">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As Table 2.2 demonstrates, in comparison with summer 2017, there was a greater proportion of young people aged 17 years and over in the autumn programme. Many summer participants are young people who have just completed Year 11. In autumn, NCS is conducted both during half term and during term-time via a college delivery model, which helps to create an older age profile of participants. </w:t>
      </w:r>
    </w:p>
    <w:p w14:paraId="6FB05027" w14:textId="77777777" w:rsidR="00C64B4D" w:rsidRDefault="00C64B4D">
      <w:pPr>
        <w:rPr>
          <w:rFonts w:ascii="Arial" w:eastAsia="Arial" w:hAnsi="Arial" w:cs="Arial"/>
          <w:color w:val="000000"/>
          <w:sz w:val="24"/>
          <w:szCs w:val="24"/>
        </w:rPr>
      </w:pPr>
      <w:r>
        <w:rPr>
          <w:rFonts w:ascii="Arial" w:eastAsia="Arial" w:hAnsi="Arial" w:cs="Arial"/>
          <w:color w:val="000000"/>
          <w:sz w:val="24"/>
          <w:szCs w:val="24"/>
        </w:rPr>
        <w:br w:type="page"/>
      </w:r>
    </w:p>
    <w:p w14:paraId="789AB053" w14:textId="4D707BC5" w:rsidR="0006222E" w:rsidRPr="009E3E83" w:rsidRDefault="00910377" w:rsidP="00EC585C">
      <w:pPr>
        <w:rPr>
          <w:rFonts w:ascii="Arial" w:eastAsia="Arial" w:hAnsi="Arial" w:cs="Arial"/>
          <w:color w:val="000000"/>
          <w:sz w:val="22"/>
          <w:szCs w:val="22"/>
        </w:rPr>
      </w:pPr>
      <w:r w:rsidRPr="009E3E83">
        <w:rPr>
          <w:rFonts w:ascii="Arial" w:hAnsi="Arial" w:cs="Arial"/>
          <w:b/>
          <w:color w:val="9C9B9B"/>
          <w:sz w:val="22"/>
          <w:szCs w:val="22"/>
        </w:rPr>
        <w:lastRenderedPageBreak/>
        <w:t>Table 2.2 Profile of NCS participants</w:t>
      </w:r>
      <w:r w:rsidRPr="009E3E83">
        <w:rPr>
          <w:rFonts w:ascii="Arial" w:hAnsi="Arial" w:cs="Arial"/>
          <w:b/>
          <w:color w:val="9C9B9B"/>
          <w:sz w:val="22"/>
          <w:szCs w:val="22"/>
          <w:vertAlign w:val="superscript"/>
        </w:rPr>
        <w:footnoteReference w:id="24"/>
      </w:r>
    </w:p>
    <w:tbl>
      <w:tblPr>
        <w:tblStyle w:val="a0"/>
        <w:tblW w:w="94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581"/>
        <w:gridCol w:w="2522"/>
        <w:gridCol w:w="2176"/>
        <w:gridCol w:w="2177"/>
      </w:tblGrid>
      <w:tr w:rsidR="0006222E" w:rsidRPr="00FA0352" w14:paraId="2A71021B" w14:textId="77777777" w:rsidTr="00EC585C">
        <w:trPr>
          <w:trHeight w:val="373"/>
          <w:jc w:val="center"/>
        </w:trPr>
        <w:tc>
          <w:tcPr>
            <w:tcW w:w="2581" w:type="dxa"/>
            <w:shd w:val="clear" w:color="auto" w:fill="FFFFFF"/>
          </w:tcPr>
          <w:p w14:paraId="616B5C15" w14:textId="77777777" w:rsidR="0006222E" w:rsidRPr="00FA0352" w:rsidRDefault="0006222E" w:rsidP="00EC585C">
            <w:pPr>
              <w:rPr>
                <w:rFonts w:ascii="Arial" w:eastAsia="Arial" w:hAnsi="Arial" w:cs="Arial"/>
                <w:sz w:val="24"/>
                <w:szCs w:val="24"/>
              </w:rPr>
            </w:pPr>
          </w:p>
        </w:tc>
        <w:tc>
          <w:tcPr>
            <w:tcW w:w="2522" w:type="dxa"/>
            <w:shd w:val="clear" w:color="auto" w:fill="FFFFFF"/>
            <w:vAlign w:val="bottom"/>
          </w:tcPr>
          <w:p w14:paraId="6EB87C40" w14:textId="77777777" w:rsidR="0006222E" w:rsidRPr="00FA0352" w:rsidRDefault="0006222E" w:rsidP="00EC585C">
            <w:pPr>
              <w:rPr>
                <w:rFonts w:ascii="Arial" w:eastAsia="Arial" w:hAnsi="Arial" w:cs="Arial"/>
                <w:sz w:val="24"/>
                <w:szCs w:val="24"/>
              </w:rPr>
            </w:pPr>
          </w:p>
        </w:tc>
        <w:tc>
          <w:tcPr>
            <w:tcW w:w="2176" w:type="dxa"/>
            <w:shd w:val="clear" w:color="auto" w:fill="1982E8"/>
            <w:vAlign w:val="center"/>
          </w:tcPr>
          <w:p w14:paraId="36838F4C" w14:textId="77777777" w:rsidR="0006222E" w:rsidRPr="00FA0352" w:rsidRDefault="00910377" w:rsidP="00197F3A">
            <w:pPr>
              <w:spacing w:before="0"/>
              <w:rPr>
                <w:rFonts w:ascii="Arial" w:eastAsia="Arial" w:hAnsi="Arial" w:cs="Arial"/>
                <w:b/>
                <w:color w:val="FFFFFF"/>
                <w:sz w:val="24"/>
                <w:szCs w:val="24"/>
              </w:rPr>
            </w:pPr>
            <w:r w:rsidRPr="00FA0352">
              <w:rPr>
                <w:rFonts w:ascii="Arial" w:eastAsia="Arial" w:hAnsi="Arial" w:cs="Arial"/>
                <w:b/>
                <w:color w:val="FFFFFF"/>
                <w:sz w:val="24"/>
                <w:szCs w:val="24"/>
              </w:rPr>
              <w:t>Summer 17</w:t>
            </w:r>
            <w:r w:rsidRPr="00FA0352">
              <w:rPr>
                <w:rFonts w:ascii="Arial" w:hAnsi="Arial" w:cs="Arial"/>
                <w:noProof/>
              </w:rPr>
              <mc:AlternateContent>
                <mc:Choice Requires="wpg">
                  <w:drawing>
                    <wp:anchor distT="0" distB="0" distL="114300" distR="114300" simplePos="0" relativeHeight="251665408" behindDoc="0" locked="0" layoutInCell="1" hidden="0" allowOverlap="1" wp14:anchorId="113F8AB2" wp14:editId="4DB885BC">
                      <wp:simplePos x="0" y="0"/>
                      <wp:positionH relativeFrom="margin">
                        <wp:posOffset>1003300</wp:posOffset>
                      </wp:positionH>
                      <wp:positionV relativeFrom="paragraph">
                        <wp:posOffset>0</wp:posOffset>
                      </wp:positionV>
                      <wp:extent cx="225425" cy="224790"/>
                      <wp:effectExtent l="0" t="0" r="0" b="0"/>
                      <wp:wrapNone/>
                      <wp:docPr id="8" name="Group 8"/>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12" name="Group 12"/>
                              <wpg:cNvGrpSpPr/>
                              <wpg:grpSpPr>
                                <a:xfrm>
                                  <a:off x="5233288" y="3667605"/>
                                  <a:ext cx="225425" cy="224790"/>
                                  <a:chOff x="5233288" y="3667605"/>
                                  <a:chExt cx="225425" cy="224790"/>
                                </a:xfrm>
                              </wpg:grpSpPr>
                              <wps:wsp>
                                <wps:cNvPr id="13" name="Rectangle 13"/>
                                <wps:cNvSpPr/>
                                <wps:spPr>
                                  <a:xfrm>
                                    <a:off x="5233288" y="3667605"/>
                                    <a:ext cx="225425" cy="224775"/>
                                  </a:xfrm>
                                  <a:prstGeom prst="rect">
                                    <a:avLst/>
                                  </a:prstGeom>
                                  <a:noFill/>
                                  <a:ln>
                                    <a:noFill/>
                                  </a:ln>
                                </wps:spPr>
                                <wps:txbx>
                                  <w:txbxContent>
                                    <w:p w14:paraId="1541B803"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14" name="Group 14"/>
                                <wpg:cNvGrpSpPr/>
                                <wpg:grpSpPr>
                                  <a:xfrm>
                                    <a:off x="5233288" y="3667605"/>
                                    <a:ext cx="225425" cy="224790"/>
                                    <a:chOff x="0" y="0"/>
                                    <a:chExt cx="515" cy="514"/>
                                  </a:xfrm>
                                </wpg:grpSpPr>
                                <wps:wsp>
                                  <wps:cNvPr id="15" name="Rectangle 15"/>
                                  <wps:cNvSpPr/>
                                  <wps:spPr>
                                    <a:xfrm>
                                      <a:off x="0" y="0"/>
                                      <a:ext cx="500" cy="500"/>
                                    </a:xfrm>
                                    <a:prstGeom prst="rect">
                                      <a:avLst/>
                                    </a:prstGeom>
                                    <a:noFill/>
                                    <a:ln>
                                      <a:noFill/>
                                    </a:ln>
                                  </wps:spPr>
                                  <wps:txbx>
                                    <w:txbxContent>
                                      <w:p w14:paraId="638B297B"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6" name="Oval 16"/>
                                  <wps:cNvSpPr/>
                                  <wps:spPr>
                                    <a:xfrm>
                                      <a:off x="119" y="118"/>
                                      <a:ext cx="273" cy="274"/>
                                    </a:xfrm>
                                    <a:prstGeom prst="ellipse">
                                      <a:avLst/>
                                    </a:prstGeom>
                                    <a:solidFill>
                                      <a:schemeClr val="lt1"/>
                                    </a:solidFill>
                                    <a:ln>
                                      <a:noFill/>
                                    </a:ln>
                                  </wps:spPr>
                                  <wps:txbx>
                                    <w:txbxContent>
                                      <w:p w14:paraId="16F57C82"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7" name="Freeform: Shape 17"/>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18" name="Freeform: Shape 18"/>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21" name="Freeform: Shape 21"/>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22" name="Freeform: Shape 22"/>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23" name="Freeform: Shape 23"/>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24" name="Freeform: Shape 24"/>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25" name="Freeform: Shape 25"/>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27" name="Freeform: Shape 27"/>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28" name="Freeform: Shape 28"/>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29" name="Freeform: Shape 29"/>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30" name="Freeform: Shape 30"/>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31" name="Freeform: Shape 31"/>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13F8AB2" id="Group 8" o:spid="_x0000_s1036" style="position:absolute;margin-left:79pt;margin-top:0;width:17.75pt;height:17.7pt;z-index:251665408;mso-position-horizontal-relative:margin"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">
                      <v:group id="Group 12" o:spid="_x0000_s1037"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8"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1541B803" w14:textId="77777777" w:rsidR="00A21DC5" w:rsidRDefault="00A21DC5">
                                <w:pPr>
                                  <w:spacing w:after="0" w:line="240" w:lineRule="auto"/>
                                  <w:textDirection w:val="btLr"/>
                                </w:pPr>
                              </w:p>
                            </w:txbxContent>
                          </v:textbox>
                        </v:rect>
                        <v:group id="Group 14" o:spid="_x0000_s1039"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0"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638B297B" w14:textId="77777777" w:rsidR="00A21DC5" w:rsidRDefault="00A21DC5">
                                  <w:pPr>
                                    <w:spacing w:after="0" w:line="240" w:lineRule="auto"/>
                                    <w:textDirection w:val="btLr"/>
                                  </w:pPr>
                                </w:p>
                              </w:txbxContent>
                            </v:textbox>
                          </v:rect>
                          <v:oval id="Oval 16" o:spid="_x0000_s1041"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" fillcolor="white [3201]" stroked="f">
                            <v:textbox inset="2.53958mm,2.53958mm,2.53958mm,2.53958mm">
                              <w:txbxContent>
                                <w:p w14:paraId="16F57C82" w14:textId="77777777" w:rsidR="00A21DC5" w:rsidRDefault="00A21DC5">
                                  <w:pPr>
                                    <w:spacing w:after="0" w:line="240" w:lineRule="auto"/>
                                    <w:textDirection w:val="btLr"/>
                                  </w:pPr>
                                </w:p>
                              </w:txbxContent>
                            </v:textbox>
                          </v:oval>
                          <v:shape id="Freeform: Shape 17" o:spid="_x0000_s1042"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" path="m47,96l,96,,,47,r,96l47,96xe" fillcolor="white [3201]" stroked="f">
                            <v:path arrowok="t" o:extrusionok="f"/>
                          </v:shape>
                          <v:shape id="Freeform: Shape 18" o:spid="_x0000_s1043"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" path="m47,99l,99,,,47,r,99l47,99xe" fillcolor="white [3201]" stroked="f">
                            <v:path arrowok="t" o:extrusionok="f"/>
                          </v:shape>
                          <v:shape id="Freeform: Shape 21" o:spid="_x0000_s1044"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" path="m48,108l,23,38,,88,85,48,108r,xe" fillcolor="white [3201]" stroked="f">
                            <v:path arrowok="t" o:extrusionok="f"/>
                          </v:shape>
                          <v:shape id="Freeform: Shape 22" o:spid="_x0000_s1045"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" path="m52,109l,24,40,,92,85,52,109r,xe" fillcolor="white [3201]" stroked="f">
                            <v:path arrowok="t" o:extrusionok="f"/>
                          </v:shape>
                          <v:shape id="Freeform: Shape 23" o:spid="_x0000_s1046"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" path="m85,90l,40,23,r85,49l85,90r,xe" fillcolor="white [3201]" stroked="f">
                            <v:path arrowok="t" o:extrusionok="f"/>
                          </v:shape>
                          <v:shape id="Freeform: Shape 24" o:spid="_x0000_s1047"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" path="m85,87l,40,24,r85,50l85,87r,xe" fillcolor="white [3201]" stroked="f">
                            <v:path arrowok="t" o:extrusionok="f"/>
                          </v:shape>
                          <v:shape id="Freeform: Shape 25" o:spid="_x0000_s1048"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" path="m23,87l,50,85,r23,40l23,87r,xe" fillcolor="white [3201]" stroked="f">
                            <v:path arrowok="t" o:extrusionok="f"/>
                          </v:shape>
                          <v:shape id="Freeform: Shape 27" o:spid="_x0000_s1049"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" path="m24,90l,49,85,r24,40l24,90r,xe" fillcolor="white [3201]" stroked="f">
                            <v:path arrowok="t" o:extrusionok="f"/>
                          </v:shape>
                          <v:shape id="Freeform: Shape 28" o:spid="_x0000_s1050"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" path="m38,109l,85,48,,88,24,38,109r,xe" fillcolor="white [3201]" stroked="f">
                            <v:path arrowok="t" o:extrusionok="f"/>
                          </v:shape>
                          <v:shape id="Freeform: Shape 29" o:spid="_x0000_s1051"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" path="m40,108l,85,52,,92,23,40,108r,xe" fillcolor="white [3201]" stroked="f">
                            <v:path arrowok="t" o:extrusionok="f"/>
                          </v:shape>
                          <v:shape id="Freeform: Shape 30" o:spid="_x0000_s1052"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" path="m97,48l,48,,,97,r,48l97,48xe" fillcolor="white [3201]" stroked="f">
                            <v:path arrowok="t" o:extrusionok="f"/>
                          </v:shape>
                          <v:shape id="Freeform: Shape 31" o:spid="_x0000_s1053"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" path="m100,48l,48,,,100,r,48l100,48xe" fillcolor="white [3201]" stroked="f">
                            <v:path arrowok="t" o:extrusionok="f"/>
                          </v:shape>
                        </v:group>
                      </v:group>
                      <w10:wrap anchorx="margin"/>
                    </v:group>
                  </w:pict>
                </mc:Fallback>
              </mc:AlternateContent>
            </w:r>
          </w:p>
        </w:tc>
        <w:tc>
          <w:tcPr>
            <w:tcW w:w="2177" w:type="dxa"/>
            <w:shd w:val="clear" w:color="auto" w:fill="1982E8"/>
            <w:vAlign w:val="center"/>
          </w:tcPr>
          <w:p w14:paraId="701D2DC0" w14:textId="77777777" w:rsidR="0006222E" w:rsidRPr="00FA0352" w:rsidRDefault="00910377" w:rsidP="00197F3A">
            <w:pPr>
              <w:spacing w:before="0"/>
              <w:rPr>
                <w:rFonts w:ascii="Arial" w:eastAsia="Arial" w:hAnsi="Arial" w:cs="Arial"/>
                <w:b/>
                <w:color w:val="FFFFFF"/>
                <w:sz w:val="24"/>
                <w:szCs w:val="24"/>
              </w:rPr>
            </w:pPr>
            <w:r w:rsidRPr="00FA0352">
              <w:rPr>
                <w:rFonts w:ascii="Arial" w:eastAsia="Arial" w:hAnsi="Arial" w:cs="Arial"/>
                <w:b/>
                <w:color w:val="FFFFFF"/>
                <w:sz w:val="24"/>
                <w:szCs w:val="24"/>
              </w:rPr>
              <w:t>Autumn 17</w:t>
            </w:r>
            <w:r w:rsidRPr="00FA0352">
              <w:rPr>
                <w:rFonts w:ascii="Arial" w:hAnsi="Arial" w:cs="Arial"/>
                <w:noProof/>
              </w:rPr>
              <mc:AlternateContent>
                <mc:Choice Requires="wps">
                  <w:drawing>
                    <wp:anchor distT="0" distB="0" distL="114300" distR="114300" simplePos="0" relativeHeight="251666432" behindDoc="0" locked="0" layoutInCell="1" hidden="0" allowOverlap="1" wp14:anchorId="3AEF6A8B" wp14:editId="0DD729E5">
                      <wp:simplePos x="0" y="0"/>
                      <wp:positionH relativeFrom="margin">
                        <wp:posOffset>990600</wp:posOffset>
                      </wp:positionH>
                      <wp:positionV relativeFrom="paragraph">
                        <wp:posOffset>0</wp:posOffset>
                      </wp:positionV>
                      <wp:extent cx="175260" cy="219075"/>
                      <wp:effectExtent l="0" t="0" r="0" b="0"/>
                      <wp:wrapNone/>
                      <wp:docPr id="33" name="Freeform: Shape 38"/>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E11607" id="Freeform: Shape 38" o:spid="_x0000_s1026" style="position:absolute;margin-left:78pt;margin-top:0;width:13.8pt;height:17.25pt;z-index:251666432;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641FDCA7" w14:textId="77777777" w:rsidTr="00867703">
        <w:trPr>
          <w:trHeight w:val="220"/>
          <w:jc w:val="center"/>
        </w:trPr>
        <w:tc>
          <w:tcPr>
            <w:tcW w:w="2581" w:type="dxa"/>
            <w:vMerge w:val="restart"/>
          </w:tcPr>
          <w:p w14:paraId="4C6A9A41" w14:textId="77777777" w:rsidR="0006222E" w:rsidRPr="00FA0352" w:rsidRDefault="00910377">
            <w:pPr>
              <w:spacing w:before="80" w:after="80"/>
              <w:rPr>
                <w:rFonts w:ascii="Arial" w:eastAsia="Arial" w:hAnsi="Arial" w:cs="Arial"/>
                <w:szCs w:val="24"/>
              </w:rPr>
            </w:pPr>
            <w:r w:rsidRPr="00FA0352">
              <w:rPr>
                <w:rFonts w:ascii="Arial" w:eastAsia="Arial" w:hAnsi="Arial" w:cs="Arial"/>
                <w:szCs w:val="24"/>
              </w:rPr>
              <w:t>Age</w:t>
            </w:r>
          </w:p>
        </w:tc>
        <w:tc>
          <w:tcPr>
            <w:tcW w:w="2522" w:type="dxa"/>
            <w:shd w:val="clear" w:color="auto" w:fill="auto"/>
            <w:vAlign w:val="center"/>
          </w:tcPr>
          <w:p w14:paraId="30AC7E4A" w14:textId="77777777" w:rsidR="0006222E" w:rsidRPr="00FA0352" w:rsidRDefault="00910377">
            <w:pPr>
              <w:spacing w:before="80" w:after="80"/>
              <w:rPr>
                <w:rFonts w:ascii="Arial" w:eastAsia="Arial" w:hAnsi="Arial" w:cs="Arial"/>
              </w:rPr>
            </w:pPr>
            <w:r w:rsidRPr="00FA0352">
              <w:rPr>
                <w:rFonts w:ascii="Arial" w:eastAsia="Arial" w:hAnsi="Arial" w:cs="Arial"/>
              </w:rPr>
              <w:t>16 years and under</w:t>
            </w:r>
          </w:p>
        </w:tc>
        <w:tc>
          <w:tcPr>
            <w:tcW w:w="2176" w:type="dxa"/>
            <w:shd w:val="clear" w:color="auto" w:fill="auto"/>
            <w:vAlign w:val="center"/>
          </w:tcPr>
          <w:p w14:paraId="6475AC15"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93%</w:t>
            </w:r>
          </w:p>
        </w:tc>
        <w:tc>
          <w:tcPr>
            <w:tcW w:w="2177" w:type="dxa"/>
            <w:shd w:val="clear" w:color="auto" w:fill="auto"/>
            <w:vAlign w:val="center"/>
          </w:tcPr>
          <w:p w14:paraId="11577B3F"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68%</w:t>
            </w:r>
          </w:p>
        </w:tc>
      </w:tr>
      <w:tr w:rsidR="0006222E" w:rsidRPr="00FA0352" w14:paraId="45C95680" w14:textId="77777777" w:rsidTr="00867703">
        <w:trPr>
          <w:trHeight w:val="220"/>
          <w:jc w:val="center"/>
        </w:trPr>
        <w:tc>
          <w:tcPr>
            <w:tcW w:w="2581" w:type="dxa"/>
            <w:vMerge/>
          </w:tcPr>
          <w:p w14:paraId="3560D86C"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5F5B7456" w14:textId="77777777" w:rsidR="0006222E" w:rsidRPr="00FA0352" w:rsidRDefault="00910377">
            <w:pPr>
              <w:spacing w:before="80" w:after="80"/>
              <w:rPr>
                <w:rFonts w:ascii="Arial" w:eastAsia="Arial" w:hAnsi="Arial" w:cs="Arial"/>
              </w:rPr>
            </w:pPr>
            <w:r w:rsidRPr="00FA0352">
              <w:rPr>
                <w:rFonts w:ascii="Arial" w:eastAsia="Arial" w:hAnsi="Arial" w:cs="Arial"/>
              </w:rPr>
              <w:t>17 years and over</w:t>
            </w:r>
          </w:p>
        </w:tc>
        <w:tc>
          <w:tcPr>
            <w:tcW w:w="2176" w:type="dxa"/>
            <w:shd w:val="clear" w:color="auto" w:fill="auto"/>
            <w:vAlign w:val="center"/>
          </w:tcPr>
          <w:p w14:paraId="528ADD8F"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7%</w:t>
            </w:r>
          </w:p>
        </w:tc>
        <w:tc>
          <w:tcPr>
            <w:tcW w:w="2177" w:type="dxa"/>
            <w:shd w:val="clear" w:color="auto" w:fill="auto"/>
            <w:vAlign w:val="center"/>
          </w:tcPr>
          <w:p w14:paraId="34629A61"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32%</w:t>
            </w:r>
          </w:p>
        </w:tc>
      </w:tr>
      <w:tr w:rsidR="0006222E" w:rsidRPr="00FA0352" w14:paraId="1A695FBF" w14:textId="77777777" w:rsidTr="00867703">
        <w:trPr>
          <w:trHeight w:val="220"/>
          <w:jc w:val="center"/>
        </w:trPr>
        <w:tc>
          <w:tcPr>
            <w:tcW w:w="2581" w:type="dxa"/>
            <w:vMerge w:val="restart"/>
          </w:tcPr>
          <w:p w14:paraId="58084F7B" w14:textId="77777777" w:rsidR="0006222E" w:rsidRPr="00FA0352" w:rsidRDefault="00910377">
            <w:pPr>
              <w:spacing w:before="80" w:after="80"/>
              <w:rPr>
                <w:rFonts w:ascii="Arial" w:eastAsia="Arial" w:hAnsi="Arial" w:cs="Arial"/>
                <w:szCs w:val="24"/>
              </w:rPr>
            </w:pPr>
            <w:r w:rsidRPr="00FA0352">
              <w:rPr>
                <w:rFonts w:ascii="Arial" w:eastAsia="Arial" w:hAnsi="Arial" w:cs="Arial"/>
                <w:szCs w:val="24"/>
              </w:rPr>
              <w:t>Gender</w:t>
            </w:r>
          </w:p>
        </w:tc>
        <w:tc>
          <w:tcPr>
            <w:tcW w:w="2522" w:type="dxa"/>
            <w:shd w:val="clear" w:color="auto" w:fill="auto"/>
            <w:vAlign w:val="center"/>
          </w:tcPr>
          <w:p w14:paraId="51DDF980" w14:textId="77777777" w:rsidR="0006222E" w:rsidRPr="00FA0352" w:rsidRDefault="00910377">
            <w:pPr>
              <w:spacing w:before="80" w:after="80"/>
              <w:rPr>
                <w:rFonts w:ascii="Arial" w:eastAsia="Arial" w:hAnsi="Arial" w:cs="Arial"/>
              </w:rPr>
            </w:pPr>
            <w:r w:rsidRPr="00FA0352">
              <w:rPr>
                <w:rFonts w:ascii="Arial" w:eastAsia="Arial" w:hAnsi="Arial" w:cs="Arial"/>
              </w:rPr>
              <w:t>Male</w:t>
            </w:r>
          </w:p>
        </w:tc>
        <w:tc>
          <w:tcPr>
            <w:tcW w:w="2176" w:type="dxa"/>
            <w:shd w:val="clear" w:color="auto" w:fill="auto"/>
            <w:vAlign w:val="center"/>
          </w:tcPr>
          <w:p w14:paraId="4BB978D8"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42%</w:t>
            </w:r>
          </w:p>
        </w:tc>
        <w:tc>
          <w:tcPr>
            <w:tcW w:w="2177" w:type="dxa"/>
            <w:shd w:val="clear" w:color="auto" w:fill="auto"/>
            <w:vAlign w:val="center"/>
          </w:tcPr>
          <w:p w14:paraId="255DCC0A"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55%</w:t>
            </w:r>
          </w:p>
        </w:tc>
      </w:tr>
      <w:tr w:rsidR="0006222E" w:rsidRPr="00FA0352" w14:paraId="50A8C728" w14:textId="77777777" w:rsidTr="00867703">
        <w:trPr>
          <w:trHeight w:val="220"/>
          <w:jc w:val="center"/>
        </w:trPr>
        <w:tc>
          <w:tcPr>
            <w:tcW w:w="2581" w:type="dxa"/>
            <w:vMerge/>
          </w:tcPr>
          <w:p w14:paraId="578ADA22"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04DF2997" w14:textId="77777777" w:rsidR="0006222E" w:rsidRPr="00FA0352" w:rsidRDefault="00910377">
            <w:pPr>
              <w:spacing w:before="80" w:after="80"/>
              <w:rPr>
                <w:rFonts w:ascii="Arial" w:eastAsia="Arial" w:hAnsi="Arial" w:cs="Arial"/>
              </w:rPr>
            </w:pPr>
            <w:r w:rsidRPr="00FA0352">
              <w:rPr>
                <w:rFonts w:ascii="Arial" w:eastAsia="Arial" w:hAnsi="Arial" w:cs="Arial"/>
              </w:rPr>
              <w:t>Female</w:t>
            </w:r>
          </w:p>
        </w:tc>
        <w:tc>
          <w:tcPr>
            <w:tcW w:w="2176" w:type="dxa"/>
            <w:shd w:val="clear" w:color="auto" w:fill="auto"/>
            <w:vAlign w:val="center"/>
          </w:tcPr>
          <w:p w14:paraId="004B342A"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58%</w:t>
            </w:r>
          </w:p>
        </w:tc>
        <w:tc>
          <w:tcPr>
            <w:tcW w:w="2177" w:type="dxa"/>
            <w:shd w:val="clear" w:color="auto" w:fill="auto"/>
            <w:vAlign w:val="center"/>
          </w:tcPr>
          <w:p w14:paraId="601CEC79"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45%</w:t>
            </w:r>
          </w:p>
        </w:tc>
      </w:tr>
      <w:tr w:rsidR="0006222E" w:rsidRPr="00FA0352" w14:paraId="7841DB4F" w14:textId="77777777" w:rsidTr="00867703">
        <w:trPr>
          <w:trHeight w:val="220"/>
          <w:jc w:val="center"/>
        </w:trPr>
        <w:tc>
          <w:tcPr>
            <w:tcW w:w="2581" w:type="dxa"/>
            <w:vMerge w:val="restart"/>
          </w:tcPr>
          <w:p w14:paraId="75ED32A7" w14:textId="77777777" w:rsidR="0006222E" w:rsidRPr="00FA0352" w:rsidRDefault="00910377">
            <w:pPr>
              <w:spacing w:before="80" w:after="80"/>
              <w:rPr>
                <w:rFonts w:ascii="Arial" w:eastAsia="Arial" w:hAnsi="Arial" w:cs="Arial"/>
                <w:szCs w:val="24"/>
              </w:rPr>
            </w:pPr>
            <w:r w:rsidRPr="00FA0352">
              <w:rPr>
                <w:rFonts w:ascii="Arial" w:eastAsia="Arial" w:hAnsi="Arial" w:cs="Arial"/>
                <w:szCs w:val="24"/>
              </w:rPr>
              <w:t>Ethnicity</w:t>
            </w:r>
          </w:p>
        </w:tc>
        <w:tc>
          <w:tcPr>
            <w:tcW w:w="2522" w:type="dxa"/>
            <w:shd w:val="clear" w:color="auto" w:fill="auto"/>
            <w:vAlign w:val="center"/>
          </w:tcPr>
          <w:p w14:paraId="27BD2ACE" w14:textId="77777777" w:rsidR="0006222E" w:rsidRPr="00FA0352" w:rsidRDefault="00910377">
            <w:pPr>
              <w:spacing w:before="80" w:after="80"/>
              <w:rPr>
                <w:rFonts w:ascii="Arial" w:eastAsia="Arial" w:hAnsi="Arial" w:cs="Arial"/>
              </w:rPr>
            </w:pPr>
            <w:r w:rsidRPr="00FA0352">
              <w:rPr>
                <w:rFonts w:ascii="Arial" w:eastAsia="Arial" w:hAnsi="Arial" w:cs="Arial"/>
              </w:rPr>
              <w:t>White</w:t>
            </w:r>
          </w:p>
        </w:tc>
        <w:tc>
          <w:tcPr>
            <w:tcW w:w="2176" w:type="dxa"/>
            <w:shd w:val="clear" w:color="auto" w:fill="auto"/>
            <w:vAlign w:val="center"/>
          </w:tcPr>
          <w:p w14:paraId="1F1FD750"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64%</w:t>
            </w:r>
          </w:p>
        </w:tc>
        <w:tc>
          <w:tcPr>
            <w:tcW w:w="2177" w:type="dxa"/>
            <w:shd w:val="clear" w:color="auto" w:fill="auto"/>
            <w:vAlign w:val="center"/>
          </w:tcPr>
          <w:p w14:paraId="2393CD90"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56%</w:t>
            </w:r>
          </w:p>
        </w:tc>
      </w:tr>
      <w:tr w:rsidR="0006222E" w:rsidRPr="00FA0352" w14:paraId="6C844CF7" w14:textId="77777777" w:rsidTr="00867703">
        <w:trPr>
          <w:trHeight w:val="220"/>
          <w:jc w:val="center"/>
        </w:trPr>
        <w:tc>
          <w:tcPr>
            <w:tcW w:w="2581" w:type="dxa"/>
            <w:vMerge/>
          </w:tcPr>
          <w:p w14:paraId="11876947"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12DE7AC6" w14:textId="77777777" w:rsidR="0006222E" w:rsidRPr="00FA0352" w:rsidRDefault="00910377">
            <w:pPr>
              <w:spacing w:before="80" w:after="80"/>
              <w:rPr>
                <w:rFonts w:ascii="Arial" w:eastAsia="Arial" w:hAnsi="Arial" w:cs="Arial"/>
              </w:rPr>
            </w:pPr>
            <w:r w:rsidRPr="00FA0352">
              <w:rPr>
                <w:rFonts w:ascii="Arial" w:eastAsia="Arial" w:hAnsi="Arial" w:cs="Arial"/>
              </w:rPr>
              <w:t>Asian</w:t>
            </w:r>
          </w:p>
        </w:tc>
        <w:tc>
          <w:tcPr>
            <w:tcW w:w="2176" w:type="dxa"/>
            <w:shd w:val="clear" w:color="auto" w:fill="auto"/>
            <w:vAlign w:val="center"/>
          </w:tcPr>
          <w:p w14:paraId="7C18B752"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15%</w:t>
            </w:r>
          </w:p>
        </w:tc>
        <w:tc>
          <w:tcPr>
            <w:tcW w:w="2177" w:type="dxa"/>
            <w:shd w:val="clear" w:color="auto" w:fill="auto"/>
            <w:vAlign w:val="center"/>
          </w:tcPr>
          <w:p w14:paraId="5B3DCA3C"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9%</w:t>
            </w:r>
          </w:p>
        </w:tc>
      </w:tr>
      <w:tr w:rsidR="0006222E" w:rsidRPr="00FA0352" w14:paraId="74F83282" w14:textId="77777777" w:rsidTr="00867703">
        <w:trPr>
          <w:trHeight w:val="220"/>
          <w:jc w:val="center"/>
        </w:trPr>
        <w:tc>
          <w:tcPr>
            <w:tcW w:w="2581" w:type="dxa"/>
            <w:vMerge/>
          </w:tcPr>
          <w:p w14:paraId="2A899286"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7AC6DCA4" w14:textId="77777777" w:rsidR="0006222E" w:rsidRPr="00FA0352" w:rsidRDefault="00910377">
            <w:pPr>
              <w:spacing w:before="80" w:after="80"/>
              <w:rPr>
                <w:rFonts w:ascii="Arial" w:eastAsia="Arial" w:hAnsi="Arial" w:cs="Arial"/>
              </w:rPr>
            </w:pPr>
            <w:r w:rsidRPr="00FA0352">
              <w:rPr>
                <w:rFonts w:ascii="Arial" w:eastAsia="Arial" w:hAnsi="Arial" w:cs="Arial"/>
              </w:rPr>
              <w:t>Black</w:t>
            </w:r>
          </w:p>
        </w:tc>
        <w:tc>
          <w:tcPr>
            <w:tcW w:w="2176" w:type="dxa"/>
            <w:shd w:val="clear" w:color="auto" w:fill="auto"/>
            <w:vAlign w:val="center"/>
          </w:tcPr>
          <w:p w14:paraId="3A0B8819"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8%</w:t>
            </w:r>
          </w:p>
        </w:tc>
        <w:tc>
          <w:tcPr>
            <w:tcW w:w="2177" w:type="dxa"/>
            <w:shd w:val="clear" w:color="auto" w:fill="auto"/>
            <w:vAlign w:val="center"/>
          </w:tcPr>
          <w:p w14:paraId="6770FF1F"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3%</w:t>
            </w:r>
          </w:p>
        </w:tc>
      </w:tr>
      <w:tr w:rsidR="0006222E" w:rsidRPr="00FA0352" w14:paraId="08D895AF" w14:textId="77777777" w:rsidTr="00867703">
        <w:trPr>
          <w:trHeight w:val="220"/>
          <w:jc w:val="center"/>
        </w:trPr>
        <w:tc>
          <w:tcPr>
            <w:tcW w:w="2581" w:type="dxa"/>
            <w:vMerge/>
          </w:tcPr>
          <w:p w14:paraId="70B694CB"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27771B6B" w14:textId="77777777" w:rsidR="0006222E" w:rsidRPr="00FA0352" w:rsidRDefault="00910377">
            <w:pPr>
              <w:spacing w:before="80" w:after="80"/>
              <w:rPr>
                <w:rFonts w:ascii="Arial" w:eastAsia="Arial" w:hAnsi="Arial" w:cs="Arial"/>
              </w:rPr>
            </w:pPr>
            <w:r w:rsidRPr="00FA0352">
              <w:rPr>
                <w:rFonts w:ascii="Arial" w:eastAsia="Arial" w:hAnsi="Arial" w:cs="Arial"/>
              </w:rPr>
              <w:t>Mixed</w:t>
            </w:r>
          </w:p>
        </w:tc>
        <w:tc>
          <w:tcPr>
            <w:tcW w:w="2176" w:type="dxa"/>
            <w:shd w:val="clear" w:color="auto" w:fill="auto"/>
            <w:vAlign w:val="center"/>
          </w:tcPr>
          <w:p w14:paraId="1F63B276"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5%</w:t>
            </w:r>
          </w:p>
        </w:tc>
        <w:tc>
          <w:tcPr>
            <w:tcW w:w="2177" w:type="dxa"/>
            <w:shd w:val="clear" w:color="auto" w:fill="auto"/>
            <w:vAlign w:val="center"/>
          </w:tcPr>
          <w:p w14:paraId="4EC2237F"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3%</w:t>
            </w:r>
          </w:p>
        </w:tc>
      </w:tr>
      <w:tr w:rsidR="0006222E" w:rsidRPr="00FA0352" w14:paraId="0ED81676" w14:textId="77777777" w:rsidTr="00867703">
        <w:trPr>
          <w:trHeight w:val="220"/>
          <w:jc w:val="center"/>
        </w:trPr>
        <w:tc>
          <w:tcPr>
            <w:tcW w:w="2581" w:type="dxa"/>
            <w:vMerge/>
          </w:tcPr>
          <w:p w14:paraId="77F3062E"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414107F9" w14:textId="77777777" w:rsidR="0006222E" w:rsidRPr="00FA0352" w:rsidRDefault="00910377">
            <w:pPr>
              <w:spacing w:before="80" w:after="80"/>
              <w:rPr>
                <w:rFonts w:ascii="Arial" w:eastAsia="Arial" w:hAnsi="Arial" w:cs="Arial"/>
              </w:rPr>
            </w:pPr>
            <w:r w:rsidRPr="00FA0352">
              <w:rPr>
                <w:rFonts w:ascii="Arial" w:eastAsia="Arial" w:hAnsi="Arial" w:cs="Arial"/>
              </w:rPr>
              <w:t>Other</w:t>
            </w:r>
          </w:p>
        </w:tc>
        <w:tc>
          <w:tcPr>
            <w:tcW w:w="2176" w:type="dxa"/>
            <w:shd w:val="clear" w:color="auto" w:fill="auto"/>
            <w:vAlign w:val="center"/>
          </w:tcPr>
          <w:p w14:paraId="76DBBFA2"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2%</w:t>
            </w:r>
          </w:p>
        </w:tc>
        <w:tc>
          <w:tcPr>
            <w:tcW w:w="2177" w:type="dxa"/>
            <w:shd w:val="clear" w:color="auto" w:fill="auto"/>
            <w:vAlign w:val="center"/>
          </w:tcPr>
          <w:p w14:paraId="6753A46F"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w:t>
            </w:r>
          </w:p>
        </w:tc>
      </w:tr>
      <w:tr w:rsidR="0006222E" w:rsidRPr="00FA0352" w14:paraId="2F5BB808" w14:textId="77777777" w:rsidTr="00867703">
        <w:trPr>
          <w:trHeight w:val="220"/>
          <w:jc w:val="center"/>
        </w:trPr>
        <w:tc>
          <w:tcPr>
            <w:tcW w:w="2581" w:type="dxa"/>
            <w:vMerge w:val="restart"/>
          </w:tcPr>
          <w:p w14:paraId="12E26212" w14:textId="77777777" w:rsidR="0006222E" w:rsidRPr="00FA0352" w:rsidRDefault="00910377">
            <w:pPr>
              <w:spacing w:before="80" w:after="80"/>
              <w:rPr>
                <w:rFonts w:ascii="Arial" w:eastAsia="Arial" w:hAnsi="Arial" w:cs="Arial"/>
                <w:szCs w:val="24"/>
              </w:rPr>
            </w:pPr>
            <w:r w:rsidRPr="00FA0352">
              <w:rPr>
                <w:rFonts w:ascii="Arial" w:eastAsia="Arial" w:hAnsi="Arial" w:cs="Arial"/>
                <w:szCs w:val="24"/>
              </w:rPr>
              <w:t>Free School Meals (FSM)</w:t>
            </w:r>
            <w:r w:rsidRPr="00FA0352">
              <w:rPr>
                <w:rFonts w:ascii="Arial" w:eastAsia="Arial" w:hAnsi="Arial" w:cs="Arial"/>
                <w:szCs w:val="24"/>
                <w:vertAlign w:val="superscript"/>
              </w:rPr>
              <w:footnoteReference w:id="25"/>
            </w:r>
          </w:p>
        </w:tc>
        <w:tc>
          <w:tcPr>
            <w:tcW w:w="2522" w:type="dxa"/>
            <w:shd w:val="clear" w:color="auto" w:fill="auto"/>
            <w:vAlign w:val="center"/>
          </w:tcPr>
          <w:p w14:paraId="11D8FEAB" w14:textId="77777777" w:rsidR="0006222E" w:rsidRPr="00FA0352" w:rsidRDefault="00910377">
            <w:pPr>
              <w:spacing w:before="80" w:after="80"/>
              <w:rPr>
                <w:rFonts w:ascii="Arial" w:eastAsia="Arial" w:hAnsi="Arial" w:cs="Arial"/>
              </w:rPr>
            </w:pPr>
            <w:r w:rsidRPr="00FA0352">
              <w:rPr>
                <w:rFonts w:ascii="Arial" w:eastAsia="Arial" w:hAnsi="Arial" w:cs="Arial"/>
              </w:rPr>
              <w:t xml:space="preserve">Yes </w:t>
            </w:r>
          </w:p>
        </w:tc>
        <w:tc>
          <w:tcPr>
            <w:tcW w:w="2176" w:type="dxa"/>
            <w:shd w:val="clear" w:color="auto" w:fill="auto"/>
            <w:vAlign w:val="center"/>
          </w:tcPr>
          <w:p w14:paraId="4CAEAD74"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15%</w:t>
            </w:r>
          </w:p>
        </w:tc>
        <w:tc>
          <w:tcPr>
            <w:tcW w:w="2177" w:type="dxa"/>
            <w:shd w:val="clear" w:color="auto" w:fill="auto"/>
            <w:vAlign w:val="center"/>
          </w:tcPr>
          <w:p w14:paraId="644111FB"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15%</w:t>
            </w:r>
          </w:p>
        </w:tc>
      </w:tr>
      <w:tr w:rsidR="0006222E" w:rsidRPr="00FA0352" w14:paraId="0662FE95" w14:textId="77777777" w:rsidTr="00867703">
        <w:trPr>
          <w:trHeight w:val="220"/>
          <w:jc w:val="center"/>
        </w:trPr>
        <w:tc>
          <w:tcPr>
            <w:tcW w:w="2581" w:type="dxa"/>
            <w:vMerge/>
          </w:tcPr>
          <w:p w14:paraId="6CAFC952"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2ECB3465" w14:textId="77777777" w:rsidR="0006222E" w:rsidRPr="00FA0352" w:rsidRDefault="00910377">
            <w:pPr>
              <w:spacing w:before="80" w:after="80"/>
              <w:rPr>
                <w:rFonts w:ascii="Arial" w:eastAsia="Arial" w:hAnsi="Arial" w:cs="Arial"/>
              </w:rPr>
            </w:pPr>
            <w:r w:rsidRPr="00FA0352">
              <w:rPr>
                <w:rFonts w:ascii="Arial" w:eastAsia="Arial" w:hAnsi="Arial" w:cs="Arial"/>
              </w:rPr>
              <w:t>No</w:t>
            </w:r>
          </w:p>
        </w:tc>
        <w:tc>
          <w:tcPr>
            <w:tcW w:w="2176" w:type="dxa"/>
            <w:shd w:val="clear" w:color="auto" w:fill="auto"/>
            <w:vAlign w:val="center"/>
          </w:tcPr>
          <w:p w14:paraId="44A5C5DB"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77%</w:t>
            </w:r>
          </w:p>
        </w:tc>
        <w:tc>
          <w:tcPr>
            <w:tcW w:w="2177" w:type="dxa"/>
            <w:shd w:val="clear" w:color="auto" w:fill="auto"/>
            <w:vAlign w:val="center"/>
          </w:tcPr>
          <w:p w14:paraId="26A4411F"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56%</w:t>
            </w:r>
          </w:p>
        </w:tc>
      </w:tr>
      <w:tr w:rsidR="0006222E" w:rsidRPr="00FA0352" w14:paraId="560917F0" w14:textId="77777777" w:rsidTr="00867703">
        <w:trPr>
          <w:trHeight w:val="220"/>
          <w:jc w:val="center"/>
        </w:trPr>
        <w:tc>
          <w:tcPr>
            <w:tcW w:w="2581" w:type="dxa"/>
            <w:vMerge w:val="restart"/>
          </w:tcPr>
          <w:p w14:paraId="1ECD5613" w14:textId="77777777" w:rsidR="0006222E" w:rsidRPr="00FA0352" w:rsidRDefault="00910377">
            <w:pPr>
              <w:spacing w:before="80" w:after="80"/>
              <w:rPr>
                <w:rFonts w:ascii="Arial" w:eastAsia="Arial" w:hAnsi="Arial" w:cs="Arial"/>
                <w:szCs w:val="24"/>
              </w:rPr>
            </w:pPr>
            <w:r w:rsidRPr="00FA0352">
              <w:rPr>
                <w:rFonts w:ascii="Arial" w:eastAsia="Arial" w:hAnsi="Arial" w:cs="Arial"/>
                <w:szCs w:val="24"/>
              </w:rPr>
              <w:t>Special Educational Needs (SEN)</w:t>
            </w:r>
            <w:r w:rsidRPr="00FA0352">
              <w:rPr>
                <w:rFonts w:ascii="Arial" w:eastAsia="Arial" w:hAnsi="Arial" w:cs="Arial"/>
                <w:szCs w:val="24"/>
                <w:vertAlign w:val="superscript"/>
              </w:rPr>
              <w:footnoteReference w:id="26"/>
            </w:r>
          </w:p>
        </w:tc>
        <w:tc>
          <w:tcPr>
            <w:tcW w:w="2522" w:type="dxa"/>
            <w:shd w:val="clear" w:color="auto" w:fill="auto"/>
            <w:vAlign w:val="center"/>
          </w:tcPr>
          <w:p w14:paraId="466BD65E" w14:textId="77777777" w:rsidR="0006222E" w:rsidRPr="00FA0352" w:rsidRDefault="00910377">
            <w:pPr>
              <w:spacing w:before="80" w:after="80"/>
              <w:rPr>
                <w:rFonts w:ascii="Arial" w:eastAsia="Arial" w:hAnsi="Arial" w:cs="Arial"/>
              </w:rPr>
            </w:pPr>
            <w:r w:rsidRPr="00FA0352">
              <w:rPr>
                <w:rFonts w:ascii="Arial" w:eastAsia="Arial" w:hAnsi="Arial" w:cs="Arial"/>
              </w:rPr>
              <w:t>Yes</w:t>
            </w:r>
          </w:p>
        </w:tc>
        <w:tc>
          <w:tcPr>
            <w:tcW w:w="2176" w:type="dxa"/>
            <w:shd w:val="clear" w:color="auto" w:fill="auto"/>
            <w:vAlign w:val="center"/>
          </w:tcPr>
          <w:p w14:paraId="320BA838"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4%</w:t>
            </w:r>
          </w:p>
        </w:tc>
        <w:tc>
          <w:tcPr>
            <w:tcW w:w="2177" w:type="dxa"/>
            <w:shd w:val="clear" w:color="auto" w:fill="auto"/>
            <w:vAlign w:val="center"/>
          </w:tcPr>
          <w:p w14:paraId="04413E8B"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6%</w:t>
            </w:r>
          </w:p>
        </w:tc>
      </w:tr>
      <w:tr w:rsidR="0006222E" w:rsidRPr="00FA0352" w14:paraId="7F5F8314" w14:textId="77777777" w:rsidTr="00867703">
        <w:trPr>
          <w:trHeight w:val="220"/>
          <w:jc w:val="center"/>
        </w:trPr>
        <w:tc>
          <w:tcPr>
            <w:tcW w:w="2581" w:type="dxa"/>
            <w:vMerge/>
          </w:tcPr>
          <w:p w14:paraId="35E829EE"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269D5DD6" w14:textId="77777777" w:rsidR="0006222E" w:rsidRPr="00FA0352" w:rsidRDefault="00910377">
            <w:pPr>
              <w:spacing w:before="80" w:after="80"/>
              <w:rPr>
                <w:rFonts w:ascii="Arial" w:eastAsia="Arial" w:hAnsi="Arial" w:cs="Arial"/>
              </w:rPr>
            </w:pPr>
            <w:r w:rsidRPr="00FA0352">
              <w:rPr>
                <w:rFonts w:ascii="Arial" w:eastAsia="Arial" w:hAnsi="Arial" w:cs="Arial"/>
              </w:rPr>
              <w:t>No</w:t>
            </w:r>
          </w:p>
        </w:tc>
        <w:tc>
          <w:tcPr>
            <w:tcW w:w="2176" w:type="dxa"/>
            <w:shd w:val="clear" w:color="auto" w:fill="auto"/>
            <w:vAlign w:val="center"/>
          </w:tcPr>
          <w:p w14:paraId="7E25B46E"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87%</w:t>
            </w:r>
          </w:p>
        </w:tc>
        <w:tc>
          <w:tcPr>
            <w:tcW w:w="2177" w:type="dxa"/>
            <w:shd w:val="clear" w:color="auto" w:fill="auto"/>
            <w:vAlign w:val="center"/>
          </w:tcPr>
          <w:p w14:paraId="0787CA10"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79%</w:t>
            </w:r>
          </w:p>
        </w:tc>
      </w:tr>
      <w:tr w:rsidR="0006222E" w:rsidRPr="00FA0352" w14:paraId="6DBB3F2F" w14:textId="77777777" w:rsidTr="00867703">
        <w:trPr>
          <w:trHeight w:val="220"/>
          <w:jc w:val="center"/>
        </w:trPr>
        <w:tc>
          <w:tcPr>
            <w:tcW w:w="2581" w:type="dxa"/>
            <w:vMerge w:val="restart"/>
          </w:tcPr>
          <w:p w14:paraId="0E348A1C" w14:textId="77777777" w:rsidR="0006222E" w:rsidRPr="00FA0352" w:rsidRDefault="00910377">
            <w:pPr>
              <w:spacing w:before="80" w:after="80"/>
              <w:rPr>
                <w:rFonts w:ascii="Arial" w:eastAsia="Arial" w:hAnsi="Arial" w:cs="Arial"/>
                <w:szCs w:val="24"/>
              </w:rPr>
            </w:pPr>
            <w:r w:rsidRPr="00FA0352">
              <w:rPr>
                <w:rFonts w:ascii="Arial" w:eastAsia="Arial" w:hAnsi="Arial" w:cs="Arial"/>
                <w:szCs w:val="24"/>
              </w:rPr>
              <w:t>Religion</w:t>
            </w:r>
          </w:p>
        </w:tc>
        <w:tc>
          <w:tcPr>
            <w:tcW w:w="2522" w:type="dxa"/>
            <w:shd w:val="clear" w:color="auto" w:fill="auto"/>
            <w:vAlign w:val="center"/>
          </w:tcPr>
          <w:p w14:paraId="10A300C2" w14:textId="77777777" w:rsidR="0006222E" w:rsidRPr="00FA0352" w:rsidRDefault="00910377">
            <w:pPr>
              <w:spacing w:before="80" w:after="80"/>
              <w:rPr>
                <w:rFonts w:ascii="Arial" w:eastAsia="Arial" w:hAnsi="Arial" w:cs="Arial"/>
              </w:rPr>
            </w:pPr>
            <w:r w:rsidRPr="00FA0352">
              <w:rPr>
                <w:rFonts w:ascii="Arial" w:eastAsia="Arial" w:hAnsi="Arial" w:cs="Arial"/>
              </w:rPr>
              <w:t>No religion</w:t>
            </w:r>
          </w:p>
        </w:tc>
        <w:tc>
          <w:tcPr>
            <w:tcW w:w="2176" w:type="dxa"/>
            <w:shd w:val="clear" w:color="auto" w:fill="auto"/>
            <w:vAlign w:val="center"/>
          </w:tcPr>
          <w:p w14:paraId="5860C8E0"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41%</w:t>
            </w:r>
          </w:p>
        </w:tc>
        <w:tc>
          <w:tcPr>
            <w:tcW w:w="2177" w:type="dxa"/>
            <w:shd w:val="clear" w:color="auto" w:fill="auto"/>
            <w:vAlign w:val="center"/>
          </w:tcPr>
          <w:p w14:paraId="14070E46"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37%</w:t>
            </w:r>
          </w:p>
        </w:tc>
      </w:tr>
      <w:tr w:rsidR="0006222E" w:rsidRPr="00FA0352" w14:paraId="77A65E9F" w14:textId="77777777" w:rsidTr="00867703">
        <w:trPr>
          <w:trHeight w:val="220"/>
          <w:jc w:val="center"/>
        </w:trPr>
        <w:tc>
          <w:tcPr>
            <w:tcW w:w="2581" w:type="dxa"/>
            <w:vMerge/>
          </w:tcPr>
          <w:p w14:paraId="4373F146"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51FBE65E" w14:textId="77777777" w:rsidR="0006222E" w:rsidRPr="00FA0352" w:rsidRDefault="00910377">
            <w:pPr>
              <w:spacing w:before="80" w:after="80"/>
              <w:rPr>
                <w:rFonts w:ascii="Arial" w:eastAsia="Arial" w:hAnsi="Arial" w:cs="Arial"/>
              </w:rPr>
            </w:pPr>
            <w:r w:rsidRPr="00FA0352">
              <w:rPr>
                <w:rFonts w:ascii="Arial" w:eastAsia="Arial" w:hAnsi="Arial" w:cs="Arial"/>
              </w:rPr>
              <w:t>Christian</w:t>
            </w:r>
          </w:p>
        </w:tc>
        <w:tc>
          <w:tcPr>
            <w:tcW w:w="2176" w:type="dxa"/>
            <w:shd w:val="clear" w:color="auto" w:fill="auto"/>
            <w:vAlign w:val="center"/>
          </w:tcPr>
          <w:p w14:paraId="47C1791E"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32%</w:t>
            </w:r>
          </w:p>
        </w:tc>
        <w:tc>
          <w:tcPr>
            <w:tcW w:w="2177" w:type="dxa"/>
            <w:shd w:val="clear" w:color="auto" w:fill="auto"/>
            <w:vAlign w:val="center"/>
          </w:tcPr>
          <w:p w14:paraId="64504CFC"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23%</w:t>
            </w:r>
          </w:p>
        </w:tc>
      </w:tr>
      <w:tr w:rsidR="0006222E" w:rsidRPr="00FA0352" w14:paraId="6A81FE5C" w14:textId="77777777" w:rsidTr="00867703">
        <w:trPr>
          <w:trHeight w:val="220"/>
          <w:jc w:val="center"/>
        </w:trPr>
        <w:tc>
          <w:tcPr>
            <w:tcW w:w="2581" w:type="dxa"/>
            <w:vMerge/>
          </w:tcPr>
          <w:p w14:paraId="4488FC5D"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56464656" w14:textId="77777777" w:rsidR="0006222E" w:rsidRPr="00FA0352" w:rsidRDefault="00910377">
            <w:pPr>
              <w:spacing w:before="80" w:after="80"/>
              <w:rPr>
                <w:rFonts w:ascii="Arial" w:eastAsia="Arial" w:hAnsi="Arial" w:cs="Arial"/>
              </w:rPr>
            </w:pPr>
            <w:r w:rsidRPr="00FA0352">
              <w:rPr>
                <w:rFonts w:ascii="Arial" w:eastAsia="Arial" w:hAnsi="Arial" w:cs="Arial"/>
              </w:rPr>
              <w:t xml:space="preserve">Muslim </w:t>
            </w:r>
          </w:p>
        </w:tc>
        <w:tc>
          <w:tcPr>
            <w:tcW w:w="2176" w:type="dxa"/>
            <w:shd w:val="clear" w:color="auto" w:fill="auto"/>
            <w:vAlign w:val="center"/>
          </w:tcPr>
          <w:p w14:paraId="6105472D"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10%</w:t>
            </w:r>
          </w:p>
        </w:tc>
        <w:tc>
          <w:tcPr>
            <w:tcW w:w="2177" w:type="dxa"/>
            <w:shd w:val="clear" w:color="auto" w:fill="auto"/>
            <w:vAlign w:val="center"/>
          </w:tcPr>
          <w:p w14:paraId="228885CE"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7%</w:t>
            </w:r>
          </w:p>
        </w:tc>
      </w:tr>
      <w:tr w:rsidR="0006222E" w:rsidRPr="00FA0352" w14:paraId="431E7F4B" w14:textId="77777777" w:rsidTr="00867703">
        <w:trPr>
          <w:trHeight w:val="220"/>
          <w:jc w:val="center"/>
        </w:trPr>
        <w:tc>
          <w:tcPr>
            <w:tcW w:w="2581" w:type="dxa"/>
            <w:vMerge/>
          </w:tcPr>
          <w:p w14:paraId="1807F70D"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049D6938" w14:textId="77777777" w:rsidR="0006222E" w:rsidRPr="00FA0352" w:rsidRDefault="00910377">
            <w:pPr>
              <w:spacing w:before="80" w:after="80"/>
              <w:rPr>
                <w:rFonts w:ascii="Arial" w:eastAsia="Arial" w:hAnsi="Arial" w:cs="Arial"/>
              </w:rPr>
            </w:pPr>
            <w:r w:rsidRPr="00FA0352">
              <w:rPr>
                <w:rFonts w:ascii="Arial" w:eastAsia="Arial" w:hAnsi="Arial" w:cs="Arial"/>
              </w:rPr>
              <w:t>Hindu</w:t>
            </w:r>
          </w:p>
        </w:tc>
        <w:tc>
          <w:tcPr>
            <w:tcW w:w="2176" w:type="dxa"/>
            <w:shd w:val="clear" w:color="auto" w:fill="auto"/>
            <w:vAlign w:val="center"/>
          </w:tcPr>
          <w:p w14:paraId="25DA455D"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3%</w:t>
            </w:r>
          </w:p>
        </w:tc>
        <w:tc>
          <w:tcPr>
            <w:tcW w:w="2177" w:type="dxa"/>
            <w:shd w:val="clear" w:color="auto" w:fill="auto"/>
            <w:vAlign w:val="center"/>
          </w:tcPr>
          <w:p w14:paraId="41A3C738"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w:t>
            </w:r>
          </w:p>
        </w:tc>
      </w:tr>
      <w:tr w:rsidR="0006222E" w:rsidRPr="00FA0352" w14:paraId="4596F9DE" w14:textId="77777777" w:rsidTr="00867703">
        <w:trPr>
          <w:trHeight w:val="220"/>
          <w:jc w:val="center"/>
        </w:trPr>
        <w:tc>
          <w:tcPr>
            <w:tcW w:w="2581" w:type="dxa"/>
            <w:vMerge/>
          </w:tcPr>
          <w:p w14:paraId="040632D2"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7CD85C35" w14:textId="77777777" w:rsidR="0006222E" w:rsidRPr="00FA0352" w:rsidRDefault="00910377">
            <w:pPr>
              <w:spacing w:before="80" w:after="80"/>
              <w:rPr>
                <w:rFonts w:ascii="Arial" w:eastAsia="Arial" w:hAnsi="Arial" w:cs="Arial"/>
              </w:rPr>
            </w:pPr>
            <w:r w:rsidRPr="00FA0352">
              <w:rPr>
                <w:rFonts w:ascii="Arial" w:eastAsia="Arial" w:hAnsi="Arial" w:cs="Arial"/>
              </w:rPr>
              <w:t>Sikh</w:t>
            </w:r>
          </w:p>
        </w:tc>
        <w:tc>
          <w:tcPr>
            <w:tcW w:w="2176" w:type="dxa"/>
            <w:shd w:val="clear" w:color="auto" w:fill="auto"/>
            <w:vAlign w:val="center"/>
          </w:tcPr>
          <w:p w14:paraId="135646C2"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w:t>
            </w:r>
          </w:p>
        </w:tc>
        <w:tc>
          <w:tcPr>
            <w:tcW w:w="2177" w:type="dxa"/>
            <w:shd w:val="clear" w:color="auto" w:fill="auto"/>
            <w:vAlign w:val="center"/>
          </w:tcPr>
          <w:p w14:paraId="6FE52A5C"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w:t>
            </w:r>
          </w:p>
        </w:tc>
      </w:tr>
      <w:tr w:rsidR="0006222E" w:rsidRPr="00FA0352" w14:paraId="4410F60B" w14:textId="77777777" w:rsidTr="00867703">
        <w:trPr>
          <w:trHeight w:val="220"/>
          <w:jc w:val="center"/>
        </w:trPr>
        <w:tc>
          <w:tcPr>
            <w:tcW w:w="2581" w:type="dxa"/>
            <w:vMerge/>
          </w:tcPr>
          <w:p w14:paraId="4BFC8999"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32378527" w14:textId="77777777" w:rsidR="0006222E" w:rsidRPr="00FA0352" w:rsidRDefault="00910377">
            <w:pPr>
              <w:spacing w:before="80" w:after="80"/>
              <w:rPr>
                <w:rFonts w:ascii="Arial" w:eastAsia="Arial" w:hAnsi="Arial" w:cs="Arial"/>
              </w:rPr>
            </w:pPr>
            <w:r w:rsidRPr="00FA0352">
              <w:rPr>
                <w:rFonts w:ascii="Arial" w:eastAsia="Arial" w:hAnsi="Arial" w:cs="Arial"/>
              </w:rPr>
              <w:t>Buddhist</w:t>
            </w:r>
          </w:p>
        </w:tc>
        <w:tc>
          <w:tcPr>
            <w:tcW w:w="2176" w:type="dxa"/>
            <w:shd w:val="clear" w:color="auto" w:fill="auto"/>
            <w:vAlign w:val="center"/>
          </w:tcPr>
          <w:p w14:paraId="16FC0974"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w:t>
            </w:r>
          </w:p>
        </w:tc>
        <w:tc>
          <w:tcPr>
            <w:tcW w:w="2177" w:type="dxa"/>
            <w:shd w:val="clear" w:color="auto" w:fill="auto"/>
            <w:vAlign w:val="center"/>
          </w:tcPr>
          <w:p w14:paraId="5E036A46"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w:t>
            </w:r>
          </w:p>
        </w:tc>
      </w:tr>
      <w:tr w:rsidR="0006222E" w:rsidRPr="00FA0352" w14:paraId="0BCE21F6" w14:textId="77777777" w:rsidTr="00867703">
        <w:trPr>
          <w:trHeight w:val="220"/>
          <w:jc w:val="center"/>
        </w:trPr>
        <w:tc>
          <w:tcPr>
            <w:tcW w:w="2581" w:type="dxa"/>
            <w:vMerge/>
          </w:tcPr>
          <w:p w14:paraId="59BBCC13"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1490EB11" w14:textId="77777777" w:rsidR="0006222E" w:rsidRPr="00FA0352" w:rsidRDefault="00910377">
            <w:pPr>
              <w:spacing w:before="80" w:after="80"/>
              <w:rPr>
                <w:rFonts w:ascii="Arial" w:eastAsia="Arial" w:hAnsi="Arial" w:cs="Arial"/>
              </w:rPr>
            </w:pPr>
            <w:r w:rsidRPr="00FA0352">
              <w:rPr>
                <w:rFonts w:ascii="Arial" w:eastAsia="Arial" w:hAnsi="Arial" w:cs="Arial"/>
              </w:rPr>
              <w:t>Jewish</w:t>
            </w:r>
          </w:p>
        </w:tc>
        <w:tc>
          <w:tcPr>
            <w:tcW w:w="2176" w:type="dxa"/>
            <w:shd w:val="clear" w:color="auto" w:fill="auto"/>
            <w:vAlign w:val="center"/>
          </w:tcPr>
          <w:p w14:paraId="1696AFD0"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w:t>
            </w:r>
          </w:p>
        </w:tc>
        <w:tc>
          <w:tcPr>
            <w:tcW w:w="2177" w:type="dxa"/>
            <w:shd w:val="clear" w:color="auto" w:fill="auto"/>
            <w:vAlign w:val="center"/>
          </w:tcPr>
          <w:p w14:paraId="2DE380BA"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w:t>
            </w:r>
          </w:p>
        </w:tc>
      </w:tr>
      <w:tr w:rsidR="0006222E" w:rsidRPr="00FA0352" w14:paraId="66C6697E" w14:textId="77777777" w:rsidTr="00867703">
        <w:trPr>
          <w:trHeight w:val="220"/>
          <w:jc w:val="center"/>
        </w:trPr>
        <w:tc>
          <w:tcPr>
            <w:tcW w:w="2581" w:type="dxa"/>
            <w:vMerge/>
          </w:tcPr>
          <w:p w14:paraId="7DF98B4B"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rPr>
            </w:pPr>
          </w:p>
        </w:tc>
        <w:tc>
          <w:tcPr>
            <w:tcW w:w="2522" w:type="dxa"/>
            <w:shd w:val="clear" w:color="auto" w:fill="auto"/>
            <w:vAlign w:val="center"/>
          </w:tcPr>
          <w:p w14:paraId="6961AD89" w14:textId="77777777" w:rsidR="0006222E" w:rsidRPr="00FA0352" w:rsidRDefault="00910377">
            <w:pPr>
              <w:spacing w:before="80" w:after="80"/>
              <w:rPr>
                <w:rFonts w:ascii="Arial" w:eastAsia="Arial" w:hAnsi="Arial" w:cs="Arial"/>
              </w:rPr>
            </w:pPr>
            <w:r w:rsidRPr="00FA0352">
              <w:rPr>
                <w:rFonts w:ascii="Arial" w:eastAsia="Arial" w:hAnsi="Arial" w:cs="Arial"/>
              </w:rPr>
              <w:t>Other</w:t>
            </w:r>
          </w:p>
        </w:tc>
        <w:tc>
          <w:tcPr>
            <w:tcW w:w="2176" w:type="dxa"/>
            <w:shd w:val="clear" w:color="auto" w:fill="auto"/>
            <w:vAlign w:val="center"/>
          </w:tcPr>
          <w:p w14:paraId="634B532F"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2%</w:t>
            </w:r>
          </w:p>
        </w:tc>
        <w:tc>
          <w:tcPr>
            <w:tcW w:w="2177" w:type="dxa"/>
            <w:shd w:val="clear" w:color="auto" w:fill="auto"/>
            <w:vAlign w:val="center"/>
          </w:tcPr>
          <w:p w14:paraId="5BC319EC" w14:textId="77777777" w:rsidR="0006222E" w:rsidRPr="00FA0352" w:rsidRDefault="00910377">
            <w:pPr>
              <w:spacing w:before="80" w:after="80"/>
              <w:jc w:val="center"/>
              <w:rPr>
                <w:rFonts w:ascii="Arial" w:eastAsia="Arial" w:hAnsi="Arial" w:cs="Arial"/>
              </w:rPr>
            </w:pPr>
            <w:r w:rsidRPr="00FA0352">
              <w:rPr>
                <w:rFonts w:ascii="Arial" w:eastAsia="Arial" w:hAnsi="Arial" w:cs="Arial"/>
              </w:rPr>
              <w:t>1%</w:t>
            </w:r>
          </w:p>
        </w:tc>
      </w:tr>
    </w:tbl>
    <w:p w14:paraId="64CA0327" w14:textId="77777777" w:rsidR="0006222E" w:rsidRPr="00FA0352" w:rsidRDefault="00910377">
      <w:pPr>
        <w:pBdr>
          <w:top w:val="nil"/>
          <w:left w:val="nil"/>
          <w:bottom w:val="nil"/>
          <w:right w:val="nil"/>
          <w:between w:val="nil"/>
        </w:pBdr>
        <w:spacing w:after="0"/>
        <w:rPr>
          <w:rFonts w:ascii="Arial" w:eastAsia="Arial" w:hAnsi="Arial" w:cs="Arial"/>
          <w:color w:val="000000"/>
          <w:sz w:val="20"/>
          <w:szCs w:val="20"/>
        </w:rPr>
      </w:pPr>
      <w:r w:rsidRPr="00FA0352">
        <w:rPr>
          <w:rFonts w:ascii="Arial" w:eastAsia="Arial" w:hAnsi="Arial" w:cs="Arial"/>
          <w:color w:val="000000"/>
          <w:sz w:val="20"/>
          <w:szCs w:val="20"/>
        </w:rPr>
        <w:t>Source: NCS Trust participant data</w:t>
      </w:r>
    </w:p>
    <w:p w14:paraId="34E7DD17" w14:textId="738956EA" w:rsidR="0006222E" w:rsidRPr="006A18E1" w:rsidRDefault="00910377">
      <w:pPr>
        <w:pBdr>
          <w:top w:val="nil"/>
          <w:left w:val="nil"/>
          <w:bottom w:val="nil"/>
          <w:right w:val="nil"/>
          <w:between w:val="nil"/>
        </w:pBdr>
        <w:spacing w:after="0"/>
        <w:rPr>
          <w:rFonts w:ascii="Arial" w:eastAsia="Arial" w:hAnsi="Arial" w:cs="Arial"/>
          <w:color w:val="000000"/>
          <w:sz w:val="20"/>
          <w:szCs w:val="20"/>
        </w:rPr>
      </w:pPr>
      <w:r w:rsidRPr="006A18E1">
        <w:rPr>
          <w:rFonts w:ascii="Arial" w:eastAsia="Arial" w:hAnsi="Arial" w:cs="Arial"/>
          <w:color w:val="000000"/>
          <w:sz w:val="20"/>
          <w:szCs w:val="20"/>
        </w:rPr>
        <w:lastRenderedPageBreak/>
        <w:t xml:space="preserve">Base: all summer participants on the 4-week programme (70,510), all </w:t>
      </w:r>
      <w:r w:rsidR="00466399" w:rsidRPr="006A18E1">
        <w:rPr>
          <w:rFonts w:ascii="Arial" w:eastAsia="Arial" w:hAnsi="Arial" w:cs="Arial"/>
          <w:color w:val="000000"/>
          <w:sz w:val="20"/>
          <w:szCs w:val="20"/>
        </w:rPr>
        <w:t xml:space="preserve">standard and college model </w:t>
      </w:r>
      <w:r w:rsidRPr="006A18E1">
        <w:rPr>
          <w:rFonts w:ascii="Arial" w:eastAsia="Arial" w:hAnsi="Arial" w:cs="Arial"/>
          <w:color w:val="000000"/>
          <w:sz w:val="20"/>
          <w:szCs w:val="20"/>
        </w:rPr>
        <w:t xml:space="preserve">autumn participants excluding participants on </w:t>
      </w:r>
      <w:r w:rsidR="00466399" w:rsidRPr="006A18E1">
        <w:rPr>
          <w:rFonts w:ascii="Arial" w:eastAsia="Arial" w:hAnsi="Arial" w:cs="Arial"/>
          <w:color w:val="000000"/>
          <w:sz w:val="20"/>
          <w:szCs w:val="20"/>
        </w:rPr>
        <w:t>pilot programmes</w:t>
      </w:r>
      <w:r w:rsidRPr="006A18E1">
        <w:rPr>
          <w:rFonts w:ascii="Arial" w:eastAsia="Arial" w:hAnsi="Arial" w:cs="Arial"/>
          <w:color w:val="000000"/>
          <w:sz w:val="20"/>
          <w:szCs w:val="20"/>
        </w:rPr>
        <w:t xml:space="preserve"> (13,075) </w:t>
      </w:r>
      <w:r w:rsidR="00102770" w:rsidRPr="006A18E1">
        <w:rPr>
          <w:rStyle w:val="FootnoteReference"/>
          <w:rFonts w:ascii="Arial" w:eastAsia="Arial" w:hAnsi="Arial" w:cs="Arial"/>
          <w:color w:val="000000"/>
          <w:sz w:val="20"/>
          <w:szCs w:val="20"/>
        </w:rPr>
        <w:footnoteReference w:id="27"/>
      </w:r>
    </w:p>
    <w:p w14:paraId="3E1980BD" w14:textId="77777777" w:rsidR="0006222E" w:rsidRPr="00FA0352" w:rsidRDefault="00910377">
      <w:pPr>
        <w:pBdr>
          <w:top w:val="nil"/>
          <w:left w:val="nil"/>
          <w:bottom w:val="nil"/>
          <w:right w:val="nil"/>
          <w:between w:val="nil"/>
        </w:pBdr>
        <w:spacing w:after="0"/>
        <w:rPr>
          <w:rFonts w:ascii="Arial" w:eastAsia="Arial" w:hAnsi="Arial" w:cs="Arial"/>
          <w:color w:val="000000"/>
          <w:sz w:val="20"/>
          <w:szCs w:val="20"/>
        </w:rPr>
      </w:pPr>
      <w:r w:rsidRPr="006A18E1">
        <w:rPr>
          <w:rFonts w:ascii="Arial" w:eastAsia="Arial" w:hAnsi="Arial" w:cs="Arial"/>
          <w:color w:val="000000"/>
          <w:sz w:val="20"/>
          <w:szCs w:val="20"/>
        </w:rPr>
        <w:t>^ Indicates a figure of less than 1%</w:t>
      </w:r>
    </w:p>
    <w:p w14:paraId="736CB424" w14:textId="604782A0" w:rsidR="0006222E" w:rsidRPr="00FA0352" w:rsidRDefault="00910377">
      <w:pPr>
        <w:pBdr>
          <w:top w:val="nil"/>
          <w:left w:val="nil"/>
          <w:bottom w:val="nil"/>
          <w:right w:val="nil"/>
          <w:between w:val="nil"/>
        </w:pBdr>
        <w:spacing w:before="120" w:after="120"/>
        <w:rPr>
          <w:rFonts w:ascii="Arial" w:eastAsia="Arial" w:hAnsi="Arial" w:cs="Arial"/>
          <w:b/>
          <w:color w:val="000000"/>
          <w:sz w:val="24"/>
          <w:szCs w:val="24"/>
        </w:rPr>
      </w:pPr>
      <w:r w:rsidRPr="00FA0352">
        <w:rPr>
          <w:rFonts w:ascii="Arial" w:eastAsia="Arial" w:hAnsi="Arial" w:cs="Arial"/>
          <w:b/>
          <w:color w:val="000000"/>
          <w:sz w:val="24"/>
          <w:szCs w:val="24"/>
        </w:rPr>
        <w:t>Scope</w:t>
      </w:r>
    </w:p>
    <w:p w14:paraId="5800722C" w14:textId="77777777" w:rsidR="00350F07"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bookmarkStart w:id="15" w:name="_2s8eyo1" w:colFirst="0" w:colLast="0"/>
      <w:bookmarkEnd w:id="15"/>
      <w:r w:rsidRPr="00FA0352">
        <w:rPr>
          <w:rFonts w:ascii="Arial" w:eastAsia="Arial" w:hAnsi="Arial" w:cs="Arial"/>
          <w:color w:val="000000"/>
          <w:sz w:val="24"/>
          <w:szCs w:val="24"/>
        </w:rPr>
        <w:t>The 2017 evaluation, simila</w:t>
      </w:r>
      <w:r w:rsidR="000C330B" w:rsidRPr="00FA0352">
        <w:rPr>
          <w:rFonts w:ascii="Arial" w:eastAsia="Arial" w:hAnsi="Arial" w:cs="Arial"/>
          <w:color w:val="000000"/>
          <w:sz w:val="24"/>
          <w:szCs w:val="24"/>
        </w:rPr>
        <w:t>r</w:t>
      </w:r>
      <w:r w:rsidRPr="00FA0352">
        <w:rPr>
          <w:rFonts w:ascii="Arial" w:eastAsia="Arial" w:hAnsi="Arial" w:cs="Arial"/>
          <w:color w:val="000000"/>
          <w:sz w:val="24"/>
          <w:szCs w:val="24"/>
        </w:rPr>
        <w:t xml:space="preserve"> to the 2016 evaluation, was commissioned to assess the overall impact of the summer and autumn programmes on participants</w:t>
      </w:r>
      <w:r w:rsidR="00AD5202" w:rsidRPr="00FA0352">
        <w:rPr>
          <w:rFonts w:ascii="Arial" w:eastAsia="Arial" w:hAnsi="Arial" w:cs="Arial"/>
          <w:color w:val="000000"/>
          <w:sz w:val="24"/>
          <w:szCs w:val="24"/>
        </w:rPr>
        <w:t xml:space="preserve"> when the majority take part. The</w:t>
      </w:r>
      <w:r w:rsidR="00C766DC" w:rsidRPr="00FA0352">
        <w:rPr>
          <w:rFonts w:ascii="Arial" w:eastAsia="Arial" w:hAnsi="Arial" w:cs="Arial"/>
          <w:color w:val="000000"/>
          <w:sz w:val="24"/>
          <w:szCs w:val="24"/>
        </w:rPr>
        <w:t xml:space="preserve"> </w:t>
      </w:r>
      <w:r w:rsidR="00AD5202" w:rsidRPr="00FA0352">
        <w:rPr>
          <w:rFonts w:ascii="Arial" w:eastAsia="Arial" w:hAnsi="Arial" w:cs="Arial"/>
          <w:color w:val="000000"/>
          <w:sz w:val="24"/>
          <w:szCs w:val="24"/>
        </w:rPr>
        <w:t xml:space="preserve">spring programme </w:t>
      </w:r>
      <w:r w:rsidR="00AE4DF7" w:rsidRPr="00FA0352">
        <w:rPr>
          <w:rFonts w:ascii="Arial" w:eastAsia="Arial" w:hAnsi="Arial" w:cs="Arial"/>
          <w:color w:val="000000"/>
          <w:sz w:val="24"/>
          <w:szCs w:val="24"/>
        </w:rPr>
        <w:t xml:space="preserve">is much smaller and as such </w:t>
      </w:r>
      <w:r w:rsidR="00AD5202" w:rsidRPr="00FA0352">
        <w:rPr>
          <w:rFonts w:ascii="Arial" w:eastAsia="Arial" w:hAnsi="Arial" w:cs="Arial"/>
          <w:color w:val="000000"/>
          <w:sz w:val="24"/>
          <w:szCs w:val="24"/>
        </w:rPr>
        <w:t xml:space="preserve">was not </w:t>
      </w:r>
      <w:r w:rsidR="00AE4DF7" w:rsidRPr="00FA0352">
        <w:rPr>
          <w:rFonts w:ascii="Arial" w:eastAsia="Arial" w:hAnsi="Arial" w:cs="Arial"/>
          <w:color w:val="000000"/>
          <w:sz w:val="24"/>
          <w:szCs w:val="24"/>
        </w:rPr>
        <w:t xml:space="preserve">evaluated as sample sizes would not be sufficiently large to allow robust </w:t>
      </w:r>
      <w:r w:rsidR="00E022D3" w:rsidRPr="00FA0352">
        <w:rPr>
          <w:rFonts w:ascii="Arial" w:eastAsia="Arial" w:hAnsi="Arial" w:cs="Arial"/>
          <w:color w:val="000000"/>
          <w:sz w:val="24"/>
          <w:szCs w:val="24"/>
        </w:rPr>
        <w:t xml:space="preserve">impact </w:t>
      </w:r>
      <w:r w:rsidR="00AE4DF7" w:rsidRPr="00FA0352">
        <w:rPr>
          <w:rFonts w:ascii="Arial" w:eastAsia="Arial" w:hAnsi="Arial" w:cs="Arial"/>
          <w:color w:val="000000"/>
          <w:sz w:val="24"/>
          <w:szCs w:val="24"/>
        </w:rPr>
        <w:t>estimates to be calculated</w:t>
      </w:r>
      <w:r w:rsidR="00BE7D2C"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There is regional variability in the specific content of the NCS programme, although all programmes adhere to the 3-phase structure. However, for the purposes of this evaluation, NCS is treated as a single programme</w:t>
      </w:r>
      <w:r w:rsidR="009F5736">
        <w:rPr>
          <w:rFonts w:ascii="Arial" w:eastAsia="Arial" w:hAnsi="Arial" w:cs="Arial"/>
          <w:color w:val="000000"/>
          <w:sz w:val="24"/>
          <w:szCs w:val="24"/>
        </w:rPr>
        <w:t>;</w:t>
      </w:r>
      <w:r w:rsidRPr="00FA0352">
        <w:rPr>
          <w:rFonts w:ascii="Arial" w:eastAsia="Arial" w:hAnsi="Arial" w:cs="Arial"/>
          <w:color w:val="000000"/>
          <w:sz w:val="24"/>
          <w:szCs w:val="24"/>
        </w:rPr>
        <w:t xml:space="preserve"> the impact of individual programme components fall</w:t>
      </w:r>
      <w:r w:rsidR="00A40953"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 outside</w:t>
      </w:r>
      <w:r w:rsidR="00A40953" w:rsidRPr="00FA0352">
        <w:rPr>
          <w:rFonts w:ascii="Arial" w:eastAsia="Arial" w:hAnsi="Arial" w:cs="Arial"/>
          <w:color w:val="000000"/>
          <w:sz w:val="24"/>
          <w:szCs w:val="24"/>
        </w:rPr>
        <w:t xml:space="preserve"> of</w:t>
      </w:r>
      <w:r w:rsidRPr="00FA0352">
        <w:rPr>
          <w:rFonts w:ascii="Arial" w:eastAsia="Arial" w:hAnsi="Arial" w:cs="Arial"/>
          <w:color w:val="000000"/>
          <w:sz w:val="24"/>
          <w:szCs w:val="24"/>
        </w:rPr>
        <w:t xml:space="preserve"> the scope of this evaluation.</w:t>
      </w:r>
    </w:p>
    <w:p w14:paraId="7D02A313" w14:textId="6BF5A0E8" w:rsidR="00350F07" w:rsidRDefault="00350F07" w:rsidP="00350F07">
      <w:pPr>
        <w:pBdr>
          <w:top w:val="nil"/>
          <w:left w:val="nil"/>
          <w:bottom w:val="nil"/>
          <w:right w:val="nil"/>
          <w:between w:val="nil"/>
        </w:pBdr>
        <w:spacing w:before="120" w:after="120" w:line="288" w:lineRule="auto"/>
        <w:rPr>
          <w:rFonts w:ascii="Arial" w:eastAsia="Arial" w:hAnsi="Arial" w:cs="Arial"/>
          <w:color w:val="000000"/>
          <w:sz w:val="24"/>
          <w:szCs w:val="24"/>
        </w:rPr>
      </w:pPr>
      <w:r w:rsidRPr="001F51B6">
        <w:rPr>
          <w:rFonts w:ascii="Arial" w:hAnsi="Arial" w:cs="Arial"/>
          <w:sz w:val="24"/>
          <w:szCs w:val="24"/>
        </w:rPr>
        <w:t xml:space="preserve">Summer </w:t>
      </w:r>
      <w:r w:rsidR="009F75B5">
        <w:rPr>
          <w:rFonts w:ascii="Arial" w:hAnsi="Arial" w:cs="Arial"/>
          <w:sz w:val="24"/>
          <w:szCs w:val="24"/>
        </w:rPr>
        <w:t xml:space="preserve">NCS </w:t>
      </w:r>
      <w:r w:rsidRPr="001F51B6">
        <w:rPr>
          <w:rFonts w:ascii="Arial" w:hAnsi="Arial" w:cs="Arial"/>
          <w:sz w:val="24"/>
          <w:szCs w:val="24"/>
        </w:rPr>
        <w:t xml:space="preserve">delivery included </w:t>
      </w:r>
      <w:r w:rsidRPr="006E45C9">
        <w:rPr>
          <w:rFonts w:ascii="Arial" w:hAnsi="Arial" w:cs="Arial"/>
          <w:sz w:val="24"/>
          <w:szCs w:val="24"/>
        </w:rPr>
        <w:t>both a 3 and 4 week programme (with the 4 week programme providing an additional w</w:t>
      </w:r>
      <w:r w:rsidR="009F75B5">
        <w:rPr>
          <w:rFonts w:ascii="Arial" w:hAnsi="Arial" w:cs="Arial"/>
          <w:sz w:val="24"/>
          <w:szCs w:val="24"/>
        </w:rPr>
        <w:t>eek of social action activity).</w:t>
      </w:r>
      <w:r w:rsidRPr="00FA0352">
        <w:rPr>
          <w:rFonts w:ascii="Arial" w:eastAsia="Arial" w:hAnsi="Arial" w:cs="Arial"/>
          <w:color w:val="000000"/>
          <w:sz w:val="24"/>
          <w:szCs w:val="24"/>
        </w:rPr>
        <w:t xml:space="preserve"> Autumn delivery encompassed October half-term provision </w:t>
      </w:r>
      <w:r>
        <w:rPr>
          <w:rFonts w:ascii="Arial" w:eastAsia="Arial" w:hAnsi="Arial" w:cs="Arial"/>
          <w:color w:val="000000"/>
          <w:sz w:val="24"/>
          <w:szCs w:val="24"/>
        </w:rPr>
        <w:t xml:space="preserve">(the ‘Standard model’), </w:t>
      </w:r>
      <w:r w:rsidRPr="00FA0352">
        <w:rPr>
          <w:rFonts w:ascii="Arial" w:eastAsia="Arial" w:hAnsi="Arial" w:cs="Arial"/>
          <w:color w:val="000000"/>
          <w:sz w:val="24"/>
          <w:szCs w:val="24"/>
        </w:rPr>
        <w:t>as well as programmes run by colleges during term time</w:t>
      </w:r>
      <w:r>
        <w:rPr>
          <w:rFonts w:ascii="Arial" w:eastAsia="Arial" w:hAnsi="Arial" w:cs="Arial"/>
          <w:color w:val="000000"/>
          <w:sz w:val="24"/>
          <w:szCs w:val="24"/>
        </w:rPr>
        <w:t xml:space="preserve"> (the ‘College model’)</w:t>
      </w:r>
      <w:r w:rsidRPr="00FA0352">
        <w:rPr>
          <w:rFonts w:ascii="Arial" w:eastAsia="Arial" w:hAnsi="Arial" w:cs="Arial"/>
          <w:color w:val="000000"/>
          <w:sz w:val="24"/>
          <w:szCs w:val="24"/>
        </w:rPr>
        <w:t xml:space="preserve">. </w:t>
      </w:r>
      <w:r w:rsidRPr="001F51B6">
        <w:rPr>
          <w:rFonts w:ascii="Arial" w:hAnsi="Arial" w:cs="Arial"/>
          <w:sz w:val="24"/>
          <w:szCs w:val="24"/>
        </w:rPr>
        <w:t>In 201</w:t>
      </w:r>
      <w:r>
        <w:rPr>
          <w:rFonts w:ascii="Arial" w:hAnsi="Arial" w:cs="Arial"/>
          <w:sz w:val="24"/>
          <w:szCs w:val="24"/>
        </w:rPr>
        <w:t>7,</w:t>
      </w:r>
      <w:r w:rsidRPr="001F51B6">
        <w:rPr>
          <w:rFonts w:ascii="Arial" w:hAnsi="Arial" w:cs="Arial"/>
          <w:sz w:val="24"/>
          <w:szCs w:val="24"/>
        </w:rPr>
        <w:t xml:space="preserve"> the majority of summer participants attended a 4-week programme, </w:t>
      </w:r>
      <w:r>
        <w:rPr>
          <w:rFonts w:ascii="Arial" w:hAnsi="Arial" w:cs="Arial"/>
          <w:sz w:val="24"/>
          <w:szCs w:val="24"/>
        </w:rPr>
        <w:t xml:space="preserve">while in autumn just over half of participants attended the Standard model. </w:t>
      </w:r>
      <w:r w:rsidRPr="001F51B6">
        <w:rPr>
          <w:rFonts w:ascii="Arial" w:hAnsi="Arial" w:cs="Arial"/>
          <w:sz w:val="24"/>
          <w:szCs w:val="24"/>
        </w:rPr>
        <w:t xml:space="preserve">  </w:t>
      </w:r>
    </w:p>
    <w:p w14:paraId="09DD6989" w14:textId="1C341F37" w:rsidR="00345171" w:rsidRPr="00FA0352" w:rsidRDefault="00350F0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This report includes findings from </w:t>
      </w:r>
      <w:r>
        <w:rPr>
          <w:rFonts w:ascii="Arial" w:eastAsia="Arial" w:hAnsi="Arial" w:cs="Arial"/>
          <w:color w:val="000000"/>
          <w:sz w:val="24"/>
          <w:szCs w:val="24"/>
        </w:rPr>
        <w:t xml:space="preserve">an </w:t>
      </w:r>
      <w:r w:rsidRPr="00FA0352">
        <w:rPr>
          <w:rFonts w:ascii="Arial" w:eastAsia="Arial" w:hAnsi="Arial" w:cs="Arial"/>
          <w:color w:val="000000"/>
          <w:sz w:val="24"/>
          <w:szCs w:val="24"/>
        </w:rPr>
        <w:t>evaluation of the 2017</w:t>
      </w:r>
      <w:r>
        <w:rPr>
          <w:rFonts w:ascii="Arial" w:eastAsia="Arial" w:hAnsi="Arial" w:cs="Arial"/>
          <w:color w:val="000000"/>
          <w:sz w:val="24"/>
          <w:szCs w:val="24"/>
        </w:rPr>
        <w:t xml:space="preserve"> </w:t>
      </w:r>
      <w:r w:rsidRPr="00FA0352">
        <w:rPr>
          <w:rFonts w:ascii="Arial" w:eastAsia="Arial" w:hAnsi="Arial" w:cs="Arial"/>
          <w:color w:val="000000"/>
          <w:sz w:val="24"/>
          <w:szCs w:val="24"/>
        </w:rPr>
        <w:t>summer</w:t>
      </w:r>
      <w:r>
        <w:rPr>
          <w:rFonts w:ascii="Arial" w:eastAsia="Arial" w:hAnsi="Arial" w:cs="Arial"/>
          <w:color w:val="000000"/>
          <w:sz w:val="24"/>
          <w:szCs w:val="24"/>
        </w:rPr>
        <w:t xml:space="preserve"> 4-week</w:t>
      </w:r>
      <w:r>
        <w:rPr>
          <w:rStyle w:val="FootnoteReference"/>
          <w:rFonts w:ascii="Arial" w:eastAsia="Arial" w:hAnsi="Arial" w:cs="Arial"/>
          <w:color w:val="000000"/>
          <w:sz w:val="24"/>
          <w:szCs w:val="24"/>
        </w:rPr>
        <w:footnoteReference w:id="28"/>
      </w:r>
      <w:r w:rsidRPr="00FA0352">
        <w:rPr>
          <w:rFonts w:ascii="Arial" w:eastAsia="Arial" w:hAnsi="Arial" w:cs="Arial"/>
          <w:color w:val="000000"/>
          <w:sz w:val="24"/>
          <w:szCs w:val="24"/>
        </w:rPr>
        <w:t xml:space="preserve"> </w:t>
      </w:r>
      <w:r>
        <w:rPr>
          <w:rFonts w:ascii="Arial" w:eastAsia="Arial" w:hAnsi="Arial" w:cs="Arial"/>
          <w:color w:val="000000"/>
          <w:sz w:val="24"/>
          <w:szCs w:val="24"/>
        </w:rPr>
        <w:t>programme only, and for both the Standard and College autumn model programmes, hereafter referred to as ‘summer’ and ‘autumn’</w:t>
      </w:r>
      <w:r w:rsidRPr="00FA0352">
        <w:rPr>
          <w:rFonts w:ascii="Arial" w:eastAsia="Arial" w:hAnsi="Arial" w:cs="Arial"/>
          <w:color w:val="000000"/>
          <w:sz w:val="24"/>
          <w:szCs w:val="24"/>
        </w:rPr>
        <w:t xml:space="preserve">. </w:t>
      </w:r>
      <w:r>
        <w:rPr>
          <w:rFonts w:ascii="Arial" w:eastAsia="Arial" w:hAnsi="Arial" w:cs="Arial"/>
          <w:color w:val="000000"/>
          <w:sz w:val="24"/>
          <w:szCs w:val="24"/>
        </w:rPr>
        <w:t xml:space="preserve">Autumn College model participants were included in the 2017 survey, unlike previous years because of the timings of the fieldwork, and have therefore been included in both the impact and VfM analysis.   </w:t>
      </w:r>
    </w:p>
    <w:p w14:paraId="5510AE38"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 xml:space="preserve">Evaluation methodology </w:t>
      </w:r>
    </w:p>
    <w:p w14:paraId="54176374" w14:textId="3C064A3D" w:rsidR="00965968" w:rsidRPr="00FA0352" w:rsidRDefault="00910377">
      <w:pPr>
        <w:spacing w:before="120" w:after="120" w:line="288" w:lineRule="auto"/>
        <w:rPr>
          <w:rFonts w:ascii="Arial" w:eastAsia="Arial" w:hAnsi="Arial" w:cs="Arial"/>
          <w:color w:val="000000"/>
          <w:sz w:val="24"/>
          <w:szCs w:val="24"/>
        </w:rPr>
      </w:pPr>
      <w:r w:rsidRPr="00B562DD">
        <w:rPr>
          <w:rFonts w:ascii="Arial" w:eastAsia="Arial" w:hAnsi="Arial" w:cs="Arial"/>
          <w:color w:val="000000"/>
          <w:sz w:val="24"/>
          <w:szCs w:val="24"/>
        </w:rPr>
        <w:t xml:space="preserve">The methodology for the 2017 evaluation was </w:t>
      </w:r>
      <w:r w:rsidR="00711AFB" w:rsidRPr="00B562DD">
        <w:rPr>
          <w:rFonts w:ascii="Arial" w:eastAsia="Arial" w:hAnsi="Arial" w:cs="Arial"/>
          <w:color w:val="000000"/>
          <w:sz w:val="24"/>
          <w:szCs w:val="24"/>
        </w:rPr>
        <w:t xml:space="preserve">generally </w:t>
      </w:r>
      <w:r w:rsidRPr="00B562DD">
        <w:rPr>
          <w:rFonts w:ascii="Arial" w:eastAsia="Arial" w:hAnsi="Arial" w:cs="Arial"/>
          <w:color w:val="000000"/>
          <w:sz w:val="24"/>
          <w:szCs w:val="24"/>
        </w:rPr>
        <w:t>consistent with the 2016 evaluation</w:t>
      </w:r>
      <w:r w:rsidR="009F5736">
        <w:rPr>
          <w:rFonts w:ascii="Arial" w:eastAsia="Arial" w:hAnsi="Arial" w:cs="Arial"/>
          <w:color w:val="000000"/>
          <w:sz w:val="24"/>
          <w:szCs w:val="24"/>
        </w:rPr>
        <w:t>, with the exception of the inclusion of autumn College model programmes for this year</w:t>
      </w:r>
      <w:r w:rsidR="00711AFB" w:rsidRPr="00B562DD">
        <w:rPr>
          <w:rStyle w:val="FootnoteReference"/>
          <w:rFonts w:ascii="Arial" w:eastAsia="Arial" w:hAnsi="Arial" w:cs="Arial"/>
          <w:color w:val="000000"/>
          <w:sz w:val="24"/>
          <w:szCs w:val="24"/>
        </w:rPr>
        <w:footnoteReference w:id="29"/>
      </w:r>
      <w:r w:rsidRPr="00B562DD">
        <w:rPr>
          <w:rFonts w:ascii="Arial" w:eastAsia="Arial" w:hAnsi="Arial" w:cs="Arial"/>
          <w:color w:val="000000"/>
          <w:sz w:val="24"/>
          <w:szCs w:val="24"/>
        </w:rPr>
        <w:t>.</w:t>
      </w:r>
      <w:r w:rsidRPr="00FA0352">
        <w:rPr>
          <w:rFonts w:ascii="Arial" w:eastAsia="Arial" w:hAnsi="Arial" w:cs="Arial"/>
          <w:color w:val="000000"/>
          <w:sz w:val="24"/>
          <w:szCs w:val="24"/>
        </w:rPr>
        <w:t xml:space="preserve"> </w:t>
      </w:r>
    </w:p>
    <w:p w14:paraId="54E5F468" w14:textId="18F3E36C" w:rsidR="00345171" w:rsidRPr="00FA0352" w:rsidRDefault="00345171">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lastRenderedPageBreak/>
        <w:t xml:space="preserve">In 2017, </w:t>
      </w:r>
      <w:r w:rsidR="00942FA7" w:rsidRPr="00FA0352">
        <w:rPr>
          <w:rFonts w:ascii="Arial" w:eastAsia="Arial" w:hAnsi="Arial" w:cs="Arial"/>
          <w:color w:val="000000"/>
          <w:sz w:val="24"/>
          <w:szCs w:val="24"/>
        </w:rPr>
        <w:t xml:space="preserve">all </w:t>
      </w:r>
      <w:r w:rsidR="00672FA1" w:rsidRPr="00FA0352">
        <w:rPr>
          <w:rFonts w:ascii="Arial" w:eastAsia="Arial" w:hAnsi="Arial" w:cs="Arial"/>
          <w:color w:val="000000"/>
          <w:sz w:val="24"/>
          <w:szCs w:val="24"/>
        </w:rPr>
        <w:t>young people</w:t>
      </w:r>
      <w:r w:rsidRPr="00FA0352">
        <w:rPr>
          <w:rFonts w:ascii="Arial" w:eastAsia="Arial" w:hAnsi="Arial" w:cs="Arial"/>
          <w:color w:val="000000"/>
          <w:sz w:val="24"/>
          <w:szCs w:val="24"/>
        </w:rPr>
        <w:t xml:space="preserve"> taking part in NCS residential programmes in the weeks commencing July 31 and August 7 </w:t>
      </w:r>
      <w:r w:rsidR="00CE29A0" w:rsidRPr="00FA0352">
        <w:rPr>
          <w:rFonts w:ascii="Arial" w:eastAsia="Arial" w:hAnsi="Arial" w:cs="Arial"/>
          <w:color w:val="000000"/>
          <w:sz w:val="24"/>
          <w:szCs w:val="24"/>
        </w:rPr>
        <w:t>and</w:t>
      </w:r>
      <w:r w:rsidR="00942FA7" w:rsidRPr="00FA0352">
        <w:rPr>
          <w:rFonts w:ascii="Arial" w:eastAsia="Arial" w:hAnsi="Arial" w:cs="Arial"/>
          <w:color w:val="000000"/>
          <w:sz w:val="24"/>
          <w:szCs w:val="24"/>
        </w:rPr>
        <w:t xml:space="preserve"> October 13 and November 17 </w:t>
      </w:r>
      <w:r w:rsidRPr="00FA0352">
        <w:rPr>
          <w:rFonts w:ascii="Arial" w:eastAsia="Arial" w:hAnsi="Arial" w:cs="Arial"/>
          <w:color w:val="000000"/>
          <w:sz w:val="24"/>
          <w:szCs w:val="24"/>
        </w:rPr>
        <w:t xml:space="preserve">were eligible </w:t>
      </w:r>
      <w:r w:rsidR="00942FA7" w:rsidRPr="00FA0352">
        <w:rPr>
          <w:rFonts w:ascii="Arial" w:eastAsia="Arial" w:hAnsi="Arial" w:cs="Arial"/>
          <w:color w:val="000000"/>
          <w:sz w:val="24"/>
          <w:szCs w:val="24"/>
        </w:rPr>
        <w:t>for inclusion within the evaluation</w:t>
      </w:r>
      <w:r w:rsidR="00CE29A0" w:rsidRPr="00FA0352">
        <w:rPr>
          <w:rStyle w:val="FootnoteReference"/>
          <w:rFonts w:ascii="Arial" w:eastAsia="Arial" w:hAnsi="Arial" w:cs="Arial"/>
          <w:color w:val="000000"/>
          <w:sz w:val="24"/>
          <w:szCs w:val="24"/>
        </w:rPr>
        <w:footnoteReference w:id="30"/>
      </w:r>
      <w:r w:rsidR="00942FA7"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 </w:t>
      </w:r>
    </w:p>
    <w:p w14:paraId="7BF88EC7" w14:textId="16C6E470"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participants completed paper questionnaires on-site as they started Phase 1 of their programme. Kantar Public invited those who gave their permission to be re-contacted to complete an online follow-up survey around three months later. </w:t>
      </w:r>
    </w:p>
    <w:p w14:paraId="098A72D7" w14:textId="77777777"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At a similar time-point to when the participant group completed the baseline questionnaires, a comparison group of non-participants completed the same questionnaire online. As with the participant group, those who gave their permission to be re-contacted were invited to complete an online follow-up survey around three months later. The follow-up survey was identical to the participant group, but excluded the section on participants’ experience of NCS.</w:t>
      </w:r>
    </w:p>
    <w:p w14:paraId="1F64500A" w14:textId="491F3D6A" w:rsidR="004979A7"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The comparison group comprised young people who expressed an interest in NCS (by completing an expression of interest on the NCS Trust website) but did not go on to take part. This was supplemented with online panellists of a similar age, and purchased ‘lifestyle’ sample of parents of </w:t>
      </w:r>
      <w:r w:rsidR="00E7642D" w:rsidRPr="00FA0352">
        <w:rPr>
          <w:rFonts w:ascii="Arial" w:eastAsia="Arial" w:hAnsi="Arial" w:cs="Arial"/>
          <w:color w:val="000000"/>
          <w:sz w:val="24"/>
          <w:szCs w:val="24"/>
        </w:rPr>
        <w:t>16- and 17-year</w:t>
      </w:r>
      <w:r w:rsidRPr="00FA0352">
        <w:rPr>
          <w:rFonts w:ascii="Arial" w:eastAsia="Arial" w:hAnsi="Arial" w:cs="Arial"/>
          <w:color w:val="000000"/>
          <w:sz w:val="24"/>
          <w:szCs w:val="24"/>
        </w:rPr>
        <w:t xml:space="preserve"> olds</w:t>
      </w:r>
      <w:r w:rsidRPr="00FA0352">
        <w:rPr>
          <w:rFonts w:ascii="Arial" w:eastAsia="Arial" w:hAnsi="Arial" w:cs="Arial"/>
          <w:color w:val="000000"/>
          <w:sz w:val="24"/>
          <w:szCs w:val="24"/>
          <w:vertAlign w:val="superscript"/>
        </w:rPr>
        <w:footnoteReference w:id="31"/>
      </w:r>
      <w:r w:rsidRPr="00FA0352">
        <w:rPr>
          <w:rFonts w:ascii="Arial" w:eastAsia="Arial" w:hAnsi="Arial" w:cs="Arial"/>
          <w:color w:val="000000"/>
          <w:sz w:val="24"/>
          <w:szCs w:val="24"/>
        </w:rPr>
        <w:t xml:space="preserve"> to achieve an adequate sample size. Table 3 shows the number of completed surveys achieved at each stage.</w:t>
      </w:r>
    </w:p>
    <w:p w14:paraId="719B23F3" w14:textId="77777777" w:rsidR="0006222E" w:rsidRPr="009E3E83" w:rsidRDefault="00910377" w:rsidP="00984D03">
      <w:pPr>
        <w:rPr>
          <w:rFonts w:ascii="Arial" w:hAnsi="Arial" w:cs="Arial"/>
          <w:b/>
          <w:color w:val="9C9B9B"/>
          <w:sz w:val="22"/>
          <w:szCs w:val="22"/>
        </w:rPr>
      </w:pPr>
      <w:r w:rsidRPr="009E3E83">
        <w:rPr>
          <w:rFonts w:ascii="Arial" w:hAnsi="Arial" w:cs="Arial"/>
          <w:b/>
          <w:color w:val="9C9B9B"/>
          <w:sz w:val="22"/>
          <w:szCs w:val="22"/>
        </w:rPr>
        <w:t>Table 2.3 Evaluation survey interviews achieved</w:t>
      </w:r>
    </w:p>
    <w:tbl>
      <w:tblPr>
        <w:tblStyle w:val="a1"/>
        <w:tblW w:w="9228" w:type="dxa"/>
        <w:tblInd w:w="250"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00" w:firstRow="0" w:lastRow="0" w:firstColumn="0" w:lastColumn="0" w:noHBand="0" w:noVBand="1"/>
      </w:tblPr>
      <w:tblGrid>
        <w:gridCol w:w="2325"/>
        <w:gridCol w:w="1137"/>
        <w:gridCol w:w="3617"/>
        <w:gridCol w:w="2149"/>
      </w:tblGrid>
      <w:tr w:rsidR="0006222E" w:rsidRPr="00FA0352" w14:paraId="5F24D1B9" w14:textId="77777777" w:rsidTr="00984D03">
        <w:trPr>
          <w:trHeight w:val="286"/>
        </w:trPr>
        <w:tc>
          <w:tcPr>
            <w:tcW w:w="2325" w:type="dxa"/>
            <w:shd w:val="clear" w:color="auto" w:fill="1982E8"/>
          </w:tcPr>
          <w:p w14:paraId="67BF2081" w14:textId="77777777" w:rsidR="0006222E" w:rsidRPr="00FA0352" w:rsidRDefault="00BE7D2C">
            <w:pPr>
              <w:pBdr>
                <w:top w:val="nil"/>
                <w:left w:val="nil"/>
                <w:bottom w:val="nil"/>
                <w:right w:val="nil"/>
                <w:between w:val="nil"/>
              </w:pBdr>
              <w:spacing w:after="120"/>
              <w:rPr>
                <w:rFonts w:ascii="Arial" w:hAnsi="Arial" w:cs="Arial"/>
                <w:color w:val="FFFFFF"/>
                <w:sz w:val="24"/>
                <w:szCs w:val="24"/>
              </w:rPr>
            </w:pPr>
            <w:r w:rsidRPr="00FA0352">
              <w:rPr>
                <w:rFonts w:ascii="Arial" w:hAnsi="Arial" w:cs="Arial"/>
                <w:noProof/>
              </w:rPr>
              <mc:AlternateContent>
                <mc:Choice Requires="wpg">
                  <w:drawing>
                    <wp:anchor distT="0" distB="0" distL="114300" distR="114300" simplePos="0" relativeHeight="251667456" behindDoc="0" locked="0" layoutInCell="1" hidden="0" allowOverlap="1" wp14:anchorId="126EF00A" wp14:editId="44FB6BCD">
                      <wp:simplePos x="0" y="0"/>
                      <wp:positionH relativeFrom="margin">
                        <wp:posOffset>764155</wp:posOffset>
                      </wp:positionH>
                      <wp:positionV relativeFrom="paragraph">
                        <wp:posOffset>433426</wp:posOffset>
                      </wp:positionV>
                      <wp:extent cx="520065" cy="518795"/>
                      <wp:effectExtent l="0" t="0" r="0" b="0"/>
                      <wp:wrapNone/>
                      <wp:docPr id="34" name="Group 34"/>
                      <wp:cNvGraphicFramePr/>
                      <a:graphic xmlns:a="http://schemas.openxmlformats.org/drawingml/2006/main">
                        <a:graphicData uri="http://schemas.microsoft.com/office/word/2010/wordprocessingGroup">
                          <wpg:wgp>
                            <wpg:cNvGrpSpPr/>
                            <wpg:grpSpPr>
                              <a:xfrm>
                                <a:off x="0" y="0"/>
                                <a:ext cx="520065" cy="518795"/>
                                <a:chOff x="5085968" y="3520603"/>
                                <a:chExt cx="520065" cy="518795"/>
                              </a:xfrm>
                            </wpg:grpSpPr>
                            <wpg:grpSp>
                              <wpg:cNvPr id="35" name="Group 34"/>
                              <wpg:cNvGrpSpPr/>
                              <wpg:grpSpPr>
                                <a:xfrm>
                                  <a:off x="5085968" y="3520603"/>
                                  <a:ext cx="520065" cy="518795"/>
                                  <a:chOff x="5085968" y="3520603"/>
                                  <a:chExt cx="520065" cy="518795"/>
                                </a:xfrm>
                              </wpg:grpSpPr>
                              <wps:wsp>
                                <wps:cNvPr id="36" name="Rectangle 35"/>
                                <wps:cNvSpPr/>
                                <wps:spPr>
                                  <a:xfrm>
                                    <a:off x="5085968" y="3520603"/>
                                    <a:ext cx="520050" cy="518775"/>
                                  </a:xfrm>
                                  <a:prstGeom prst="rect">
                                    <a:avLst/>
                                  </a:prstGeom>
                                  <a:noFill/>
                                  <a:ln>
                                    <a:noFill/>
                                  </a:ln>
                                </wps:spPr>
                                <wps:txbx>
                                  <w:txbxContent>
                                    <w:p w14:paraId="078EB3AF"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37" name="Group 36"/>
                                <wpg:cNvGrpSpPr/>
                                <wpg:grpSpPr>
                                  <a:xfrm>
                                    <a:off x="5085968" y="3520603"/>
                                    <a:ext cx="520065" cy="518795"/>
                                    <a:chOff x="0" y="0"/>
                                    <a:chExt cx="515" cy="514"/>
                                  </a:xfrm>
                                </wpg:grpSpPr>
                                <wps:wsp>
                                  <wps:cNvPr id="39" name="Rectangle 37"/>
                                  <wps:cNvSpPr/>
                                  <wps:spPr>
                                    <a:xfrm>
                                      <a:off x="0" y="0"/>
                                      <a:ext cx="500" cy="500"/>
                                    </a:xfrm>
                                    <a:prstGeom prst="rect">
                                      <a:avLst/>
                                    </a:prstGeom>
                                    <a:noFill/>
                                    <a:ln>
                                      <a:noFill/>
                                    </a:ln>
                                  </wps:spPr>
                                  <wps:txbx>
                                    <w:txbxContent>
                                      <w:p w14:paraId="13594201" w14:textId="77777777" w:rsidR="00A21DC5" w:rsidRDefault="00A21DC5">
                                        <w:pPr>
                                          <w:spacing w:after="0" w:line="240" w:lineRule="auto"/>
                                          <w:textDirection w:val="btLr"/>
                                        </w:pPr>
                                      </w:p>
                                    </w:txbxContent>
                                  </wps:txbx>
                                  <wps:bodyPr spcFirstLastPara="1" wrap="square" lIns="91425" tIns="91425" rIns="91425" bIns="91425" anchor="ctr" anchorCtr="0"/>
                                </wps:wsp>
                                <wps:wsp>
                                  <wps:cNvPr id="40" name="Oval 39"/>
                                  <wps:cNvSpPr/>
                                  <wps:spPr>
                                    <a:xfrm>
                                      <a:off x="119" y="118"/>
                                      <a:ext cx="273" cy="274"/>
                                    </a:xfrm>
                                    <a:prstGeom prst="ellipse">
                                      <a:avLst/>
                                    </a:prstGeom>
                                    <a:solidFill>
                                      <a:srgbClr val="1982E8"/>
                                    </a:solidFill>
                                    <a:ln>
                                      <a:noFill/>
                                    </a:ln>
                                  </wps:spPr>
                                  <wps:txbx>
                                    <w:txbxContent>
                                      <w:p w14:paraId="2D581FB5" w14:textId="77777777" w:rsidR="00A21DC5" w:rsidRDefault="00A21DC5">
                                        <w:pPr>
                                          <w:spacing w:after="0" w:line="240" w:lineRule="auto"/>
                                          <w:textDirection w:val="btLr"/>
                                        </w:pPr>
                                      </w:p>
                                    </w:txbxContent>
                                  </wps:txbx>
                                  <wps:bodyPr spcFirstLastPara="1" wrap="square" lIns="91425" tIns="91425" rIns="91425" bIns="91425" anchor="ctr" anchorCtr="0"/>
                                </wps:wsp>
                                <wps:wsp>
                                  <wps:cNvPr id="41" name="Freeform: Shape 40"/>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rgbClr val="1982E8"/>
                                    </a:solidFill>
                                    <a:ln>
                                      <a:noFill/>
                                    </a:ln>
                                  </wps:spPr>
                                  <wps:bodyPr spcFirstLastPara="1" wrap="square" lIns="91425" tIns="91425" rIns="91425" bIns="91425" anchor="ctr" anchorCtr="0"/>
                                </wps:wsp>
                                <wps:wsp>
                                  <wps:cNvPr id="42" name="Freeform: Shape 41"/>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rgbClr val="1982E8"/>
                                    </a:solidFill>
                                    <a:ln>
                                      <a:noFill/>
                                    </a:ln>
                                  </wps:spPr>
                                  <wps:bodyPr spcFirstLastPara="1" wrap="square" lIns="91425" tIns="91425" rIns="91425" bIns="91425" anchor="ctr" anchorCtr="0"/>
                                </wps:wsp>
                                <wps:wsp>
                                  <wps:cNvPr id="43" name="Freeform: Shape 42"/>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rgbClr val="1982E8"/>
                                    </a:solidFill>
                                    <a:ln>
                                      <a:noFill/>
                                    </a:ln>
                                  </wps:spPr>
                                  <wps:bodyPr spcFirstLastPara="1" wrap="square" lIns="91425" tIns="91425" rIns="91425" bIns="91425" anchor="ctr" anchorCtr="0"/>
                                </wps:wsp>
                                <wps:wsp>
                                  <wps:cNvPr id="45" name="Freeform: Shape 43"/>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rgbClr val="1982E8"/>
                                    </a:solidFill>
                                    <a:ln>
                                      <a:noFill/>
                                    </a:ln>
                                  </wps:spPr>
                                  <wps:bodyPr spcFirstLastPara="1" wrap="square" lIns="91425" tIns="91425" rIns="91425" bIns="91425" anchor="ctr" anchorCtr="0"/>
                                </wps:wsp>
                                <wps:wsp>
                                  <wps:cNvPr id="46" name="Freeform: Shape 45"/>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rgbClr val="1982E8"/>
                                    </a:solidFill>
                                    <a:ln>
                                      <a:noFill/>
                                    </a:ln>
                                  </wps:spPr>
                                  <wps:bodyPr spcFirstLastPara="1" wrap="square" lIns="91425" tIns="91425" rIns="91425" bIns="91425" anchor="ctr" anchorCtr="0"/>
                                </wps:wsp>
                                <wps:wsp>
                                  <wps:cNvPr id="47" name="Freeform: Shape 46"/>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rgbClr val="1982E8"/>
                                    </a:solidFill>
                                    <a:ln>
                                      <a:noFill/>
                                    </a:ln>
                                  </wps:spPr>
                                  <wps:bodyPr spcFirstLastPara="1" wrap="square" lIns="91425" tIns="91425" rIns="91425" bIns="91425" anchor="ctr" anchorCtr="0"/>
                                </wps:wsp>
                                <wps:wsp>
                                  <wps:cNvPr id="48" name="Freeform: Shape 47"/>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rgbClr val="1982E8"/>
                                    </a:solidFill>
                                    <a:ln>
                                      <a:noFill/>
                                    </a:ln>
                                  </wps:spPr>
                                  <wps:bodyPr spcFirstLastPara="1" wrap="square" lIns="91425" tIns="91425" rIns="91425" bIns="91425" anchor="ctr" anchorCtr="0"/>
                                </wps:wsp>
                                <wps:wsp>
                                  <wps:cNvPr id="50" name="Freeform: Shape 48"/>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rgbClr val="1982E8"/>
                                    </a:solidFill>
                                    <a:ln>
                                      <a:noFill/>
                                    </a:ln>
                                  </wps:spPr>
                                  <wps:bodyPr spcFirstLastPara="1" wrap="square" lIns="91425" tIns="91425" rIns="91425" bIns="91425" anchor="ctr" anchorCtr="0"/>
                                </wps:wsp>
                                <wps:wsp>
                                  <wps:cNvPr id="51" name="Freeform: Shape 50"/>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rgbClr val="1982E8"/>
                                    </a:solidFill>
                                    <a:ln>
                                      <a:noFill/>
                                    </a:ln>
                                  </wps:spPr>
                                  <wps:bodyPr spcFirstLastPara="1" wrap="square" lIns="91425" tIns="91425" rIns="91425" bIns="91425" anchor="ctr" anchorCtr="0"/>
                                </wps:wsp>
                                <wps:wsp>
                                  <wps:cNvPr id="52" name="Freeform: Shape 51"/>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rgbClr val="1982E8"/>
                                    </a:solidFill>
                                    <a:ln>
                                      <a:noFill/>
                                    </a:ln>
                                  </wps:spPr>
                                  <wps:bodyPr spcFirstLastPara="1" wrap="square" lIns="91425" tIns="91425" rIns="91425" bIns="91425" anchor="ctr" anchorCtr="0"/>
                                </wps:wsp>
                                <wps:wsp>
                                  <wps:cNvPr id="53" name="Freeform: Shape 52"/>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rgbClr val="1982E8"/>
                                    </a:solidFill>
                                    <a:ln>
                                      <a:noFill/>
                                    </a:ln>
                                  </wps:spPr>
                                  <wps:bodyPr spcFirstLastPara="1" wrap="square" lIns="91425" tIns="91425" rIns="91425" bIns="91425" anchor="ctr" anchorCtr="0"/>
                                </wps:wsp>
                                <wps:wsp>
                                  <wps:cNvPr id="54" name="Freeform: Shape 53"/>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rgbClr val="1982E8"/>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6EF00A" id="Group 34" o:spid="_x0000_s1054" style="position:absolute;margin-left:60.15pt;margin-top:34.15pt;width:40.95pt;height:40.85pt;z-index:251667456;mso-position-horizontal-relative:margin" coordorigin="50859,35206" coordsize="5200,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">
                      <v:group id="_x0000_s1055" style="position:absolute;left:50859;top:35206;width:5201;height:5187" coordorigin="50859,35206" coordsize="5200,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5" o:spid="_x0000_s1056" style="position:absolute;left:50859;top:35206;width:5201;height: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078EB3AF" w14:textId="77777777" w:rsidR="00A21DC5" w:rsidRDefault="00A21DC5">
                                <w:pPr>
                                  <w:spacing w:after="0" w:line="240" w:lineRule="auto"/>
                                  <w:textDirection w:val="btLr"/>
                                </w:pPr>
                              </w:p>
                            </w:txbxContent>
                          </v:textbox>
                        </v:rect>
                        <v:group id="Group 36" o:spid="_x0000_s1057" style="position:absolute;left:50859;top:35206;width:5201;height:518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7" o:spid="_x0000_s1058"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13594201" w14:textId="77777777" w:rsidR="00A21DC5" w:rsidRDefault="00A21DC5">
                                  <w:pPr>
                                    <w:spacing w:after="0" w:line="240" w:lineRule="auto"/>
                                    <w:textDirection w:val="btLr"/>
                                  </w:pPr>
                                </w:p>
                              </w:txbxContent>
                            </v:textbox>
                          </v:rect>
                          <v:oval id="Oval 39" o:spid="_x0000_s1059"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" fillcolor="#1982e8" stroked="f">
                            <v:textbox inset="2.53958mm,2.53958mm,2.53958mm,2.53958mm">
                              <w:txbxContent>
                                <w:p w14:paraId="2D581FB5" w14:textId="77777777" w:rsidR="00A21DC5" w:rsidRDefault="00A21DC5">
                                  <w:pPr>
                                    <w:spacing w:after="0" w:line="240" w:lineRule="auto"/>
                                    <w:textDirection w:val="btLr"/>
                                  </w:pPr>
                                </w:p>
                              </w:txbxContent>
                            </v:textbox>
                          </v:oval>
                          <v:shape id="Freeform: Shape 40" o:spid="_x0000_s1060"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" path="m47,96l,96,,,47,r,96l47,96xe" fillcolor="#1982e8" stroked="f">
                            <v:path arrowok="t" o:extrusionok="f"/>
                          </v:shape>
                          <v:shape id="Freeform: Shape 41" o:spid="_x0000_s1061"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" path="m47,99l,99,,,47,r,99l47,99xe" fillcolor="#1982e8" stroked="f">
                            <v:path arrowok="t" o:extrusionok="f"/>
                          </v:shape>
                          <v:shape id="Freeform: Shape 42" o:spid="_x0000_s1062"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" path="m48,108l,23,38,,88,85,48,108r,xe" fillcolor="#1982e8" stroked="f">
                            <v:path arrowok="t" o:extrusionok="f"/>
                          </v:shape>
                          <v:shape id="Freeform: Shape 43" o:spid="_x0000_s1063"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" path="m52,109l,24,40,,92,85,52,109r,xe" fillcolor="#1982e8" stroked="f">
                            <v:path arrowok="t" o:extrusionok="f"/>
                          </v:shape>
                          <v:shape id="Freeform: Shape 45" o:spid="_x0000_s1064"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" path="m85,90l,40,23,r85,49l85,90r,xe" fillcolor="#1982e8" stroked="f">
                            <v:path arrowok="t" o:extrusionok="f"/>
                          </v:shape>
                          <v:shape id="Freeform: Shape 46" o:spid="_x0000_s1065"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" path="m85,87l,40,24,r85,50l85,87r,xe" fillcolor="#1982e8" stroked="f">
                            <v:path arrowok="t" o:extrusionok="f"/>
                          </v:shape>
                          <v:shape id="Freeform: Shape 47" o:spid="_x0000_s1066"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" path="m23,87l,50,85,r23,40l23,87r,xe" fillcolor="#1982e8" stroked="f">
                            <v:path arrowok="t" o:extrusionok="f"/>
                          </v:shape>
                          <v:shape id="Freeform: Shape 48" o:spid="_x0000_s1067"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" path="m24,90l,49,85,r24,40l24,90r,xe" fillcolor="#1982e8" stroked="f">
                            <v:path arrowok="t" o:extrusionok="f"/>
                          </v:shape>
                          <v:shape id="Freeform: Shape 50" o:spid="_x0000_s1068"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" path="m38,109l,85,48,,88,24,38,109r,xe" fillcolor="#1982e8" stroked="f">
                            <v:path arrowok="t" o:extrusionok="f"/>
                          </v:shape>
                          <v:shape id="Freeform: Shape 51" o:spid="_x0000_s1069"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" path="m40,108l,85,52,,92,23,40,108r,xe" fillcolor="#1982e8" stroked="f">
                            <v:path arrowok="t" o:extrusionok="f"/>
                          </v:shape>
                          <v:shape id="Freeform: Shape 52" o:spid="_x0000_s1070"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" path="m97,48l,48,,,97,r,48l97,48xe" fillcolor="#1982e8" stroked="f">
                            <v:path arrowok="t" o:extrusionok="f"/>
                          </v:shape>
                          <v:shape id="Freeform: Shape 53" o:spid="_x0000_s1071"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" path="m100,48l,48,,,100,r,48l100,48xe" fillcolor="#1982e8" stroked="f">
                            <v:path arrowok="t" o:extrusionok="f"/>
                          </v:shape>
                        </v:group>
                      </v:group>
                      <w10:wrap anchorx="margin"/>
                    </v:group>
                  </w:pict>
                </mc:Fallback>
              </mc:AlternateContent>
            </w:r>
            <w:r w:rsidR="00910377" w:rsidRPr="00FA0352">
              <w:rPr>
                <w:rFonts w:ascii="Arial" w:hAnsi="Arial" w:cs="Arial"/>
                <w:b/>
                <w:color w:val="FFFFFF"/>
                <w:sz w:val="24"/>
                <w:szCs w:val="24"/>
              </w:rPr>
              <w:t>Season</w:t>
            </w:r>
          </w:p>
        </w:tc>
        <w:tc>
          <w:tcPr>
            <w:tcW w:w="1137" w:type="dxa"/>
            <w:shd w:val="clear" w:color="auto" w:fill="1982E8"/>
          </w:tcPr>
          <w:p w14:paraId="2A4EDF30" w14:textId="77777777" w:rsidR="0006222E" w:rsidRPr="00FA0352" w:rsidRDefault="00910377">
            <w:pPr>
              <w:pBdr>
                <w:top w:val="nil"/>
                <w:left w:val="nil"/>
                <w:bottom w:val="nil"/>
                <w:right w:val="nil"/>
                <w:between w:val="nil"/>
              </w:pBdr>
              <w:spacing w:after="120"/>
              <w:rPr>
                <w:rFonts w:ascii="Arial" w:hAnsi="Arial" w:cs="Arial"/>
                <w:color w:val="FFFFFF"/>
                <w:sz w:val="24"/>
                <w:szCs w:val="24"/>
              </w:rPr>
            </w:pPr>
            <w:r w:rsidRPr="00FA0352">
              <w:rPr>
                <w:rFonts w:ascii="Arial" w:hAnsi="Arial" w:cs="Arial"/>
                <w:b/>
                <w:color w:val="FFFFFF"/>
                <w:sz w:val="24"/>
                <w:szCs w:val="24"/>
              </w:rPr>
              <w:t>Type</w:t>
            </w:r>
          </w:p>
        </w:tc>
        <w:tc>
          <w:tcPr>
            <w:tcW w:w="3617" w:type="dxa"/>
            <w:shd w:val="clear" w:color="auto" w:fill="1982E8"/>
          </w:tcPr>
          <w:p w14:paraId="2ED5049D" w14:textId="77777777" w:rsidR="0006222E" w:rsidRPr="00FA0352" w:rsidRDefault="00910377">
            <w:pPr>
              <w:pBdr>
                <w:top w:val="nil"/>
                <w:left w:val="nil"/>
                <w:bottom w:val="nil"/>
                <w:right w:val="nil"/>
                <w:between w:val="nil"/>
              </w:pBdr>
              <w:spacing w:after="120"/>
              <w:rPr>
                <w:rFonts w:ascii="Arial" w:hAnsi="Arial" w:cs="Arial"/>
                <w:color w:val="FFFFFF"/>
                <w:sz w:val="24"/>
                <w:szCs w:val="24"/>
              </w:rPr>
            </w:pPr>
            <w:r w:rsidRPr="00FA0352">
              <w:rPr>
                <w:rFonts w:ascii="Arial" w:hAnsi="Arial" w:cs="Arial"/>
                <w:b/>
                <w:color w:val="FFFFFF"/>
                <w:sz w:val="24"/>
                <w:szCs w:val="24"/>
              </w:rPr>
              <w:t>Group</w:t>
            </w:r>
          </w:p>
        </w:tc>
        <w:tc>
          <w:tcPr>
            <w:tcW w:w="2149" w:type="dxa"/>
            <w:shd w:val="clear" w:color="auto" w:fill="1982E8"/>
          </w:tcPr>
          <w:p w14:paraId="3D1EBC26" w14:textId="6D31E0D2" w:rsidR="0006222E" w:rsidRPr="00FA0352" w:rsidRDefault="00466399">
            <w:pPr>
              <w:pBdr>
                <w:top w:val="nil"/>
                <w:left w:val="nil"/>
                <w:bottom w:val="nil"/>
                <w:right w:val="nil"/>
                <w:between w:val="nil"/>
              </w:pBdr>
              <w:spacing w:after="120"/>
              <w:rPr>
                <w:rFonts w:ascii="Arial" w:hAnsi="Arial" w:cs="Arial"/>
                <w:b/>
                <w:color w:val="FFFFFF"/>
                <w:sz w:val="24"/>
                <w:szCs w:val="24"/>
              </w:rPr>
            </w:pPr>
            <w:r>
              <w:rPr>
                <w:rFonts w:ascii="Arial" w:hAnsi="Arial" w:cs="Arial"/>
                <w:b/>
                <w:color w:val="FFFFFF"/>
                <w:sz w:val="24"/>
                <w:szCs w:val="24"/>
              </w:rPr>
              <w:t>Respondents</w:t>
            </w:r>
            <w:r w:rsidR="00984D03">
              <w:rPr>
                <w:rFonts w:ascii="Arial" w:hAnsi="Arial" w:cs="Arial"/>
                <w:b/>
                <w:color w:val="FFFFFF"/>
                <w:sz w:val="24"/>
                <w:szCs w:val="24"/>
              </w:rPr>
              <w:t xml:space="preserve"> </w:t>
            </w:r>
            <w:r w:rsidR="00910377" w:rsidRPr="00FA0352">
              <w:rPr>
                <w:rFonts w:ascii="Arial" w:hAnsi="Arial" w:cs="Arial"/>
                <w:b/>
                <w:color w:val="FFFFFF"/>
                <w:sz w:val="24"/>
                <w:szCs w:val="24"/>
              </w:rPr>
              <w:t>(n)</w:t>
            </w:r>
          </w:p>
        </w:tc>
      </w:tr>
      <w:tr w:rsidR="0006222E" w:rsidRPr="00FA0352" w14:paraId="1C2B6C05" w14:textId="77777777" w:rsidTr="00984D03">
        <w:trPr>
          <w:trHeight w:val="286"/>
        </w:trPr>
        <w:tc>
          <w:tcPr>
            <w:tcW w:w="2325" w:type="dxa"/>
            <w:vMerge w:val="restart"/>
          </w:tcPr>
          <w:p w14:paraId="228E90D5"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Summer</w:t>
            </w:r>
          </w:p>
          <w:p w14:paraId="52570110" w14:textId="77777777" w:rsidR="0006222E" w:rsidRPr="00FA0352" w:rsidRDefault="0006222E">
            <w:pPr>
              <w:pBdr>
                <w:top w:val="nil"/>
                <w:left w:val="nil"/>
                <w:bottom w:val="nil"/>
                <w:right w:val="nil"/>
                <w:between w:val="nil"/>
              </w:pBdr>
              <w:spacing w:after="120"/>
              <w:rPr>
                <w:rFonts w:ascii="Arial" w:hAnsi="Arial" w:cs="Arial"/>
                <w:sz w:val="24"/>
                <w:szCs w:val="24"/>
              </w:rPr>
            </w:pPr>
          </w:p>
        </w:tc>
        <w:tc>
          <w:tcPr>
            <w:tcW w:w="1137" w:type="dxa"/>
            <w:vMerge w:val="restart"/>
          </w:tcPr>
          <w:p w14:paraId="6ED099CD"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Baseline</w:t>
            </w:r>
          </w:p>
          <w:p w14:paraId="53A94941" w14:textId="77777777" w:rsidR="0006222E" w:rsidRPr="00FA0352" w:rsidRDefault="0006222E">
            <w:pPr>
              <w:pBdr>
                <w:top w:val="nil"/>
                <w:left w:val="nil"/>
                <w:bottom w:val="nil"/>
                <w:right w:val="nil"/>
                <w:between w:val="nil"/>
              </w:pBdr>
              <w:spacing w:after="120"/>
              <w:rPr>
                <w:rFonts w:ascii="Arial" w:hAnsi="Arial" w:cs="Arial"/>
                <w:sz w:val="24"/>
                <w:szCs w:val="24"/>
              </w:rPr>
            </w:pPr>
          </w:p>
        </w:tc>
        <w:tc>
          <w:tcPr>
            <w:tcW w:w="3617" w:type="dxa"/>
          </w:tcPr>
          <w:p w14:paraId="206C1F27"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Participant</w:t>
            </w:r>
          </w:p>
        </w:tc>
        <w:tc>
          <w:tcPr>
            <w:tcW w:w="2149" w:type="dxa"/>
          </w:tcPr>
          <w:p w14:paraId="6EF3DB27"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12,499</w:t>
            </w:r>
          </w:p>
        </w:tc>
      </w:tr>
      <w:tr w:rsidR="0006222E" w:rsidRPr="00FA0352" w14:paraId="426B7786" w14:textId="77777777" w:rsidTr="00984D03">
        <w:trPr>
          <w:trHeight w:val="286"/>
        </w:trPr>
        <w:tc>
          <w:tcPr>
            <w:tcW w:w="2325" w:type="dxa"/>
            <w:vMerge/>
          </w:tcPr>
          <w:p w14:paraId="48DBB13D"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2F2B5E8F"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vAlign w:val="center"/>
          </w:tcPr>
          <w:p w14:paraId="2DD74EEB" w14:textId="77777777" w:rsidR="0006222E" w:rsidRPr="00FA0352" w:rsidRDefault="00910377" w:rsidP="00734249">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Comparison (EOI)</w:t>
            </w:r>
          </w:p>
        </w:tc>
        <w:tc>
          <w:tcPr>
            <w:tcW w:w="2149" w:type="dxa"/>
            <w:vAlign w:val="center"/>
          </w:tcPr>
          <w:p w14:paraId="37FB6556" w14:textId="77777777" w:rsidR="0006222E" w:rsidRPr="00FA0352" w:rsidRDefault="00910377" w:rsidP="00734249">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3,764</w:t>
            </w:r>
          </w:p>
        </w:tc>
      </w:tr>
      <w:tr w:rsidR="0006222E" w:rsidRPr="00FA0352" w14:paraId="094338A9" w14:textId="77777777" w:rsidTr="00984D03">
        <w:trPr>
          <w:trHeight w:val="497"/>
        </w:trPr>
        <w:tc>
          <w:tcPr>
            <w:tcW w:w="2325" w:type="dxa"/>
            <w:vMerge/>
          </w:tcPr>
          <w:p w14:paraId="2FD51D02"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1DC69A97"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6725438F"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Comparison (lifestyle sample)</w:t>
            </w:r>
          </w:p>
        </w:tc>
        <w:tc>
          <w:tcPr>
            <w:tcW w:w="2149" w:type="dxa"/>
          </w:tcPr>
          <w:p w14:paraId="1B9DA157"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33</w:t>
            </w:r>
          </w:p>
        </w:tc>
      </w:tr>
      <w:tr w:rsidR="0006222E" w:rsidRPr="00FA0352" w14:paraId="1B7C0302" w14:textId="77777777" w:rsidTr="00984D03">
        <w:trPr>
          <w:trHeight w:val="286"/>
        </w:trPr>
        <w:tc>
          <w:tcPr>
            <w:tcW w:w="2325" w:type="dxa"/>
            <w:vMerge/>
          </w:tcPr>
          <w:p w14:paraId="72E16BC1"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4CEFCC70"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2682D24F"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(online panel)</w:t>
            </w:r>
          </w:p>
        </w:tc>
        <w:tc>
          <w:tcPr>
            <w:tcW w:w="2149" w:type="dxa"/>
          </w:tcPr>
          <w:p w14:paraId="03CAF094"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301</w:t>
            </w:r>
          </w:p>
        </w:tc>
      </w:tr>
      <w:tr w:rsidR="0006222E" w:rsidRPr="00FA0352" w14:paraId="14663539" w14:textId="77777777" w:rsidTr="00984D03">
        <w:trPr>
          <w:trHeight w:val="286"/>
        </w:trPr>
        <w:tc>
          <w:tcPr>
            <w:tcW w:w="2325" w:type="dxa"/>
            <w:vMerge/>
          </w:tcPr>
          <w:p w14:paraId="7F8C21C3"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val="restart"/>
          </w:tcPr>
          <w:p w14:paraId="3DF84554"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Follow up</w:t>
            </w:r>
          </w:p>
        </w:tc>
        <w:tc>
          <w:tcPr>
            <w:tcW w:w="3617" w:type="dxa"/>
          </w:tcPr>
          <w:p w14:paraId="78887B5B"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Participant</w:t>
            </w:r>
          </w:p>
        </w:tc>
        <w:tc>
          <w:tcPr>
            <w:tcW w:w="2149" w:type="dxa"/>
          </w:tcPr>
          <w:p w14:paraId="26F15C14"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1,870</w:t>
            </w:r>
          </w:p>
        </w:tc>
      </w:tr>
      <w:tr w:rsidR="0006222E" w:rsidRPr="00FA0352" w14:paraId="39745AD6" w14:textId="77777777" w:rsidTr="00984D03">
        <w:trPr>
          <w:trHeight w:val="286"/>
        </w:trPr>
        <w:tc>
          <w:tcPr>
            <w:tcW w:w="2325" w:type="dxa"/>
            <w:vMerge/>
          </w:tcPr>
          <w:p w14:paraId="301489E6"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1EFB0D41"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20384225"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(EOI)</w:t>
            </w:r>
          </w:p>
        </w:tc>
        <w:tc>
          <w:tcPr>
            <w:tcW w:w="2149" w:type="dxa"/>
          </w:tcPr>
          <w:p w14:paraId="294E3C84"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645</w:t>
            </w:r>
          </w:p>
        </w:tc>
      </w:tr>
      <w:tr w:rsidR="0006222E" w:rsidRPr="00FA0352" w14:paraId="2CB08E9C" w14:textId="77777777" w:rsidTr="00984D03">
        <w:trPr>
          <w:trHeight w:val="286"/>
        </w:trPr>
        <w:tc>
          <w:tcPr>
            <w:tcW w:w="2325" w:type="dxa"/>
            <w:vMerge/>
          </w:tcPr>
          <w:p w14:paraId="3FCD9723"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4D2BF9EC"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2B1FB544"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(lifestyle sample)</w:t>
            </w:r>
          </w:p>
        </w:tc>
        <w:tc>
          <w:tcPr>
            <w:tcW w:w="2149" w:type="dxa"/>
          </w:tcPr>
          <w:p w14:paraId="7A79C612"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8</w:t>
            </w:r>
          </w:p>
        </w:tc>
      </w:tr>
      <w:tr w:rsidR="0006222E" w:rsidRPr="00FA0352" w14:paraId="0805E4EB" w14:textId="77777777" w:rsidTr="00984D03">
        <w:trPr>
          <w:trHeight w:val="286"/>
        </w:trPr>
        <w:tc>
          <w:tcPr>
            <w:tcW w:w="2325" w:type="dxa"/>
            <w:vMerge/>
          </w:tcPr>
          <w:p w14:paraId="0C5BCA12"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3863CE62"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67F16821"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(online panel)</w:t>
            </w:r>
          </w:p>
        </w:tc>
        <w:tc>
          <w:tcPr>
            <w:tcW w:w="2149" w:type="dxa"/>
          </w:tcPr>
          <w:p w14:paraId="3334B4B9"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211</w:t>
            </w:r>
          </w:p>
        </w:tc>
      </w:tr>
      <w:tr w:rsidR="0006222E" w:rsidRPr="00FA0352" w14:paraId="519807E5" w14:textId="77777777" w:rsidTr="00984D03">
        <w:trPr>
          <w:trHeight w:val="286"/>
        </w:trPr>
        <w:tc>
          <w:tcPr>
            <w:tcW w:w="2325" w:type="dxa"/>
            <w:vMerge w:val="restart"/>
            <w:shd w:val="clear" w:color="auto" w:fill="auto"/>
          </w:tcPr>
          <w:p w14:paraId="652BB853" w14:textId="77777777" w:rsidR="0006222E" w:rsidRPr="00FA0352" w:rsidRDefault="00BE7D2C">
            <w:pPr>
              <w:pBdr>
                <w:top w:val="nil"/>
                <w:left w:val="nil"/>
                <w:bottom w:val="nil"/>
                <w:right w:val="nil"/>
                <w:between w:val="nil"/>
              </w:pBdr>
              <w:spacing w:after="120"/>
              <w:rPr>
                <w:rFonts w:ascii="Arial" w:hAnsi="Arial" w:cs="Arial"/>
                <w:sz w:val="24"/>
                <w:szCs w:val="24"/>
              </w:rPr>
            </w:pPr>
            <w:r w:rsidRPr="00FA0352">
              <w:rPr>
                <w:rFonts w:ascii="Arial" w:hAnsi="Arial" w:cs="Arial"/>
                <w:noProof/>
              </w:rPr>
              <w:lastRenderedPageBreak/>
              <mc:AlternateContent>
                <mc:Choice Requires="wps">
                  <w:drawing>
                    <wp:anchor distT="0" distB="0" distL="114300" distR="114300" simplePos="0" relativeHeight="251668480" behindDoc="0" locked="0" layoutInCell="1" hidden="0" allowOverlap="1" wp14:anchorId="7C636BD7" wp14:editId="0D2D052E">
                      <wp:simplePos x="0" y="0"/>
                      <wp:positionH relativeFrom="margin">
                        <wp:posOffset>800100</wp:posOffset>
                      </wp:positionH>
                      <wp:positionV relativeFrom="paragraph">
                        <wp:posOffset>76835</wp:posOffset>
                      </wp:positionV>
                      <wp:extent cx="379730" cy="480060"/>
                      <wp:effectExtent l="0" t="0" r="0" b="0"/>
                      <wp:wrapNone/>
                      <wp:docPr id="38" name="Freeform: Shape 54"/>
                      <wp:cNvGraphicFramePr/>
                      <a:graphic xmlns:a="http://schemas.openxmlformats.org/drawingml/2006/main">
                        <a:graphicData uri="http://schemas.microsoft.com/office/word/2010/wordprocessingShape">
                          <wps:wsp>
                            <wps:cNvSpPr/>
                            <wps:spPr>
                              <a:xfrm>
                                <a:off x="0" y="0"/>
                                <a:ext cx="379730" cy="480060"/>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rgbClr val="1982E8"/>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F85F93" id="Freeform: Shape 54" o:spid="_x0000_s1026" style="position:absolute;margin-left:63pt;margin-top:6.05pt;width:29.9pt;height:37.8pt;z-index:251668480;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1982e8" stroked="f">
                      <v:path arrowok="t" o:extrusionok="f"/>
                      <w10:wrap anchorx="margin"/>
                    </v:shape>
                  </w:pict>
                </mc:Fallback>
              </mc:AlternateContent>
            </w:r>
            <w:r w:rsidR="00910377" w:rsidRPr="00FA0352">
              <w:rPr>
                <w:rFonts w:ascii="Arial" w:hAnsi="Arial" w:cs="Arial"/>
                <w:sz w:val="24"/>
                <w:szCs w:val="24"/>
              </w:rPr>
              <w:t>Autumn</w:t>
            </w:r>
          </w:p>
          <w:p w14:paraId="594B47C1" w14:textId="77777777" w:rsidR="0006222E" w:rsidRPr="00FA0352" w:rsidRDefault="0006222E">
            <w:pPr>
              <w:pBdr>
                <w:top w:val="nil"/>
                <w:left w:val="nil"/>
                <w:bottom w:val="nil"/>
                <w:right w:val="nil"/>
                <w:between w:val="nil"/>
              </w:pBdr>
              <w:spacing w:after="120"/>
              <w:rPr>
                <w:rFonts w:ascii="Arial" w:hAnsi="Arial" w:cs="Arial"/>
                <w:sz w:val="24"/>
                <w:szCs w:val="24"/>
              </w:rPr>
            </w:pPr>
          </w:p>
          <w:p w14:paraId="380C9DC4" w14:textId="77777777" w:rsidR="0006222E" w:rsidRPr="00FA0352" w:rsidRDefault="0006222E">
            <w:pPr>
              <w:jc w:val="right"/>
              <w:rPr>
                <w:rFonts w:ascii="Arial" w:hAnsi="Arial" w:cs="Arial"/>
              </w:rPr>
            </w:pPr>
          </w:p>
        </w:tc>
        <w:tc>
          <w:tcPr>
            <w:tcW w:w="1137" w:type="dxa"/>
            <w:vMerge w:val="restart"/>
            <w:shd w:val="clear" w:color="auto" w:fill="auto"/>
          </w:tcPr>
          <w:p w14:paraId="570D3C32"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Baseline</w:t>
            </w:r>
          </w:p>
          <w:p w14:paraId="31CB3BC2" w14:textId="77777777" w:rsidR="0006222E" w:rsidRPr="00FA0352" w:rsidRDefault="0006222E">
            <w:pPr>
              <w:pBdr>
                <w:top w:val="nil"/>
                <w:left w:val="nil"/>
                <w:bottom w:val="nil"/>
                <w:right w:val="nil"/>
                <w:between w:val="nil"/>
              </w:pBdr>
              <w:spacing w:after="120"/>
              <w:rPr>
                <w:rFonts w:ascii="Arial" w:hAnsi="Arial" w:cs="Arial"/>
                <w:sz w:val="24"/>
                <w:szCs w:val="24"/>
              </w:rPr>
            </w:pPr>
          </w:p>
        </w:tc>
        <w:tc>
          <w:tcPr>
            <w:tcW w:w="3617" w:type="dxa"/>
            <w:shd w:val="clear" w:color="auto" w:fill="auto"/>
          </w:tcPr>
          <w:p w14:paraId="5CC0430A"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Participant</w:t>
            </w:r>
          </w:p>
        </w:tc>
        <w:tc>
          <w:tcPr>
            <w:tcW w:w="2149" w:type="dxa"/>
            <w:shd w:val="clear" w:color="auto" w:fill="auto"/>
          </w:tcPr>
          <w:p w14:paraId="56D8AE00" w14:textId="77777777" w:rsidR="0006222E" w:rsidRPr="00FA0352" w:rsidRDefault="00910377">
            <w:pPr>
              <w:pBdr>
                <w:top w:val="nil"/>
                <w:left w:val="nil"/>
                <w:bottom w:val="nil"/>
                <w:right w:val="nil"/>
                <w:between w:val="nil"/>
              </w:pBdr>
              <w:spacing w:after="120"/>
              <w:rPr>
                <w:rFonts w:ascii="Arial" w:hAnsi="Arial" w:cs="Arial"/>
                <w:sz w:val="24"/>
                <w:szCs w:val="24"/>
              </w:rPr>
            </w:pPr>
            <w:r w:rsidRPr="00FA0352">
              <w:rPr>
                <w:rFonts w:ascii="Arial" w:hAnsi="Arial" w:cs="Arial"/>
                <w:sz w:val="24"/>
                <w:szCs w:val="24"/>
              </w:rPr>
              <w:t>7,115</w:t>
            </w:r>
          </w:p>
        </w:tc>
      </w:tr>
      <w:tr w:rsidR="0006222E" w:rsidRPr="00FA0352" w14:paraId="738ECF09" w14:textId="77777777" w:rsidTr="00984D03">
        <w:trPr>
          <w:trHeight w:val="286"/>
        </w:trPr>
        <w:tc>
          <w:tcPr>
            <w:tcW w:w="2325" w:type="dxa"/>
            <w:vMerge/>
            <w:shd w:val="clear" w:color="auto" w:fill="auto"/>
          </w:tcPr>
          <w:p w14:paraId="5073CA7C"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shd w:val="clear" w:color="auto" w:fill="auto"/>
          </w:tcPr>
          <w:p w14:paraId="052BDF47"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shd w:val="clear" w:color="auto" w:fill="auto"/>
          </w:tcPr>
          <w:p w14:paraId="7F214D4D"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(EOI)</w:t>
            </w:r>
          </w:p>
        </w:tc>
        <w:tc>
          <w:tcPr>
            <w:tcW w:w="2149" w:type="dxa"/>
            <w:shd w:val="clear" w:color="auto" w:fill="auto"/>
          </w:tcPr>
          <w:p w14:paraId="3B9F911D"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2,163</w:t>
            </w:r>
          </w:p>
        </w:tc>
      </w:tr>
      <w:tr w:rsidR="0006222E" w:rsidRPr="00FA0352" w14:paraId="50D64746" w14:textId="77777777" w:rsidTr="00984D03">
        <w:trPr>
          <w:trHeight w:val="286"/>
        </w:trPr>
        <w:tc>
          <w:tcPr>
            <w:tcW w:w="2325" w:type="dxa"/>
            <w:vMerge/>
            <w:shd w:val="clear" w:color="auto" w:fill="auto"/>
          </w:tcPr>
          <w:p w14:paraId="48A993BD"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shd w:val="clear" w:color="auto" w:fill="auto"/>
          </w:tcPr>
          <w:p w14:paraId="2C95A316"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shd w:val="clear" w:color="auto" w:fill="auto"/>
          </w:tcPr>
          <w:p w14:paraId="039E4C47"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(lifestyle sample)</w:t>
            </w:r>
          </w:p>
        </w:tc>
        <w:tc>
          <w:tcPr>
            <w:tcW w:w="2149" w:type="dxa"/>
            <w:shd w:val="clear" w:color="auto" w:fill="auto"/>
          </w:tcPr>
          <w:p w14:paraId="6AE0E5A1"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38</w:t>
            </w:r>
          </w:p>
        </w:tc>
      </w:tr>
      <w:tr w:rsidR="0006222E" w:rsidRPr="00FA0352" w14:paraId="3F8B3DDF" w14:textId="77777777" w:rsidTr="00984D03">
        <w:trPr>
          <w:trHeight w:val="286"/>
        </w:trPr>
        <w:tc>
          <w:tcPr>
            <w:tcW w:w="2325" w:type="dxa"/>
            <w:vMerge/>
            <w:shd w:val="clear" w:color="auto" w:fill="auto"/>
          </w:tcPr>
          <w:p w14:paraId="477936F3"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shd w:val="clear" w:color="auto" w:fill="auto"/>
          </w:tcPr>
          <w:p w14:paraId="103DDF0C"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shd w:val="clear" w:color="auto" w:fill="auto"/>
          </w:tcPr>
          <w:p w14:paraId="30A28FE0"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(online panel)</w:t>
            </w:r>
          </w:p>
        </w:tc>
        <w:tc>
          <w:tcPr>
            <w:tcW w:w="2149" w:type="dxa"/>
            <w:shd w:val="clear" w:color="auto" w:fill="auto"/>
          </w:tcPr>
          <w:p w14:paraId="677646E9"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980</w:t>
            </w:r>
          </w:p>
        </w:tc>
      </w:tr>
      <w:tr w:rsidR="0006222E" w:rsidRPr="00FA0352" w14:paraId="182DCDD6" w14:textId="77777777" w:rsidTr="00984D03">
        <w:trPr>
          <w:trHeight w:val="286"/>
        </w:trPr>
        <w:tc>
          <w:tcPr>
            <w:tcW w:w="2325" w:type="dxa"/>
            <w:vMerge/>
            <w:shd w:val="clear" w:color="auto" w:fill="auto"/>
          </w:tcPr>
          <w:p w14:paraId="5BD17D0F"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val="restart"/>
          </w:tcPr>
          <w:p w14:paraId="0EB79B9E"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Follow up</w:t>
            </w:r>
          </w:p>
          <w:p w14:paraId="34D9B6D8" w14:textId="77777777" w:rsidR="0006222E" w:rsidRPr="00FA0352" w:rsidRDefault="0006222E">
            <w:pPr>
              <w:pBdr>
                <w:top w:val="nil"/>
                <w:left w:val="nil"/>
                <w:bottom w:val="nil"/>
                <w:right w:val="nil"/>
                <w:between w:val="nil"/>
              </w:pBdr>
              <w:spacing w:before="0" w:after="120" w:line="280" w:lineRule="auto"/>
              <w:rPr>
                <w:rFonts w:ascii="Arial" w:hAnsi="Arial" w:cs="Arial"/>
                <w:sz w:val="24"/>
                <w:szCs w:val="24"/>
              </w:rPr>
            </w:pPr>
          </w:p>
        </w:tc>
        <w:tc>
          <w:tcPr>
            <w:tcW w:w="3617" w:type="dxa"/>
          </w:tcPr>
          <w:p w14:paraId="1F484A06"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Participant</w:t>
            </w:r>
          </w:p>
        </w:tc>
        <w:tc>
          <w:tcPr>
            <w:tcW w:w="2149" w:type="dxa"/>
          </w:tcPr>
          <w:p w14:paraId="334C7B95"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1,202</w:t>
            </w:r>
          </w:p>
        </w:tc>
      </w:tr>
      <w:tr w:rsidR="0006222E" w:rsidRPr="00FA0352" w14:paraId="75F6DB7F" w14:textId="77777777" w:rsidTr="00984D03">
        <w:trPr>
          <w:trHeight w:val="286"/>
        </w:trPr>
        <w:tc>
          <w:tcPr>
            <w:tcW w:w="2325" w:type="dxa"/>
            <w:vMerge/>
            <w:shd w:val="clear" w:color="auto" w:fill="auto"/>
          </w:tcPr>
          <w:p w14:paraId="303E41E4"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5F7295AD"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49E5037C"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(EOI)</w:t>
            </w:r>
          </w:p>
        </w:tc>
        <w:tc>
          <w:tcPr>
            <w:tcW w:w="2149" w:type="dxa"/>
          </w:tcPr>
          <w:p w14:paraId="71C38CA0"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529</w:t>
            </w:r>
          </w:p>
        </w:tc>
      </w:tr>
      <w:tr w:rsidR="0006222E" w:rsidRPr="00FA0352" w14:paraId="60402955" w14:textId="77777777" w:rsidTr="00984D03">
        <w:trPr>
          <w:trHeight w:val="286"/>
        </w:trPr>
        <w:tc>
          <w:tcPr>
            <w:tcW w:w="2325" w:type="dxa"/>
            <w:vMerge/>
            <w:shd w:val="clear" w:color="auto" w:fill="auto"/>
          </w:tcPr>
          <w:p w14:paraId="1A4F7D44"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7685635B"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76418919"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(lifestyle sample)</w:t>
            </w:r>
          </w:p>
        </w:tc>
        <w:tc>
          <w:tcPr>
            <w:tcW w:w="2149" w:type="dxa"/>
          </w:tcPr>
          <w:p w14:paraId="4B358BC7"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13</w:t>
            </w:r>
          </w:p>
        </w:tc>
      </w:tr>
      <w:tr w:rsidR="0006222E" w:rsidRPr="00FA0352" w14:paraId="41F695BA" w14:textId="77777777" w:rsidTr="00984D03">
        <w:trPr>
          <w:trHeight w:val="286"/>
        </w:trPr>
        <w:tc>
          <w:tcPr>
            <w:tcW w:w="2325" w:type="dxa"/>
            <w:vMerge/>
            <w:shd w:val="clear" w:color="auto" w:fill="auto"/>
          </w:tcPr>
          <w:p w14:paraId="187E8C21"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1137" w:type="dxa"/>
            <w:vMerge/>
          </w:tcPr>
          <w:p w14:paraId="49D29731" w14:textId="77777777" w:rsidR="0006222E" w:rsidRPr="00FA0352" w:rsidRDefault="0006222E">
            <w:pPr>
              <w:widowControl w:val="0"/>
              <w:pBdr>
                <w:top w:val="nil"/>
                <w:left w:val="nil"/>
                <w:bottom w:val="nil"/>
                <w:right w:val="nil"/>
                <w:between w:val="nil"/>
              </w:pBdr>
              <w:spacing w:before="0" w:after="200" w:line="276" w:lineRule="auto"/>
              <w:rPr>
                <w:rFonts w:ascii="Arial" w:hAnsi="Arial" w:cs="Arial"/>
                <w:sz w:val="24"/>
                <w:szCs w:val="24"/>
              </w:rPr>
            </w:pPr>
          </w:p>
        </w:tc>
        <w:tc>
          <w:tcPr>
            <w:tcW w:w="3617" w:type="dxa"/>
          </w:tcPr>
          <w:p w14:paraId="2EFF1E66"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Comparison (online panel)</w:t>
            </w:r>
          </w:p>
        </w:tc>
        <w:tc>
          <w:tcPr>
            <w:tcW w:w="2149" w:type="dxa"/>
          </w:tcPr>
          <w:p w14:paraId="0C3E029A" w14:textId="77777777" w:rsidR="0006222E" w:rsidRPr="00FA0352" w:rsidRDefault="00910377">
            <w:pPr>
              <w:pBdr>
                <w:top w:val="nil"/>
                <w:left w:val="nil"/>
                <w:bottom w:val="nil"/>
                <w:right w:val="nil"/>
                <w:between w:val="nil"/>
              </w:pBdr>
              <w:spacing w:before="0" w:after="120" w:line="280" w:lineRule="auto"/>
              <w:rPr>
                <w:rFonts w:ascii="Arial" w:hAnsi="Arial" w:cs="Arial"/>
                <w:sz w:val="24"/>
                <w:szCs w:val="24"/>
              </w:rPr>
            </w:pPr>
            <w:r w:rsidRPr="00FA0352">
              <w:rPr>
                <w:rFonts w:ascii="Arial" w:hAnsi="Arial" w:cs="Arial"/>
                <w:sz w:val="24"/>
                <w:szCs w:val="24"/>
              </w:rPr>
              <w:t>584</w:t>
            </w:r>
          </w:p>
        </w:tc>
      </w:tr>
    </w:tbl>
    <w:p w14:paraId="060AFF0B" w14:textId="5B40B2F8" w:rsidR="0006222E" w:rsidRPr="00FA0352" w:rsidRDefault="00910377">
      <w:pPr>
        <w:spacing w:before="120" w:after="120" w:line="288" w:lineRule="auto"/>
        <w:rPr>
          <w:rFonts w:ascii="Arial" w:eastAsia="Arial" w:hAnsi="Arial" w:cs="Arial"/>
          <w:b/>
          <w:color w:val="9C9B9B"/>
          <w:sz w:val="24"/>
          <w:szCs w:val="24"/>
        </w:rPr>
      </w:pPr>
      <w:r w:rsidRPr="00FA0352">
        <w:rPr>
          <w:rFonts w:ascii="Arial" w:eastAsia="Arial" w:hAnsi="Arial" w:cs="Arial"/>
          <w:sz w:val="24"/>
          <w:szCs w:val="24"/>
        </w:rPr>
        <w:t>Table 2.</w:t>
      </w:r>
      <w:r w:rsidRPr="00FA0352">
        <w:rPr>
          <w:rFonts w:ascii="Arial" w:eastAsia="Arial" w:hAnsi="Arial" w:cs="Arial"/>
          <w:color w:val="000000"/>
          <w:sz w:val="24"/>
          <w:szCs w:val="24"/>
        </w:rPr>
        <w:t>4</w:t>
      </w:r>
      <w:r w:rsidRPr="00FA0352">
        <w:rPr>
          <w:rFonts w:ascii="Arial" w:eastAsia="Arial" w:hAnsi="Arial" w:cs="Arial"/>
          <w:sz w:val="24"/>
          <w:szCs w:val="24"/>
        </w:rPr>
        <w:t xml:space="preserve"> shows the profile of survey respondents. </w:t>
      </w:r>
    </w:p>
    <w:p w14:paraId="6EE709A8" w14:textId="77777777" w:rsidR="0006222E" w:rsidRPr="009E3E83" w:rsidRDefault="00910377">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t>Table 2.4 Profile of survey respondents</w:t>
      </w:r>
    </w:p>
    <w:tbl>
      <w:tblPr>
        <w:tblStyle w:val="a2"/>
        <w:tblW w:w="9402" w:type="dxa"/>
        <w:tblInd w:w="108" w:type="dxa"/>
        <w:tblLayout w:type="fixed"/>
        <w:tblLook w:val="0400" w:firstRow="0" w:lastRow="0" w:firstColumn="0" w:lastColumn="0" w:noHBand="0" w:noVBand="1"/>
      </w:tblPr>
      <w:tblGrid>
        <w:gridCol w:w="1750"/>
        <w:gridCol w:w="2319"/>
        <w:gridCol w:w="1333"/>
        <w:gridCol w:w="1333"/>
        <w:gridCol w:w="1333"/>
        <w:gridCol w:w="1334"/>
      </w:tblGrid>
      <w:tr w:rsidR="0006222E" w:rsidRPr="00FA0352" w14:paraId="4AC6ECC7" w14:textId="77777777">
        <w:trPr>
          <w:trHeight w:val="180"/>
        </w:trPr>
        <w:tc>
          <w:tcPr>
            <w:tcW w:w="1750" w:type="dxa"/>
            <w:tcBorders>
              <w:left w:val="single" w:sz="4" w:space="0" w:color="FFFFFF"/>
              <w:right w:val="single" w:sz="4" w:space="0" w:color="FFFFFF"/>
            </w:tcBorders>
            <w:shd w:val="clear" w:color="auto" w:fill="FFFFFF"/>
          </w:tcPr>
          <w:p w14:paraId="306A68DE" w14:textId="77777777" w:rsidR="0006222E" w:rsidRPr="00FA0352" w:rsidRDefault="0006222E">
            <w:pPr>
              <w:spacing w:after="0" w:line="240" w:lineRule="auto"/>
              <w:rPr>
                <w:rFonts w:ascii="Arial" w:eastAsia="Arial" w:hAnsi="Arial" w:cs="Arial"/>
                <w:color w:val="000000"/>
                <w:sz w:val="24"/>
                <w:szCs w:val="24"/>
              </w:rPr>
            </w:pPr>
          </w:p>
        </w:tc>
        <w:tc>
          <w:tcPr>
            <w:tcW w:w="2319" w:type="dxa"/>
            <w:tcBorders>
              <w:left w:val="single" w:sz="4" w:space="0" w:color="FFFFFF"/>
              <w:right w:val="single" w:sz="8" w:space="0" w:color="A6A6A6"/>
            </w:tcBorders>
            <w:shd w:val="clear" w:color="auto" w:fill="FFFFFF"/>
            <w:vAlign w:val="bottom"/>
          </w:tcPr>
          <w:p w14:paraId="7D45E9C8" w14:textId="77777777" w:rsidR="0006222E" w:rsidRPr="00FA0352" w:rsidRDefault="0006222E">
            <w:pPr>
              <w:spacing w:after="0" w:line="240" w:lineRule="auto"/>
              <w:rPr>
                <w:rFonts w:ascii="Arial" w:eastAsia="Arial" w:hAnsi="Arial" w:cs="Arial"/>
                <w:color w:val="000000"/>
                <w:sz w:val="24"/>
                <w:szCs w:val="24"/>
              </w:rPr>
            </w:pPr>
          </w:p>
        </w:tc>
        <w:tc>
          <w:tcPr>
            <w:tcW w:w="2666" w:type="dxa"/>
            <w:gridSpan w:val="2"/>
            <w:tcBorders>
              <w:top w:val="single" w:sz="8" w:space="0" w:color="A6A6A6"/>
              <w:left w:val="nil"/>
              <w:bottom w:val="single" w:sz="8" w:space="0" w:color="A6A6A6"/>
              <w:right w:val="single" w:sz="8" w:space="0" w:color="A6A6A6"/>
            </w:tcBorders>
            <w:shd w:val="clear" w:color="auto" w:fill="1982E8"/>
            <w:vAlign w:val="center"/>
          </w:tcPr>
          <w:p w14:paraId="7E269563" w14:textId="77777777" w:rsidR="0006222E" w:rsidRPr="00FA0352" w:rsidRDefault="00910377">
            <w:pPr>
              <w:spacing w:after="0" w:line="240" w:lineRule="auto"/>
              <w:jc w:val="center"/>
              <w:rPr>
                <w:rFonts w:ascii="Arial" w:eastAsia="Arial" w:hAnsi="Arial" w:cs="Arial"/>
                <w:b/>
                <w:color w:val="FFFFFF"/>
                <w:sz w:val="24"/>
                <w:szCs w:val="24"/>
              </w:rPr>
            </w:pPr>
            <w:r w:rsidRPr="00FA0352">
              <w:rPr>
                <w:rFonts w:ascii="Arial" w:eastAsia="Arial" w:hAnsi="Arial" w:cs="Arial"/>
                <w:b/>
                <w:color w:val="FFFFFF"/>
                <w:sz w:val="24"/>
                <w:szCs w:val="24"/>
              </w:rPr>
              <w:t>Participant</w:t>
            </w:r>
          </w:p>
        </w:tc>
        <w:tc>
          <w:tcPr>
            <w:tcW w:w="2667" w:type="dxa"/>
            <w:gridSpan w:val="2"/>
            <w:tcBorders>
              <w:top w:val="single" w:sz="8" w:space="0" w:color="A6A6A6"/>
              <w:left w:val="nil"/>
              <w:bottom w:val="single" w:sz="8" w:space="0" w:color="A6A6A6"/>
              <w:right w:val="single" w:sz="8" w:space="0" w:color="A6A6A6"/>
            </w:tcBorders>
            <w:shd w:val="clear" w:color="auto" w:fill="1982E8"/>
            <w:vAlign w:val="center"/>
          </w:tcPr>
          <w:p w14:paraId="293E015C" w14:textId="77777777" w:rsidR="0006222E" w:rsidRPr="00FA0352" w:rsidRDefault="00910377">
            <w:pPr>
              <w:spacing w:after="0" w:line="240" w:lineRule="auto"/>
              <w:jc w:val="center"/>
              <w:rPr>
                <w:rFonts w:ascii="Arial" w:eastAsia="Arial" w:hAnsi="Arial" w:cs="Arial"/>
                <w:b/>
                <w:color w:val="FFFFFF"/>
                <w:sz w:val="24"/>
                <w:szCs w:val="24"/>
              </w:rPr>
            </w:pPr>
            <w:r w:rsidRPr="00FA0352">
              <w:rPr>
                <w:rFonts w:ascii="Arial" w:eastAsia="Arial" w:hAnsi="Arial" w:cs="Arial"/>
                <w:b/>
                <w:color w:val="FFFFFF"/>
                <w:sz w:val="24"/>
                <w:szCs w:val="24"/>
              </w:rPr>
              <w:t>Comparison</w:t>
            </w:r>
          </w:p>
        </w:tc>
      </w:tr>
      <w:tr w:rsidR="0006222E" w:rsidRPr="00FA0352" w14:paraId="05F1FFA4" w14:textId="77777777">
        <w:trPr>
          <w:trHeight w:val="160"/>
        </w:trPr>
        <w:tc>
          <w:tcPr>
            <w:tcW w:w="1750" w:type="dxa"/>
            <w:tcBorders>
              <w:left w:val="single" w:sz="4" w:space="0" w:color="FFFFFF"/>
              <w:bottom w:val="single" w:sz="4" w:space="0" w:color="A6A6A6"/>
              <w:right w:val="single" w:sz="4" w:space="0" w:color="FFFFFF"/>
            </w:tcBorders>
            <w:shd w:val="clear" w:color="auto" w:fill="FFFFFF"/>
          </w:tcPr>
          <w:p w14:paraId="4C767DA3" w14:textId="77777777" w:rsidR="0006222E" w:rsidRPr="00FA0352" w:rsidRDefault="0006222E">
            <w:pPr>
              <w:spacing w:after="0" w:line="240" w:lineRule="auto"/>
              <w:rPr>
                <w:rFonts w:ascii="Arial" w:eastAsia="Arial" w:hAnsi="Arial" w:cs="Arial"/>
                <w:color w:val="000000"/>
                <w:sz w:val="24"/>
                <w:szCs w:val="24"/>
              </w:rPr>
            </w:pPr>
          </w:p>
        </w:tc>
        <w:tc>
          <w:tcPr>
            <w:tcW w:w="2319" w:type="dxa"/>
            <w:tcBorders>
              <w:left w:val="single" w:sz="4" w:space="0" w:color="FFFFFF"/>
              <w:bottom w:val="single" w:sz="4" w:space="0" w:color="A6A6A6"/>
              <w:right w:val="single" w:sz="8" w:space="0" w:color="A6A6A6"/>
            </w:tcBorders>
            <w:shd w:val="clear" w:color="auto" w:fill="FFFFFF"/>
            <w:vAlign w:val="bottom"/>
          </w:tcPr>
          <w:p w14:paraId="78BEACE7" w14:textId="77777777" w:rsidR="0006222E" w:rsidRPr="00FA0352" w:rsidRDefault="00910377">
            <w:pPr>
              <w:spacing w:after="0" w:line="240" w:lineRule="auto"/>
              <w:rPr>
                <w:rFonts w:ascii="Arial" w:eastAsia="Arial" w:hAnsi="Arial" w:cs="Arial"/>
                <w:color w:val="000000"/>
                <w:sz w:val="24"/>
                <w:szCs w:val="24"/>
              </w:rPr>
            </w:pPr>
            <w:r w:rsidRPr="00FA0352">
              <w:rPr>
                <w:rFonts w:ascii="Arial" w:eastAsia="Arial" w:hAnsi="Arial" w:cs="Arial"/>
                <w:color w:val="000000"/>
                <w:sz w:val="24"/>
                <w:szCs w:val="24"/>
              </w:rPr>
              <w:t> </w:t>
            </w:r>
          </w:p>
        </w:tc>
        <w:tc>
          <w:tcPr>
            <w:tcW w:w="1333" w:type="dxa"/>
            <w:tcBorders>
              <w:top w:val="single" w:sz="8" w:space="0" w:color="A6A6A6"/>
              <w:left w:val="nil"/>
              <w:bottom w:val="single" w:sz="8" w:space="0" w:color="A6A6A6"/>
              <w:right w:val="single" w:sz="8" w:space="0" w:color="A6A6A6"/>
            </w:tcBorders>
            <w:shd w:val="clear" w:color="auto" w:fill="1982E8"/>
            <w:vAlign w:val="center"/>
          </w:tcPr>
          <w:p w14:paraId="45FC2030" w14:textId="77777777" w:rsidR="0006222E" w:rsidRPr="00FA0352" w:rsidRDefault="00910377">
            <w:pPr>
              <w:spacing w:after="0" w:line="240" w:lineRule="auto"/>
              <w:jc w:val="center"/>
              <w:rPr>
                <w:rFonts w:ascii="Arial" w:eastAsia="Arial" w:hAnsi="Arial" w:cs="Arial"/>
                <w:b/>
                <w:color w:val="FFFFFF"/>
                <w:sz w:val="24"/>
                <w:szCs w:val="24"/>
              </w:rPr>
            </w:pPr>
            <w:r w:rsidRPr="00FA0352">
              <w:rPr>
                <w:rFonts w:ascii="Arial" w:eastAsia="Arial" w:hAnsi="Arial" w:cs="Arial"/>
                <w:b/>
                <w:color w:val="FFFFFF"/>
                <w:sz w:val="24"/>
                <w:szCs w:val="24"/>
              </w:rPr>
              <w:t>Summer</w:t>
            </w:r>
          </w:p>
        </w:tc>
        <w:tc>
          <w:tcPr>
            <w:tcW w:w="1333" w:type="dxa"/>
            <w:tcBorders>
              <w:top w:val="single" w:sz="8" w:space="0" w:color="A6A6A6"/>
              <w:left w:val="nil"/>
              <w:bottom w:val="single" w:sz="8" w:space="0" w:color="A6A6A6"/>
              <w:right w:val="single" w:sz="8" w:space="0" w:color="A6A6A6"/>
            </w:tcBorders>
            <w:shd w:val="clear" w:color="auto" w:fill="1982E8"/>
            <w:vAlign w:val="center"/>
          </w:tcPr>
          <w:p w14:paraId="746BBE75" w14:textId="77777777" w:rsidR="0006222E" w:rsidRPr="00FA0352" w:rsidRDefault="00910377">
            <w:pPr>
              <w:spacing w:after="0" w:line="240" w:lineRule="auto"/>
              <w:jc w:val="center"/>
              <w:rPr>
                <w:rFonts w:ascii="Arial" w:eastAsia="Arial" w:hAnsi="Arial" w:cs="Arial"/>
                <w:b/>
                <w:color w:val="FFFFFF"/>
                <w:sz w:val="24"/>
                <w:szCs w:val="24"/>
              </w:rPr>
            </w:pPr>
            <w:r w:rsidRPr="00FA0352">
              <w:rPr>
                <w:rFonts w:ascii="Arial" w:eastAsia="Arial" w:hAnsi="Arial" w:cs="Arial"/>
                <w:b/>
                <w:color w:val="FFFFFF"/>
                <w:sz w:val="24"/>
                <w:szCs w:val="24"/>
              </w:rPr>
              <w:t xml:space="preserve">Autumn </w:t>
            </w:r>
          </w:p>
        </w:tc>
        <w:tc>
          <w:tcPr>
            <w:tcW w:w="1333" w:type="dxa"/>
            <w:tcBorders>
              <w:top w:val="single" w:sz="8" w:space="0" w:color="A6A6A6"/>
              <w:left w:val="nil"/>
              <w:bottom w:val="single" w:sz="8" w:space="0" w:color="A6A6A6"/>
              <w:right w:val="single" w:sz="8" w:space="0" w:color="A6A6A6"/>
            </w:tcBorders>
            <w:shd w:val="clear" w:color="auto" w:fill="1982E8"/>
            <w:vAlign w:val="center"/>
          </w:tcPr>
          <w:p w14:paraId="6476735B" w14:textId="77777777" w:rsidR="0006222E" w:rsidRPr="00FA0352" w:rsidRDefault="00910377">
            <w:pPr>
              <w:spacing w:after="0" w:line="240" w:lineRule="auto"/>
              <w:jc w:val="center"/>
              <w:rPr>
                <w:rFonts w:ascii="Arial" w:eastAsia="Arial" w:hAnsi="Arial" w:cs="Arial"/>
                <w:b/>
                <w:color w:val="FFFFFF"/>
                <w:sz w:val="24"/>
                <w:szCs w:val="24"/>
              </w:rPr>
            </w:pPr>
            <w:r w:rsidRPr="00FA0352">
              <w:rPr>
                <w:rFonts w:ascii="Arial" w:eastAsia="Arial" w:hAnsi="Arial" w:cs="Arial"/>
                <w:b/>
                <w:color w:val="FFFFFF"/>
                <w:sz w:val="24"/>
                <w:szCs w:val="24"/>
              </w:rPr>
              <w:t xml:space="preserve">Summer </w:t>
            </w:r>
          </w:p>
        </w:tc>
        <w:tc>
          <w:tcPr>
            <w:tcW w:w="1334" w:type="dxa"/>
            <w:tcBorders>
              <w:top w:val="single" w:sz="8" w:space="0" w:color="A6A6A6"/>
              <w:left w:val="nil"/>
              <w:bottom w:val="single" w:sz="8" w:space="0" w:color="A6A6A6"/>
              <w:right w:val="single" w:sz="8" w:space="0" w:color="A6A6A6"/>
            </w:tcBorders>
            <w:shd w:val="clear" w:color="auto" w:fill="1982E8"/>
            <w:vAlign w:val="center"/>
          </w:tcPr>
          <w:p w14:paraId="2F3456C8" w14:textId="77777777" w:rsidR="0006222E" w:rsidRPr="00FA0352" w:rsidRDefault="00910377">
            <w:pPr>
              <w:spacing w:after="0" w:line="240" w:lineRule="auto"/>
              <w:jc w:val="center"/>
              <w:rPr>
                <w:rFonts w:ascii="Arial" w:eastAsia="Arial" w:hAnsi="Arial" w:cs="Arial"/>
                <w:b/>
                <w:color w:val="FFFFFF"/>
                <w:sz w:val="24"/>
                <w:szCs w:val="24"/>
              </w:rPr>
            </w:pPr>
            <w:r w:rsidRPr="00FA0352">
              <w:rPr>
                <w:rFonts w:ascii="Arial" w:eastAsia="Arial" w:hAnsi="Arial" w:cs="Arial"/>
                <w:b/>
                <w:color w:val="FFFFFF"/>
                <w:sz w:val="24"/>
                <w:szCs w:val="24"/>
              </w:rPr>
              <w:t xml:space="preserve">Autumn </w:t>
            </w:r>
          </w:p>
        </w:tc>
      </w:tr>
      <w:tr w:rsidR="0006222E" w:rsidRPr="00FA0352" w14:paraId="279BBD21" w14:textId="77777777">
        <w:trPr>
          <w:trHeight w:val="120"/>
        </w:trPr>
        <w:tc>
          <w:tcPr>
            <w:tcW w:w="1750" w:type="dxa"/>
            <w:vMerge w:val="restart"/>
            <w:tcBorders>
              <w:top w:val="single" w:sz="4" w:space="0" w:color="A6A6A6"/>
              <w:left w:val="single" w:sz="4" w:space="0" w:color="A6A6A6"/>
              <w:bottom w:val="single" w:sz="4" w:space="0" w:color="A6A6A6"/>
              <w:right w:val="single" w:sz="4" w:space="0" w:color="A6A6A6"/>
            </w:tcBorders>
          </w:tcPr>
          <w:p w14:paraId="2FE8E6E8" w14:textId="77777777" w:rsidR="0006222E" w:rsidRPr="00FA0352" w:rsidRDefault="00910377">
            <w:pPr>
              <w:spacing w:before="60" w:after="144" w:line="240" w:lineRule="auto"/>
              <w:rPr>
                <w:rFonts w:ascii="Arial" w:eastAsia="Arial" w:hAnsi="Arial" w:cs="Arial"/>
                <w:color w:val="000000"/>
                <w:sz w:val="24"/>
                <w:szCs w:val="24"/>
              </w:rPr>
            </w:pPr>
            <w:r w:rsidRPr="00FA0352">
              <w:rPr>
                <w:rFonts w:ascii="Arial" w:eastAsia="Arial" w:hAnsi="Arial" w:cs="Arial"/>
                <w:color w:val="000000"/>
                <w:sz w:val="24"/>
                <w:szCs w:val="24"/>
              </w:rPr>
              <w:t>Age</w:t>
            </w:r>
          </w:p>
        </w:tc>
        <w:tc>
          <w:tcPr>
            <w:tcW w:w="2319" w:type="dxa"/>
            <w:tcBorders>
              <w:top w:val="single" w:sz="4" w:space="0" w:color="A6A6A6"/>
              <w:left w:val="single" w:sz="4" w:space="0" w:color="A6A6A6"/>
              <w:bottom w:val="single" w:sz="4" w:space="0" w:color="A6A6A6"/>
              <w:right w:val="single" w:sz="8" w:space="0" w:color="A6A6A6"/>
            </w:tcBorders>
            <w:vAlign w:val="center"/>
          </w:tcPr>
          <w:p w14:paraId="14EF3231"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16 years and under</w:t>
            </w:r>
          </w:p>
        </w:tc>
        <w:tc>
          <w:tcPr>
            <w:tcW w:w="1333" w:type="dxa"/>
            <w:tcBorders>
              <w:top w:val="nil"/>
              <w:left w:val="nil"/>
              <w:bottom w:val="single" w:sz="8" w:space="0" w:color="A6A6A6"/>
              <w:right w:val="single" w:sz="8" w:space="0" w:color="A6A6A6"/>
            </w:tcBorders>
            <w:vAlign w:val="center"/>
          </w:tcPr>
          <w:p w14:paraId="37654876"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90%</w:t>
            </w:r>
          </w:p>
        </w:tc>
        <w:tc>
          <w:tcPr>
            <w:tcW w:w="1333" w:type="dxa"/>
            <w:tcBorders>
              <w:top w:val="nil"/>
              <w:left w:val="nil"/>
              <w:bottom w:val="single" w:sz="8" w:space="0" w:color="A6A6A6"/>
              <w:right w:val="single" w:sz="8" w:space="0" w:color="A6A6A6"/>
            </w:tcBorders>
            <w:vAlign w:val="center"/>
          </w:tcPr>
          <w:p w14:paraId="4399955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74%</w:t>
            </w:r>
          </w:p>
        </w:tc>
        <w:tc>
          <w:tcPr>
            <w:tcW w:w="1333" w:type="dxa"/>
            <w:tcBorders>
              <w:top w:val="nil"/>
              <w:left w:val="nil"/>
              <w:bottom w:val="single" w:sz="8" w:space="0" w:color="A6A6A6"/>
              <w:right w:val="single" w:sz="8" w:space="0" w:color="A6A6A6"/>
            </w:tcBorders>
            <w:vAlign w:val="center"/>
          </w:tcPr>
          <w:p w14:paraId="7603B0A0"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62%</w:t>
            </w:r>
          </w:p>
        </w:tc>
        <w:tc>
          <w:tcPr>
            <w:tcW w:w="1334" w:type="dxa"/>
            <w:tcBorders>
              <w:top w:val="nil"/>
              <w:left w:val="nil"/>
              <w:bottom w:val="single" w:sz="8" w:space="0" w:color="A6A6A6"/>
              <w:right w:val="single" w:sz="8" w:space="0" w:color="A6A6A6"/>
            </w:tcBorders>
            <w:vAlign w:val="center"/>
          </w:tcPr>
          <w:p w14:paraId="069BF1E6"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47%</w:t>
            </w:r>
          </w:p>
        </w:tc>
      </w:tr>
      <w:tr w:rsidR="0006222E" w:rsidRPr="00FA0352" w14:paraId="63AAACD5" w14:textId="77777777">
        <w:trPr>
          <w:trHeight w:val="120"/>
        </w:trPr>
        <w:tc>
          <w:tcPr>
            <w:tcW w:w="1750" w:type="dxa"/>
            <w:vMerge/>
            <w:tcBorders>
              <w:top w:val="single" w:sz="4" w:space="0" w:color="A6A6A6"/>
              <w:left w:val="single" w:sz="4" w:space="0" w:color="A6A6A6"/>
              <w:bottom w:val="single" w:sz="4" w:space="0" w:color="A6A6A6"/>
              <w:right w:val="single" w:sz="4" w:space="0" w:color="A6A6A6"/>
            </w:tcBorders>
          </w:tcPr>
          <w:p w14:paraId="1CB353C9"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single" w:sz="4" w:space="0" w:color="A6A6A6"/>
              <w:left w:val="single" w:sz="4" w:space="0" w:color="A6A6A6"/>
              <w:bottom w:val="single" w:sz="8" w:space="0" w:color="A6A6A6"/>
              <w:right w:val="single" w:sz="8" w:space="0" w:color="A6A6A6"/>
            </w:tcBorders>
            <w:vAlign w:val="center"/>
          </w:tcPr>
          <w:p w14:paraId="26A213B9"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17 years and over</w:t>
            </w:r>
          </w:p>
        </w:tc>
        <w:tc>
          <w:tcPr>
            <w:tcW w:w="1333" w:type="dxa"/>
            <w:tcBorders>
              <w:top w:val="nil"/>
              <w:left w:val="nil"/>
              <w:bottom w:val="single" w:sz="8" w:space="0" w:color="A6A6A6"/>
              <w:right w:val="single" w:sz="8" w:space="0" w:color="A6A6A6"/>
            </w:tcBorders>
            <w:vAlign w:val="center"/>
          </w:tcPr>
          <w:p w14:paraId="32DB618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w:t>
            </w:r>
          </w:p>
        </w:tc>
        <w:tc>
          <w:tcPr>
            <w:tcW w:w="1333" w:type="dxa"/>
            <w:tcBorders>
              <w:top w:val="nil"/>
              <w:left w:val="nil"/>
              <w:bottom w:val="single" w:sz="8" w:space="0" w:color="A6A6A6"/>
              <w:right w:val="single" w:sz="8" w:space="0" w:color="A6A6A6"/>
            </w:tcBorders>
            <w:vAlign w:val="center"/>
          </w:tcPr>
          <w:p w14:paraId="2539FA53"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21%</w:t>
            </w:r>
          </w:p>
        </w:tc>
        <w:tc>
          <w:tcPr>
            <w:tcW w:w="1333" w:type="dxa"/>
            <w:tcBorders>
              <w:top w:val="nil"/>
              <w:left w:val="nil"/>
              <w:bottom w:val="single" w:sz="8" w:space="0" w:color="A6A6A6"/>
              <w:right w:val="single" w:sz="8" w:space="0" w:color="A6A6A6"/>
            </w:tcBorders>
            <w:vAlign w:val="center"/>
          </w:tcPr>
          <w:p w14:paraId="3C44FA0D"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28%</w:t>
            </w:r>
          </w:p>
        </w:tc>
        <w:tc>
          <w:tcPr>
            <w:tcW w:w="1334" w:type="dxa"/>
            <w:tcBorders>
              <w:top w:val="nil"/>
              <w:left w:val="nil"/>
              <w:bottom w:val="single" w:sz="8" w:space="0" w:color="A6A6A6"/>
              <w:right w:val="single" w:sz="8" w:space="0" w:color="A6A6A6"/>
            </w:tcBorders>
            <w:vAlign w:val="center"/>
          </w:tcPr>
          <w:p w14:paraId="3D398B88"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42%</w:t>
            </w:r>
          </w:p>
        </w:tc>
      </w:tr>
      <w:tr w:rsidR="0006222E" w:rsidRPr="00FA0352" w14:paraId="70F4FC7C" w14:textId="77777777">
        <w:trPr>
          <w:trHeight w:val="120"/>
        </w:trPr>
        <w:tc>
          <w:tcPr>
            <w:tcW w:w="1750" w:type="dxa"/>
            <w:vMerge/>
            <w:tcBorders>
              <w:top w:val="single" w:sz="4" w:space="0" w:color="A6A6A6"/>
              <w:left w:val="single" w:sz="4" w:space="0" w:color="A6A6A6"/>
              <w:bottom w:val="single" w:sz="4" w:space="0" w:color="A6A6A6"/>
              <w:right w:val="single" w:sz="4" w:space="0" w:color="A6A6A6"/>
            </w:tcBorders>
          </w:tcPr>
          <w:p w14:paraId="25B54BB6"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single" w:sz="4" w:space="0" w:color="A6A6A6"/>
              <w:left w:val="single" w:sz="4" w:space="0" w:color="A6A6A6"/>
              <w:bottom w:val="single" w:sz="8" w:space="0" w:color="A6A6A6"/>
              <w:right w:val="single" w:sz="8" w:space="0" w:color="A6A6A6"/>
            </w:tcBorders>
            <w:vAlign w:val="center"/>
          </w:tcPr>
          <w:p w14:paraId="372640E9"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Missing</w:t>
            </w:r>
          </w:p>
        </w:tc>
        <w:tc>
          <w:tcPr>
            <w:tcW w:w="1333" w:type="dxa"/>
            <w:tcBorders>
              <w:top w:val="nil"/>
              <w:left w:val="nil"/>
              <w:bottom w:val="single" w:sz="8" w:space="0" w:color="A6A6A6"/>
              <w:right w:val="single" w:sz="8" w:space="0" w:color="A6A6A6"/>
            </w:tcBorders>
            <w:vAlign w:val="center"/>
          </w:tcPr>
          <w:p w14:paraId="51950289"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w:t>
            </w:r>
          </w:p>
        </w:tc>
        <w:tc>
          <w:tcPr>
            <w:tcW w:w="1333" w:type="dxa"/>
            <w:tcBorders>
              <w:top w:val="nil"/>
              <w:left w:val="nil"/>
              <w:bottom w:val="single" w:sz="8" w:space="0" w:color="A6A6A6"/>
              <w:right w:val="single" w:sz="8" w:space="0" w:color="A6A6A6"/>
            </w:tcBorders>
            <w:vAlign w:val="center"/>
          </w:tcPr>
          <w:p w14:paraId="5C8F1E14"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5%</w:t>
            </w:r>
          </w:p>
        </w:tc>
        <w:tc>
          <w:tcPr>
            <w:tcW w:w="1333" w:type="dxa"/>
            <w:tcBorders>
              <w:top w:val="nil"/>
              <w:left w:val="nil"/>
              <w:bottom w:val="single" w:sz="8" w:space="0" w:color="A6A6A6"/>
              <w:right w:val="single" w:sz="8" w:space="0" w:color="A6A6A6"/>
            </w:tcBorders>
            <w:vAlign w:val="center"/>
          </w:tcPr>
          <w:p w14:paraId="7981DD13"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9%</w:t>
            </w:r>
          </w:p>
        </w:tc>
        <w:tc>
          <w:tcPr>
            <w:tcW w:w="1334" w:type="dxa"/>
            <w:tcBorders>
              <w:top w:val="nil"/>
              <w:left w:val="nil"/>
              <w:bottom w:val="single" w:sz="8" w:space="0" w:color="A6A6A6"/>
              <w:right w:val="single" w:sz="8" w:space="0" w:color="A6A6A6"/>
            </w:tcBorders>
            <w:vAlign w:val="center"/>
          </w:tcPr>
          <w:p w14:paraId="060B0CC1"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11%</w:t>
            </w:r>
          </w:p>
        </w:tc>
      </w:tr>
      <w:tr w:rsidR="0006222E" w:rsidRPr="00FA0352" w14:paraId="4053D994" w14:textId="77777777">
        <w:trPr>
          <w:trHeight w:val="120"/>
        </w:trPr>
        <w:tc>
          <w:tcPr>
            <w:tcW w:w="1750" w:type="dxa"/>
            <w:vMerge w:val="restart"/>
            <w:tcBorders>
              <w:top w:val="single" w:sz="4" w:space="0" w:color="A6A6A6"/>
              <w:left w:val="single" w:sz="4" w:space="0" w:color="A6A6A6"/>
              <w:bottom w:val="single" w:sz="8" w:space="0" w:color="A6A6A6"/>
              <w:right w:val="single" w:sz="4" w:space="0" w:color="A6A6A6"/>
            </w:tcBorders>
          </w:tcPr>
          <w:p w14:paraId="01871FFB" w14:textId="77777777" w:rsidR="0006222E" w:rsidRPr="00FA0352" w:rsidRDefault="00910377">
            <w:pPr>
              <w:spacing w:before="60" w:after="144" w:line="240" w:lineRule="auto"/>
              <w:rPr>
                <w:rFonts w:ascii="Arial" w:eastAsia="Arial" w:hAnsi="Arial" w:cs="Arial"/>
                <w:color w:val="000000"/>
                <w:sz w:val="24"/>
                <w:szCs w:val="24"/>
              </w:rPr>
            </w:pPr>
            <w:r w:rsidRPr="00FA0352">
              <w:rPr>
                <w:rFonts w:ascii="Arial" w:eastAsia="Arial" w:hAnsi="Arial" w:cs="Arial"/>
                <w:color w:val="000000"/>
                <w:sz w:val="24"/>
                <w:szCs w:val="24"/>
              </w:rPr>
              <w:t>Gender</w:t>
            </w:r>
          </w:p>
        </w:tc>
        <w:tc>
          <w:tcPr>
            <w:tcW w:w="2319" w:type="dxa"/>
            <w:tcBorders>
              <w:top w:val="nil"/>
              <w:left w:val="single" w:sz="4" w:space="0" w:color="A6A6A6"/>
              <w:bottom w:val="single" w:sz="8" w:space="0" w:color="A6A6A6"/>
              <w:right w:val="single" w:sz="4" w:space="0" w:color="A6A6A6"/>
            </w:tcBorders>
            <w:vAlign w:val="center"/>
          </w:tcPr>
          <w:p w14:paraId="37E28845"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Male</w:t>
            </w:r>
          </w:p>
        </w:tc>
        <w:tc>
          <w:tcPr>
            <w:tcW w:w="1333" w:type="dxa"/>
            <w:tcBorders>
              <w:top w:val="nil"/>
              <w:left w:val="single" w:sz="4" w:space="0" w:color="A6A6A6"/>
              <w:bottom w:val="single" w:sz="8" w:space="0" w:color="A6A6A6"/>
              <w:right w:val="single" w:sz="8" w:space="0" w:color="A6A6A6"/>
            </w:tcBorders>
            <w:vAlign w:val="center"/>
          </w:tcPr>
          <w:p w14:paraId="08929FBB"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27%</w:t>
            </w:r>
          </w:p>
        </w:tc>
        <w:tc>
          <w:tcPr>
            <w:tcW w:w="1333" w:type="dxa"/>
            <w:tcBorders>
              <w:top w:val="nil"/>
              <w:left w:val="nil"/>
              <w:bottom w:val="single" w:sz="8" w:space="0" w:color="A6A6A6"/>
              <w:right w:val="single" w:sz="4" w:space="0" w:color="A6A6A6"/>
            </w:tcBorders>
            <w:vAlign w:val="center"/>
          </w:tcPr>
          <w:p w14:paraId="7C066DA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36%</w:t>
            </w:r>
          </w:p>
        </w:tc>
        <w:tc>
          <w:tcPr>
            <w:tcW w:w="1333" w:type="dxa"/>
            <w:tcBorders>
              <w:top w:val="nil"/>
              <w:left w:val="nil"/>
              <w:bottom w:val="single" w:sz="8" w:space="0" w:color="A6A6A6"/>
              <w:right w:val="single" w:sz="4" w:space="0" w:color="A6A6A6"/>
            </w:tcBorders>
            <w:vAlign w:val="center"/>
          </w:tcPr>
          <w:p w14:paraId="1DA9534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29%</w:t>
            </w:r>
          </w:p>
        </w:tc>
        <w:tc>
          <w:tcPr>
            <w:tcW w:w="1334" w:type="dxa"/>
            <w:tcBorders>
              <w:top w:val="nil"/>
              <w:left w:val="nil"/>
              <w:bottom w:val="single" w:sz="8" w:space="0" w:color="A6A6A6"/>
              <w:right w:val="single" w:sz="4" w:space="0" w:color="A6A6A6"/>
            </w:tcBorders>
            <w:vAlign w:val="center"/>
          </w:tcPr>
          <w:p w14:paraId="03ED43EF"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35%</w:t>
            </w:r>
          </w:p>
        </w:tc>
      </w:tr>
      <w:tr w:rsidR="0006222E" w:rsidRPr="00FA0352" w14:paraId="4F236382" w14:textId="77777777">
        <w:trPr>
          <w:trHeight w:val="280"/>
        </w:trPr>
        <w:tc>
          <w:tcPr>
            <w:tcW w:w="1750" w:type="dxa"/>
            <w:vMerge/>
            <w:tcBorders>
              <w:top w:val="single" w:sz="4" w:space="0" w:color="A6A6A6"/>
              <w:left w:val="single" w:sz="4" w:space="0" w:color="A6A6A6"/>
              <w:bottom w:val="single" w:sz="8" w:space="0" w:color="A6A6A6"/>
              <w:right w:val="single" w:sz="4" w:space="0" w:color="A6A6A6"/>
            </w:tcBorders>
          </w:tcPr>
          <w:p w14:paraId="6BCECD9E"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77B311D8"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Female</w:t>
            </w:r>
          </w:p>
        </w:tc>
        <w:tc>
          <w:tcPr>
            <w:tcW w:w="1333" w:type="dxa"/>
            <w:tcBorders>
              <w:top w:val="nil"/>
              <w:left w:val="nil"/>
              <w:bottom w:val="single" w:sz="8" w:space="0" w:color="A6A6A6"/>
              <w:right w:val="single" w:sz="8" w:space="0" w:color="A6A6A6"/>
            </w:tcBorders>
            <w:vAlign w:val="center"/>
          </w:tcPr>
          <w:p w14:paraId="2BC07798"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69%</w:t>
            </w:r>
          </w:p>
        </w:tc>
        <w:tc>
          <w:tcPr>
            <w:tcW w:w="1333" w:type="dxa"/>
            <w:tcBorders>
              <w:top w:val="nil"/>
              <w:left w:val="nil"/>
              <w:bottom w:val="single" w:sz="8" w:space="0" w:color="A6A6A6"/>
              <w:right w:val="single" w:sz="4" w:space="0" w:color="A6A6A6"/>
            </w:tcBorders>
            <w:vAlign w:val="center"/>
          </w:tcPr>
          <w:p w14:paraId="11B8B9E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62%</w:t>
            </w:r>
          </w:p>
        </w:tc>
        <w:tc>
          <w:tcPr>
            <w:tcW w:w="1333" w:type="dxa"/>
            <w:tcBorders>
              <w:top w:val="nil"/>
              <w:left w:val="nil"/>
              <w:bottom w:val="single" w:sz="8" w:space="0" w:color="A6A6A6"/>
              <w:right w:val="single" w:sz="4" w:space="0" w:color="A6A6A6"/>
            </w:tcBorders>
            <w:vAlign w:val="center"/>
          </w:tcPr>
          <w:p w14:paraId="76C03817"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71%</w:t>
            </w:r>
          </w:p>
        </w:tc>
        <w:tc>
          <w:tcPr>
            <w:tcW w:w="1334" w:type="dxa"/>
            <w:tcBorders>
              <w:top w:val="nil"/>
              <w:left w:val="nil"/>
              <w:bottom w:val="single" w:sz="8" w:space="0" w:color="A6A6A6"/>
              <w:right w:val="single" w:sz="4" w:space="0" w:color="A6A6A6"/>
            </w:tcBorders>
            <w:vAlign w:val="center"/>
          </w:tcPr>
          <w:p w14:paraId="4734C982"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64%</w:t>
            </w:r>
          </w:p>
        </w:tc>
      </w:tr>
      <w:tr w:rsidR="0006222E" w:rsidRPr="00FA0352" w14:paraId="73D8EC1C" w14:textId="77777777">
        <w:trPr>
          <w:trHeight w:val="280"/>
        </w:trPr>
        <w:tc>
          <w:tcPr>
            <w:tcW w:w="1750" w:type="dxa"/>
            <w:vMerge/>
            <w:tcBorders>
              <w:top w:val="single" w:sz="4" w:space="0" w:color="A6A6A6"/>
              <w:left w:val="single" w:sz="4" w:space="0" w:color="A6A6A6"/>
              <w:bottom w:val="single" w:sz="8" w:space="0" w:color="A6A6A6"/>
              <w:right w:val="single" w:sz="4" w:space="0" w:color="A6A6A6"/>
            </w:tcBorders>
          </w:tcPr>
          <w:p w14:paraId="1BAD3F8E"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606BEF72"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Missing</w:t>
            </w:r>
          </w:p>
        </w:tc>
        <w:tc>
          <w:tcPr>
            <w:tcW w:w="1333" w:type="dxa"/>
            <w:tcBorders>
              <w:top w:val="nil"/>
              <w:left w:val="nil"/>
              <w:bottom w:val="single" w:sz="8" w:space="0" w:color="A6A6A6"/>
              <w:right w:val="single" w:sz="8" w:space="0" w:color="A6A6A6"/>
            </w:tcBorders>
            <w:vAlign w:val="center"/>
          </w:tcPr>
          <w:p w14:paraId="27CDBF7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w:t>
            </w:r>
          </w:p>
        </w:tc>
        <w:tc>
          <w:tcPr>
            <w:tcW w:w="1333" w:type="dxa"/>
            <w:tcBorders>
              <w:top w:val="nil"/>
              <w:left w:val="nil"/>
              <w:bottom w:val="single" w:sz="8" w:space="0" w:color="A6A6A6"/>
              <w:right w:val="single" w:sz="4" w:space="0" w:color="A6A6A6"/>
            </w:tcBorders>
            <w:vAlign w:val="center"/>
          </w:tcPr>
          <w:p w14:paraId="1B37AE13"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w:t>
            </w:r>
          </w:p>
        </w:tc>
        <w:tc>
          <w:tcPr>
            <w:tcW w:w="1333" w:type="dxa"/>
            <w:tcBorders>
              <w:top w:val="nil"/>
              <w:left w:val="nil"/>
              <w:bottom w:val="single" w:sz="8" w:space="0" w:color="A6A6A6"/>
              <w:right w:val="single" w:sz="4" w:space="0" w:color="A6A6A6"/>
            </w:tcBorders>
            <w:vAlign w:val="center"/>
          </w:tcPr>
          <w:p w14:paraId="421DC0F4"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c>
          <w:tcPr>
            <w:tcW w:w="1334" w:type="dxa"/>
            <w:tcBorders>
              <w:top w:val="nil"/>
              <w:left w:val="nil"/>
              <w:bottom w:val="single" w:sz="8" w:space="0" w:color="A6A6A6"/>
              <w:right w:val="single" w:sz="4" w:space="0" w:color="A6A6A6"/>
            </w:tcBorders>
            <w:vAlign w:val="center"/>
          </w:tcPr>
          <w:p w14:paraId="0A80375F"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r>
      <w:tr w:rsidR="0006222E" w:rsidRPr="00FA0352" w14:paraId="7D10EBE9" w14:textId="77777777">
        <w:trPr>
          <w:trHeight w:val="120"/>
        </w:trPr>
        <w:tc>
          <w:tcPr>
            <w:tcW w:w="1750" w:type="dxa"/>
            <w:vMerge w:val="restart"/>
            <w:tcBorders>
              <w:top w:val="nil"/>
              <w:left w:val="single" w:sz="4" w:space="0" w:color="A6A6A6"/>
              <w:bottom w:val="single" w:sz="8" w:space="0" w:color="A6A6A6"/>
              <w:right w:val="single" w:sz="4" w:space="0" w:color="A6A6A6"/>
            </w:tcBorders>
          </w:tcPr>
          <w:p w14:paraId="63E6DBA4" w14:textId="77777777" w:rsidR="0006222E" w:rsidRPr="00FA0352" w:rsidRDefault="00910377">
            <w:pPr>
              <w:spacing w:before="60" w:after="144" w:line="240" w:lineRule="auto"/>
              <w:rPr>
                <w:rFonts w:ascii="Arial" w:eastAsia="Arial" w:hAnsi="Arial" w:cs="Arial"/>
                <w:color w:val="000000"/>
                <w:sz w:val="24"/>
                <w:szCs w:val="24"/>
              </w:rPr>
            </w:pPr>
            <w:r w:rsidRPr="00FA0352">
              <w:rPr>
                <w:rFonts w:ascii="Arial" w:eastAsia="Arial" w:hAnsi="Arial" w:cs="Arial"/>
                <w:color w:val="000000"/>
                <w:sz w:val="24"/>
                <w:szCs w:val="24"/>
              </w:rPr>
              <w:t>Ethnicity</w:t>
            </w:r>
          </w:p>
        </w:tc>
        <w:tc>
          <w:tcPr>
            <w:tcW w:w="2319" w:type="dxa"/>
            <w:tcBorders>
              <w:top w:val="nil"/>
              <w:left w:val="single" w:sz="4" w:space="0" w:color="A6A6A6"/>
              <w:bottom w:val="single" w:sz="8" w:space="0" w:color="A6A6A6"/>
              <w:right w:val="single" w:sz="8" w:space="0" w:color="A6A6A6"/>
            </w:tcBorders>
            <w:vAlign w:val="center"/>
          </w:tcPr>
          <w:p w14:paraId="2A850AF4"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White</w:t>
            </w:r>
          </w:p>
        </w:tc>
        <w:tc>
          <w:tcPr>
            <w:tcW w:w="1333" w:type="dxa"/>
            <w:tcBorders>
              <w:top w:val="nil"/>
              <w:left w:val="nil"/>
              <w:bottom w:val="single" w:sz="8" w:space="0" w:color="A6A6A6"/>
              <w:right w:val="single" w:sz="8" w:space="0" w:color="A6A6A6"/>
            </w:tcBorders>
            <w:vAlign w:val="center"/>
          </w:tcPr>
          <w:p w14:paraId="4D020D74"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73%</w:t>
            </w:r>
          </w:p>
        </w:tc>
        <w:tc>
          <w:tcPr>
            <w:tcW w:w="1333" w:type="dxa"/>
            <w:tcBorders>
              <w:top w:val="nil"/>
              <w:left w:val="nil"/>
              <w:bottom w:val="single" w:sz="8" w:space="0" w:color="A6A6A6"/>
              <w:right w:val="single" w:sz="8" w:space="0" w:color="A6A6A6"/>
            </w:tcBorders>
            <w:vAlign w:val="center"/>
          </w:tcPr>
          <w:p w14:paraId="62CAFAA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57%</w:t>
            </w:r>
          </w:p>
        </w:tc>
        <w:tc>
          <w:tcPr>
            <w:tcW w:w="1333" w:type="dxa"/>
            <w:tcBorders>
              <w:top w:val="nil"/>
              <w:left w:val="nil"/>
              <w:bottom w:val="single" w:sz="8" w:space="0" w:color="A6A6A6"/>
              <w:right w:val="single" w:sz="8" w:space="0" w:color="A6A6A6"/>
            </w:tcBorders>
            <w:vAlign w:val="center"/>
          </w:tcPr>
          <w:p w14:paraId="1FFF8907"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73%</w:t>
            </w:r>
          </w:p>
        </w:tc>
        <w:tc>
          <w:tcPr>
            <w:tcW w:w="1334" w:type="dxa"/>
            <w:tcBorders>
              <w:top w:val="nil"/>
              <w:left w:val="nil"/>
              <w:bottom w:val="single" w:sz="8" w:space="0" w:color="A6A6A6"/>
              <w:right w:val="single" w:sz="8" w:space="0" w:color="A6A6A6"/>
            </w:tcBorders>
            <w:vAlign w:val="center"/>
          </w:tcPr>
          <w:p w14:paraId="2938A4A4"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77%</w:t>
            </w:r>
          </w:p>
        </w:tc>
      </w:tr>
      <w:tr w:rsidR="0006222E" w:rsidRPr="00FA0352" w14:paraId="5618B628" w14:textId="77777777">
        <w:trPr>
          <w:trHeight w:val="120"/>
        </w:trPr>
        <w:tc>
          <w:tcPr>
            <w:tcW w:w="1750" w:type="dxa"/>
            <w:vMerge/>
            <w:tcBorders>
              <w:top w:val="nil"/>
              <w:left w:val="single" w:sz="4" w:space="0" w:color="A6A6A6"/>
              <w:bottom w:val="single" w:sz="8" w:space="0" w:color="A6A6A6"/>
              <w:right w:val="single" w:sz="4" w:space="0" w:color="A6A6A6"/>
            </w:tcBorders>
          </w:tcPr>
          <w:p w14:paraId="0D373CAA"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1B1EF258"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Asian</w:t>
            </w:r>
          </w:p>
        </w:tc>
        <w:tc>
          <w:tcPr>
            <w:tcW w:w="1333" w:type="dxa"/>
            <w:tcBorders>
              <w:top w:val="nil"/>
              <w:left w:val="nil"/>
              <w:bottom w:val="single" w:sz="8" w:space="0" w:color="A6A6A6"/>
              <w:right w:val="single" w:sz="8" w:space="0" w:color="A6A6A6"/>
            </w:tcBorders>
            <w:vAlign w:val="center"/>
          </w:tcPr>
          <w:p w14:paraId="0D43D05F"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12%</w:t>
            </w:r>
          </w:p>
        </w:tc>
        <w:tc>
          <w:tcPr>
            <w:tcW w:w="1333" w:type="dxa"/>
            <w:tcBorders>
              <w:top w:val="nil"/>
              <w:left w:val="nil"/>
              <w:bottom w:val="single" w:sz="8" w:space="0" w:color="A6A6A6"/>
              <w:right w:val="single" w:sz="8" w:space="0" w:color="A6A6A6"/>
            </w:tcBorders>
            <w:vAlign w:val="center"/>
          </w:tcPr>
          <w:p w14:paraId="7D9D7B0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23%</w:t>
            </w:r>
          </w:p>
        </w:tc>
        <w:tc>
          <w:tcPr>
            <w:tcW w:w="1333" w:type="dxa"/>
            <w:tcBorders>
              <w:top w:val="nil"/>
              <w:left w:val="nil"/>
              <w:bottom w:val="single" w:sz="8" w:space="0" w:color="A6A6A6"/>
              <w:right w:val="single" w:sz="8" w:space="0" w:color="A6A6A6"/>
            </w:tcBorders>
            <w:vAlign w:val="center"/>
          </w:tcPr>
          <w:p w14:paraId="1D86271F"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14%</w:t>
            </w:r>
          </w:p>
        </w:tc>
        <w:tc>
          <w:tcPr>
            <w:tcW w:w="1334" w:type="dxa"/>
            <w:tcBorders>
              <w:top w:val="nil"/>
              <w:left w:val="nil"/>
              <w:bottom w:val="single" w:sz="8" w:space="0" w:color="A6A6A6"/>
              <w:right w:val="single" w:sz="8" w:space="0" w:color="A6A6A6"/>
            </w:tcBorders>
            <w:vAlign w:val="center"/>
          </w:tcPr>
          <w:p w14:paraId="3E9786B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14%</w:t>
            </w:r>
          </w:p>
        </w:tc>
      </w:tr>
      <w:tr w:rsidR="0006222E" w:rsidRPr="00FA0352" w14:paraId="20B7DE13" w14:textId="77777777">
        <w:trPr>
          <w:trHeight w:val="120"/>
        </w:trPr>
        <w:tc>
          <w:tcPr>
            <w:tcW w:w="1750" w:type="dxa"/>
            <w:vMerge/>
            <w:tcBorders>
              <w:top w:val="nil"/>
              <w:left w:val="single" w:sz="4" w:space="0" w:color="A6A6A6"/>
              <w:bottom w:val="single" w:sz="8" w:space="0" w:color="A6A6A6"/>
              <w:right w:val="single" w:sz="4" w:space="0" w:color="A6A6A6"/>
            </w:tcBorders>
          </w:tcPr>
          <w:p w14:paraId="0D1110E6"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62C1FE67"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Black</w:t>
            </w:r>
          </w:p>
        </w:tc>
        <w:tc>
          <w:tcPr>
            <w:tcW w:w="1333" w:type="dxa"/>
            <w:tcBorders>
              <w:top w:val="nil"/>
              <w:left w:val="nil"/>
              <w:bottom w:val="single" w:sz="8" w:space="0" w:color="A6A6A6"/>
              <w:right w:val="single" w:sz="8" w:space="0" w:color="A6A6A6"/>
            </w:tcBorders>
            <w:vAlign w:val="center"/>
          </w:tcPr>
          <w:p w14:paraId="47498DC2"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w:t>
            </w:r>
          </w:p>
        </w:tc>
        <w:tc>
          <w:tcPr>
            <w:tcW w:w="1333" w:type="dxa"/>
            <w:tcBorders>
              <w:top w:val="nil"/>
              <w:left w:val="nil"/>
              <w:bottom w:val="single" w:sz="8" w:space="0" w:color="A6A6A6"/>
              <w:right w:val="single" w:sz="8" w:space="0" w:color="A6A6A6"/>
            </w:tcBorders>
            <w:vAlign w:val="center"/>
          </w:tcPr>
          <w:p w14:paraId="6BD02B3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8%</w:t>
            </w:r>
          </w:p>
        </w:tc>
        <w:tc>
          <w:tcPr>
            <w:tcW w:w="1333" w:type="dxa"/>
            <w:tcBorders>
              <w:top w:val="nil"/>
              <w:left w:val="nil"/>
              <w:bottom w:val="single" w:sz="8" w:space="0" w:color="A6A6A6"/>
              <w:right w:val="single" w:sz="8" w:space="0" w:color="A6A6A6"/>
            </w:tcBorders>
            <w:vAlign w:val="center"/>
          </w:tcPr>
          <w:p w14:paraId="2C177BE2"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w:t>
            </w:r>
          </w:p>
        </w:tc>
        <w:tc>
          <w:tcPr>
            <w:tcW w:w="1334" w:type="dxa"/>
            <w:tcBorders>
              <w:top w:val="nil"/>
              <w:left w:val="nil"/>
              <w:bottom w:val="single" w:sz="8" w:space="0" w:color="A6A6A6"/>
              <w:right w:val="single" w:sz="8" w:space="0" w:color="A6A6A6"/>
            </w:tcBorders>
            <w:vAlign w:val="center"/>
          </w:tcPr>
          <w:p w14:paraId="1BF853E9"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w:t>
            </w:r>
          </w:p>
        </w:tc>
      </w:tr>
      <w:tr w:rsidR="0006222E" w:rsidRPr="00FA0352" w14:paraId="68BBE4D7" w14:textId="77777777">
        <w:trPr>
          <w:trHeight w:val="120"/>
        </w:trPr>
        <w:tc>
          <w:tcPr>
            <w:tcW w:w="1750" w:type="dxa"/>
            <w:vMerge/>
            <w:tcBorders>
              <w:top w:val="nil"/>
              <w:left w:val="single" w:sz="4" w:space="0" w:color="A6A6A6"/>
              <w:bottom w:val="single" w:sz="8" w:space="0" w:color="A6A6A6"/>
              <w:right w:val="single" w:sz="4" w:space="0" w:color="A6A6A6"/>
            </w:tcBorders>
          </w:tcPr>
          <w:p w14:paraId="48CF3CDE"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515EF2CE"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Mixed</w:t>
            </w:r>
          </w:p>
        </w:tc>
        <w:tc>
          <w:tcPr>
            <w:tcW w:w="1333" w:type="dxa"/>
            <w:tcBorders>
              <w:top w:val="nil"/>
              <w:left w:val="nil"/>
              <w:bottom w:val="single" w:sz="8" w:space="0" w:color="A6A6A6"/>
              <w:right w:val="single" w:sz="8" w:space="0" w:color="A6A6A6"/>
            </w:tcBorders>
            <w:vAlign w:val="center"/>
          </w:tcPr>
          <w:p w14:paraId="4295A0B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w:t>
            </w:r>
          </w:p>
        </w:tc>
        <w:tc>
          <w:tcPr>
            <w:tcW w:w="1333" w:type="dxa"/>
            <w:tcBorders>
              <w:top w:val="nil"/>
              <w:left w:val="nil"/>
              <w:bottom w:val="single" w:sz="8" w:space="0" w:color="A6A6A6"/>
              <w:right w:val="single" w:sz="8" w:space="0" w:color="A6A6A6"/>
            </w:tcBorders>
            <w:vAlign w:val="center"/>
          </w:tcPr>
          <w:p w14:paraId="0143DBE3"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w:t>
            </w:r>
          </w:p>
        </w:tc>
        <w:tc>
          <w:tcPr>
            <w:tcW w:w="1333" w:type="dxa"/>
            <w:tcBorders>
              <w:top w:val="nil"/>
              <w:left w:val="nil"/>
              <w:bottom w:val="single" w:sz="8" w:space="0" w:color="A6A6A6"/>
              <w:right w:val="single" w:sz="8" w:space="0" w:color="A6A6A6"/>
            </w:tcBorders>
            <w:vAlign w:val="center"/>
          </w:tcPr>
          <w:p w14:paraId="23573E8D"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5%</w:t>
            </w:r>
          </w:p>
        </w:tc>
        <w:tc>
          <w:tcPr>
            <w:tcW w:w="1334" w:type="dxa"/>
            <w:tcBorders>
              <w:top w:val="nil"/>
              <w:left w:val="nil"/>
              <w:bottom w:val="single" w:sz="8" w:space="0" w:color="A6A6A6"/>
              <w:right w:val="single" w:sz="8" w:space="0" w:color="A6A6A6"/>
            </w:tcBorders>
            <w:vAlign w:val="center"/>
          </w:tcPr>
          <w:p w14:paraId="65076BB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w:t>
            </w:r>
          </w:p>
        </w:tc>
      </w:tr>
      <w:tr w:rsidR="0006222E" w:rsidRPr="00FA0352" w14:paraId="7B3D2AE0" w14:textId="77777777">
        <w:trPr>
          <w:trHeight w:val="120"/>
        </w:trPr>
        <w:tc>
          <w:tcPr>
            <w:tcW w:w="1750" w:type="dxa"/>
            <w:vMerge/>
            <w:tcBorders>
              <w:top w:val="nil"/>
              <w:left w:val="single" w:sz="4" w:space="0" w:color="A6A6A6"/>
              <w:bottom w:val="single" w:sz="8" w:space="0" w:color="A6A6A6"/>
              <w:right w:val="single" w:sz="4" w:space="0" w:color="A6A6A6"/>
            </w:tcBorders>
          </w:tcPr>
          <w:p w14:paraId="0B470BC9"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3F9BE547"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Other</w:t>
            </w:r>
          </w:p>
        </w:tc>
        <w:tc>
          <w:tcPr>
            <w:tcW w:w="1333" w:type="dxa"/>
            <w:tcBorders>
              <w:top w:val="nil"/>
              <w:left w:val="nil"/>
              <w:bottom w:val="single" w:sz="8" w:space="0" w:color="A6A6A6"/>
              <w:right w:val="single" w:sz="8" w:space="0" w:color="A6A6A6"/>
            </w:tcBorders>
            <w:vAlign w:val="center"/>
          </w:tcPr>
          <w:p w14:paraId="5AB7A4A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3" w:type="dxa"/>
            <w:tcBorders>
              <w:top w:val="nil"/>
              <w:left w:val="nil"/>
              <w:bottom w:val="single" w:sz="8" w:space="0" w:color="A6A6A6"/>
              <w:right w:val="single" w:sz="8" w:space="0" w:color="A6A6A6"/>
            </w:tcBorders>
            <w:vAlign w:val="center"/>
          </w:tcPr>
          <w:p w14:paraId="5234FFB9"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w:t>
            </w:r>
          </w:p>
        </w:tc>
        <w:tc>
          <w:tcPr>
            <w:tcW w:w="1333" w:type="dxa"/>
            <w:tcBorders>
              <w:top w:val="nil"/>
              <w:left w:val="nil"/>
              <w:bottom w:val="single" w:sz="8" w:space="0" w:color="A6A6A6"/>
              <w:right w:val="single" w:sz="8" w:space="0" w:color="A6A6A6"/>
            </w:tcBorders>
            <w:vAlign w:val="center"/>
          </w:tcPr>
          <w:p w14:paraId="5643409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w:t>
            </w:r>
          </w:p>
        </w:tc>
        <w:tc>
          <w:tcPr>
            <w:tcW w:w="1334" w:type="dxa"/>
            <w:tcBorders>
              <w:top w:val="nil"/>
              <w:left w:val="nil"/>
              <w:bottom w:val="single" w:sz="8" w:space="0" w:color="A6A6A6"/>
              <w:right w:val="single" w:sz="8" w:space="0" w:color="A6A6A6"/>
            </w:tcBorders>
            <w:vAlign w:val="center"/>
          </w:tcPr>
          <w:p w14:paraId="6D1289CB"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w:t>
            </w:r>
          </w:p>
        </w:tc>
      </w:tr>
      <w:tr w:rsidR="0006222E" w:rsidRPr="00FA0352" w14:paraId="41CB1227" w14:textId="77777777">
        <w:trPr>
          <w:trHeight w:val="120"/>
        </w:trPr>
        <w:tc>
          <w:tcPr>
            <w:tcW w:w="1750" w:type="dxa"/>
            <w:vMerge/>
            <w:tcBorders>
              <w:top w:val="nil"/>
              <w:left w:val="single" w:sz="4" w:space="0" w:color="A6A6A6"/>
              <w:bottom w:val="single" w:sz="8" w:space="0" w:color="A6A6A6"/>
              <w:right w:val="single" w:sz="4" w:space="0" w:color="A6A6A6"/>
            </w:tcBorders>
          </w:tcPr>
          <w:p w14:paraId="74A2D692"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260EA157"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Missing</w:t>
            </w:r>
          </w:p>
        </w:tc>
        <w:tc>
          <w:tcPr>
            <w:tcW w:w="1333" w:type="dxa"/>
            <w:tcBorders>
              <w:top w:val="nil"/>
              <w:left w:val="nil"/>
              <w:bottom w:val="single" w:sz="8" w:space="0" w:color="A6A6A6"/>
              <w:right w:val="single" w:sz="8" w:space="0" w:color="A6A6A6"/>
            </w:tcBorders>
            <w:vAlign w:val="center"/>
          </w:tcPr>
          <w:p w14:paraId="1A505BA7"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w:t>
            </w:r>
          </w:p>
        </w:tc>
        <w:tc>
          <w:tcPr>
            <w:tcW w:w="1333" w:type="dxa"/>
            <w:tcBorders>
              <w:top w:val="nil"/>
              <w:left w:val="nil"/>
              <w:bottom w:val="single" w:sz="8" w:space="0" w:color="A6A6A6"/>
              <w:right w:val="single" w:sz="8" w:space="0" w:color="A6A6A6"/>
            </w:tcBorders>
            <w:vAlign w:val="center"/>
          </w:tcPr>
          <w:p w14:paraId="17D8CF5E"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w:t>
            </w:r>
          </w:p>
        </w:tc>
        <w:tc>
          <w:tcPr>
            <w:tcW w:w="1333" w:type="dxa"/>
            <w:tcBorders>
              <w:top w:val="nil"/>
              <w:left w:val="nil"/>
              <w:bottom w:val="single" w:sz="8" w:space="0" w:color="A6A6A6"/>
              <w:right w:val="single" w:sz="8" w:space="0" w:color="A6A6A6"/>
            </w:tcBorders>
            <w:vAlign w:val="center"/>
          </w:tcPr>
          <w:p w14:paraId="7397F760"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c>
          <w:tcPr>
            <w:tcW w:w="1334" w:type="dxa"/>
            <w:tcBorders>
              <w:top w:val="nil"/>
              <w:left w:val="nil"/>
              <w:bottom w:val="single" w:sz="8" w:space="0" w:color="A6A6A6"/>
              <w:right w:val="single" w:sz="8" w:space="0" w:color="A6A6A6"/>
            </w:tcBorders>
            <w:vAlign w:val="center"/>
          </w:tcPr>
          <w:p w14:paraId="27FA20D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r>
      <w:tr w:rsidR="0006222E" w:rsidRPr="00FA0352" w14:paraId="0219C587" w14:textId="77777777">
        <w:trPr>
          <w:trHeight w:val="120"/>
        </w:trPr>
        <w:tc>
          <w:tcPr>
            <w:tcW w:w="1750" w:type="dxa"/>
            <w:vMerge w:val="restart"/>
            <w:tcBorders>
              <w:top w:val="single" w:sz="4" w:space="0" w:color="A6A6A6"/>
              <w:left w:val="single" w:sz="4" w:space="0" w:color="A6A6A6"/>
              <w:bottom w:val="single" w:sz="8" w:space="0" w:color="A6A6A6"/>
              <w:right w:val="single" w:sz="4" w:space="0" w:color="A6A6A6"/>
            </w:tcBorders>
          </w:tcPr>
          <w:p w14:paraId="26843C89" w14:textId="77777777" w:rsidR="0006222E" w:rsidRPr="00FA0352" w:rsidRDefault="00910377">
            <w:pPr>
              <w:spacing w:before="60" w:after="144" w:line="240" w:lineRule="auto"/>
              <w:rPr>
                <w:rFonts w:ascii="Arial" w:eastAsia="Arial" w:hAnsi="Arial" w:cs="Arial"/>
                <w:color w:val="000000"/>
                <w:sz w:val="24"/>
                <w:szCs w:val="24"/>
              </w:rPr>
            </w:pPr>
            <w:r w:rsidRPr="00FA0352">
              <w:rPr>
                <w:rFonts w:ascii="Arial" w:eastAsia="Arial" w:hAnsi="Arial" w:cs="Arial"/>
                <w:color w:val="000000"/>
                <w:sz w:val="24"/>
                <w:szCs w:val="24"/>
              </w:rPr>
              <w:t>Free School Meals</w:t>
            </w:r>
          </w:p>
        </w:tc>
        <w:tc>
          <w:tcPr>
            <w:tcW w:w="2319" w:type="dxa"/>
            <w:tcBorders>
              <w:top w:val="nil"/>
              <w:left w:val="single" w:sz="4" w:space="0" w:color="A6A6A6"/>
              <w:bottom w:val="single" w:sz="8" w:space="0" w:color="A6A6A6"/>
              <w:right w:val="single" w:sz="4" w:space="0" w:color="A6A6A6"/>
            </w:tcBorders>
            <w:vAlign w:val="center"/>
          </w:tcPr>
          <w:p w14:paraId="3A13097E"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 xml:space="preserve">Yes </w:t>
            </w:r>
          </w:p>
        </w:tc>
        <w:tc>
          <w:tcPr>
            <w:tcW w:w="1333" w:type="dxa"/>
            <w:tcBorders>
              <w:top w:val="nil"/>
              <w:left w:val="single" w:sz="4" w:space="0" w:color="A6A6A6"/>
              <w:bottom w:val="single" w:sz="8" w:space="0" w:color="A6A6A6"/>
              <w:right w:val="single" w:sz="8" w:space="0" w:color="A6A6A6"/>
            </w:tcBorders>
            <w:vAlign w:val="center"/>
          </w:tcPr>
          <w:p w14:paraId="076009AF"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12%</w:t>
            </w:r>
          </w:p>
        </w:tc>
        <w:tc>
          <w:tcPr>
            <w:tcW w:w="1333" w:type="dxa"/>
            <w:tcBorders>
              <w:top w:val="nil"/>
              <w:left w:val="nil"/>
              <w:bottom w:val="single" w:sz="8" w:space="0" w:color="A6A6A6"/>
              <w:right w:val="single" w:sz="4" w:space="0" w:color="A6A6A6"/>
            </w:tcBorders>
            <w:vAlign w:val="center"/>
          </w:tcPr>
          <w:p w14:paraId="0A602910"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18%</w:t>
            </w:r>
          </w:p>
        </w:tc>
        <w:tc>
          <w:tcPr>
            <w:tcW w:w="1333" w:type="dxa"/>
            <w:tcBorders>
              <w:top w:val="nil"/>
              <w:left w:val="nil"/>
              <w:bottom w:val="single" w:sz="8" w:space="0" w:color="A6A6A6"/>
              <w:right w:val="single" w:sz="4" w:space="0" w:color="A6A6A6"/>
            </w:tcBorders>
            <w:vAlign w:val="center"/>
          </w:tcPr>
          <w:p w14:paraId="2613FDE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13%</w:t>
            </w:r>
          </w:p>
        </w:tc>
        <w:tc>
          <w:tcPr>
            <w:tcW w:w="1334" w:type="dxa"/>
            <w:tcBorders>
              <w:top w:val="nil"/>
              <w:left w:val="nil"/>
              <w:bottom w:val="single" w:sz="8" w:space="0" w:color="A6A6A6"/>
              <w:right w:val="single" w:sz="4" w:space="0" w:color="A6A6A6"/>
            </w:tcBorders>
            <w:vAlign w:val="center"/>
          </w:tcPr>
          <w:p w14:paraId="6800CF33"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13%</w:t>
            </w:r>
          </w:p>
        </w:tc>
      </w:tr>
      <w:tr w:rsidR="0006222E" w:rsidRPr="00FA0352" w14:paraId="06952F04" w14:textId="77777777">
        <w:trPr>
          <w:trHeight w:val="120"/>
        </w:trPr>
        <w:tc>
          <w:tcPr>
            <w:tcW w:w="1750" w:type="dxa"/>
            <w:vMerge/>
            <w:tcBorders>
              <w:top w:val="single" w:sz="4" w:space="0" w:color="A6A6A6"/>
              <w:left w:val="single" w:sz="4" w:space="0" w:color="A6A6A6"/>
              <w:bottom w:val="single" w:sz="8" w:space="0" w:color="A6A6A6"/>
              <w:right w:val="single" w:sz="4" w:space="0" w:color="A6A6A6"/>
            </w:tcBorders>
          </w:tcPr>
          <w:p w14:paraId="31BB7208"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7F127A44"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No</w:t>
            </w:r>
          </w:p>
        </w:tc>
        <w:tc>
          <w:tcPr>
            <w:tcW w:w="1333" w:type="dxa"/>
            <w:tcBorders>
              <w:top w:val="nil"/>
              <w:left w:val="nil"/>
              <w:bottom w:val="single" w:sz="8" w:space="0" w:color="A6A6A6"/>
              <w:right w:val="single" w:sz="8" w:space="0" w:color="A6A6A6"/>
            </w:tcBorders>
            <w:vAlign w:val="center"/>
          </w:tcPr>
          <w:p w14:paraId="02E97FFD"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77%</w:t>
            </w:r>
          </w:p>
        </w:tc>
        <w:tc>
          <w:tcPr>
            <w:tcW w:w="1333" w:type="dxa"/>
            <w:tcBorders>
              <w:top w:val="nil"/>
              <w:left w:val="nil"/>
              <w:bottom w:val="single" w:sz="8" w:space="0" w:color="A6A6A6"/>
              <w:right w:val="single" w:sz="4" w:space="0" w:color="A6A6A6"/>
            </w:tcBorders>
            <w:vAlign w:val="center"/>
          </w:tcPr>
          <w:p w14:paraId="52DFB4FF"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71%</w:t>
            </w:r>
          </w:p>
        </w:tc>
        <w:tc>
          <w:tcPr>
            <w:tcW w:w="1333" w:type="dxa"/>
            <w:tcBorders>
              <w:top w:val="nil"/>
              <w:left w:val="nil"/>
              <w:bottom w:val="single" w:sz="8" w:space="0" w:color="A6A6A6"/>
              <w:right w:val="single" w:sz="4" w:space="0" w:color="A6A6A6"/>
            </w:tcBorders>
            <w:vAlign w:val="center"/>
          </w:tcPr>
          <w:p w14:paraId="6B2F7B4B"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76%</w:t>
            </w:r>
          </w:p>
        </w:tc>
        <w:tc>
          <w:tcPr>
            <w:tcW w:w="1334" w:type="dxa"/>
            <w:tcBorders>
              <w:top w:val="nil"/>
              <w:left w:val="nil"/>
              <w:bottom w:val="single" w:sz="8" w:space="0" w:color="A6A6A6"/>
              <w:right w:val="single" w:sz="4" w:space="0" w:color="A6A6A6"/>
            </w:tcBorders>
            <w:vAlign w:val="center"/>
          </w:tcPr>
          <w:p w14:paraId="1799E93B"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78%</w:t>
            </w:r>
          </w:p>
        </w:tc>
      </w:tr>
      <w:tr w:rsidR="0006222E" w:rsidRPr="00FA0352" w14:paraId="2EB9F2E8" w14:textId="77777777">
        <w:trPr>
          <w:trHeight w:val="120"/>
        </w:trPr>
        <w:tc>
          <w:tcPr>
            <w:tcW w:w="1750" w:type="dxa"/>
            <w:vMerge/>
            <w:tcBorders>
              <w:top w:val="single" w:sz="4" w:space="0" w:color="A6A6A6"/>
              <w:left w:val="single" w:sz="4" w:space="0" w:color="A6A6A6"/>
              <w:bottom w:val="single" w:sz="8" w:space="0" w:color="A6A6A6"/>
              <w:right w:val="single" w:sz="4" w:space="0" w:color="A6A6A6"/>
            </w:tcBorders>
          </w:tcPr>
          <w:p w14:paraId="243950DF"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45E03921"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Missing</w:t>
            </w:r>
          </w:p>
        </w:tc>
        <w:tc>
          <w:tcPr>
            <w:tcW w:w="1333" w:type="dxa"/>
            <w:tcBorders>
              <w:top w:val="nil"/>
              <w:left w:val="nil"/>
              <w:bottom w:val="single" w:sz="8" w:space="0" w:color="A6A6A6"/>
              <w:right w:val="single" w:sz="8" w:space="0" w:color="A6A6A6"/>
            </w:tcBorders>
            <w:vAlign w:val="center"/>
          </w:tcPr>
          <w:p w14:paraId="45FC70B8"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11%</w:t>
            </w:r>
          </w:p>
        </w:tc>
        <w:tc>
          <w:tcPr>
            <w:tcW w:w="1333" w:type="dxa"/>
            <w:tcBorders>
              <w:top w:val="nil"/>
              <w:left w:val="nil"/>
              <w:bottom w:val="single" w:sz="8" w:space="0" w:color="A6A6A6"/>
              <w:right w:val="single" w:sz="4" w:space="0" w:color="A6A6A6"/>
            </w:tcBorders>
            <w:vAlign w:val="center"/>
          </w:tcPr>
          <w:p w14:paraId="007D127F"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11%</w:t>
            </w:r>
          </w:p>
        </w:tc>
        <w:tc>
          <w:tcPr>
            <w:tcW w:w="1333" w:type="dxa"/>
            <w:tcBorders>
              <w:top w:val="nil"/>
              <w:left w:val="nil"/>
              <w:bottom w:val="single" w:sz="8" w:space="0" w:color="A6A6A6"/>
              <w:right w:val="single" w:sz="4" w:space="0" w:color="A6A6A6"/>
            </w:tcBorders>
            <w:vAlign w:val="center"/>
          </w:tcPr>
          <w:p w14:paraId="593B48D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11%</w:t>
            </w:r>
          </w:p>
        </w:tc>
        <w:tc>
          <w:tcPr>
            <w:tcW w:w="1334" w:type="dxa"/>
            <w:tcBorders>
              <w:top w:val="nil"/>
              <w:left w:val="nil"/>
              <w:bottom w:val="single" w:sz="8" w:space="0" w:color="A6A6A6"/>
              <w:right w:val="single" w:sz="4" w:space="0" w:color="A6A6A6"/>
            </w:tcBorders>
            <w:vAlign w:val="center"/>
          </w:tcPr>
          <w:p w14:paraId="5266042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9%</w:t>
            </w:r>
          </w:p>
        </w:tc>
      </w:tr>
      <w:tr w:rsidR="0006222E" w:rsidRPr="00FA0352" w14:paraId="7C2D3C03" w14:textId="77777777">
        <w:trPr>
          <w:trHeight w:val="120"/>
        </w:trPr>
        <w:tc>
          <w:tcPr>
            <w:tcW w:w="1750" w:type="dxa"/>
            <w:vMerge w:val="restart"/>
            <w:tcBorders>
              <w:top w:val="nil"/>
              <w:left w:val="single" w:sz="4" w:space="0" w:color="A6A6A6"/>
              <w:bottom w:val="single" w:sz="4" w:space="0" w:color="A6A6A6"/>
              <w:right w:val="single" w:sz="4" w:space="0" w:color="A6A6A6"/>
            </w:tcBorders>
          </w:tcPr>
          <w:p w14:paraId="2EA8849A" w14:textId="77777777" w:rsidR="0006222E" w:rsidRPr="00FA0352" w:rsidRDefault="00910377">
            <w:pPr>
              <w:spacing w:before="60" w:after="144" w:line="240" w:lineRule="auto"/>
              <w:rPr>
                <w:rFonts w:ascii="Arial" w:eastAsia="Arial" w:hAnsi="Arial" w:cs="Arial"/>
                <w:color w:val="000000"/>
                <w:sz w:val="24"/>
                <w:szCs w:val="24"/>
              </w:rPr>
            </w:pPr>
            <w:r w:rsidRPr="00FA0352">
              <w:rPr>
                <w:rFonts w:ascii="Arial" w:eastAsia="Arial" w:hAnsi="Arial" w:cs="Arial"/>
                <w:color w:val="000000"/>
                <w:sz w:val="24"/>
                <w:szCs w:val="24"/>
              </w:rPr>
              <w:t>Religion</w:t>
            </w:r>
          </w:p>
        </w:tc>
        <w:tc>
          <w:tcPr>
            <w:tcW w:w="2319" w:type="dxa"/>
            <w:tcBorders>
              <w:top w:val="nil"/>
              <w:left w:val="single" w:sz="4" w:space="0" w:color="A6A6A6"/>
              <w:bottom w:val="single" w:sz="8" w:space="0" w:color="A6A6A6"/>
              <w:right w:val="single" w:sz="8" w:space="0" w:color="A6A6A6"/>
            </w:tcBorders>
            <w:vAlign w:val="center"/>
          </w:tcPr>
          <w:p w14:paraId="11F3C504"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No religion</w:t>
            </w:r>
          </w:p>
        </w:tc>
        <w:tc>
          <w:tcPr>
            <w:tcW w:w="1333" w:type="dxa"/>
            <w:tcBorders>
              <w:top w:val="nil"/>
              <w:left w:val="nil"/>
              <w:bottom w:val="single" w:sz="8" w:space="0" w:color="A6A6A6"/>
              <w:right w:val="single" w:sz="8" w:space="0" w:color="A6A6A6"/>
            </w:tcBorders>
            <w:vAlign w:val="center"/>
          </w:tcPr>
          <w:p w14:paraId="4FD9DF5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56%</w:t>
            </w:r>
          </w:p>
        </w:tc>
        <w:tc>
          <w:tcPr>
            <w:tcW w:w="1333" w:type="dxa"/>
            <w:tcBorders>
              <w:top w:val="nil"/>
              <w:left w:val="nil"/>
              <w:bottom w:val="single" w:sz="8" w:space="0" w:color="A6A6A6"/>
              <w:right w:val="single" w:sz="8" w:space="0" w:color="A6A6A6"/>
            </w:tcBorders>
            <w:vAlign w:val="center"/>
          </w:tcPr>
          <w:p w14:paraId="745A62A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42%</w:t>
            </w:r>
          </w:p>
        </w:tc>
        <w:tc>
          <w:tcPr>
            <w:tcW w:w="1333" w:type="dxa"/>
            <w:tcBorders>
              <w:top w:val="nil"/>
              <w:left w:val="nil"/>
              <w:bottom w:val="single" w:sz="8" w:space="0" w:color="A6A6A6"/>
              <w:right w:val="single" w:sz="8" w:space="0" w:color="A6A6A6"/>
            </w:tcBorders>
            <w:vAlign w:val="center"/>
          </w:tcPr>
          <w:p w14:paraId="4A885EA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49%</w:t>
            </w:r>
          </w:p>
        </w:tc>
        <w:tc>
          <w:tcPr>
            <w:tcW w:w="1334" w:type="dxa"/>
            <w:tcBorders>
              <w:top w:val="nil"/>
              <w:left w:val="nil"/>
              <w:bottom w:val="single" w:sz="8" w:space="0" w:color="A6A6A6"/>
              <w:right w:val="single" w:sz="8" w:space="0" w:color="A6A6A6"/>
            </w:tcBorders>
            <w:vAlign w:val="center"/>
          </w:tcPr>
          <w:p w14:paraId="6CA47519"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52%</w:t>
            </w:r>
          </w:p>
        </w:tc>
      </w:tr>
      <w:tr w:rsidR="0006222E" w:rsidRPr="00FA0352" w14:paraId="64B0145C" w14:textId="77777777">
        <w:trPr>
          <w:trHeight w:val="120"/>
        </w:trPr>
        <w:tc>
          <w:tcPr>
            <w:tcW w:w="1750" w:type="dxa"/>
            <w:vMerge/>
            <w:tcBorders>
              <w:top w:val="nil"/>
              <w:left w:val="single" w:sz="4" w:space="0" w:color="A6A6A6"/>
              <w:bottom w:val="single" w:sz="4" w:space="0" w:color="A6A6A6"/>
              <w:right w:val="single" w:sz="4" w:space="0" w:color="A6A6A6"/>
            </w:tcBorders>
          </w:tcPr>
          <w:p w14:paraId="6E6429B6"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13A1173E"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Christian</w:t>
            </w:r>
          </w:p>
        </w:tc>
        <w:tc>
          <w:tcPr>
            <w:tcW w:w="1333" w:type="dxa"/>
            <w:tcBorders>
              <w:top w:val="nil"/>
              <w:left w:val="nil"/>
              <w:bottom w:val="single" w:sz="8" w:space="0" w:color="A6A6A6"/>
              <w:right w:val="single" w:sz="8" w:space="0" w:color="A6A6A6"/>
            </w:tcBorders>
            <w:vAlign w:val="center"/>
          </w:tcPr>
          <w:p w14:paraId="26055D32"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31%</w:t>
            </w:r>
          </w:p>
        </w:tc>
        <w:tc>
          <w:tcPr>
            <w:tcW w:w="1333" w:type="dxa"/>
            <w:tcBorders>
              <w:top w:val="nil"/>
              <w:left w:val="nil"/>
              <w:bottom w:val="single" w:sz="8" w:space="0" w:color="A6A6A6"/>
              <w:right w:val="single" w:sz="8" w:space="0" w:color="A6A6A6"/>
            </w:tcBorders>
            <w:vAlign w:val="center"/>
          </w:tcPr>
          <w:p w14:paraId="36D51F6E"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32%</w:t>
            </w:r>
          </w:p>
        </w:tc>
        <w:tc>
          <w:tcPr>
            <w:tcW w:w="1333" w:type="dxa"/>
            <w:tcBorders>
              <w:top w:val="nil"/>
              <w:left w:val="nil"/>
              <w:bottom w:val="single" w:sz="8" w:space="0" w:color="A6A6A6"/>
              <w:right w:val="single" w:sz="8" w:space="0" w:color="A6A6A6"/>
            </w:tcBorders>
            <w:vAlign w:val="center"/>
          </w:tcPr>
          <w:p w14:paraId="292397C1"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35%</w:t>
            </w:r>
          </w:p>
        </w:tc>
        <w:tc>
          <w:tcPr>
            <w:tcW w:w="1334" w:type="dxa"/>
            <w:tcBorders>
              <w:top w:val="nil"/>
              <w:left w:val="nil"/>
              <w:bottom w:val="single" w:sz="8" w:space="0" w:color="A6A6A6"/>
              <w:right w:val="single" w:sz="8" w:space="0" w:color="A6A6A6"/>
            </w:tcBorders>
            <w:vAlign w:val="center"/>
          </w:tcPr>
          <w:p w14:paraId="558183F4"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32%</w:t>
            </w:r>
          </w:p>
        </w:tc>
      </w:tr>
      <w:tr w:rsidR="0006222E" w:rsidRPr="00FA0352" w14:paraId="40C37A1E" w14:textId="77777777">
        <w:trPr>
          <w:trHeight w:val="120"/>
        </w:trPr>
        <w:tc>
          <w:tcPr>
            <w:tcW w:w="1750" w:type="dxa"/>
            <w:vMerge/>
            <w:tcBorders>
              <w:top w:val="nil"/>
              <w:left w:val="single" w:sz="4" w:space="0" w:color="A6A6A6"/>
              <w:bottom w:val="single" w:sz="4" w:space="0" w:color="A6A6A6"/>
              <w:right w:val="single" w:sz="4" w:space="0" w:color="A6A6A6"/>
            </w:tcBorders>
          </w:tcPr>
          <w:p w14:paraId="5209FCC4"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4" w:space="0" w:color="A6A6A6"/>
              <w:right w:val="single" w:sz="8" w:space="0" w:color="A6A6A6"/>
            </w:tcBorders>
            <w:vAlign w:val="center"/>
          </w:tcPr>
          <w:p w14:paraId="6432C1E5"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 xml:space="preserve">Muslim </w:t>
            </w:r>
          </w:p>
        </w:tc>
        <w:tc>
          <w:tcPr>
            <w:tcW w:w="1333" w:type="dxa"/>
            <w:tcBorders>
              <w:top w:val="nil"/>
              <w:left w:val="nil"/>
              <w:bottom w:val="single" w:sz="8" w:space="0" w:color="A6A6A6"/>
              <w:right w:val="single" w:sz="8" w:space="0" w:color="A6A6A6"/>
            </w:tcBorders>
            <w:vAlign w:val="center"/>
          </w:tcPr>
          <w:p w14:paraId="0A454E1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6%</w:t>
            </w:r>
          </w:p>
        </w:tc>
        <w:tc>
          <w:tcPr>
            <w:tcW w:w="1333" w:type="dxa"/>
            <w:tcBorders>
              <w:top w:val="nil"/>
              <w:left w:val="nil"/>
              <w:bottom w:val="single" w:sz="8" w:space="0" w:color="A6A6A6"/>
              <w:right w:val="single" w:sz="8" w:space="0" w:color="A6A6A6"/>
            </w:tcBorders>
            <w:vAlign w:val="center"/>
          </w:tcPr>
          <w:p w14:paraId="1FD2021B"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17%</w:t>
            </w:r>
          </w:p>
        </w:tc>
        <w:tc>
          <w:tcPr>
            <w:tcW w:w="1333" w:type="dxa"/>
            <w:tcBorders>
              <w:top w:val="nil"/>
              <w:left w:val="nil"/>
              <w:bottom w:val="single" w:sz="8" w:space="0" w:color="A6A6A6"/>
              <w:right w:val="single" w:sz="8" w:space="0" w:color="A6A6A6"/>
            </w:tcBorders>
            <w:vAlign w:val="center"/>
          </w:tcPr>
          <w:p w14:paraId="56A7844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10%</w:t>
            </w:r>
          </w:p>
        </w:tc>
        <w:tc>
          <w:tcPr>
            <w:tcW w:w="1334" w:type="dxa"/>
            <w:tcBorders>
              <w:top w:val="nil"/>
              <w:left w:val="nil"/>
              <w:bottom w:val="single" w:sz="8" w:space="0" w:color="A6A6A6"/>
              <w:right w:val="single" w:sz="8" w:space="0" w:color="A6A6A6"/>
            </w:tcBorders>
            <w:vAlign w:val="center"/>
          </w:tcPr>
          <w:p w14:paraId="738B442D"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10%</w:t>
            </w:r>
          </w:p>
        </w:tc>
      </w:tr>
      <w:tr w:rsidR="0006222E" w:rsidRPr="00FA0352" w14:paraId="73014F34" w14:textId="77777777">
        <w:trPr>
          <w:trHeight w:val="120"/>
        </w:trPr>
        <w:tc>
          <w:tcPr>
            <w:tcW w:w="1750" w:type="dxa"/>
            <w:vMerge/>
            <w:tcBorders>
              <w:top w:val="nil"/>
              <w:left w:val="single" w:sz="4" w:space="0" w:color="A6A6A6"/>
              <w:bottom w:val="single" w:sz="4" w:space="0" w:color="A6A6A6"/>
              <w:right w:val="single" w:sz="4" w:space="0" w:color="A6A6A6"/>
            </w:tcBorders>
          </w:tcPr>
          <w:p w14:paraId="2630AFD6"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single" w:sz="4" w:space="0" w:color="A6A6A6"/>
              <w:left w:val="single" w:sz="4" w:space="0" w:color="A6A6A6"/>
              <w:bottom w:val="single" w:sz="8" w:space="0" w:color="A6A6A6"/>
              <w:right w:val="single" w:sz="8" w:space="0" w:color="A6A6A6"/>
            </w:tcBorders>
            <w:vAlign w:val="center"/>
          </w:tcPr>
          <w:p w14:paraId="34D65D8A"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Hindu</w:t>
            </w:r>
          </w:p>
        </w:tc>
        <w:tc>
          <w:tcPr>
            <w:tcW w:w="1333" w:type="dxa"/>
            <w:tcBorders>
              <w:top w:val="nil"/>
              <w:left w:val="nil"/>
              <w:bottom w:val="single" w:sz="8" w:space="0" w:color="A6A6A6"/>
              <w:right w:val="single" w:sz="8" w:space="0" w:color="A6A6A6"/>
            </w:tcBorders>
            <w:vAlign w:val="center"/>
          </w:tcPr>
          <w:p w14:paraId="1ECF44D6"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3%</w:t>
            </w:r>
          </w:p>
        </w:tc>
        <w:tc>
          <w:tcPr>
            <w:tcW w:w="1333" w:type="dxa"/>
            <w:tcBorders>
              <w:top w:val="nil"/>
              <w:left w:val="nil"/>
              <w:bottom w:val="single" w:sz="8" w:space="0" w:color="A6A6A6"/>
              <w:right w:val="single" w:sz="8" w:space="0" w:color="A6A6A6"/>
            </w:tcBorders>
            <w:vAlign w:val="center"/>
          </w:tcPr>
          <w:p w14:paraId="1090871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4%</w:t>
            </w:r>
          </w:p>
        </w:tc>
        <w:tc>
          <w:tcPr>
            <w:tcW w:w="1333" w:type="dxa"/>
            <w:tcBorders>
              <w:top w:val="nil"/>
              <w:left w:val="nil"/>
              <w:bottom w:val="single" w:sz="8" w:space="0" w:color="A6A6A6"/>
              <w:right w:val="single" w:sz="8" w:space="0" w:color="A6A6A6"/>
            </w:tcBorders>
            <w:vAlign w:val="center"/>
          </w:tcPr>
          <w:p w14:paraId="139AF318"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w:t>
            </w:r>
          </w:p>
        </w:tc>
        <w:tc>
          <w:tcPr>
            <w:tcW w:w="1334" w:type="dxa"/>
            <w:tcBorders>
              <w:top w:val="nil"/>
              <w:left w:val="nil"/>
              <w:bottom w:val="single" w:sz="8" w:space="0" w:color="A6A6A6"/>
              <w:right w:val="single" w:sz="8" w:space="0" w:color="A6A6A6"/>
            </w:tcBorders>
            <w:vAlign w:val="center"/>
          </w:tcPr>
          <w:p w14:paraId="3A6C979E"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r>
      <w:tr w:rsidR="0006222E" w:rsidRPr="00FA0352" w14:paraId="20507CF2" w14:textId="77777777">
        <w:trPr>
          <w:trHeight w:val="120"/>
        </w:trPr>
        <w:tc>
          <w:tcPr>
            <w:tcW w:w="1750" w:type="dxa"/>
            <w:vMerge/>
            <w:tcBorders>
              <w:top w:val="nil"/>
              <w:left w:val="single" w:sz="4" w:space="0" w:color="A6A6A6"/>
              <w:bottom w:val="single" w:sz="4" w:space="0" w:color="A6A6A6"/>
              <w:right w:val="single" w:sz="4" w:space="0" w:color="A6A6A6"/>
            </w:tcBorders>
          </w:tcPr>
          <w:p w14:paraId="144870AF"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4" w:space="0" w:color="A6A6A6"/>
              <w:right w:val="single" w:sz="8" w:space="0" w:color="A6A6A6"/>
            </w:tcBorders>
            <w:vAlign w:val="center"/>
          </w:tcPr>
          <w:p w14:paraId="3A17A78A"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Sikh</w:t>
            </w:r>
          </w:p>
        </w:tc>
        <w:tc>
          <w:tcPr>
            <w:tcW w:w="1333" w:type="dxa"/>
            <w:tcBorders>
              <w:top w:val="nil"/>
              <w:left w:val="nil"/>
              <w:bottom w:val="single" w:sz="8" w:space="0" w:color="A6A6A6"/>
              <w:right w:val="single" w:sz="8" w:space="0" w:color="A6A6A6"/>
            </w:tcBorders>
            <w:vAlign w:val="center"/>
          </w:tcPr>
          <w:p w14:paraId="38833B4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3" w:type="dxa"/>
            <w:tcBorders>
              <w:top w:val="nil"/>
              <w:left w:val="nil"/>
              <w:bottom w:val="single" w:sz="8" w:space="0" w:color="A6A6A6"/>
              <w:right w:val="single" w:sz="8" w:space="0" w:color="A6A6A6"/>
            </w:tcBorders>
            <w:vAlign w:val="center"/>
          </w:tcPr>
          <w:p w14:paraId="1D865DC7"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3" w:type="dxa"/>
            <w:tcBorders>
              <w:top w:val="nil"/>
              <w:left w:val="nil"/>
              <w:bottom w:val="single" w:sz="8" w:space="0" w:color="A6A6A6"/>
              <w:right w:val="single" w:sz="8" w:space="0" w:color="A6A6A6"/>
            </w:tcBorders>
            <w:vAlign w:val="center"/>
          </w:tcPr>
          <w:p w14:paraId="46C8513E"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4" w:type="dxa"/>
            <w:tcBorders>
              <w:top w:val="nil"/>
              <w:left w:val="nil"/>
              <w:bottom w:val="single" w:sz="8" w:space="0" w:color="A6A6A6"/>
              <w:right w:val="single" w:sz="8" w:space="0" w:color="A6A6A6"/>
            </w:tcBorders>
            <w:vAlign w:val="center"/>
          </w:tcPr>
          <w:p w14:paraId="0DE188F9"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r>
      <w:tr w:rsidR="0006222E" w:rsidRPr="00FA0352" w14:paraId="1F3E1E8F" w14:textId="77777777">
        <w:trPr>
          <w:trHeight w:val="120"/>
        </w:trPr>
        <w:tc>
          <w:tcPr>
            <w:tcW w:w="1750" w:type="dxa"/>
            <w:vMerge/>
            <w:tcBorders>
              <w:top w:val="nil"/>
              <w:left w:val="single" w:sz="4" w:space="0" w:color="A6A6A6"/>
              <w:bottom w:val="single" w:sz="4" w:space="0" w:color="A6A6A6"/>
              <w:right w:val="single" w:sz="4" w:space="0" w:color="A6A6A6"/>
            </w:tcBorders>
          </w:tcPr>
          <w:p w14:paraId="4AD60424"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single" w:sz="4" w:space="0" w:color="A6A6A6"/>
              <w:left w:val="single" w:sz="4" w:space="0" w:color="A6A6A6"/>
              <w:bottom w:val="single" w:sz="8" w:space="0" w:color="A6A6A6"/>
              <w:right w:val="single" w:sz="8" w:space="0" w:color="A6A6A6"/>
            </w:tcBorders>
            <w:vAlign w:val="center"/>
          </w:tcPr>
          <w:p w14:paraId="0F69A3B6"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Jewish</w:t>
            </w:r>
          </w:p>
        </w:tc>
        <w:tc>
          <w:tcPr>
            <w:tcW w:w="1333" w:type="dxa"/>
            <w:tcBorders>
              <w:top w:val="nil"/>
              <w:left w:val="nil"/>
              <w:bottom w:val="single" w:sz="8" w:space="0" w:color="A6A6A6"/>
              <w:right w:val="single" w:sz="8" w:space="0" w:color="A6A6A6"/>
            </w:tcBorders>
            <w:vAlign w:val="center"/>
          </w:tcPr>
          <w:p w14:paraId="62BA2D4B"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c>
          <w:tcPr>
            <w:tcW w:w="1333" w:type="dxa"/>
            <w:tcBorders>
              <w:top w:val="nil"/>
              <w:left w:val="nil"/>
              <w:bottom w:val="single" w:sz="8" w:space="0" w:color="A6A6A6"/>
              <w:right w:val="single" w:sz="8" w:space="0" w:color="A6A6A6"/>
            </w:tcBorders>
            <w:vAlign w:val="center"/>
          </w:tcPr>
          <w:p w14:paraId="1B688E9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c>
          <w:tcPr>
            <w:tcW w:w="1333" w:type="dxa"/>
            <w:tcBorders>
              <w:top w:val="nil"/>
              <w:left w:val="nil"/>
              <w:bottom w:val="single" w:sz="8" w:space="0" w:color="A6A6A6"/>
              <w:right w:val="single" w:sz="8" w:space="0" w:color="A6A6A6"/>
            </w:tcBorders>
            <w:vAlign w:val="center"/>
          </w:tcPr>
          <w:p w14:paraId="1532B908"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c>
          <w:tcPr>
            <w:tcW w:w="1334" w:type="dxa"/>
            <w:tcBorders>
              <w:top w:val="nil"/>
              <w:left w:val="nil"/>
              <w:bottom w:val="single" w:sz="8" w:space="0" w:color="A6A6A6"/>
              <w:right w:val="single" w:sz="8" w:space="0" w:color="A6A6A6"/>
            </w:tcBorders>
            <w:vAlign w:val="center"/>
          </w:tcPr>
          <w:p w14:paraId="55F125A5"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r>
      <w:tr w:rsidR="0006222E" w:rsidRPr="00FA0352" w14:paraId="5690A75C" w14:textId="77777777">
        <w:trPr>
          <w:trHeight w:val="120"/>
        </w:trPr>
        <w:tc>
          <w:tcPr>
            <w:tcW w:w="1750" w:type="dxa"/>
            <w:vMerge/>
            <w:tcBorders>
              <w:top w:val="nil"/>
              <w:left w:val="single" w:sz="4" w:space="0" w:color="A6A6A6"/>
              <w:bottom w:val="single" w:sz="4" w:space="0" w:color="A6A6A6"/>
              <w:right w:val="single" w:sz="4" w:space="0" w:color="A6A6A6"/>
            </w:tcBorders>
          </w:tcPr>
          <w:p w14:paraId="2D2711D7"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4EE4404B"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Buddhist</w:t>
            </w:r>
          </w:p>
        </w:tc>
        <w:tc>
          <w:tcPr>
            <w:tcW w:w="1333" w:type="dxa"/>
            <w:tcBorders>
              <w:top w:val="nil"/>
              <w:left w:val="nil"/>
              <w:bottom w:val="single" w:sz="8" w:space="0" w:color="A6A6A6"/>
              <w:right w:val="single" w:sz="8" w:space="0" w:color="A6A6A6"/>
            </w:tcBorders>
            <w:vAlign w:val="center"/>
          </w:tcPr>
          <w:p w14:paraId="25835943"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c>
          <w:tcPr>
            <w:tcW w:w="1333" w:type="dxa"/>
            <w:tcBorders>
              <w:top w:val="nil"/>
              <w:left w:val="nil"/>
              <w:bottom w:val="single" w:sz="8" w:space="0" w:color="A6A6A6"/>
              <w:right w:val="single" w:sz="8" w:space="0" w:color="A6A6A6"/>
            </w:tcBorders>
            <w:vAlign w:val="center"/>
          </w:tcPr>
          <w:p w14:paraId="3B0414E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3" w:type="dxa"/>
            <w:tcBorders>
              <w:top w:val="nil"/>
              <w:left w:val="nil"/>
              <w:bottom w:val="single" w:sz="8" w:space="0" w:color="A6A6A6"/>
              <w:right w:val="single" w:sz="8" w:space="0" w:color="A6A6A6"/>
            </w:tcBorders>
            <w:vAlign w:val="center"/>
          </w:tcPr>
          <w:p w14:paraId="26A329F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4" w:type="dxa"/>
            <w:tcBorders>
              <w:top w:val="nil"/>
              <w:left w:val="nil"/>
              <w:bottom w:val="single" w:sz="8" w:space="0" w:color="A6A6A6"/>
              <w:right w:val="single" w:sz="8" w:space="0" w:color="A6A6A6"/>
            </w:tcBorders>
            <w:vAlign w:val="center"/>
          </w:tcPr>
          <w:p w14:paraId="5C8E34E9"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r>
      <w:tr w:rsidR="0006222E" w:rsidRPr="00FA0352" w14:paraId="4BE121E1" w14:textId="77777777">
        <w:trPr>
          <w:trHeight w:val="120"/>
        </w:trPr>
        <w:tc>
          <w:tcPr>
            <w:tcW w:w="1750" w:type="dxa"/>
            <w:vMerge/>
            <w:tcBorders>
              <w:top w:val="nil"/>
              <w:left w:val="single" w:sz="4" w:space="0" w:color="A6A6A6"/>
              <w:bottom w:val="single" w:sz="4" w:space="0" w:color="A6A6A6"/>
              <w:right w:val="single" w:sz="4" w:space="0" w:color="A6A6A6"/>
            </w:tcBorders>
          </w:tcPr>
          <w:p w14:paraId="067150AA"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44302DE0"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Other</w:t>
            </w:r>
          </w:p>
        </w:tc>
        <w:tc>
          <w:tcPr>
            <w:tcW w:w="1333" w:type="dxa"/>
            <w:tcBorders>
              <w:top w:val="nil"/>
              <w:left w:val="nil"/>
              <w:bottom w:val="single" w:sz="8" w:space="0" w:color="A6A6A6"/>
              <w:right w:val="single" w:sz="8" w:space="0" w:color="A6A6A6"/>
            </w:tcBorders>
            <w:vAlign w:val="center"/>
          </w:tcPr>
          <w:p w14:paraId="075CB2FC"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3" w:type="dxa"/>
            <w:tcBorders>
              <w:top w:val="nil"/>
              <w:left w:val="nil"/>
              <w:bottom w:val="single" w:sz="8" w:space="0" w:color="A6A6A6"/>
              <w:right w:val="single" w:sz="8" w:space="0" w:color="A6A6A6"/>
            </w:tcBorders>
            <w:vAlign w:val="center"/>
          </w:tcPr>
          <w:p w14:paraId="0A4B2167"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3" w:type="dxa"/>
            <w:tcBorders>
              <w:top w:val="nil"/>
              <w:left w:val="nil"/>
              <w:bottom w:val="single" w:sz="8" w:space="0" w:color="A6A6A6"/>
              <w:right w:val="single" w:sz="8" w:space="0" w:color="A6A6A6"/>
            </w:tcBorders>
            <w:vAlign w:val="center"/>
          </w:tcPr>
          <w:p w14:paraId="7F4D1434"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w:t>
            </w:r>
          </w:p>
        </w:tc>
        <w:tc>
          <w:tcPr>
            <w:tcW w:w="1334" w:type="dxa"/>
            <w:tcBorders>
              <w:top w:val="nil"/>
              <w:left w:val="nil"/>
              <w:bottom w:val="single" w:sz="8" w:space="0" w:color="A6A6A6"/>
              <w:right w:val="single" w:sz="8" w:space="0" w:color="A6A6A6"/>
            </w:tcBorders>
            <w:vAlign w:val="center"/>
          </w:tcPr>
          <w:p w14:paraId="4B0CFA0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w:t>
            </w:r>
          </w:p>
        </w:tc>
      </w:tr>
      <w:tr w:rsidR="0006222E" w:rsidRPr="00FA0352" w14:paraId="257C9F2D" w14:textId="77777777">
        <w:trPr>
          <w:trHeight w:val="200"/>
        </w:trPr>
        <w:tc>
          <w:tcPr>
            <w:tcW w:w="1750" w:type="dxa"/>
            <w:vMerge/>
            <w:tcBorders>
              <w:top w:val="nil"/>
              <w:left w:val="single" w:sz="4" w:space="0" w:color="A6A6A6"/>
              <w:bottom w:val="single" w:sz="4" w:space="0" w:color="A6A6A6"/>
              <w:right w:val="single" w:sz="4" w:space="0" w:color="A6A6A6"/>
            </w:tcBorders>
          </w:tcPr>
          <w:p w14:paraId="16DDA32F" w14:textId="77777777" w:rsidR="0006222E" w:rsidRPr="00FA0352" w:rsidRDefault="0006222E">
            <w:pPr>
              <w:widowControl w:val="0"/>
              <w:pBdr>
                <w:top w:val="nil"/>
                <w:left w:val="nil"/>
                <w:bottom w:val="nil"/>
                <w:right w:val="nil"/>
                <w:between w:val="nil"/>
              </w:pBdr>
              <w:spacing w:after="0" w:line="276" w:lineRule="auto"/>
              <w:rPr>
                <w:rFonts w:ascii="Arial" w:eastAsia="Arial" w:hAnsi="Arial" w:cs="Arial"/>
                <w:color w:val="000000"/>
                <w:sz w:val="22"/>
                <w:szCs w:val="22"/>
              </w:rPr>
            </w:pPr>
          </w:p>
        </w:tc>
        <w:tc>
          <w:tcPr>
            <w:tcW w:w="2319" w:type="dxa"/>
            <w:tcBorders>
              <w:top w:val="nil"/>
              <w:left w:val="single" w:sz="4" w:space="0" w:color="A6A6A6"/>
              <w:bottom w:val="single" w:sz="8" w:space="0" w:color="A6A6A6"/>
              <w:right w:val="single" w:sz="8" w:space="0" w:color="A6A6A6"/>
            </w:tcBorders>
            <w:vAlign w:val="center"/>
          </w:tcPr>
          <w:p w14:paraId="4FCA11DF" w14:textId="77777777" w:rsidR="0006222E" w:rsidRPr="00FA0352" w:rsidRDefault="00910377">
            <w:pPr>
              <w:spacing w:before="60" w:after="144" w:line="240" w:lineRule="auto"/>
              <w:rPr>
                <w:rFonts w:ascii="Arial" w:eastAsia="Arial" w:hAnsi="Arial" w:cs="Arial"/>
                <w:color w:val="000000"/>
                <w:sz w:val="22"/>
                <w:szCs w:val="22"/>
              </w:rPr>
            </w:pPr>
            <w:r w:rsidRPr="00FA0352">
              <w:rPr>
                <w:rFonts w:ascii="Arial" w:eastAsia="Arial" w:hAnsi="Arial" w:cs="Arial"/>
                <w:color w:val="000000"/>
                <w:sz w:val="22"/>
                <w:szCs w:val="22"/>
              </w:rPr>
              <w:t>Missing</w:t>
            </w:r>
          </w:p>
        </w:tc>
        <w:tc>
          <w:tcPr>
            <w:tcW w:w="1333" w:type="dxa"/>
            <w:tcBorders>
              <w:top w:val="nil"/>
              <w:left w:val="nil"/>
              <w:bottom w:val="single" w:sz="8" w:space="0" w:color="A6A6A6"/>
              <w:right w:val="single" w:sz="8" w:space="0" w:color="A6A6A6"/>
            </w:tcBorders>
            <w:vAlign w:val="center"/>
          </w:tcPr>
          <w:p w14:paraId="161C8303"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1%</w:t>
            </w:r>
          </w:p>
        </w:tc>
        <w:tc>
          <w:tcPr>
            <w:tcW w:w="1333" w:type="dxa"/>
            <w:tcBorders>
              <w:top w:val="nil"/>
              <w:left w:val="nil"/>
              <w:bottom w:val="single" w:sz="8" w:space="0" w:color="A6A6A6"/>
              <w:right w:val="single" w:sz="8" w:space="0" w:color="A6A6A6"/>
            </w:tcBorders>
            <w:vAlign w:val="center"/>
          </w:tcPr>
          <w:p w14:paraId="5EDACC40"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2%</w:t>
            </w:r>
          </w:p>
        </w:tc>
        <w:tc>
          <w:tcPr>
            <w:tcW w:w="1333" w:type="dxa"/>
            <w:tcBorders>
              <w:top w:val="nil"/>
              <w:left w:val="nil"/>
              <w:bottom w:val="single" w:sz="8" w:space="0" w:color="A6A6A6"/>
              <w:right w:val="single" w:sz="8" w:space="0" w:color="A6A6A6"/>
            </w:tcBorders>
            <w:vAlign w:val="center"/>
          </w:tcPr>
          <w:p w14:paraId="0ADA9C01"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c>
          <w:tcPr>
            <w:tcW w:w="1334" w:type="dxa"/>
            <w:tcBorders>
              <w:top w:val="nil"/>
              <w:left w:val="nil"/>
              <w:bottom w:val="single" w:sz="8" w:space="0" w:color="A6A6A6"/>
              <w:right w:val="single" w:sz="8" w:space="0" w:color="A6A6A6"/>
            </w:tcBorders>
            <w:vAlign w:val="center"/>
          </w:tcPr>
          <w:p w14:paraId="7F9F834A" w14:textId="77777777" w:rsidR="0006222E" w:rsidRPr="00FA0352" w:rsidRDefault="00910377">
            <w:pPr>
              <w:spacing w:before="60" w:after="144" w:line="240" w:lineRule="auto"/>
              <w:jc w:val="center"/>
              <w:rPr>
                <w:rFonts w:ascii="Arial" w:eastAsia="Arial" w:hAnsi="Arial" w:cs="Arial"/>
                <w:color w:val="000000"/>
                <w:sz w:val="22"/>
                <w:szCs w:val="22"/>
              </w:rPr>
            </w:pPr>
            <w:r w:rsidRPr="00FA0352">
              <w:rPr>
                <w:rFonts w:ascii="Arial" w:eastAsia="Arial" w:hAnsi="Arial" w:cs="Arial"/>
                <w:color w:val="000000"/>
                <w:sz w:val="22"/>
                <w:szCs w:val="22"/>
              </w:rPr>
              <w:t>^</w:t>
            </w:r>
          </w:p>
        </w:tc>
      </w:tr>
    </w:tbl>
    <w:p w14:paraId="38F34D67" w14:textId="77777777" w:rsidR="0006222E" w:rsidRPr="00FA0352" w:rsidRDefault="00910377">
      <w:pPr>
        <w:spacing w:before="60" w:after="144" w:line="240" w:lineRule="auto"/>
        <w:rPr>
          <w:rFonts w:ascii="Arial" w:eastAsia="Arial" w:hAnsi="Arial" w:cs="Arial"/>
          <w:color w:val="000000"/>
          <w:sz w:val="20"/>
          <w:szCs w:val="20"/>
        </w:rPr>
      </w:pPr>
      <w:bookmarkStart w:id="16" w:name="_17dp8vu" w:colFirst="0" w:colLast="0"/>
      <w:bookmarkEnd w:id="16"/>
      <w:r w:rsidRPr="00FA0352">
        <w:rPr>
          <w:rFonts w:ascii="Arial" w:eastAsia="Arial" w:hAnsi="Arial" w:cs="Arial"/>
          <w:color w:val="000000"/>
          <w:sz w:val="20"/>
          <w:szCs w:val="20"/>
        </w:rPr>
        <w:t xml:space="preserve">Base: summer participants (1,870), autumn participants (1,202), summer comparison group (864), autumn comparison group (1,125)  </w:t>
      </w:r>
    </w:p>
    <w:p w14:paraId="68ED29E7" w14:textId="5C1EB37A" w:rsidR="0006222E" w:rsidRDefault="00910377" w:rsidP="00DF1664">
      <w:pPr>
        <w:spacing w:before="60" w:after="144" w:line="240" w:lineRule="auto"/>
        <w:rPr>
          <w:rFonts w:ascii="Arial" w:eastAsia="Arial" w:hAnsi="Arial" w:cs="Arial"/>
          <w:color w:val="000000"/>
          <w:sz w:val="20"/>
          <w:szCs w:val="20"/>
        </w:rPr>
      </w:pPr>
      <w:r w:rsidRPr="00FA0352">
        <w:rPr>
          <w:rFonts w:ascii="Arial" w:eastAsia="Arial" w:hAnsi="Arial" w:cs="Arial"/>
          <w:color w:val="000000"/>
          <w:sz w:val="20"/>
          <w:szCs w:val="20"/>
        </w:rPr>
        <w:t>^ Indicates a figure of less than 1%</w:t>
      </w:r>
    </w:p>
    <w:p w14:paraId="3539B920" w14:textId="60A2F5E7" w:rsidR="00984D03" w:rsidRPr="00984D03" w:rsidRDefault="00984D03" w:rsidP="00984D03">
      <w:pPr>
        <w:spacing w:before="120" w:after="120" w:line="288" w:lineRule="auto"/>
        <w:rPr>
          <w:rFonts w:ascii="Arial" w:eastAsia="Arial" w:hAnsi="Arial" w:cs="Arial"/>
          <w:color w:val="000000"/>
          <w:sz w:val="24"/>
          <w:szCs w:val="24"/>
        </w:rPr>
      </w:pPr>
      <w:r w:rsidRPr="00984D03">
        <w:rPr>
          <w:rFonts w:ascii="Arial" w:eastAsia="Arial" w:hAnsi="Arial" w:cs="Arial"/>
          <w:color w:val="000000"/>
          <w:sz w:val="24"/>
          <w:szCs w:val="24"/>
        </w:rPr>
        <w:t>Note that the purpose of the comparison group was to construct a comparison group for the difference in difference analysis via propensity score matching. Therefore, the profile of this group is not representative of any population.</w:t>
      </w:r>
    </w:p>
    <w:p w14:paraId="6D6D79AD" w14:textId="1EB58846" w:rsidR="0006222E" w:rsidRPr="00FA0352" w:rsidRDefault="00910377" w:rsidP="00984D03">
      <w:pPr>
        <w:spacing w:before="120" w:after="120" w:line="288" w:lineRule="auto"/>
        <w:rPr>
          <w:rFonts w:ascii="Arial" w:eastAsia="Arial" w:hAnsi="Arial" w:cs="Arial"/>
          <w:color w:val="000000"/>
          <w:sz w:val="24"/>
          <w:szCs w:val="24"/>
        </w:rPr>
      </w:pPr>
      <w:r w:rsidRPr="00984D03">
        <w:rPr>
          <w:rFonts w:ascii="Arial" w:eastAsia="Arial" w:hAnsi="Arial" w:cs="Arial"/>
          <w:color w:val="000000"/>
          <w:sz w:val="24"/>
          <w:szCs w:val="24"/>
        </w:rPr>
        <w:t>Kantar Public conducted propensity score matching (PSM) to attempt to control for systematic differences between the participant and comparison groups. The PSM controls for a range of variables to account for differences in the profiles of the groups as well as differences in attitudes or behaviours prior to the course:</w:t>
      </w:r>
    </w:p>
    <w:p w14:paraId="1BE1DE3B" w14:textId="77777777" w:rsidR="0006222E" w:rsidRPr="006A18E1" w:rsidRDefault="00910377" w:rsidP="004F46A5">
      <w:pPr>
        <w:numPr>
          <w:ilvl w:val="0"/>
          <w:numId w:val="27"/>
        </w:numPr>
        <w:pBdr>
          <w:top w:val="nil"/>
          <w:left w:val="nil"/>
          <w:bottom w:val="nil"/>
          <w:right w:val="nil"/>
          <w:between w:val="nil"/>
        </w:pBdr>
        <w:spacing w:after="0" w:line="288" w:lineRule="auto"/>
        <w:contextualSpacing/>
        <w:rPr>
          <w:rFonts w:ascii="Arial" w:hAnsi="Arial" w:cs="Arial"/>
          <w:color w:val="auto"/>
          <w:sz w:val="24"/>
          <w:szCs w:val="24"/>
        </w:rPr>
      </w:pPr>
      <w:r w:rsidRPr="006A18E1">
        <w:rPr>
          <w:rFonts w:ascii="Arial" w:eastAsia="Arial" w:hAnsi="Arial" w:cs="Arial"/>
          <w:color w:val="auto"/>
          <w:sz w:val="24"/>
          <w:szCs w:val="24"/>
        </w:rPr>
        <w:t xml:space="preserve">Demographic characteristics, such as age, religion, eligibility for free school meals, disability status </w:t>
      </w:r>
    </w:p>
    <w:p w14:paraId="431744FE" w14:textId="77777777" w:rsidR="0006222E" w:rsidRPr="006A18E1" w:rsidRDefault="00910377" w:rsidP="004F46A5">
      <w:pPr>
        <w:numPr>
          <w:ilvl w:val="0"/>
          <w:numId w:val="27"/>
        </w:numPr>
        <w:pBdr>
          <w:top w:val="nil"/>
          <w:left w:val="nil"/>
          <w:bottom w:val="nil"/>
          <w:right w:val="nil"/>
          <w:between w:val="nil"/>
        </w:pBdr>
        <w:spacing w:after="0" w:line="288" w:lineRule="auto"/>
        <w:contextualSpacing/>
        <w:rPr>
          <w:rFonts w:ascii="Arial" w:hAnsi="Arial" w:cs="Arial"/>
          <w:color w:val="auto"/>
          <w:sz w:val="24"/>
          <w:szCs w:val="24"/>
        </w:rPr>
      </w:pPr>
      <w:r w:rsidRPr="006A18E1">
        <w:rPr>
          <w:rFonts w:ascii="Arial" w:eastAsia="Arial" w:hAnsi="Arial" w:cs="Arial"/>
          <w:color w:val="auto"/>
          <w:sz w:val="24"/>
          <w:szCs w:val="24"/>
        </w:rPr>
        <w:t>Geodemographic variables (where possible) such as the ACORN category and quintile of Indices of Multiple Deprivation (IMD), based on respondents’ home postcodes</w:t>
      </w:r>
    </w:p>
    <w:p w14:paraId="6EBE89A8" w14:textId="77777777" w:rsidR="0006222E" w:rsidRPr="006A18E1" w:rsidRDefault="00910377" w:rsidP="004F46A5">
      <w:pPr>
        <w:numPr>
          <w:ilvl w:val="0"/>
          <w:numId w:val="27"/>
        </w:numPr>
        <w:pBdr>
          <w:top w:val="nil"/>
          <w:left w:val="nil"/>
          <w:bottom w:val="nil"/>
          <w:right w:val="nil"/>
          <w:between w:val="nil"/>
        </w:pBdr>
        <w:spacing w:after="0" w:line="288" w:lineRule="auto"/>
        <w:contextualSpacing/>
        <w:rPr>
          <w:rFonts w:ascii="Arial" w:hAnsi="Arial" w:cs="Arial"/>
          <w:color w:val="auto"/>
          <w:sz w:val="24"/>
          <w:szCs w:val="24"/>
        </w:rPr>
      </w:pPr>
      <w:r w:rsidRPr="006A18E1">
        <w:rPr>
          <w:rFonts w:ascii="Arial" w:eastAsia="Arial" w:hAnsi="Arial" w:cs="Arial"/>
          <w:color w:val="auto"/>
          <w:sz w:val="24"/>
          <w:szCs w:val="24"/>
        </w:rPr>
        <w:t>Reported behaviour and activities prior to the programme, such as taking part in youth groups and volunteering</w:t>
      </w:r>
    </w:p>
    <w:p w14:paraId="1EB3D384" w14:textId="77777777" w:rsidR="0006222E" w:rsidRPr="006A18E1" w:rsidRDefault="00910377" w:rsidP="004F46A5">
      <w:pPr>
        <w:numPr>
          <w:ilvl w:val="0"/>
          <w:numId w:val="27"/>
        </w:numPr>
        <w:pBdr>
          <w:top w:val="nil"/>
          <w:left w:val="nil"/>
          <w:bottom w:val="nil"/>
          <w:right w:val="nil"/>
          <w:between w:val="nil"/>
        </w:pBdr>
        <w:spacing w:after="0" w:line="288" w:lineRule="auto"/>
        <w:contextualSpacing/>
        <w:rPr>
          <w:rFonts w:ascii="Arial" w:hAnsi="Arial" w:cs="Arial"/>
          <w:color w:val="auto"/>
          <w:sz w:val="24"/>
          <w:szCs w:val="24"/>
        </w:rPr>
      </w:pPr>
      <w:r w:rsidRPr="006A18E1">
        <w:rPr>
          <w:rFonts w:ascii="Arial" w:eastAsia="Arial" w:hAnsi="Arial" w:cs="Arial"/>
          <w:color w:val="auto"/>
          <w:sz w:val="24"/>
          <w:szCs w:val="24"/>
        </w:rPr>
        <w:t>Reported attitudes prior to the programme, such as trust in others, and how comfortable the respondent was with a friend/relative going out with someone from a range of different backgrounds</w:t>
      </w:r>
    </w:p>
    <w:p w14:paraId="73C62E90" w14:textId="77777777" w:rsidR="0006222E" w:rsidRPr="006A18E1" w:rsidRDefault="00910377">
      <w:pPr>
        <w:spacing w:before="120" w:after="120" w:line="288" w:lineRule="auto"/>
        <w:rPr>
          <w:rFonts w:ascii="Arial" w:eastAsia="Arial" w:hAnsi="Arial" w:cs="Arial"/>
          <w:color w:val="auto"/>
          <w:sz w:val="24"/>
          <w:szCs w:val="24"/>
        </w:rPr>
      </w:pPr>
      <w:r w:rsidRPr="006A18E1">
        <w:rPr>
          <w:rFonts w:ascii="Arial" w:eastAsia="Arial" w:hAnsi="Arial" w:cs="Arial"/>
          <w:color w:val="auto"/>
          <w:sz w:val="24"/>
          <w:szCs w:val="24"/>
        </w:rPr>
        <w:t>Kantar Public fit PSM models separately for (i) females with geodemographic information, (ii) males with geodemographic information, and (iii) all respondents without geodemographic information.</w:t>
      </w:r>
      <w:r w:rsidRPr="006A18E1">
        <w:rPr>
          <w:rFonts w:ascii="Arial" w:eastAsia="Arial" w:hAnsi="Arial" w:cs="Arial"/>
          <w:color w:val="auto"/>
          <w:sz w:val="24"/>
          <w:szCs w:val="24"/>
          <w:vertAlign w:val="superscript"/>
        </w:rPr>
        <w:footnoteReference w:id="32"/>
      </w:r>
      <w:r w:rsidRPr="006A18E1">
        <w:rPr>
          <w:rFonts w:ascii="Arial" w:eastAsia="Arial" w:hAnsi="Arial" w:cs="Arial"/>
          <w:color w:val="auto"/>
          <w:sz w:val="24"/>
          <w:szCs w:val="24"/>
        </w:rPr>
        <w:t xml:space="preserve"> Eligibility for free school meals, religion and, where available, geodemographic variables (ACORN category and IMD quintiles) were included in all the models. Other variables were included only where they represented a significant difference between the NCS participant group and the comparison group. Further details of this modelling can be found in the technical report. </w:t>
      </w:r>
    </w:p>
    <w:tbl>
      <w:tblPr>
        <w:tblStyle w:val="TableGrid"/>
        <w:tblpPr w:leftFromText="180" w:rightFromText="180" w:vertAnchor="text" w:horzAnchor="margin" w:tblpXSpec="right" w:tblpY="4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9"/>
      </w:tblGrid>
      <w:tr w:rsidR="00984D03" w14:paraId="216378B0" w14:textId="77777777" w:rsidTr="00984D03">
        <w:trPr>
          <w:trHeight w:val="411"/>
        </w:trPr>
        <w:tc>
          <w:tcPr>
            <w:tcW w:w="5849" w:type="dxa"/>
          </w:tcPr>
          <w:p w14:paraId="79153AA5" w14:textId="77777777" w:rsidR="00984D03" w:rsidRDefault="00984D03" w:rsidP="00984D03">
            <w:pPr>
              <w:pBdr>
                <w:top w:val="nil"/>
                <w:left w:val="nil"/>
                <w:bottom w:val="nil"/>
                <w:right w:val="nil"/>
                <w:between w:val="nil"/>
              </w:pBdr>
              <w:tabs>
                <w:tab w:val="left" w:pos="8647"/>
              </w:tabs>
              <w:rPr>
                <w:rFonts w:ascii="Arial" w:hAnsi="Arial" w:cs="Arial"/>
                <w:b/>
                <w:color w:val="9C9B9B"/>
                <w:sz w:val="22"/>
                <w:szCs w:val="22"/>
              </w:rPr>
            </w:pPr>
          </w:p>
          <w:p w14:paraId="6DAD0346" w14:textId="59003C46" w:rsidR="00984D03" w:rsidRPr="00984D03" w:rsidRDefault="00984D03" w:rsidP="00984D03">
            <w:pPr>
              <w:pBdr>
                <w:top w:val="nil"/>
                <w:left w:val="nil"/>
                <w:bottom w:val="nil"/>
                <w:right w:val="nil"/>
                <w:between w:val="nil"/>
              </w:pBdr>
              <w:tabs>
                <w:tab w:val="left" w:pos="8647"/>
              </w:tabs>
              <w:rPr>
                <w:rFonts w:ascii="Arial" w:hAnsi="Arial" w:cs="Arial"/>
                <w:b/>
                <w:color w:val="9C9B9B"/>
                <w:sz w:val="22"/>
                <w:szCs w:val="22"/>
              </w:rPr>
            </w:pPr>
            <w:r w:rsidRPr="009E3E83">
              <w:rPr>
                <w:rFonts w:ascii="Arial" w:hAnsi="Arial" w:cs="Arial"/>
                <w:b/>
                <w:color w:val="9C9B9B"/>
                <w:sz w:val="22"/>
                <w:szCs w:val="22"/>
              </w:rPr>
              <w:t>Figure 5 Difference in difference (DiD) analysis</w:t>
            </w:r>
          </w:p>
        </w:tc>
      </w:tr>
      <w:tr w:rsidR="00984D03" w14:paraId="740B5097" w14:textId="77777777" w:rsidTr="00984D03">
        <w:trPr>
          <w:trHeight w:val="3349"/>
        </w:trPr>
        <w:tc>
          <w:tcPr>
            <w:tcW w:w="5849" w:type="dxa"/>
          </w:tcPr>
          <w:p w14:paraId="0019ACEB" w14:textId="77777777" w:rsidR="00984D03" w:rsidRDefault="00984D03" w:rsidP="00984D03">
            <w:pPr>
              <w:spacing w:before="120" w:after="120" w:line="288" w:lineRule="auto"/>
              <w:rPr>
                <w:rFonts w:ascii="Arial" w:eastAsia="Arial" w:hAnsi="Arial" w:cs="Arial"/>
                <w:sz w:val="24"/>
                <w:szCs w:val="24"/>
              </w:rPr>
            </w:pPr>
            <w:r w:rsidRPr="00FA0352">
              <w:rPr>
                <w:rFonts w:ascii="Arial" w:hAnsi="Arial" w:cs="Arial"/>
                <w:noProof/>
              </w:rPr>
              <w:drawing>
                <wp:anchor distT="0" distB="0" distL="114300" distR="114300" simplePos="0" relativeHeight="251725824" behindDoc="1" locked="0" layoutInCell="1" allowOverlap="1" wp14:anchorId="711FAAEA" wp14:editId="66ECB670">
                  <wp:simplePos x="0" y="0"/>
                  <wp:positionH relativeFrom="margin">
                    <wp:posOffset>41275</wp:posOffset>
                  </wp:positionH>
                  <wp:positionV relativeFrom="paragraph">
                    <wp:posOffset>131445</wp:posOffset>
                  </wp:positionV>
                  <wp:extent cx="3542030" cy="1714500"/>
                  <wp:effectExtent l="0" t="0" r="1270" b="0"/>
                  <wp:wrapTight wrapText="bothSides">
                    <wp:wrapPolygon edited="0">
                      <wp:start x="0" y="0"/>
                      <wp:lineTo x="0" y="6960"/>
                      <wp:lineTo x="10223" y="7680"/>
                      <wp:lineTo x="10223" y="11520"/>
                      <wp:lineTo x="0" y="14160"/>
                      <wp:lineTo x="0" y="21360"/>
                      <wp:lineTo x="21492" y="21360"/>
                      <wp:lineTo x="21492" y="14160"/>
                      <wp:lineTo x="10688" y="11520"/>
                      <wp:lineTo x="19052" y="11280"/>
                      <wp:lineTo x="19052" y="10320"/>
                      <wp:lineTo x="10688" y="7680"/>
                      <wp:lineTo x="21492" y="6960"/>
                      <wp:lineTo x="21492"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203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9290BC6" w14:textId="03384270" w:rsidR="00984D03" w:rsidRPr="00984D03" w:rsidRDefault="00910377" w:rsidP="00984D03">
      <w:pPr>
        <w:spacing w:before="120" w:after="120" w:line="288" w:lineRule="auto"/>
        <w:rPr>
          <w:rFonts w:ascii="Arial" w:eastAsia="Arial" w:hAnsi="Arial" w:cs="Arial"/>
          <w:sz w:val="24"/>
          <w:szCs w:val="24"/>
        </w:rPr>
      </w:pPr>
      <w:r w:rsidRPr="006A18E1">
        <w:rPr>
          <w:rFonts w:ascii="Arial" w:eastAsia="Arial" w:hAnsi="Arial" w:cs="Arial"/>
          <w:color w:val="auto"/>
          <w:sz w:val="24"/>
          <w:szCs w:val="24"/>
        </w:rPr>
        <w:t>Kantar Public then conducted difference in difference (DiD) analysis to assess the impact NCS participation had on measured outcomes. This analysis measures the change in outcome measures for NCS participants pre-programme to post-programme, compared with the change in outcome measures experienced by non-participants over the same time period. The difference between these two levels of change is the impact attributed to participation in NCS.</w:t>
      </w:r>
    </w:p>
    <w:p w14:paraId="22808876" w14:textId="6E2C46C3" w:rsidR="0006222E" w:rsidRPr="00FA0352" w:rsidRDefault="00667B18">
      <w:pPr>
        <w:pBdr>
          <w:top w:val="nil"/>
          <w:left w:val="nil"/>
          <w:bottom w:val="nil"/>
          <w:right w:val="nil"/>
          <w:between w:val="nil"/>
        </w:pBdr>
        <w:tabs>
          <w:tab w:val="left" w:pos="8647"/>
        </w:tabs>
        <w:spacing w:line="240" w:lineRule="auto"/>
        <w:rPr>
          <w:rFonts w:ascii="Arial" w:hAnsi="Arial" w:cs="Arial"/>
        </w:rPr>
      </w:pPr>
      <w:r w:rsidRPr="00FA0352">
        <w:rPr>
          <w:rFonts w:ascii="Arial" w:hAnsi="Arial" w:cs="Arial"/>
          <w:noProof/>
        </w:rPr>
        <mc:AlternateContent>
          <mc:Choice Requires="wps">
            <w:drawing>
              <wp:anchor distT="0" distB="0" distL="114300" distR="114300" simplePos="0" relativeHeight="251658239" behindDoc="1" locked="0" layoutInCell="1" hidden="0" allowOverlap="1" wp14:anchorId="0C8400F8" wp14:editId="5AE1C9D4">
                <wp:simplePos x="0" y="0"/>
                <wp:positionH relativeFrom="margin">
                  <wp:posOffset>-283362</wp:posOffset>
                </wp:positionH>
                <wp:positionV relativeFrom="paragraph">
                  <wp:posOffset>90596</wp:posOffset>
                </wp:positionV>
                <wp:extent cx="6615430" cy="4544705"/>
                <wp:effectExtent l="0" t="0" r="13970" b="27305"/>
                <wp:wrapNone/>
                <wp:docPr id="55" name="Rectangle 55"/>
                <wp:cNvGraphicFramePr/>
                <a:graphic xmlns:a="http://schemas.openxmlformats.org/drawingml/2006/main">
                  <a:graphicData uri="http://schemas.microsoft.com/office/word/2010/wordprocessingShape">
                    <wps:wsp>
                      <wps:cNvSpPr/>
                      <wps:spPr>
                        <a:xfrm>
                          <a:off x="0" y="0"/>
                          <a:ext cx="6615430" cy="4544705"/>
                        </a:xfrm>
                        <a:prstGeom prst="rect">
                          <a:avLst/>
                        </a:prstGeom>
                        <a:noFill/>
                        <a:ln w="12700" cap="flat" cmpd="sng">
                          <a:solidFill>
                            <a:srgbClr val="1982E8"/>
                          </a:solidFill>
                          <a:prstDash val="solid"/>
                          <a:miter lim="800000"/>
                          <a:headEnd type="none" w="sm" len="sm"/>
                          <a:tailEnd type="none" w="sm" len="sm"/>
                        </a:ln>
                      </wps:spPr>
                      <wps:txbx>
                        <w:txbxContent>
                          <w:p w14:paraId="3098B191" w14:textId="77777777" w:rsidR="00A21DC5" w:rsidRDefault="00A21DC5">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8400F8" id="Rectangle 55" o:spid="_x0000_s1072" style="position:absolute;margin-left:-22.3pt;margin-top:7.15pt;width:520.9pt;height:35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" filled="f" strokecolor="#1982e8" strokeweight="1pt">
                <v:stroke startarrowwidth="narrow" startarrowlength="short" endarrowwidth="narrow" endarrowlength="short"/>
                <v:textbox inset="2.53958mm,2.53958mm,2.53958mm,2.53958mm">
                  <w:txbxContent>
                    <w:p w14:paraId="3098B191" w14:textId="77777777" w:rsidR="00A21DC5" w:rsidRDefault="00A21DC5">
                      <w:pPr>
                        <w:spacing w:after="0" w:line="240" w:lineRule="auto"/>
                        <w:textDirection w:val="btLr"/>
                      </w:pPr>
                    </w:p>
                  </w:txbxContent>
                </v:textbox>
                <w10:wrap anchorx="margin"/>
              </v:rect>
            </w:pict>
          </mc:Fallback>
        </mc:AlternateContent>
      </w:r>
    </w:p>
    <w:p w14:paraId="40466D3B" w14:textId="1B2E4560" w:rsidR="0006222E" w:rsidRPr="00FA0352" w:rsidRDefault="00910377">
      <w:pPr>
        <w:tabs>
          <w:tab w:val="left" w:pos="1701"/>
          <w:tab w:val="left" w:pos="8647"/>
        </w:tabs>
        <w:spacing w:after="120" w:line="288" w:lineRule="auto"/>
        <w:rPr>
          <w:rFonts w:ascii="Arial" w:eastAsia="Arial" w:hAnsi="Arial" w:cs="Arial"/>
          <w:i/>
          <w:color w:val="000000"/>
          <w:sz w:val="22"/>
          <w:szCs w:val="22"/>
        </w:rPr>
      </w:pPr>
      <w:r w:rsidRPr="00FA0352">
        <w:rPr>
          <w:rFonts w:ascii="Arial" w:eastAsia="Arial" w:hAnsi="Arial" w:cs="Arial"/>
          <w:b/>
          <w:color w:val="000000"/>
          <w:sz w:val="22"/>
          <w:szCs w:val="22"/>
        </w:rPr>
        <w:t xml:space="preserve">Worked example 1: </w:t>
      </w:r>
      <w:r w:rsidRPr="00FA0352">
        <w:rPr>
          <w:rFonts w:ascii="Arial" w:eastAsia="Arial" w:hAnsi="Arial" w:cs="Arial"/>
          <w:color w:val="000000"/>
          <w:sz w:val="22"/>
          <w:szCs w:val="22"/>
        </w:rPr>
        <w:t>All participants and non-participants were asked the following question in the baseline survey and again in the follow-up survey:</w:t>
      </w:r>
    </w:p>
    <w:p w14:paraId="68D948EC" w14:textId="65A7B50F" w:rsidR="0006222E" w:rsidRPr="00FA0352" w:rsidRDefault="00910377">
      <w:pPr>
        <w:tabs>
          <w:tab w:val="left" w:pos="8647"/>
        </w:tabs>
        <w:spacing w:after="120" w:line="288" w:lineRule="auto"/>
        <w:rPr>
          <w:rFonts w:ascii="Arial" w:eastAsia="Arial" w:hAnsi="Arial" w:cs="Arial"/>
          <w:b/>
          <w:color w:val="000000"/>
          <w:sz w:val="22"/>
          <w:szCs w:val="22"/>
        </w:rPr>
      </w:pPr>
      <w:r w:rsidRPr="00FA0352">
        <w:rPr>
          <w:rFonts w:ascii="Arial" w:eastAsia="Arial" w:hAnsi="Arial" w:cs="Arial"/>
          <w:i/>
          <w:color w:val="000000"/>
          <w:sz w:val="20"/>
          <w:szCs w:val="20"/>
        </w:rPr>
        <w:t>“The next question is about how confident you feel about different areas of your life.  How do you feel about the following things, even if you have never done them before...?</w:t>
      </w:r>
    </w:p>
    <w:tbl>
      <w:tblPr>
        <w:tblStyle w:val="a3"/>
        <w:tblW w:w="9628" w:type="dxa"/>
        <w:jc w:val="center"/>
        <w:tblLayout w:type="fixed"/>
        <w:tblLook w:val="0000" w:firstRow="0" w:lastRow="0" w:firstColumn="0" w:lastColumn="0" w:noHBand="0" w:noVBand="0"/>
      </w:tblPr>
      <w:tblGrid>
        <w:gridCol w:w="2830"/>
        <w:gridCol w:w="1359"/>
        <w:gridCol w:w="1056"/>
        <w:gridCol w:w="1663"/>
        <w:gridCol w:w="1360"/>
        <w:gridCol w:w="1360"/>
      </w:tblGrid>
      <w:tr w:rsidR="0006222E" w:rsidRPr="00FA0352" w14:paraId="1A358DE7" w14:textId="77777777">
        <w:trPr>
          <w:trHeight w:val="240"/>
          <w:jc w:val="center"/>
        </w:trPr>
        <w:tc>
          <w:tcPr>
            <w:tcW w:w="2830" w:type="dxa"/>
          </w:tcPr>
          <w:p w14:paraId="72CF736D" w14:textId="77777777" w:rsidR="0006222E" w:rsidRPr="00FA0352" w:rsidRDefault="0006222E">
            <w:pPr>
              <w:rPr>
                <w:rFonts w:ascii="Arial" w:eastAsia="Arial" w:hAnsi="Arial" w:cs="Arial"/>
                <w:i/>
                <w:sz w:val="16"/>
                <w:szCs w:val="16"/>
              </w:rPr>
            </w:pPr>
          </w:p>
        </w:tc>
        <w:tc>
          <w:tcPr>
            <w:tcW w:w="1359" w:type="dxa"/>
            <w:vAlign w:val="center"/>
          </w:tcPr>
          <w:p w14:paraId="1B8C19CE" w14:textId="02E83CFB" w:rsidR="0006222E" w:rsidRPr="00FA0352" w:rsidRDefault="00910377">
            <w:pPr>
              <w:spacing w:after="120"/>
              <w:jc w:val="center"/>
              <w:rPr>
                <w:rFonts w:ascii="Arial" w:eastAsia="Arial" w:hAnsi="Arial" w:cs="Arial"/>
                <w:i/>
                <w:sz w:val="16"/>
                <w:szCs w:val="16"/>
              </w:rPr>
            </w:pPr>
            <w:r w:rsidRPr="00FA0352">
              <w:rPr>
                <w:rFonts w:ascii="Arial" w:eastAsia="Arial" w:hAnsi="Arial" w:cs="Arial"/>
                <w:i/>
                <w:sz w:val="16"/>
                <w:szCs w:val="16"/>
              </w:rPr>
              <w:t>Very confident</w:t>
            </w:r>
          </w:p>
        </w:tc>
        <w:tc>
          <w:tcPr>
            <w:tcW w:w="1056" w:type="dxa"/>
            <w:vAlign w:val="center"/>
          </w:tcPr>
          <w:p w14:paraId="68C6BB64" w14:textId="77777777" w:rsidR="0006222E" w:rsidRPr="00FA0352" w:rsidRDefault="00910377">
            <w:pPr>
              <w:spacing w:after="120"/>
              <w:jc w:val="center"/>
              <w:rPr>
                <w:rFonts w:ascii="Arial" w:eastAsia="Arial" w:hAnsi="Arial" w:cs="Arial"/>
                <w:i/>
                <w:sz w:val="16"/>
                <w:szCs w:val="16"/>
              </w:rPr>
            </w:pPr>
            <w:r w:rsidRPr="00FA0352">
              <w:rPr>
                <w:rFonts w:ascii="Arial" w:eastAsia="Arial" w:hAnsi="Arial" w:cs="Arial"/>
                <w:i/>
                <w:sz w:val="16"/>
                <w:szCs w:val="16"/>
              </w:rPr>
              <w:t>Confident</w:t>
            </w:r>
          </w:p>
        </w:tc>
        <w:tc>
          <w:tcPr>
            <w:tcW w:w="1663" w:type="dxa"/>
            <w:vAlign w:val="center"/>
          </w:tcPr>
          <w:p w14:paraId="2B0FD714" w14:textId="77777777" w:rsidR="0006222E" w:rsidRPr="00FA0352" w:rsidRDefault="00910377">
            <w:pPr>
              <w:spacing w:after="120"/>
              <w:jc w:val="center"/>
              <w:rPr>
                <w:rFonts w:ascii="Arial" w:eastAsia="Arial" w:hAnsi="Arial" w:cs="Arial"/>
                <w:i/>
                <w:sz w:val="16"/>
                <w:szCs w:val="16"/>
              </w:rPr>
            </w:pPr>
            <w:r w:rsidRPr="00FA0352">
              <w:rPr>
                <w:rFonts w:ascii="Arial" w:eastAsia="Arial" w:hAnsi="Arial" w:cs="Arial"/>
                <w:i/>
                <w:sz w:val="16"/>
                <w:szCs w:val="16"/>
              </w:rPr>
              <w:t xml:space="preserve">Neither confident </w:t>
            </w:r>
            <w:r w:rsidRPr="00FA0352">
              <w:rPr>
                <w:rFonts w:ascii="Arial" w:eastAsia="Arial" w:hAnsi="Arial" w:cs="Arial"/>
                <w:i/>
                <w:sz w:val="16"/>
                <w:szCs w:val="16"/>
              </w:rPr>
              <w:br/>
              <w:t>nor not confident</w:t>
            </w:r>
          </w:p>
        </w:tc>
        <w:tc>
          <w:tcPr>
            <w:tcW w:w="1360" w:type="dxa"/>
            <w:vAlign w:val="center"/>
          </w:tcPr>
          <w:p w14:paraId="19BAD563" w14:textId="77777777" w:rsidR="0006222E" w:rsidRPr="00FA0352" w:rsidRDefault="00910377">
            <w:pPr>
              <w:spacing w:after="120"/>
              <w:jc w:val="center"/>
              <w:rPr>
                <w:rFonts w:ascii="Arial" w:eastAsia="Arial" w:hAnsi="Arial" w:cs="Arial"/>
                <w:i/>
                <w:sz w:val="16"/>
                <w:szCs w:val="16"/>
              </w:rPr>
            </w:pPr>
            <w:r w:rsidRPr="00FA0352">
              <w:rPr>
                <w:rFonts w:ascii="Arial" w:eastAsia="Arial" w:hAnsi="Arial" w:cs="Arial"/>
                <w:i/>
                <w:sz w:val="16"/>
                <w:szCs w:val="16"/>
              </w:rPr>
              <w:t>Not very confident</w:t>
            </w:r>
          </w:p>
        </w:tc>
        <w:tc>
          <w:tcPr>
            <w:tcW w:w="1360" w:type="dxa"/>
            <w:vAlign w:val="center"/>
          </w:tcPr>
          <w:p w14:paraId="2F98F681" w14:textId="1E366D06" w:rsidR="0006222E" w:rsidRPr="00FA0352" w:rsidRDefault="00910377">
            <w:pPr>
              <w:spacing w:after="120"/>
              <w:jc w:val="center"/>
              <w:rPr>
                <w:rFonts w:ascii="Arial" w:eastAsia="Arial" w:hAnsi="Arial" w:cs="Arial"/>
                <w:i/>
                <w:sz w:val="16"/>
                <w:szCs w:val="16"/>
              </w:rPr>
            </w:pPr>
            <w:r w:rsidRPr="00FA0352">
              <w:rPr>
                <w:rFonts w:ascii="Arial" w:eastAsia="Arial" w:hAnsi="Arial" w:cs="Arial"/>
                <w:i/>
                <w:sz w:val="16"/>
                <w:szCs w:val="16"/>
              </w:rPr>
              <w:t>Not at all confident</w:t>
            </w:r>
          </w:p>
        </w:tc>
      </w:tr>
      <w:tr w:rsidR="0006222E" w:rsidRPr="00FA0352" w14:paraId="65BB12F0" w14:textId="77777777">
        <w:trPr>
          <w:trHeight w:val="380"/>
          <w:jc w:val="center"/>
        </w:trPr>
        <w:tc>
          <w:tcPr>
            <w:tcW w:w="2830" w:type="dxa"/>
            <w:vAlign w:val="center"/>
          </w:tcPr>
          <w:p w14:paraId="1391A4FF" w14:textId="77777777" w:rsidR="0006222E" w:rsidRPr="00FA0352" w:rsidRDefault="00910377">
            <w:pPr>
              <w:tabs>
                <w:tab w:val="right" w:pos="4320"/>
              </w:tabs>
              <w:spacing w:after="192"/>
              <w:rPr>
                <w:rFonts w:ascii="Arial" w:eastAsia="Arial" w:hAnsi="Arial" w:cs="Arial"/>
                <w:i/>
                <w:sz w:val="16"/>
                <w:szCs w:val="16"/>
              </w:rPr>
            </w:pPr>
            <w:r w:rsidRPr="00FA0352">
              <w:rPr>
                <w:rFonts w:ascii="Arial" w:eastAsia="Arial" w:hAnsi="Arial" w:cs="Arial"/>
                <w:i/>
              </w:rPr>
              <w:t>Being the leader of a team</w:t>
            </w:r>
          </w:p>
        </w:tc>
        <w:tc>
          <w:tcPr>
            <w:tcW w:w="1359" w:type="dxa"/>
            <w:vAlign w:val="center"/>
          </w:tcPr>
          <w:p w14:paraId="55738874" w14:textId="77777777" w:rsidR="0006222E" w:rsidRPr="00FA0352" w:rsidRDefault="00910377">
            <w:pPr>
              <w:spacing w:after="192"/>
              <w:jc w:val="center"/>
              <w:rPr>
                <w:rFonts w:ascii="Arial" w:eastAsia="Arial" w:hAnsi="Arial" w:cs="Arial"/>
                <w:i/>
                <w:sz w:val="16"/>
                <w:szCs w:val="16"/>
              </w:rPr>
            </w:pPr>
            <w:r w:rsidRPr="00FA0352">
              <w:rPr>
                <w:rFonts w:ascii="Segoe UI Emoji" w:eastAsia="Fira Mono" w:hAnsi="Segoe UI Emoji" w:cs="Segoe UI Emoji"/>
                <w:i/>
                <w:sz w:val="16"/>
                <w:szCs w:val="16"/>
              </w:rPr>
              <w:t>⬜</w:t>
            </w:r>
          </w:p>
        </w:tc>
        <w:tc>
          <w:tcPr>
            <w:tcW w:w="1056" w:type="dxa"/>
            <w:vAlign w:val="center"/>
          </w:tcPr>
          <w:p w14:paraId="4C469E5C" w14:textId="77777777" w:rsidR="0006222E" w:rsidRPr="00FA0352" w:rsidRDefault="00910377">
            <w:pPr>
              <w:spacing w:after="192"/>
              <w:jc w:val="center"/>
              <w:rPr>
                <w:rFonts w:ascii="Arial" w:eastAsia="Arial" w:hAnsi="Arial" w:cs="Arial"/>
                <w:i/>
                <w:sz w:val="16"/>
                <w:szCs w:val="16"/>
              </w:rPr>
            </w:pPr>
            <w:r w:rsidRPr="00FA0352">
              <w:rPr>
                <w:rFonts w:ascii="Segoe UI Emoji" w:eastAsia="Fira Mono" w:hAnsi="Segoe UI Emoji" w:cs="Segoe UI Emoji"/>
                <w:i/>
                <w:sz w:val="16"/>
                <w:szCs w:val="16"/>
              </w:rPr>
              <w:t>⬜</w:t>
            </w:r>
          </w:p>
        </w:tc>
        <w:tc>
          <w:tcPr>
            <w:tcW w:w="1663" w:type="dxa"/>
            <w:vAlign w:val="center"/>
          </w:tcPr>
          <w:p w14:paraId="4C360F8E" w14:textId="77777777" w:rsidR="0006222E" w:rsidRPr="00FA0352" w:rsidRDefault="00910377">
            <w:pPr>
              <w:spacing w:after="192"/>
              <w:jc w:val="center"/>
              <w:rPr>
                <w:rFonts w:ascii="Arial" w:eastAsia="Arial" w:hAnsi="Arial" w:cs="Arial"/>
                <w:i/>
                <w:sz w:val="16"/>
                <w:szCs w:val="16"/>
              </w:rPr>
            </w:pPr>
            <w:r w:rsidRPr="00FA0352">
              <w:rPr>
                <w:rFonts w:ascii="Segoe UI Emoji" w:eastAsia="Fira Mono" w:hAnsi="Segoe UI Emoji" w:cs="Segoe UI Emoji"/>
                <w:i/>
                <w:sz w:val="16"/>
                <w:szCs w:val="16"/>
              </w:rPr>
              <w:t>⬜</w:t>
            </w:r>
          </w:p>
        </w:tc>
        <w:tc>
          <w:tcPr>
            <w:tcW w:w="1360" w:type="dxa"/>
            <w:vAlign w:val="center"/>
          </w:tcPr>
          <w:p w14:paraId="50FF9626" w14:textId="77777777" w:rsidR="0006222E" w:rsidRPr="00FA0352" w:rsidRDefault="00910377">
            <w:pPr>
              <w:spacing w:after="192"/>
              <w:jc w:val="center"/>
              <w:rPr>
                <w:rFonts w:ascii="Arial" w:eastAsia="Arial" w:hAnsi="Arial" w:cs="Arial"/>
                <w:i/>
                <w:sz w:val="16"/>
                <w:szCs w:val="16"/>
              </w:rPr>
            </w:pPr>
            <w:r w:rsidRPr="00FA0352">
              <w:rPr>
                <w:rFonts w:ascii="Segoe UI Emoji" w:eastAsia="Fira Mono" w:hAnsi="Segoe UI Emoji" w:cs="Segoe UI Emoji"/>
                <w:i/>
                <w:sz w:val="16"/>
                <w:szCs w:val="16"/>
              </w:rPr>
              <w:t>⬜</w:t>
            </w:r>
          </w:p>
        </w:tc>
        <w:tc>
          <w:tcPr>
            <w:tcW w:w="1360" w:type="dxa"/>
            <w:vAlign w:val="center"/>
          </w:tcPr>
          <w:p w14:paraId="7830084B" w14:textId="4A138B32" w:rsidR="0006222E" w:rsidRPr="00FA0352" w:rsidRDefault="00910377">
            <w:pPr>
              <w:spacing w:after="192"/>
              <w:jc w:val="center"/>
              <w:rPr>
                <w:rFonts w:ascii="Arial" w:eastAsia="Arial" w:hAnsi="Arial" w:cs="Arial"/>
                <w:i/>
                <w:sz w:val="16"/>
                <w:szCs w:val="16"/>
              </w:rPr>
            </w:pPr>
            <w:r w:rsidRPr="00FA0352">
              <w:rPr>
                <w:rFonts w:ascii="Segoe UI Emoji" w:eastAsia="Fira Mono" w:hAnsi="Segoe UI Emoji" w:cs="Segoe UI Emoji"/>
                <w:i/>
                <w:sz w:val="16"/>
                <w:szCs w:val="16"/>
              </w:rPr>
              <w:t>⬜</w:t>
            </w:r>
          </w:p>
        </w:tc>
      </w:tr>
    </w:tbl>
    <w:p w14:paraId="54D27E64" w14:textId="378E6E5A" w:rsidR="0006222E" w:rsidRPr="00FA0352" w:rsidRDefault="0006222E">
      <w:pPr>
        <w:spacing w:after="120"/>
        <w:rPr>
          <w:rFonts w:ascii="Arial" w:eastAsia="Arial" w:hAnsi="Arial" w:cs="Arial"/>
          <w:i/>
          <w:color w:val="000000"/>
          <w:sz w:val="22"/>
          <w:szCs w:val="22"/>
        </w:rPr>
      </w:pPr>
    </w:p>
    <w:p w14:paraId="2A47B02D" w14:textId="77777777" w:rsidR="0006222E" w:rsidRPr="00FA0352" w:rsidRDefault="00910377">
      <w:pPr>
        <w:spacing w:after="120"/>
        <w:rPr>
          <w:rFonts w:ascii="Arial" w:eastAsia="Arial" w:hAnsi="Arial" w:cs="Arial"/>
          <w:color w:val="000000"/>
          <w:sz w:val="22"/>
          <w:szCs w:val="22"/>
        </w:rPr>
      </w:pPr>
      <w:r w:rsidRPr="00FA0352">
        <w:rPr>
          <w:rFonts w:ascii="Arial" w:eastAsia="Arial" w:hAnsi="Arial" w:cs="Arial"/>
          <w:color w:val="000000"/>
          <w:sz w:val="22"/>
          <w:szCs w:val="22"/>
        </w:rPr>
        <w:t>In the DiD analysis, Kantar Public compared the proportion of respondents who say very confident or confident in the baseline survey and in the follow-up survey</w:t>
      </w:r>
    </w:p>
    <w:p w14:paraId="1B3E6CC4" w14:textId="77777777" w:rsidR="0006222E" w:rsidRPr="00FA0352" w:rsidRDefault="00910377" w:rsidP="004F46A5">
      <w:pPr>
        <w:numPr>
          <w:ilvl w:val="0"/>
          <w:numId w:val="8"/>
        </w:numPr>
        <w:spacing w:after="120" w:line="260" w:lineRule="auto"/>
        <w:ind w:left="851" w:hanging="425"/>
        <w:rPr>
          <w:rFonts w:ascii="Arial" w:hAnsi="Arial" w:cs="Arial"/>
          <w:color w:val="000000"/>
          <w:sz w:val="22"/>
          <w:szCs w:val="22"/>
        </w:rPr>
      </w:pPr>
      <w:r w:rsidRPr="00FA0352">
        <w:rPr>
          <w:rFonts w:ascii="Arial" w:eastAsia="Arial" w:hAnsi="Arial" w:cs="Arial"/>
          <w:color w:val="000000"/>
          <w:sz w:val="22"/>
          <w:szCs w:val="22"/>
        </w:rPr>
        <w:t>There was a 22 positive percentage point difference for NCS participants</w:t>
      </w:r>
    </w:p>
    <w:p w14:paraId="44DF5A71" w14:textId="77777777" w:rsidR="0006222E" w:rsidRPr="00FA0352" w:rsidRDefault="00910377" w:rsidP="004F46A5">
      <w:pPr>
        <w:numPr>
          <w:ilvl w:val="0"/>
          <w:numId w:val="8"/>
        </w:numPr>
        <w:spacing w:after="120" w:line="260" w:lineRule="auto"/>
        <w:ind w:left="851" w:hanging="425"/>
        <w:rPr>
          <w:rFonts w:ascii="Arial" w:hAnsi="Arial" w:cs="Arial"/>
          <w:color w:val="000000"/>
          <w:sz w:val="22"/>
          <w:szCs w:val="22"/>
        </w:rPr>
      </w:pPr>
      <w:r w:rsidRPr="00FA0352">
        <w:rPr>
          <w:rFonts w:ascii="Arial" w:eastAsia="Arial" w:hAnsi="Arial" w:cs="Arial"/>
          <w:color w:val="000000"/>
          <w:sz w:val="22"/>
          <w:szCs w:val="22"/>
        </w:rPr>
        <w:t>There was a 3 positive percentage point difference for non-participants</w:t>
      </w:r>
    </w:p>
    <w:p w14:paraId="479D8694" w14:textId="77777777" w:rsidR="0006222E" w:rsidRPr="00FA0352" w:rsidRDefault="00910377" w:rsidP="004F46A5">
      <w:pPr>
        <w:numPr>
          <w:ilvl w:val="0"/>
          <w:numId w:val="15"/>
        </w:numPr>
        <w:spacing w:after="120" w:line="260" w:lineRule="auto"/>
        <w:ind w:left="851" w:hanging="425"/>
        <w:rPr>
          <w:rFonts w:ascii="Arial" w:hAnsi="Arial" w:cs="Arial"/>
          <w:sz w:val="22"/>
          <w:szCs w:val="22"/>
        </w:rPr>
      </w:pPr>
      <w:r w:rsidRPr="00FA0352">
        <w:rPr>
          <w:rFonts w:ascii="Arial" w:eastAsia="Arial" w:hAnsi="Arial" w:cs="Arial"/>
          <w:b/>
          <w:color w:val="000000"/>
          <w:sz w:val="22"/>
          <w:szCs w:val="22"/>
        </w:rPr>
        <w:t>There is a positive, 19 percentage point difference in this outcome measure between NCS participants and non-participants</w:t>
      </w:r>
    </w:p>
    <w:p w14:paraId="0140BA54" w14:textId="77777777" w:rsidR="0006222E" w:rsidRPr="00FA0352" w:rsidRDefault="00910377">
      <w:pPr>
        <w:spacing w:after="120"/>
        <w:rPr>
          <w:rFonts w:ascii="Arial" w:eastAsia="Arial" w:hAnsi="Arial" w:cs="Arial"/>
          <w:color w:val="000000"/>
          <w:sz w:val="22"/>
          <w:szCs w:val="22"/>
        </w:rPr>
      </w:pPr>
      <w:r w:rsidRPr="00FA0352">
        <w:rPr>
          <w:rFonts w:ascii="Arial" w:eastAsia="Arial" w:hAnsi="Arial" w:cs="Arial"/>
          <w:color w:val="000000"/>
          <w:sz w:val="22"/>
          <w:szCs w:val="22"/>
        </w:rPr>
        <w:t>This is shown in the outcome tables included in Appendix 1 as:</w:t>
      </w:r>
    </w:p>
    <w:tbl>
      <w:tblPr>
        <w:tblStyle w:val="a4"/>
        <w:tblW w:w="8364" w:type="dxa"/>
        <w:tblInd w:w="557"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00" w:firstRow="0" w:lastRow="0" w:firstColumn="0" w:lastColumn="0" w:noHBand="0" w:noVBand="1"/>
      </w:tblPr>
      <w:tblGrid>
        <w:gridCol w:w="6240"/>
        <w:gridCol w:w="2124"/>
      </w:tblGrid>
      <w:tr w:rsidR="0006222E" w:rsidRPr="00FA0352" w14:paraId="5B682BAC" w14:textId="77777777">
        <w:trPr>
          <w:trHeight w:val="260"/>
        </w:trPr>
        <w:tc>
          <w:tcPr>
            <w:tcW w:w="6240" w:type="dxa"/>
            <w:tcBorders>
              <w:top w:val="single" w:sz="8" w:space="0" w:color="9C9B9B"/>
              <w:right w:val="single" w:sz="4" w:space="0" w:color="9C9B9B"/>
            </w:tcBorders>
            <w:shd w:val="clear" w:color="auto" w:fill="EC008C"/>
            <w:vAlign w:val="center"/>
          </w:tcPr>
          <w:p w14:paraId="2B38E4D6" w14:textId="6387BC8B" w:rsidR="0006222E" w:rsidRPr="00FA0352" w:rsidRDefault="00910377">
            <w:pPr>
              <w:spacing w:after="0" w:line="240" w:lineRule="auto"/>
              <w:ind w:left="34"/>
              <w:rPr>
                <w:rFonts w:ascii="Arial" w:eastAsia="Arial" w:hAnsi="Arial" w:cs="Arial"/>
                <w:color w:val="FFFFFF"/>
                <w:sz w:val="22"/>
                <w:szCs w:val="22"/>
              </w:rPr>
            </w:pPr>
            <w:r w:rsidRPr="00FA0352">
              <w:rPr>
                <w:rFonts w:ascii="Arial" w:eastAsia="Arial" w:hAnsi="Arial" w:cs="Arial"/>
                <w:color w:val="FFFFFF"/>
                <w:sz w:val="22"/>
                <w:szCs w:val="22"/>
              </w:rPr>
              <w:t xml:space="preserve">Outcome: </w:t>
            </w:r>
            <w:r w:rsidR="00C334FE">
              <w:rPr>
                <w:rFonts w:ascii="Arial" w:eastAsia="Arial" w:hAnsi="Arial" w:cs="Arial"/>
                <w:color w:val="FFFFFF"/>
                <w:sz w:val="22"/>
                <w:szCs w:val="22"/>
              </w:rPr>
              <w:t>s</w:t>
            </w:r>
            <w:r w:rsidRPr="00FA0352">
              <w:rPr>
                <w:rFonts w:ascii="Arial" w:eastAsia="Arial" w:hAnsi="Arial" w:cs="Arial"/>
                <w:color w:val="FFFFFF"/>
                <w:sz w:val="22"/>
                <w:szCs w:val="22"/>
              </w:rPr>
              <w:t xml:space="preserve">ocial mobility </w:t>
            </w:r>
          </w:p>
          <w:p w14:paraId="40AFA1B0" w14:textId="77777777" w:rsidR="0006222E" w:rsidRPr="00FA0352" w:rsidRDefault="00910377">
            <w:pPr>
              <w:spacing w:after="0" w:line="240" w:lineRule="auto"/>
              <w:ind w:left="34"/>
              <w:rPr>
                <w:rFonts w:ascii="Arial" w:eastAsia="Arial" w:hAnsi="Arial" w:cs="Arial"/>
                <w:color w:val="FFFFFF"/>
                <w:sz w:val="20"/>
                <w:szCs w:val="20"/>
              </w:rPr>
            </w:pPr>
            <w:r w:rsidRPr="00FA0352">
              <w:rPr>
                <w:rFonts w:ascii="Arial" w:eastAsia="Arial" w:hAnsi="Arial" w:cs="Arial"/>
                <w:color w:val="FFFFFF"/>
                <w:sz w:val="22"/>
                <w:szCs w:val="22"/>
              </w:rPr>
              <w:t>Self-confidence: leadership and communication</w:t>
            </w:r>
          </w:p>
        </w:tc>
        <w:tc>
          <w:tcPr>
            <w:tcW w:w="2124" w:type="dxa"/>
            <w:tcBorders>
              <w:top w:val="single" w:sz="8" w:space="0" w:color="9C9B9B"/>
              <w:right w:val="single" w:sz="4" w:space="0" w:color="9C9B9B"/>
            </w:tcBorders>
            <w:shd w:val="clear" w:color="auto" w:fill="EC008C"/>
            <w:vAlign w:val="center"/>
          </w:tcPr>
          <w:p w14:paraId="2CDAA7E8" w14:textId="77777777" w:rsidR="0006222E" w:rsidRPr="00FA0352" w:rsidRDefault="00910377">
            <w:pPr>
              <w:tabs>
                <w:tab w:val="center" w:pos="955"/>
              </w:tabs>
              <w:spacing w:after="0" w:line="240" w:lineRule="auto"/>
              <w:jc w:val="center"/>
              <w:rPr>
                <w:rFonts w:ascii="Arial" w:eastAsia="Arial" w:hAnsi="Arial" w:cs="Arial"/>
                <w:color w:val="FFFFFF"/>
                <w:sz w:val="20"/>
                <w:szCs w:val="20"/>
              </w:rPr>
            </w:pPr>
            <w:r w:rsidRPr="00FA0352">
              <w:rPr>
                <w:rFonts w:ascii="Arial" w:eastAsia="Arial" w:hAnsi="Arial" w:cs="Arial"/>
                <w:color w:val="FFFFFF"/>
                <w:sz w:val="20"/>
                <w:szCs w:val="20"/>
              </w:rPr>
              <w:t>Impact Summer</w:t>
            </w:r>
          </w:p>
        </w:tc>
      </w:tr>
      <w:tr w:rsidR="0006222E" w:rsidRPr="00FA0352" w14:paraId="40BCC185" w14:textId="77777777">
        <w:trPr>
          <w:trHeight w:val="260"/>
        </w:trPr>
        <w:tc>
          <w:tcPr>
            <w:tcW w:w="6240" w:type="dxa"/>
            <w:tcBorders>
              <w:bottom w:val="single" w:sz="8" w:space="0" w:color="9C9B9B"/>
              <w:right w:val="single" w:sz="4" w:space="0" w:color="9C9B9B"/>
            </w:tcBorders>
            <w:vAlign w:val="center"/>
          </w:tcPr>
          <w:p w14:paraId="46604EC2" w14:textId="77777777" w:rsidR="0006222E" w:rsidRPr="00FA0352" w:rsidRDefault="00910377">
            <w:pPr>
              <w:spacing w:before="120" w:after="0" w:line="240" w:lineRule="auto"/>
              <w:rPr>
                <w:rFonts w:ascii="Arial" w:eastAsia="Arial" w:hAnsi="Arial" w:cs="Arial"/>
                <w:color w:val="717171"/>
                <w:sz w:val="20"/>
                <w:szCs w:val="20"/>
              </w:rPr>
            </w:pPr>
            <w:r w:rsidRPr="00FA0352">
              <w:rPr>
                <w:rFonts w:ascii="Arial" w:eastAsia="Arial" w:hAnsi="Arial" w:cs="Arial"/>
                <w:color w:val="717171"/>
                <w:sz w:val="20"/>
                <w:szCs w:val="20"/>
              </w:rPr>
              <w:t>% who feel confident in being the leader of a team</w:t>
            </w:r>
          </w:p>
        </w:tc>
        <w:tc>
          <w:tcPr>
            <w:tcW w:w="2124" w:type="dxa"/>
            <w:tcBorders>
              <w:bottom w:val="single" w:sz="8" w:space="0" w:color="9C9B9B"/>
              <w:right w:val="single" w:sz="4" w:space="0" w:color="9C9B9B"/>
            </w:tcBorders>
            <w:vAlign w:val="center"/>
          </w:tcPr>
          <w:p w14:paraId="77BA4A2E" w14:textId="77777777" w:rsidR="0006222E" w:rsidRPr="00FA0352" w:rsidRDefault="00910377">
            <w:pPr>
              <w:spacing w:before="120" w:after="0" w:line="240" w:lineRule="auto"/>
              <w:jc w:val="center"/>
              <w:rPr>
                <w:rFonts w:ascii="Arial" w:eastAsia="Arial" w:hAnsi="Arial" w:cs="Arial"/>
                <w:b/>
                <w:color w:val="717171"/>
                <w:sz w:val="20"/>
                <w:szCs w:val="20"/>
              </w:rPr>
            </w:pPr>
            <w:r w:rsidRPr="00FA0352">
              <w:rPr>
                <w:rFonts w:ascii="Arial" w:eastAsia="Arial" w:hAnsi="Arial" w:cs="Arial"/>
                <w:b/>
                <w:color w:val="717171"/>
                <w:sz w:val="20"/>
                <w:szCs w:val="20"/>
              </w:rPr>
              <w:t>+19pp*</w:t>
            </w:r>
          </w:p>
        </w:tc>
      </w:tr>
    </w:tbl>
    <w:p w14:paraId="2458DA11" w14:textId="77777777" w:rsidR="0006222E" w:rsidRPr="00FA0352" w:rsidRDefault="0006222E">
      <w:pPr>
        <w:tabs>
          <w:tab w:val="left" w:pos="8647"/>
        </w:tabs>
        <w:spacing w:after="120" w:line="288" w:lineRule="auto"/>
        <w:rPr>
          <w:rFonts w:ascii="Arial" w:eastAsia="Arial" w:hAnsi="Arial" w:cs="Arial"/>
          <w:b/>
          <w:color w:val="000000"/>
          <w:sz w:val="22"/>
          <w:szCs w:val="22"/>
        </w:rPr>
      </w:pPr>
    </w:p>
    <w:p w14:paraId="0EF78750" w14:textId="77777777" w:rsidR="00FD56AB" w:rsidRDefault="00FD56AB">
      <w:pPr>
        <w:tabs>
          <w:tab w:val="left" w:pos="8647"/>
        </w:tabs>
        <w:spacing w:after="120" w:line="288" w:lineRule="auto"/>
        <w:rPr>
          <w:rFonts w:ascii="Arial" w:eastAsia="Arial" w:hAnsi="Arial" w:cs="Arial"/>
          <w:b/>
          <w:color w:val="000000"/>
          <w:sz w:val="22"/>
          <w:szCs w:val="22"/>
        </w:rPr>
      </w:pPr>
    </w:p>
    <w:p w14:paraId="572338F3" w14:textId="77777777" w:rsidR="00FD56AB" w:rsidRDefault="00FD56AB">
      <w:pPr>
        <w:tabs>
          <w:tab w:val="left" w:pos="8647"/>
        </w:tabs>
        <w:spacing w:after="120" w:line="288" w:lineRule="auto"/>
        <w:rPr>
          <w:rFonts w:ascii="Arial" w:eastAsia="Arial" w:hAnsi="Arial" w:cs="Arial"/>
          <w:b/>
          <w:color w:val="000000"/>
          <w:sz w:val="22"/>
          <w:szCs w:val="22"/>
        </w:rPr>
      </w:pPr>
    </w:p>
    <w:p w14:paraId="7E19A78F" w14:textId="77777777" w:rsidR="00FD56AB" w:rsidRDefault="00FD56AB">
      <w:pPr>
        <w:tabs>
          <w:tab w:val="left" w:pos="8647"/>
        </w:tabs>
        <w:spacing w:after="120" w:line="288" w:lineRule="auto"/>
        <w:rPr>
          <w:rFonts w:ascii="Arial" w:eastAsia="Arial" w:hAnsi="Arial" w:cs="Arial"/>
          <w:b/>
          <w:color w:val="000000"/>
          <w:sz w:val="22"/>
          <w:szCs w:val="22"/>
        </w:rPr>
      </w:pPr>
    </w:p>
    <w:p w14:paraId="1F09F6E6" w14:textId="77777777" w:rsidR="00FD56AB" w:rsidRDefault="00FD56AB">
      <w:pPr>
        <w:tabs>
          <w:tab w:val="left" w:pos="8647"/>
        </w:tabs>
        <w:spacing w:after="120" w:line="288" w:lineRule="auto"/>
        <w:rPr>
          <w:rFonts w:ascii="Arial" w:eastAsia="Arial" w:hAnsi="Arial" w:cs="Arial"/>
          <w:b/>
          <w:color w:val="000000"/>
          <w:sz w:val="22"/>
          <w:szCs w:val="22"/>
        </w:rPr>
      </w:pPr>
    </w:p>
    <w:p w14:paraId="41F107D3" w14:textId="77777777" w:rsidR="00FD56AB" w:rsidRDefault="00FD56AB">
      <w:pPr>
        <w:tabs>
          <w:tab w:val="left" w:pos="8647"/>
        </w:tabs>
        <w:spacing w:after="120" w:line="288" w:lineRule="auto"/>
        <w:rPr>
          <w:rFonts w:ascii="Arial" w:eastAsia="Arial" w:hAnsi="Arial" w:cs="Arial"/>
          <w:b/>
          <w:color w:val="000000"/>
          <w:sz w:val="22"/>
          <w:szCs w:val="22"/>
        </w:rPr>
      </w:pPr>
    </w:p>
    <w:p w14:paraId="7EB6E2DB" w14:textId="5C3842AA" w:rsidR="00FD56AB" w:rsidRDefault="00FD56AB">
      <w:pPr>
        <w:tabs>
          <w:tab w:val="left" w:pos="8647"/>
        </w:tabs>
        <w:spacing w:after="120" w:line="288" w:lineRule="auto"/>
        <w:rPr>
          <w:rFonts w:ascii="Arial" w:eastAsia="Arial" w:hAnsi="Arial" w:cs="Arial"/>
          <w:b/>
          <w:color w:val="000000"/>
          <w:sz w:val="22"/>
          <w:szCs w:val="22"/>
        </w:rPr>
      </w:pPr>
      <w:r w:rsidRPr="00FA0352">
        <w:rPr>
          <w:rFonts w:ascii="Arial" w:hAnsi="Arial" w:cs="Arial"/>
          <w:noProof/>
        </w:rPr>
        <w:lastRenderedPageBreak/>
        <mc:AlternateContent>
          <mc:Choice Requires="wps">
            <w:drawing>
              <wp:anchor distT="0" distB="0" distL="114300" distR="114300" simplePos="0" relativeHeight="251727872" behindDoc="1" locked="0" layoutInCell="1" hidden="0" allowOverlap="1" wp14:anchorId="1D1ED436" wp14:editId="6A144831">
                <wp:simplePos x="0" y="0"/>
                <wp:positionH relativeFrom="margin">
                  <wp:posOffset>-105941</wp:posOffset>
                </wp:positionH>
                <wp:positionV relativeFrom="paragraph">
                  <wp:posOffset>123153</wp:posOffset>
                </wp:positionV>
                <wp:extent cx="6615430" cy="4142096"/>
                <wp:effectExtent l="0" t="0" r="13970" b="11430"/>
                <wp:wrapNone/>
                <wp:docPr id="245" name="Rectangle 245"/>
                <wp:cNvGraphicFramePr/>
                <a:graphic xmlns:a="http://schemas.openxmlformats.org/drawingml/2006/main">
                  <a:graphicData uri="http://schemas.microsoft.com/office/word/2010/wordprocessingShape">
                    <wps:wsp>
                      <wps:cNvSpPr/>
                      <wps:spPr>
                        <a:xfrm>
                          <a:off x="0" y="0"/>
                          <a:ext cx="6615430" cy="4142096"/>
                        </a:xfrm>
                        <a:prstGeom prst="rect">
                          <a:avLst/>
                        </a:prstGeom>
                        <a:noFill/>
                        <a:ln w="12700" cap="flat" cmpd="sng">
                          <a:solidFill>
                            <a:srgbClr val="1982E8"/>
                          </a:solidFill>
                          <a:prstDash val="solid"/>
                          <a:miter lim="800000"/>
                          <a:headEnd type="none" w="sm" len="sm"/>
                          <a:tailEnd type="none" w="sm" len="sm"/>
                        </a:ln>
                      </wps:spPr>
                      <wps:txbx>
                        <w:txbxContent>
                          <w:p w14:paraId="4929DE6C" w14:textId="77777777" w:rsidR="00FD56AB" w:rsidRDefault="00FD56AB" w:rsidP="00FD56A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1ED436" id="Rectangle 245" o:spid="_x0000_s1073" style="position:absolute;margin-left:-8.35pt;margin-top:9.7pt;width:520.9pt;height:326.1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" filled="f" strokecolor="#1982e8" strokeweight="1pt">
                <v:stroke startarrowwidth="narrow" startarrowlength="short" endarrowwidth="narrow" endarrowlength="short"/>
                <v:textbox inset="2.53958mm,2.53958mm,2.53958mm,2.53958mm">
                  <w:txbxContent>
                    <w:p w14:paraId="4929DE6C" w14:textId="77777777" w:rsidR="00FD56AB" w:rsidRDefault="00FD56AB" w:rsidP="00FD56AB">
                      <w:pPr>
                        <w:spacing w:after="0" w:line="240" w:lineRule="auto"/>
                        <w:textDirection w:val="btLr"/>
                      </w:pPr>
                    </w:p>
                  </w:txbxContent>
                </v:textbox>
                <w10:wrap anchorx="margin"/>
              </v:rect>
            </w:pict>
          </mc:Fallback>
        </mc:AlternateContent>
      </w:r>
    </w:p>
    <w:p w14:paraId="7FB29457" w14:textId="431D75AD" w:rsidR="0006222E" w:rsidRPr="00FA0352" w:rsidRDefault="00910377">
      <w:pPr>
        <w:tabs>
          <w:tab w:val="left" w:pos="8647"/>
        </w:tabs>
        <w:spacing w:after="120" w:line="288" w:lineRule="auto"/>
        <w:rPr>
          <w:rFonts w:ascii="Arial" w:eastAsia="Arial" w:hAnsi="Arial" w:cs="Arial"/>
          <w:i/>
          <w:color w:val="000000"/>
          <w:sz w:val="22"/>
          <w:szCs w:val="22"/>
        </w:rPr>
      </w:pPr>
      <w:r w:rsidRPr="00FA0352">
        <w:rPr>
          <w:rFonts w:ascii="Arial" w:eastAsia="Arial" w:hAnsi="Arial" w:cs="Arial"/>
          <w:b/>
          <w:color w:val="000000"/>
          <w:sz w:val="22"/>
          <w:szCs w:val="22"/>
        </w:rPr>
        <w:t xml:space="preserve">Worked example 2 </w:t>
      </w:r>
      <w:r w:rsidRPr="00FA0352">
        <w:rPr>
          <w:rFonts w:ascii="Arial" w:eastAsia="Arial" w:hAnsi="Arial" w:cs="Arial"/>
          <w:color w:val="000000"/>
          <w:sz w:val="22"/>
          <w:szCs w:val="22"/>
        </w:rPr>
        <w:t>All participants and non-participants were asked the following question in the baseline survey and again in the follow-up survey:</w:t>
      </w:r>
    </w:p>
    <w:p w14:paraId="00F1C977" w14:textId="6958FC5B" w:rsidR="0006222E" w:rsidRPr="00FA0352" w:rsidRDefault="00910377">
      <w:pPr>
        <w:tabs>
          <w:tab w:val="left" w:pos="8647"/>
        </w:tabs>
        <w:spacing w:after="120" w:line="288" w:lineRule="auto"/>
        <w:rPr>
          <w:rFonts w:ascii="Arial" w:eastAsia="Arial" w:hAnsi="Arial" w:cs="Arial"/>
          <w:i/>
          <w:color w:val="000000"/>
          <w:sz w:val="20"/>
          <w:szCs w:val="20"/>
        </w:rPr>
      </w:pPr>
      <w:r w:rsidRPr="00FA0352">
        <w:rPr>
          <w:rFonts w:ascii="Arial" w:eastAsia="Arial" w:hAnsi="Arial" w:cs="Arial"/>
          <w:i/>
          <w:color w:val="000000"/>
          <w:sz w:val="20"/>
          <w:szCs w:val="20"/>
        </w:rPr>
        <w:t>“Have you given your time to help in any of the following ways outside of school or college hours in the last three months/since your summer NCS (i.e. after summer 201</w:t>
      </w:r>
      <w:r w:rsidR="00C334FE">
        <w:rPr>
          <w:rFonts w:ascii="Arial" w:eastAsia="Arial" w:hAnsi="Arial" w:cs="Arial"/>
          <w:i/>
          <w:color w:val="000000"/>
          <w:sz w:val="20"/>
          <w:szCs w:val="20"/>
        </w:rPr>
        <w:t>7</w:t>
      </w:r>
      <w:r w:rsidRPr="00FA0352">
        <w:rPr>
          <w:rFonts w:ascii="Arial" w:eastAsia="Arial" w:hAnsi="Arial" w:cs="Arial"/>
          <w:i/>
          <w:color w:val="000000"/>
          <w:sz w:val="20"/>
          <w:szCs w:val="20"/>
        </w:rPr>
        <w:t>)/since the summer holidays this year?”</w:t>
      </w:r>
    </w:p>
    <w:tbl>
      <w:tblPr>
        <w:tblStyle w:val="a5"/>
        <w:tblW w:w="4705" w:type="dxa"/>
        <w:tblLayout w:type="fixed"/>
        <w:tblLook w:val="0000" w:firstRow="0" w:lastRow="0" w:firstColumn="0" w:lastColumn="0" w:noHBand="0" w:noVBand="0"/>
      </w:tblPr>
      <w:tblGrid>
        <w:gridCol w:w="2835"/>
        <w:gridCol w:w="1870"/>
      </w:tblGrid>
      <w:tr w:rsidR="0006222E" w:rsidRPr="00FA0352" w14:paraId="4849423D" w14:textId="77777777">
        <w:trPr>
          <w:trHeight w:val="380"/>
        </w:trPr>
        <w:tc>
          <w:tcPr>
            <w:tcW w:w="2835" w:type="dxa"/>
            <w:vAlign w:val="center"/>
          </w:tcPr>
          <w:p w14:paraId="56CA9772" w14:textId="77777777" w:rsidR="0006222E" w:rsidRPr="00FA0352" w:rsidRDefault="00910377">
            <w:pPr>
              <w:tabs>
                <w:tab w:val="right" w:pos="4320"/>
              </w:tabs>
              <w:spacing w:after="192"/>
              <w:ind w:left="-1806" w:firstLine="1806"/>
              <w:rPr>
                <w:rFonts w:ascii="Arial" w:eastAsia="Arial" w:hAnsi="Arial" w:cs="Arial"/>
                <w:i/>
              </w:rPr>
            </w:pPr>
            <w:r w:rsidRPr="00FA0352">
              <w:rPr>
                <w:rFonts w:ascii="Arial" w:eastAsia="Arial" w:hAnsi="Arial" w:cs="Arial"/>
                <w:i/>
              </w:rPr>
              <w:t>Helping-out other organisations</w:t>
            </w:r>
          </w:p>
        </w:tc>
        <w:tc>
          <w:tcPr>
            <w:tcW w:w="1870" w:type="dxa"/>
            <w:vAlign w:val="center"/>
          </w:tcPr>
          <w:p w14:paraId="3520D99E" w14:textId="77777777" w:rsidR="0006222E" w:rsidRPr="00FA0352" w:rsidRDefault="00910377">
            <w:pPr>
              <w:spacing w:after="192"/>
              <w:jc w:val="center"/>
              <w:rPr>
                <w:rFonts w:ascii="Arial" w:eastAsia="Arial" w:hAnsi="Arial" w:cs="Arial"/>
                <w:i/>
              </w:rPr>
            </w:pPr>
            <w:r w:rsidRPr="00FA0352">
              <w:rPr>
                <w:rFonts w:ascii="Segoe UI Emoji" w:eastAsia="Fira Mono" w:hAnsi="Segoe UI Emoji" w:cs="Segoe UI Emoji"/>
                <w:i/>
              </w:rPr>
              <w:t>⬜</w:t>
            </w:r>
          </w:p>
        </w:tc>
      </w:tr>
    </w:tbl>
    <w:p w14:paraId="1D0A1FAA" w14:textId="77777777" w:rsidR="00FD56AB" w:rsidRDefault="00FD56AB">
      <w:pPr>
        <w:spacing w:after="120"/>
        <w:rPr>
          <w:rFonts w:ascii="Arial" w:eastAsia="Arial" w:hAnsi="Arial" w:cs="Arial"/>
          <w:color w:val="000000"/>
          <w:sz w:val="22"/>
          <w:szCs w:val="22"/>
        </w:rPr>
      </w:pPr>
    </w:p>
    <w:p w14:paraId="499879B5" w14:textId="2308A0B6" w:rsidR="0006222E" w:rsidRPr="00FA0352" w:rsidRDefault="00910377">
      <w:pPr>
        <w:spacing w:after="120"/>
        <w:rPr>
          <w:rFonts w:ascii="Arial" w:eastAsia="Arial" w:hAnsi="Arial" w:cs="Arial"/>
          <w:color w:val="000000"/>
          <w:sz w:val="22"/>
          <w:szCs w:val="22"/>
        </w:rPr>
      </w:pPr>
      <w:r w:rsidRPr="00FA0352">
        <w:rPr>
          <w:rFonts w:ascii="Arial" w:eastAsia="Arial" w:hAnsi="Arial" w:cs="Arial"/>
          <w:color w:val="000000"/>
          <w:sz w:val="22"/>
          <w:szCs w:val="22"/>
        </w:rPr>
        <w:t>In the DiD analysis, Kantar Public compared the proportion of respondents that choose this statement in the baseline survey and in the follow-up survey</w:t>
      </w:r>
    </w:p>
    <w:p w14:paraId="7981FA6E" w14:textId="77777777" w:rsidR="0006222E" w:rsidRPr="00FA0352" w:rsidRDefault="00910377" w:rsidP="004F46A5">
      <w:pPr>
        <w:numPr>
          <w:ilvl w:val="0"/>
          <w:numId w:val="8"/>
        </w:numPr>
        <w:spacing w:after="120" w:line="260" w:lineRule="auto"/>
        <w:ind w:left="851" w:hanging="425"/>
        <w:rPr>
          <w:rFonts w:ascii="Arial" w:hAnsi="Arial" w:cs="Arial"/>
          <w:color w:val="000000"/>
          <w:sz w:val="22"/>
          <w:szCs w:val="22"/>
        </w:rPr>
      </w:pPr>
      <w:r w:rsidRPr="00FA0352">
        <w:rPr>
          <w:rFonts w:ascii="Arial" w:eastAsia="Arial" w:hAnsi="Arial" w:cs="Arial"/>
          <w:color w:val="000000"/>
          <w:sz w:val="22"/>
          <w:szCs w:val="22"/>
        </w:rPr>
        <w:t>There was a 4 positive percentage point difference for NCS participants</w:t>
      </w:r>
    </w:p>
    <w:p w14:paraId="0A713A76" w14:textId="77777777" w:rsidR="0006222E" w:rsidRPr="00FA0352" w:rsidRDefault="00910377" w:rsidP="004F46A5">
      <w:pPr>
        <w:numPr>
          <w:ilvl w:val="0"/>
          <w:numId w:val="8"/>
        </w:numPr>
        <w:spacing w:after="120" w:line="260" w:lineRule="auto"/>
        <w:ind w:left="851" w:hanging="425"/>
        <w:rPr>
          <w:rFonts w:ascii="Arial" w:hAnsi="Arial" w:cs="Arial"/>
          <w:color w:val="000000"/>
          <w:sz w:val="22"/>
          <w:szCs w:val="22"/>
        </w:rPr>
      </w:pPr>
      <w:r w:rsidRPr="00FA0352">
        <w:rPr>
          <w:rFonts w:ascii="Arial" w:eastAsia="Arial" w:hAnsi="Arial" w:cs="Arial"/>
          <w:color w:val="000000"/>
          <w:sz w:val="22"/>
          <w:szCs w:val="22"/>
        </w:rPr>
        <w:t>There was a 3 negative percentage point difference for non-participants</w:t>
      </w:r>
    </w:p>
    <w:p w14:paraId="34DC74F2" w14:textId="77777777" w:rsidR="0006222E" w:rsidRPr="00FA0352" w:rsidRDefault="00910377" w:rsidP="004F46A5">
      <w:pPr>
        <w:numPr>
          <w:ilvl w:val="0"/>
          <w:numId w:val="15"/>
        </w:numPr>
        <w:spacing w:after="120" w:line="260" w:lineRule="auto"/>
        <w:ind w:left="851" w:hanging="425"/>
        <w:rPr>
          <w:rFonts w:ascii="Arial" w:hAnsi="Arial" w:cs="Arial"/>
          <w:sz w:val="22"/>
          <w:szCs w:val="22"/>
        </w:rPr>
      </w:pPr>
      <w:r w:rsidRPr="00FA0352">
        <w:rPr>
          <w:rFonts w:ascii="Arial" w:eastAsia="Arial" w:hAnsi="Arial" w:cs="Arial"/>
          <w:b/>
          <w:sz w:val="22"/>
          <w:szCs w:val="22"/>
        </w:rPr>
        <w:t>There is a positive 7 percentage point difference in this outcome measure between NCS participants and non-participants</w:t>
      </w:r>
    </w:p>
    <w:p w14:paraId="087F249C" w14:textId="77777777" w:rsidR="0006222E" w:rsidRPr="00FA0352" w:rsidRDefault="00910377">
      <w:pPr>
        <w:spacing w:after="120"/>
        <w:rPr>
          <w:rFonts w:ascii="Arial" w:eastAsia="Arial" w:hAnsi="Arial" w:cs="Arial"/>
          <w:color w:val="000000"/>
          <w:sz w:val="22"/>
          <w:szCs w:val="22"/>
        </w:rPr>
      </w:pPr>
      <w:r w:rsidRPr="00FA0352">
        <w:rPr>
          <w:rFonts w:ascii="Arial" w:eastAsia="Arial" w:hAnsi="Arial" w:cs="Arial"/>
          <w:color w:val="000000"/>
          <w:sz w:val="22"/>
          <w:szCs w:val="22"/>
        </w:rPr>
        <w:t>This is shown in the outcome tables included in Appendix 1 as:</w:t>
      </w:r>
    </w:p>
    <w:tbl>
      <w:tblPr>
        <w:tblStyle w:val="a6"/>
        <w:tblW w:w="8364" w:type="dxa"/>
        <w:jc w:val="center"/>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00" w:firstRow="0" w:lastRow="0" w:firstColumn="0" w:lastColumn="0" w:noHBand="0" w:noVBand="1"/>
      </w:tblPr>
      <w:tblGrid>
        <w:gridCol w:w="6369"/>
        <w:gridCol w:w="1995"/>
      </w:tblGrid>
      <w:tr w:rsidR="0006222E" w:rsidRPr="00FA0352" w14:paraId="27256D7F" w14:textId="77777777">
        <w:trPr>
          <w:trHeight w:val="300"/>
          <w:jc w:val="center"/>
        </w:trPr>
        <w:tc>
          <w:tcPr>
            <w:tcW w:w="6369" w:type="dxa"/>
            <w:tcBorders>
              <w:top w:val="single" w:sz="8" w:space="0" w:color="9C9B9B"/>
              <w:right w:val="single" w:sz="4" w:space="0" w:color="9C9B9B"/>
            </w:tcBorders>
            <w:shd w:val="clear" w:color="auto" w:fill="FFC000"/>
          </w:tcPr>
          <w:p w14:paraId="10AC2D19" w14:textId="77777777" w:rsidR="0006222E" w:rsidRPr="00FA0352" w:rsidRDefault="00910377">
            <w:pPr>
              <w:spacing w:after="0" w:line="240" w:lineRule="auto"/>
              <w:ind w:left="34"/>
              <w:rPr>
                <w:rFonts w:ascii="Arial" w:eastAsia="Arial" w:hAnsi="Arial" w:cs="Arial"/>
                <w:color w:val="FFFFFF"/>
                <w:sz w:val="22"/>
                <w:szCs w:val="22"/>
              </w:rPr>
            </w:pPr>
            <w:r w:rsidRPr="00FA0352">
              <w:rPr>
                <w:rFonts w:ascii="Arial" w:eastAsia="Arial" w:hAnsi="Arial" w:cs="Arial"/>
                <w:color w:val="FFFFFF"/>
                <w:sz w:val="22"/>
                <w:szCs w:val="22"/>
              </w:rPr>
              <w:t>Outcome: Teamwork, communication and leadership</w:t>
            </w:r>
          </w:p>
        </w:tc>
        <w:tc>
          <w:tcPr>
            <w:tcW w:w="1995" w:type="dxa"/>
            <w:tcBorders>
              <w:top w:val="single" w:sz="8" w:space="0" w:color="9C9B9B"/>
              <w:right w:val="single" w:sz="4" w:space="0" w:color="9C9B9B"/>
            </w:tcBorders>
            <w:shd w:val="clear" w:color="auto" w:fill="FFC000"/>
          </w:tcPr>
          <w:p w14:paraId="384AC2F1" w14:textId="77777777" w:rsidR="0006222E" w:rsidRPr="00FA0352" w:rsidRDefault="00910377">
            <w:pPr>
              <w:tabs>
                <w:tab w:val="center" w:pos="955"/>
              </w:tabs>
              <w:spacing w:after="0" w:line="240" w:lineRule="auto"/>
              <w:jc w:val="center"/>
              <w:rPr>
                <w:rFonts w:ascii="Arial" w:eastAsia="Arial" w:hAnsi="Arial" w:cs="Arial"/>
                <w:color w:val="FFFFFF"/>
                <w:sz w:val="22"/>
                <w:szCs w:val="22"/>
              </w:rPr>
            </w:pPr>
            <w:r w:rsidRPr="00FA0352">
              <w:rPr>
                <w:rFonts w:ascii="Arial" w:eastAsia="Arial" w:hAnsi="Arial" w:cs="Arial"/>
                <w:color w:val="FFFFFF"/>
                <w:sz w:val="22"/>
                <w:szCs w:val="22"/>
              </w:rPr>
              <w:t xml:space="preserve">Impact Summer </w:t>
            </w:r>
          </w:p>
        </w:tc>
      </w:tr>
      <w:tr w:rsidR="0006222E" w:rsidRPr="00FA0352" w14:paraId="546A4802" w14:textId="77777777">
        <w:trPr>
          <w:trHeight w:val="300"/>
          <w:jc w:val="center"/>
        </w:trPr>
        <w:tc>
          <w:tcPr>
            <w:tcW w:w="6369" w:type="dxa"/>
            <w:tcBorders>
              <w:bottom w:val="single" w:sz="8" w:space="0" w:color="9C9B9B"/>
              <w:right w:val="single" w:sz="4" w:space="0" w:color="9C9B9B"/>
            </w:tcBorders>
          </w:tcPr>
          <w:p w14:paraId="61E661B9" w14:textId="77777777" w:rsidR="0006222E" w:rsidRPr="00FA0352" w:rsidRDefault="00910377">
            <w:pPr>
              <w:spacing w:before="120" w:after="0" w:line="240" w:lineRule="auto"/>
              <w:rPr>
                <w:rFonts w:ascii="Arial" w:eastAsia="Arial" w:hAnsi="Arial" w:cs="Arial"/>
                <w:color w:val="717171"/>
                <w:sz w:val="20"/>
                <w:szCs w:val="20"/>
              </w:rPr>
            </w:pPr>
            <w:r w:rsidRPr="00FA0352">
              <w:rPr>
                <w:rFonts w:ascii="Arial" w:eastAsia="Arial" w:hAnsi="Arial" w:cs="Arial"/>
                <w:color w:val="717171"/>
                <w:sz w:val="20"/>
                <w:szCs w:val="20"/>
              </w:rPr>
              <w:t>% who helped out other organisations</w:t>
            </w:r>
          </w:p>
        </w:tc>
        <w:tc>
          <w:tcPr>
            <w:tcW w:w="1995" w:type="dxa"/>
            <w:tcBorders>
              <w:bottom w:val="single" w:sz="8" w:space="0" w:color="9C9B9B"/>
              <w:right w:val="single" w:sz="4" w:space="0" w:color="9C9B9B"/>
            </w:tcBorders>
          </w:tcPr>
          <w:p w14:paraId="5E3FE613" w14:textId="77777777" w:rsidR="0006222E" w:rsidRPr="00FA0352" w:rsidRDefault="00910377">
            <w:pPr>
              <w:spacing w:before="120" w:after="0"/>
              <w:jc w:val="center"/>
              <w:rPr>
                <w:rFonts w:ascii="Arial" w:eastAsia="Arial" w:hAnsi="Arial" w:cs="Arial"/>
                <w:b/>
                <w:color w:val="717171"/>
                <w:sz w:val="20"/>
                <w:szCs w:val="20"/>
              </w:rPr>
            </w:pPr>
            <w:r w:rsidRPr="00FA0352">
              <w:rPr>
                <w:rFonts w:ascii="Arial" w:eastAsia="Arial" w:hAnsi="Arial" w:cs="Arial"/>
                <w:b/>
                <w:color w:val="717171"/>
                <w:sz w:val="20"/>
                <w:szCs w:val="20"/>
              </w:rPr>
              <w:t>+7pp*</w:t>
            </w:r>
          </w:p>
        </w:tc>
      </w:tr>
    </w:tbl>
    <w:p w14:paraId="0C595E27" w14:textId="77777777" w:rsidR="0006222E" w:rsidRPr="00FA0352" w:rsidRDefault="0006222E">
      <w:pPr>
        <w:spacing w:after="160" w:line="259" w:lineRule="auto"/>
        <w:rPr>
          <w:rFonts w:ascii="Arial" w:eastAsia="Calibri" w:hAnsi="Arial" w:cs="Arial"/>
          <w:color w:val="000000"/>
          <w:sz w:val="22"/>
          <w:szCs w:val="22"/>
        </w:rPr>
      </w:pPr>
    </w:p>
    <w:p w14:paraId="5B7DC772" w14:textId="27226CAC" w:rsidR="0006222E" w:rsidRPr="00FA0352" w:rsidRDefault="0006222E">
      <w:pPr>
        <w:rPr>
          <w:rFonts w:ascii="Arial" w:hAnsi="Arial" w:cs="Arial"/>
          <w:b/>
          <w:color w:val="9C9B9B"/>
        </w:rPr>
      </w:pPr>
    </w:p>
    <w:p w14:paraId="3BEEEF62" w14:textId="3E35855B" w:rsidR="00FF4C03" w:rsidRPr="00FA0352" w:rsidRDefault="00910377">
      <w:pPr>
        <w:pBdr>
          <w:top w:val="nil"/>
          <w:left w:val="nil"/>
          <w:bottom w:val="nil"/>
          <w:right w:val="nil"/>
          <w:between w:val="nil"/>
        </w:pBdr>
        <w:tabs>
          <w:tab w:val="left" w:pos="8647"/>
        </w:tabs>
        <w:spacing w:before="120" w:after="120" w:line="288" w:lineRule="auto"/>
        <w:rPr>
          <w:rFonts w:ascii="Arial" w:eastAsia="Times New Roman" w:hAnsi="Arial" w:cs="Arial"/>
          <w:lang w:eastAsia="zh-CN"/>
        </w:rPr>
      </w:pPr>
      <w:r w:rsidRPr="00FA0352">
        <w:rPr>
          <w:rFonts w:ascii="Arial" w:eastAsia="Arial" w:hAnsi="Arial" w:cs="Arial"/>
          <w:color w:val="000000"/>
          <w:sz w:val="24"/>
          <w:szCs w:val="24"/>
        </w:rPr>
        <w:t xml:space="preserve">Impacts were estimated using OLS regression and tested with a two-tailed t-test. </w:t>
      </w:r>
      <w:r w:rsidR="00FF4C03" w:rsidRPr="00FA0352">
        <w:rPr>
          <w:rFonts w:ascii="Arial" w:eastAsia="Arial" w:hAnsi="Arial" w:cs="Arial"/>
          <w:color w:val="000000"/>
          <w:sz w:val="24"/>
          <w:szCs w:val="24"/>
        </w:rPr>
        <w:t>The standard errors account for the weights used (non-response weights for participants and propensity score matched weights for the comparison</w:t>
      </w:r>
      <w:r w:rsidR="00942FA7" w:rsidRPr="00FA0352">
        <w:rPr>
          <w:rFonts w:ascii="Arial" w:eastAsia="Arial" w:hAnsi="Arial" w:cs="Arial"/>
          <w:color w:val="000000"/>
          <w:sz w:val="24"/>
          <w:szCs w:val="24"/>
        </w:rPr>
        <w:t xml:space="preserve"> group)</w:t>
      </w:r>
      <w:r w:rsidR="00FF4C03" w:rsidRPr="00FA0352">
        <w:rPr>
          <w:rFonts w:ascii="Arial" w:eastAsia="Arial" w:hAnsi="Arial" w:cs="Arial"/>
          <w:color w:val="000000"/>
          <w:sz w:val="24"/>
          <w:szCs w:val="24"/>
        </w:rPr>
        <w:t xml:space="preserve">. </w:t>
      </w:r>
    </w:p>
    <w:p w14:paraId="035952FC" w14:textId="25515321" w:rsidR="0006222E" w:rsidRPr="00FA0352" w:rsidRDefault="00910377">
      <w:pPr>
        <w:pBdr>
          <w:top w:val="nil"/>
          <w:left w:val="nil"/>
          <w:bottom w:val="nil"/>
          <w:right w:val="nil"/>
          <w:between w:val="nil"/>
        </w:pBdr>
        <w:tabs>
          <w:tab w:val="left" w:pos="8647"/>
        </w:tabs>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Only statistically significantly different results (p&lt;0.05) are shown throughout the main body of this report, although all impact estimates can be found in Appendix 1. Measures where there is no statistically significant difference between the participant and non-participant comparison group are left blank in the graphics. All statistically significant impacts are shown as percentage points (pp) except for the time spent volunteering, which is described in hours and the mean scores for numeric scales which are described as point changes to the mean. </w:t>
      </w:r>
    </w:p>
    <w:p w14:paraId="14D1369C" w14:textId="77777777" w:rsidR="0006222E" w:rsidRPr="00FA0352" w:rsidRDefault="00910377">
      <w:pPr>
        <w:pBdr>
          <w:top w:val="nil"/>
          <w:left w:val="nil"/>
          <w:bottom w:val="nil"/>
          <w:right w:val="nil"/>
          <w:between w:val="nil"/>
        </w:pBdr>
        <w:tabs>
          <w:tab w:val="left" w:pos="8647"/>
        </w:tabs>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evaluation was conducted in accordance with the Government Social Research (GSR) ethics guidance</w:t>
      </w:r>
      <w:r w:rsidRPr="00FA0352">
        <w:rPr>
          <w:rFonts w:ascii="Arial" w:eastAsia="Arial" w:hAnsi="Arial" w:cs="Arial"/>
          <w:color w:val="000000"/>
          <w:sz w:val="24"/>
          <w:szCs w:val="24"/>
          <w:vertAlign w:val="superscript"/>
        </w:rPr>
        <w:footnoteReference w:id="33"/>
      </w:r>
      <w:r w:rsidRPr="00FA0352">
        <w:rPr>
          <w:rFonts w:ascii="Arial" w:eastAsia="Arial" w:hAnsi="Arial" w:cs="Arial"/>
          <w:color w:val="000000"/>
          <w:sz w:val="24"/>
          <w:szCs w:val="24"/>
        </w:rPr>
        <w:t>.</w:t>
      </w:r>
    </w:p>
    <w:p w14:paraId="3928C6D4"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Limitations</w:t>
      </w:r>
    </w:p>
    <w:p w14:paraId="6C6089C8"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In every research or evaluation there are unavoidable design limitations. These are noted below for purposes of appraising the results in the appropriate context.</w:t>
      </w:r>
    </w:p>
    <w:p w14:paraId="4E92A488"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lastRenderedPageBreak/>
        <w:t xml:space="preserve">Firstly, it is likely that those respondents who (i) agreed to be re-contacted and (ii) completed the follow up survey will have been different in various respects to those respondents who did not agree to be re-contacted and/or did not complete the follow up survey. For instance, it is possible that those participants with a less positive experience of NCS were less likely to complete the follow up survey. This therefore could have introduced a degree of bias in the follow-up survey estimates. Although the participant data is weighted to ensure it is in line with the profile of all NCS participants in terms of age, gender and geographic region, this is unlikely to eliminate </w:t>
      </w:r>
      <w:r w:rsidRPr="00FA0352">
        <w:rPr>
          <w:rFonts w:ascii="Arial" w:eastAsia="Arial" w:hAnsi="Arial" w:cs="Arial"/>
          <w:i/>
          <w:color w:val="000000"/>
          <w:sz w:val="24"/>
          <w:szCs w:val="24"/>
        </w:rPr>
        <w:t>all</w:t>
      </w:r>
      <w:r w:rsidRPr="00FA0352">
        <w:rPr>
          <w:rFonts w:ascii="Arial" w:eastAsia="Arial" w:hAnsi="Arial" w:cs="Arial"/>
          <w:color w:val="000000"/>
          <w:sz w:val="24"/>
          <w:szCs w:val="24"/>
        </w:rPr>
        <w:t xml:space="preserve"> non-response bias.</w:t>
      </w:r>
    </w:p>
    <w:p w14:paraId="6ABEDE61"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Secondly, while the baseline and follow-up surveys were both self-completion questionnaires and were, as far as possible, identically worded, it is possible that responses were influenced by differences between the two surveys, including the mode; participants completed paper questionnaires while the comparison group completed online. The fact that the participant baseline survey was completed on paper while the follow-up survey was completed online, could also have introduced differences due to the mode. Furthermore, the fact that the baseline participant paper questionnaire was completed in a room alongside other participants while the follow-up questionnaire was completed online in a more individual setting, could have influenced the responses.</w:t>
      </w:r>
    </w:p>
    <w:p w14:paraId="37661B70" w14:textId="17B12359"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Thirdly, the difference in difference analysis assumes that the average level of change observed for the participant group would have been equal to the average level of change observed for the comparison group, had they not taken part in NCS. We think this assumption is reasonable, especially considering this relatively short time-frame. Moreover</w:t>
      </w:r>
      <w:r w:rsidR="00A866DE"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it is not possible to collect data for participants and a comparison group over a longer period of time prior to their participation in NCS. It is unavoidable that there will be systematic differences between the two groups and it is possible that a different trend tha</w:t>
      </w:r>
      <w:r w:rsidR="00C334FE">
        <w:rPr>
          <w:rFonts w:ascii="Arial" w:eastAsia="Arial" w:hAnsi="Arial" w:cs="Arial"/>
          <w:color w:val="000000"/>
          <w:sz w:val="24"/>
          <w:szCs w:val="24"/>
        </w:rPr>
        <w:t>n</w:t>
      </w:r>
      <w:r w:rsidRPr="00FA0352">
        <w:rPr>
          <w:rFonts w:ascii="Arial" w:eastAsia="Arial" w:hAnsi="Arial" w:cs="Arial"/>
          <w:color w:val="000000"/>
          <w:sz w:val="24"/>
          <w:szCs w:val="24"/>
        </w:rPr>
        <w:t xml:space="preserve"> the one we are assuming would have been observed for the participant group. Moreover, although the propensity score weights are designed to control for these differences between the two groups, some unobserved differences that cannot be controlled for are likely to remain. The propensity score weights reduce any bias in this perspective, however these are unlikely to eliminate the bias altogether. </w:t>
      </w:r>
    </w:p>
    <w:p w14:paraId="63375640"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Finally, since the impacts are estimated over a relatively short time-frame, there is a possibility that these differences will not persist over the longer term. Additional work has been undertaken to examine longer term impacts of participation in NCS</w:t>
      </w:r>
      <w:r w:rsidRPr="00FA0352">
        <w:rPr>
          <w:rFonts w:ascii="Arial" w:eastAsia="Arial" w:hAnsi="Arial" w:cs="Arial"/>
          <w:color w:val="000000"/>
          <w:sz w:val="24"/>
          <w:szCs w:val="24"/>
          <w:vertAlign w:val="superscript"/>
        </w:rPr>
        <w:footnoteReference w:id="34"/>
      </w:r>
      <w:r w:rsidRPr="00FA0352">
        <w:rPr>
          <w:rFonts w:ascii="Arial" w:eastAsia="Arial" w:hAnsi="Arial" w:cs="Arial"/>
          <w:color w:val="000000"/>
          <w:sz w:val="24"/>
          <w:szCs w:val="24"/>
        </w:rPr>
        <w:t xml:space="preserve">. </w:t>
      </w:r>
    </w:p>
    <w:p w14:paraId="5CF4C8C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As with all surveys, respondents’ answers may be influenced by other factors, for instance they may be prone to giving answers they feel are socially desirable. </w:t>
      </w:r>
    </w:p>
    <w:p w14:paraId="35C7CAAB"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Explanation of graphics</w:t>
      </w:r>
    </w:p>
    <w:p w14:paraId="4CB6E16E" w14:textId="2AE06D50"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In Chapters 4 to 6 graphics are used to highlight measures where the evaluation identified impact. The measures are primarily based on the summer programme, as it is the largest </w:t>
      </w:r>
      <w:r w:rsidRPr="00FA0352">
        <w:rPr>
          <w:rFonts w:ascii="Arial" w:eastAsia="Arial" w:hAnsi="Arial" w:cs="Arial"/>
          <w:color w:val="000000"/>
          <w:sz w:val="24"/>
          <w:szCs w:val="24"/>
        </w:rPr>
        <w:lastRenderedPageBreak/>
        <w:t xml:space="preserve">programme. In some cases, an impact was statistically significant for either summer or autumn, but not the other. Where no statistically significant impact was detected, the graphic has been left blank. Note that while the main elements of the programme are consistent, there are </w:t>
      </w:r>
      <w:r w:rsidR="001D6EFD" w:rsidRPr="00FA0352">
        <w:rPr>
          <w:rFonts w:ascii="Arial" w:eastAsia="Arial" w:hAnsi="Arial" w:cs="Arial"/>
          <w:color w:val="000000"/>
          <w:sz w:val="24"/>
          <w:szCs w:val="24"/>
        </w:rPr>
        <w:t xml:space="preserve">some key </w:t>
      </w:r>
      <w:r w:rsidRPr="00FA0352">
        <w:rPr>
          <w:rFonts w:ascii="Arial" w:eastAsia="Arial" w:hAnsi="Arial" w:cs="Arial"/>
          <w:color w:val="000000"/>
          <w:sz w:val="24"/>
          <w:szCs w:val="24"/>
        </w:rPr>
        <w:t>differences between the summer and autumn NCS programmes, which means that while the results are presented together, they should be considered as separate sets of results.</w:t>
      </w:r>
      <w:r w:rsidRPr="00FA0352">
        <w:rPr>
          <w:rFonts w:ascii="Arial" w:eastAsia="Arial" w:hAnsi="Arial" w:cs="Arial"/>
          <w:color w:val="000000"/>
          <w:sz w:val="24"/>
          <w:szCs w:val="24"/>
          <w:vertAlign w:val="superscript"/>
        </w:rPr>
        <w:footnoteReference w:id="35"/>
      </w:r>
    </w:p>
    <w:p w14:paraId="1EF3149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All figures in the graphics are percentage points (pp).</w:t>
      </w:r>
    </w:p>
    <w:p w14:paraId="6E6A110A"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Structure of this report</w:t>
      </w:r>
    </w:p>
    <w:p w14:paraId="761C9634" w14:textId="2C93306A"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This report opens with an exploration of participants’ self-reported experiences and views on NCS in Chapter 3. These questions were asked to the participant group in the follow-up </w:t>
      </w:r>
      <w:r w:rsidR="00FF4C03" w:rsidRPr="00FA0352">
        <w:rPr>
          <w:rFonts w:ascii="Arial" w:eastAsia="Arial" w:hAnsi="Arial" w:cs="Arial"/>
          <w:color w:val="000000"/>
          <w:sz w:val="24"/>
          <w:szCs w:val="24"/>
        </w:rPr>
        <w:t>questionnaire and</w:t>
      </w:r>
      <w:r w:rsidRPr="00FA0352">
        <w:rPr>
          <w:rFonts w:ascii="Arial" w:eastAsia="Arial" w:hAnsi="Arial" w:cs="Arial"/>
          <w:color w:val="000000"/>
          <w:sz w:val="24"/>
          <w:szCs w:val="24"/>
        </w:rPr>
        <w:t xml:space="preserve"> were the only difference between the follow-up questionnaire for the participant and comparison groups. This chapter uses simple descriptive analysis. </w:t>
      </w:r>
    </w:p>
    <w:p w14:paraId="41BB468C" w14:textId="77777777"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Chapters 4 (social mobility), 5 (social cohesion) and 6 (social responsibility) are based on the matched comparison between the participants and non-participants groups and difference in difference analysis. These chapters demonstrate the impact of participation in NCS.</w:t>
      </w:r>
    </w:p>
    <w:p w14:paraId="488E33DD" w14:textId="77777777" w:rsidR="0006222E" w:rsidRPr="00FA0352" w:rsidRDefault="00910377">
      <w:pP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Chapter 7 presents the value-for-money analysis, conducted by London Economics.</w:t>
      </w:r>
    </w:p>
    <w:p w14:paraId="4CDC2C11" w14:textId="77777777" w:rsidR="0006222E" w:rsidRPr="00FA0352" w:rsidRDefault="0006222E">
      <w:pPr>
        <w:pBdr>
          <w:top w:val="nil"/>
          <w:left w:val="nil"/>
          <w:bottom w:val="nil"/>
          <w:right w:val="nil"/>
          <w:between w:val="nil"/>
        </w:pBdr>
        <w:spacing w:before="120" w:after="120"/>
        <w:rPr>
          <w:rFonts w:ascii="Arial" w:eastAsia="Arial" w:hAnsi="Arial" w:cs="Arial"/>
          <w:color w:val="000000"/>
          <w:sz w:val="24"/>
          <w:szCs w:val="24"/>
        </w:rPr>
        <w:sectPr w:rsidR="0006222E" w:rsidRPr="00FA0352" w:rsidSect="0086447C">
          <w:type w:val="continuous"/>
          <w:pgSz w:w="11906" w:h="16838"/>
          <w:pgMar w:top="1418" w:right="1134" w:bottom="1701" w:left="1134" w:header="0" w:footer="709" w:gutter="0"/>
          <w:cols w:space="720"/>
        </w:sectPr>
      </w:pPr>
    </w:p>
    <w:p w14:paraId="359358F3" w14:textId="77777777" w:rsidR="0006222E" w:rsidRPr="00FA0352" w:rsidRDefault="00910377" w:rsidP="004F46A5">
      <w:pPr>
        <w:pStyle w:val="KTRHeading1a"/>
        <w:numPr>
          <w:ilvl w:val="0"/>
          <w:numId w:val="7"/>
        </w:numPr>
        <w:ind w:left="510" w:hanging="510"/>
        <w:rPr>
          <w:rFonts w:cs="Arial"/>
        </w:rPr>
      </w:pPr>
      <w:bookmarkStart w:id="17" w:name="_Toc531796788"/>
      <w:r w:rsidRPr="00FA0352">
        <w:rPr>
          <w:rFonts w:eastAsia="Arial" w:cs="Arial"/>
          <w:szCs w:val="48"/>
        </w:rPr>
        <w:lastRenderedPageBreak/>
        <w:t>Participant experience</w:t>
      </w:r>
      <w:bookmarkEnd w:id="17"/>
      <w:r w:rsidRPr="00FA0352">
        <w:rPr>
          <w:rFonts w:eastAsia="Arial" w:cs="Arial"/>
          <w:szCs w:val="48"/>
        </w:rPr>
        <w:t xml:space="preserve"> </w:t>
      </w:r>
    </w:p>
    <w:p w14:paraId="70C834C5"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This chapter explores the self-reported experiences of NCS participants who took part in the 2017 summer and autumn programmes.   As noted above, while the main elements of the programme are consistent, there are differences between the summer and autumn NCS programmes</w:t>
      </w:r>
      <w:r w:rsidRPr="00FA0352">
        <w:rPr>
          <w:rFonts w:ascii="Arial" w:eastAsia="Arial" w:hAnsi="Arial" w:cs="Arial"/>
          <w:color w:val="000000"/>
          <w:sz w:val="24"/>
          <w:szCs w:val="24"/>
          <w:vertAlign w:val="superscript"/>
        </w:rPr>
        <w:footnoteReference w:id="36"/>
      </w:r>
      <w:r w:rsidRPr="00FA0352">
        <w:rPr>
          <w:rFonts w:ascii="Arial" w:eastAsia="Arial" w:hAnsi="Arial" w:cs="Arial"/>
          <w:color w:val="000000"/>
          <w:sz w:val="24"/>
          <w:szCs w:val="24"/>
        </w:rPr>
        <w:t xml:space="preserve">, as well as in demographic profile of participants. This means that while for the purposes of this report results are presented side by side, comparison of the results for summer and autumn does not form part of this evaluation. </w:t>
      </w:r>
    </w:p>
    <w:p w14:paraId="4B9D693E"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24"/>
          <w:szCs w:val="24"/>
        </w:rPr>
      </w:pPr>
      <w:r w:rsidRPr="00FA0352">
        <w:rPr>
          <w:rFonts w:ascii="Arial" w:eastAsia="Arial" w:hAnsi="Arial" w:cs="Arial"/>
          <w:b/>
          <w:color w:val="000000"/>
          <w:sz w:val="24"/>
          <w:szCs w:val="24"/>
        </w:rPr>
        <w:t>Overall experience of programme</w:t>
      </w:r>
    </w:p>
    <w:p w14:paraId="70DB5D24" w14:textId="77777777" w:rsidR="00EB0724"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Summer and autumn participants were asked to rate how enjoyable and worthwhile they felt their NCS experience was using a scale of 0 to 10.  As shown in Figure 3.1, almost all participants (at least 90% in both summer and autumn) gave a score of at least 6, indicating that the large majority rated their experience as both ‘worthwhile’ and ‘enjoyable’.  Participants were particularly likely to find the programme enjoyable, with around six in ten of both participant groups giving the maximum score of 10 on this measure.</w:t>
      </w:r>
      <w:r w:rsidR="00EB0724" w:rsidRPr="00FA0352">
        <w:rPr>
          <w:rFonts w:ascii="Arial" w:eastAsia="Arial" w:hAnsi="Arial" w:cs="Arial"/>
          <w:color w:val="000000"/>
          <w:sz w:val="24"/>
          <w:szCs w:val="24"/>
        </w:rPr>
        <w:t xml:space="preserve"> In line with this, eight in ten respondents (83% summer, 77% autumn) said they would recommend NCS to their peers. </w:t>
      </w:r>
    </w:p>
    <w:p w14:paraId="2A912451" w14:textId="77777777" w:rsidR="00EB0724" w:rsidRPr="00FA0352" w:rsidRDefault="00EB0724">
      <w:pPr>
        <w:rPr>
          <w:rFonts w:ascii="Arial" w:eastAsia="Arial" w:hAnsi="Arial" w:cs="Arial"/>
          <w:color w:val="000000"/>
          <w:sz w:val="24"/>
          <w:szCs w:val="24"/>
        </w:rPr>
      </w:pPr>
      <w:r w:rsidRPr="00FA0352">
        <w:rPr>
          <w:rFonts w:ascii="Arial" w:eastAsia="Arial" w:hAnsi="Arial" w:cs="Arial"/>
          <w:color w:val="000000"/>
          <w:sz w:val="24"/>
          <w:szCs w:val="24"/>
        </w:rPr>
        <w:br w:type="page"/>
      </w:r>
    </w:p>
    <w:p w14:paraId="1D2B032E" w14:textId="77777777" w:rsidR="0006222E" w:rsidRPr="009E3E83" w:rsidRDefault="00910377">
      <w:pPr>
        <w:pBdr>
          <w:top w:val="nil"/>
          <w:left w:val="nil"/>
          <w:bottom w:val="nil"/>
          <w:right w:val="nil"/>
          <w:between w:val="nil"/>
        </w:pBdr>
        <w:spacing w:before="120" w:after="120" w:line="288" w:lineRule="auto"/>
        <w:rPr>
          <w:rFonts w:ascii="Arial" w:hAnsi="Arial" w:cs="Arial"/>
          <w:b/>
          <w:color w:val="9C9B9B"/>
          <w:sz w:val="22"/>
          <w:szCs w:val="22"/>
        </w:rPr>
      </w:pPr>
      <w:r w:rsidRPr="009E3E83">
        <w:rPr>
          <w:rFonts w:ascii="Arial" w:hAnsi="Arial" w:cs="Arial"/>
          <w:b/>
          <w:color w:val="9C9B9B"/>
          <w:sz w:val="22"/>
          <w:szCs w:val="22"/>
        </w:rPr>
        <w:lastRenderedPageBreak/>
        <w:t>Figure 3.1 How worthwhile and enjoyable participants found NCS 2017</w:t>
      </w:r>
    </w:p>
    <w:p w14:paraId="1625C7B1" w14:textId="77777777" w:rsidR="0006222E" w:rsidRPr="00FA0352" w:rsidRDefault="00910377">
      <w:pPr>
        <w:pBdr>
          <w:top w:val="nil"/>
          <w:left w:val="nil"/>
          <w:bottom w:val="nil"/>
          <w:right w:val="nil"/>
          <w:between w:val="nil"/>
        </w:pBdr>
        <w:spacing w:before="120" w:after="120" w:line="288" w:lineRule="auto"/>
        <w:rPr>
          <w:rFonts w:ascii="Arial" w:hAnsi="Arial" w:cs="Arial"/>
          <w:b/>
          <w:i/>
          <w:color w:val="9C9B9B"/>
        </w:rPr>
      </w:pPr>
      <w:r w:rsidRPr="00FA0352">
        <w:rPr>
          <w:rFonts w:ascii="Arial" w:hAnsi="Arial" w:cs="Arial"/>
          <w:b/>
          <w:color w:val="9C9B9B"/>
        </w:rPr>
        <w:t xml:space="preserve"> </w:t>
      </w:r>
      <w:r w:rsidRPr="00FA0352">
        <w:rPr>
          <w:rFonts w:ascii="Arial" w:hAnsi="Arial" w:cs="Arial"/>
          <w:b/>
          <w:i/>
          <w:color w:val="9C9B9B"/>
        </w:rPr>
        <w:t>% giving scores 6 to 10</w:t>
      </w:r>
    </w:p>
    <w:tbl>
      <w:tblPr>
        <w:tblStyle w:val="a7"/>
        <w:tblW w:w="9638" w:type="dxa"/>
        <w:tblBorders>
          <w:top w:val="nil"/>
          <w:left w:val="nil"/>
          <w:bottom w:val="nil"/>
          <w:right w:val="nil"/>
          <w:insideH w:val="nil"/>
          <w:insideV w:val="nil"/>
        </w:tblBorders>
        <w:tblLayout w:type="fixed"/>
        <w:tblLook w:val="0400" w:firstRow="0" w:lastRow="0" w:firstColumn="0" w:lastColumn="0" w:noHBand="0" w:noVBand="1"/>
      </w:tblPr>
      <w:tblGrid>
        <w:gridCol w:w="9638"/>
      </w:tblGrid>
      <w:tr w:rsidR="0006222E" w:rsidRPr="00FA0352" w14:paraId="10D199D8" w14:textId="77777777">
        <w:tc>
          <w:tcPr>
            <w:tcW w:w="9638" w:type="dxa"/>
          </w:tcPr>
          <w:p w14:paraId="426A8BD2" w14:textId="7B6FB831" w:rsidR="0006222E" w:rsidRPr="00FA0352" w:rsidRDefault="00E74F03">
            <w:pPr>
              <w:rPr>
                <w:rFonts w:ascii="Arial" w:hAnsi="Arial" w:cs="Arial"/>
              </w:rPr>
            </w:pPr>
            <w:r>
              <w:rPr>
                <w:noProof/>
              </w:rPr>
              <w:drawing>
                <wp:inline distT="0" distB="0" distL="0" distR="0" wp14:anchorId="07FA39E6" wp14:editId="258BD70A">
                  <wp:extent cx="6047740" cy="3521075"/>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7740" cy="3521075"/>
                          </a:xfrm>
                          <a:prstGeom prst="rect">
                            <a:avLst/>
                          </a:prstGeom>
                        </pic:spPr>
                      </pic:pic>
                    </a:graphicData>
                  </a:graphic>
                </wp:inline>
              </w:drawing>
            </w:r>
          </w:p>
          <w:p w14:paraId="0C82CBD0" w14:textId="77777777" w:rsidR="0006222E" w:rsidRPr="00FA0352" w:rsidRDefault="0006222E">
            <w:pPr>
              <w:rPr>
                <w:rFonts w:ascii="Arial" w:hAnsi="Arial" w:cs="Arial"/>
              </w:rPr>
            </w:pPr>
          </w:p>
        </w:tc>
      </w:tr>
      <w:tr w:rsidR="0006222E" w:rsidRPr="00E7165C" w14:paraId="4825DAD9" w14:textId="77777777">
        <w:tc>
          <w:tcPr>
            <w:tcW w:w="9638" w:type="dxa"/>
          </w:tcPr>
          <w:p w14:paraId="5407BE8C" w14:textId="77777777" w:rsidR="0006222E" w:rsidRPr="00FA0352" w:rsidRDefault="00910377" w:rsidP="00A00AD2">
            <w:pPr>
              <w:rPr>
                <w:rFonts w:ascii="Arial" w:eastAsia="Arial" w:hAnsi="Arial" w:cs="Arial"/>
                <w:sz w:val="20"/>
                <w:szCs w:val="20"/>
                <w:lang w:val="fr-FR"/>
              </w:rPr>
            </w:pPr>
            <w:r w:rsidRPr="00FA0352">
              <w:rPr>
                <w:rFonts w:ascii="Arial" w:eastAsia="Arial" w:hAnsi="Arial" w:cs="Arial"/>
                <w:sz w:val="20"/>
                <w:szCs w:val="20"/>
                <w:lang w:val="fr-FR"/>
              </w:rPr>
              <w:t xml:space="preserve">Base: Summer participants (1,870) </w:t>
            </w:r>
            <w:r w:rsidRPr="006A18E1">
              <w:rPr>
                <w:rFonts w:ascii="Arial" w:eastAsia="Arial" w:hAnsi="Arial" w:cs="Arial"/>
                <w:sz w:val="20"/>
                <w:szCs w:val="20"/>
                <w:lang w:val="fr-FR"/>
              </w:rPr>
              <w:t>Autumn</w:t>
            </w:r>
            <w:r w:rsidRPr="00FA0352">
              <w:rPr>
                <w:rFonts w:ascii="Arial" w:eastAsia="Arial" w:hAnsi="Arial" w:cs="Arial"/>
                <w:sz w:val="20"/>
                <w:szCs w:val="20"/>
                <w:lang w:val="fr-FR"/>
              </w:rPr>
              <w:t xml:space="preserve"> participants (1,202)</w:t>
            </w:r>
          </w:p>
        </w:tc>
      </w:tr>
      <w:tr w:rsidR="0006222E" w:rsidRPr="00FA0352" w14:paraId="475E6E85" w14:textId="77777777">
        <w:tc>
          <w:tcPr>
            <w:tcW w:w="9638" w:type="dxa"/>
          </w:tcPr>
          <w:p w14:paraId="6F499670" w14:textId="77777777" w:rsidR="0006222E" w:rsidRPr="00FA0352" w:rsidRDefault="0006222E">
            <w:pPr>
              <w:rPr>
                <w:rFonts w:ascii="Arial" w:hAnsi="Arial" w:cs="Arial"/>
                <w:i/>
                <w:sz w:val="20"/>
                <w:szCs w:val="20"/>
                <w:lang w:val="fr-FR"/>
              </w:rPr>
            </w:pPr>
          </w:p>
          <w:p w14:paraId="751D3E32" w14:textId="77777777" w:rsidR="0006222E" w:rsidRPr="00FA0352" w:rsidRDefault="00910377">
            <w:pPr>
              <w:rPr>
                <w:rFonts w:ascii="Arial" w:eastAsia="Arial" w:hAnsi="Arial" w:cs="Arial"/>
                <w:i/>
                <w:color w:val="333333"/>
                <w:sz w:val="20"/>
                <w:szCs w:val="20"/>
              </w:rPr>
            </w:pPr>
            <w:r w:rsidRPr="00FA0352">
              <w:rPr>
                <w:rFonts w:ascii="Arial" w:eastAsia="Arial" w:hAnsi="Arial" w:cs="Arial"/>
                <w:i/>
                <w:color w:val="333333"/>
                <w:sz w:val="20"/>
                <w:szCs w:val="20"/>
              </w:rPr>
              <w:t>On a scale of 0-10, where 0 is not at all worthwhile and 10 is completely worthwhile, how worthwhile did you find your National Citizen Service experience overall?</w:t>
            </w:r>
          </w:p>
          <w:p w14:paraId="7DE7F993" w14:textId="77777777" w:rsidR="0006222E" w:rsidRPr="00FA0352" w:rsidRDefault="00910377">
            <w:pPr>
              <w:rPr>
                <w:rFonts w:ascii="Arial" w:hAnsi="Arial" w:cs="Arial"/>
                <w:sz w:val="20"/>
                <w:szCs w:val="20"/>
              </w:rPr>
            </w:pPr>
            <w:r w:rsidRPr="00FA0352">
              <w:rPr>
                <w:rFonts w:ascii="Arial" w:eastAsia="Arial" w:hAnsi="Arial" w:cs="Arial"/>
                <w:i/>
                <w:color w:val="333333"/>
                <w:sz w:val="20"/>
                <w:szCs w:val="20"/>
              </w:rPr>
              <w:t>On a scale from 0-10, where 0 is not at all enjoyable and 10 is completely enjoyable, how enjoyable did you find your National Citizen Service experience overall?</w:t>
            </w:r>
          </w:p>
        </w:tc>
      </w:tr>
    </w:tbl>
    <w:p w14:paraId="0CC2B05F" w14:textId="77777777" w:rsidR="0006222E" w:rsidRPr="00FA0352" w:rsidRDefault="0006222E">
      <w:pPr>
        <w:pBdr>
          <w:top w:val="nil"/>
          <w:left w:val="nil"/>
          <w:bottom w:val="nil"/>
          <w:right w:val="nil"/>
          <w:between w:val="nil"/>
        </w:pBdr>
        <w:spacing w:before="240" w:after="120"/>
        <w:rPr>
          <w:rFonts w:ascii="Arial" w:hAnsi="Arial" w:cs="Arial"/>
        </w:rPr>
      </w:pPr>
      <w:bookmarkStart w:id="18" w:name="_lnxbz9" w:colFirst="0" w:colLast="0"/>
      <w:bookmarkEnd w:id="18"/>
    </w:p>
    <w:p w14:paraId="23F4EE00"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Views on staff</w:t>
      </w:r>
    </w:p>
    <w:p w14:paraId="065B4667" w14:textId="77777777" w:rsidR="001E32B0" w:rsidRPr="00FA0352" w:rsidRDefault="001E32B0" w:rsidP="001E32B0">
      <w:pPr>
        <w:rPr>
          <w:rFonts w:ascii="Arial" w:eastAsia="Arial" w:hAnsi="Arial" w:cs="Arial"/>
          <w:color w:val="000000"/>
          <w:sz w:val="24"/>
          <w:szCs w:val="24"/>
        </w:rPr>
      </w:pPr>
      <w:r w:rsidRPr="00FA0352">
        <w:rPr>
          <w:rFonts w:ascii="Arial" w:eastAsia="Arial" w:hAnsi="Arial" w:cs="Arial"/>
          <w:color w:val="000000"/>
          <w:sz w:val="24"/>
          <w:szCs w:val="24"/>
        </w:rPr>
        <w:t xml:space="preserve">Participants were asked how they would describe the NCS staff member they spent the most amount of time with, using the list of attributes outlined in figure 3.2. </w:t>
      </w:r>
    </w:p>
    <w:p w14:paraId="76A88D12" w14:textId="77777777" w:rsidR="001E32B0" w:rsidRPr="00FA0352" w:rsidRDefault="001E32B0" w:rsidP="001E32B0">
      <w:pPr>
        <w:rPr>
          <w:rFonts w:ascii="Arial" w:eastAsia="Arial" w:hAnsi="Arial" w:cs="Arial"/>
          <w:color w:val="000000"/>
          <w:sz w:val="24"/>
          <w:szCs w:val="24"/>
        </w:rPr>
      </w:pPr>
      <w:r w:rsidRPr="00FA0352">
        <w:rPr>
          <w:rFonts w:ascii="Arial" w:eastAsia="Arial" w:hAnsi="Arial" w:cs="Arial"/>
          <w:color w:val="000000"/>
          <w:sz w:val="24"/>
          <w:szCs w:val="24"/>
        </w:rPr>
        <w:t>Across both the summer and autumn programmes staff were most likely to be described as ‘supportive’ (79% in summer, 65% in autumn) and ‘that they encouraged me to fully take part in the programme’ (77% in summer, 65% in autumn).</w:t>
      </w:r>
    </w:p>
    <w:p w14:paraId="3B38D976" w14:textId="77777777" w:rsidR="001F67FB" w:rsidRPr="00FA0352" w:rsidRDefault="00E53985" w:rsidP="001F67FB">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w:t>
      </w:r>
      <w:r w:rsidR="001E32B0" w:rsidRPr="00FA0352">
        <w:rPr>
          <w:rFonts w:ascii="Arial" w:eastAsia="Arial" w:hAnsi="Arial" w:cs="Arial"/>
          <w:color w:val="000000"/>
          <w:sz w:val="24"/>
          <w:szCs w:val="24"/>
        </w:rPr>
        <w:t xml:space="preserve">ttributes </w:t>
      </w:r>
      <w:r w:rsidR="001F67FB" w:rsidRPr="00FA0352">
        <w:rPr>
          <w:rFonts w:ascii="Arial" w:eastAsia="Arial" w:hAnsi="Arial" w:cs="Arial"/>
          <w:color w:val="000000"/>
          <w:sz w:val="24"/>
          <w:szCs w:val="24"/>
        </w:rPr>
        <w:t>used</w:t>
      </w:r>
      <w:r w:rsidR="001E32B0"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les</w:t>
      </w:r>
      <w:r w:rsidR="00A6254A"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 often </w:t>
      </w:r>
      <w:r w:rsidR="001F67FB" w:rsidRPr="00FA0352">
        <w:rPr>
          <w:rFonts w:ascii="Arial" w:eastAsia="Arial" w:hAnsi="Arial" w:cs="Arial"/>
          <w:color w:val="000000"/>
          <w:sz w:val="24"/>
          <w:szCs w:val="24"/>
        </w:rPr>
        <w:t xml:space="preserve">to </w:t>
      </w:r>
      <w:r w:rsidR="001E32B0" w:rsidRPr="00FA0352">
        <w:rPr>
          <w:rFonts w:ascii="Arial" w:eastAsia="Arial" w:hAnsi="Arial" w:cs="Arial"/>
          <w:color w:val="000000"/>
          <w:sz w:val="24"/>
          <w:szCs w:val="24"/>
        </w:rPr>
        <w:t>describe staff,</w:t>
      </w:r>
      <w:r w:rsidR="004979A7" w:rsidRPr="00FA0352">
        <w:rPr>
          <w:rFonts w:ascii="Arial" w:eastAsia="Arial" w:hAnsi="Arial" w:cs="Arial"/>
          <w:color w:val="000000"/>
          <w:sz w:val="24"/>
          <w:szCs w:val="24"/>
        </w:rPr>
        <w:t xml:space="preserve"> although still selected by approximately</w:t>
      </w:r>
      <w:r w:rsidR="001E32B0" w:rsidRPr="00FA0352">
        <w:rPr>
          <w:rFonts w:ascii="Arial" w:eastAsia="Arial" w:hAnsi="Arial" w:cs="Arial"/>
          <w:color w:val="000000"/>
          <w:sz w:val="24"/>
          <w:szCs w:val="24"/>
        </w:rPr>
        <w:t xml:space="preserve"> half of participants, were ‘they were interes</w:t>
      </w:r>
      <w:r w:rsidR="001F67FB" w:rsidRPr="00FA0352">
        <w:rPr>
          <w:rFonts w:ascii="Arial" w:eastAsia="Arial" w:hAnsi="Arial" w:cs="Arial"/>
          <w:color w:val="000000"/>
          <w:sz w:val="24"/>
          <w:szCs w:val="24"/>
        </w:rPr>
        <w:t>ted in me and my development’ (63</w:t>
      </w:r>
      <w:r w:rsidR="001E32B0" w:rsidRPr="00FA0352">
        <w:rPr>
          <w:rFonts w:ascii="Arial" w:eastAsia="Arial" w:hAnsi="Arial" w:cs="Arial"/>
          <w:color w:val="000000"/>
          <w:sz w:val="24"/>
          <w:szCs w:val="24"/>
        </w:rPr>
        <w:t>%</w:t>
      </w:r>
      <w:r w:rsidR="001F67FB" w:rsidRPr="00FA0352">
        <w:rPr>
          <w:rFonts w:ascii="Arial" w:eastAsia="Arial" w:hAnsi="Arial" w:cs="Arial"/>
          <w:color w:val="000000"/>
          <w:sz w:val="24"/>
          <w:szCs w:val="24"/>
        </w:rPr>
        <w:t xml:space="preserve"> in summer, 46% in a</w:t>
      </w:r>
      <w:r w:rsidR="001E32B0" w:rsidRPr="00FA0352">
        <w:rPr>
          <w:rFonts w:ascii="Arial" w:eastAsia="Arial" w:hAnsi="Arial" w:cs="Arial"/>
          <w:color w:val="000000"/>
          <w:sz w:val="24"/>
          <w:szCs w:val="24"/>
        </w:rPr>
        <w:t>utumn) and ‘they were knowledgeable about the programme</w:t>
      </w:r>
      <w:r w:rsidR="001F67FB" w:rsidRPr="00FA0352">
        <w:rPr>
          <w:rFonts w:ascii="Arial" w:eastAsia="Arial" w:hAnsi="Arial" w:cs="Arial"/>
          <w:color w:val="000000"/>
          <w:sz w:val="24"/>
          <w:szCs w:val="24"/>
        </w:rPr>
        <w:t>’ (59% in summer, 49</w:t>
      </w:r>
      <w:r w:rsidR="001E32B0" w:rsidRPr="00FA0352">
        <w:rPr>
          <w:rFonts w:ascii="Arial" w:eastAsia="Arial" w:hAnsi="Arial" w:cs="Arial"/>
          <w:color w:val="000000"/>
          <w:sz w:val="24"/>
          <w:szCs w:val="24"/>
        </w:rPr>
        <w:t xml:space="preserve">% </w:t>
      </w:r>
      <w:r w:rsidR="001F67FB" w:rsidRPr="00FA0352">
        <w:rPr>
          <w:rFonts w:ascii="Arial" w:eastAsia="Arial" w:hAnsi="Arial" w:cs="Arial"/>
          <w:color w:val="000000"/>
          <w:sz w:val="24"/>
          <w:szCs w:val="24"/>
        </w:rPr>
        <w:t>in a</w:t>
      </w:r>
      <w:r w:rsidR="001E32B0" w:rsidRPr="00FA0352">
        <w:rPr>
          <w:rFonts w:ascii="Arial" w:eastAsia="Arial" w:hAnsi="Arial" w:cs="Arial"/>
          <w:color w:val="000000"/>
          <w:sz w:val="24"/>
          <w:szCs w:val="24"/>
        </w:rPr>
        <w:t xml:space="preserve">utumn)’. It should be noted that participants were asked to select any applicable </w:t>
      </w:r>
      <w:r w:rsidR="001E32B0" w:rsidRPr="00FA0352">
        <w:rPr>
          <w:rFonts w:ascii="Arial" w:eastAsia="Arial" w:hAnsi="Arial" w:cs="Arial"/>
          <w:color w:val="000000"/>
          <w:sz w:val="24"/>
          <w:szCs w:val="24"/>
        </w:rPr>
        <w:lastRenderedPageBreak/>
        <w:t>statements, rather than respond ‘yes’ or ‘no’ to each statement</w:t>
      </w:r>
      <w:r w:rsidR="001F67FB" w:rsidRPr="00FA0352">
        <w:rPr>
          <w:rFonts w:ascii="Arial" w:eastAsia="Arial" w:hAnsi="Arial" w:cs="Arial"/>
          <w:color w:val="000000"/>
          <w:sz w:val="24"/>
          <w:szCs w:val="24"/>
          <w:vertAlign w:val="superscript"/>
        </w:rPr>
        <w:footnoteReference w:id="37"/>
      </w:r>
      <w:r w:rsidR="001E32B0" w:rsidRPr="00FA0352">
        <w:rPr>
          <w:rFonts w:ascii="Arial" w:eastAsia="Arial" w:hAnsi="Arial" w:cs="Arial"/>
          <w:color w:val="000000"/>
          <w:sz w:val="24"/>
          <w:szCs w:val="24"/>
        </w:rPr>
        <w:t xml:space="preserve">. </w:t>
      </w:r>
      <w:r w:rsidR="001F67FB" w:rsidRPr="00FA0352">
        <w:rPr>
          <w:rFonts w:ascii="Arial" w:eastAsia="Arial" w:hAnsi="Arial" w:cs="Arial"/>
          <w:color w:val="000000"/>
          <w:sz w:val="24"/>
          <w:szCs w:val="24"/>
        </w:rPr>
        <w:t xml:space="preserve"> It </w:t>
      </w:r>
      <w:r w:rsidR="00693A9C" w:rsidRPr="00FA0352">
        <w:rPr>
          <w:rFonts w:ascii="Arial" w:eastAsia="Arial" w:hAnsi="Arial" w:cs="Arial"/>
          <w:color w:val="000000"/>
          <w:sz w:val="24"/>
          <w:szCs w:val="24"/>
        </w:rPr>
        <w:t>is possible</w:t>
      </w:r>
      <w:r w:rsidR="001F67FB" w:rsidRPr="00FA0352">
        <w:rPr>
          <w:rFonts w:ascii="Arial" w:eastAsia="Arial" w:hAnsi="Arial" w:cs="Arial"/>
          <w:color w:val="000000"/>
          <w:sz w:val="24"/>
          <w:szCs w:val="24"/>
        </w:rPr>
        <w:t xml:space="preserve"> that respondents view statement</w:t>
      </w:r>
      <w:r w:rsidR="00693A9C" w:rsidRPr="00FA0352">
        <w:rPr>
          <w:rFonts w:ascii="Arial" w:eastAsia="Arial" w:hAnsi="Arial" w:cs="Arial"/>
          <w:color w:val="000000"/>
          <w:sz w:val="24"/>
          <w:szCs w:val="24"/>
        </w:rPr>
        <w:t>s</w:t>
      </w:r>
      <w:r w:rsidR="001F67FB" w:rsidRPr="00FA0352">
        <w:rPr>
          <w:rFonts w:ascii="Arial" w:eastAsia="Arial" w:hAnsi="Arial" w:cs="Arial"/>
          <w:color w:val="000000"/>
          <w:sz w:val="24"/>
          <w:szCs w:val="24"/>
        </w:rPr>
        <w:t xml:space="preserve"> as ‘not applicable’ for multiple reasons, including viewing the statements as less relevant than others in the list, or if they felt ill-equipped to make a judgement about staff’s knowledge of the programme.   </w:t>
      </w:r>
    </w:p>
    <w:p w14:paraId="0EFB4954" w14:textId="77777777" w:rsidR="001E32B0" w:rsidRPr="00FA0352" w:rsidRDefault="001E32B0" w:rsidP="001E32B0">
      <w:pPr>
        <w:rPr>
          <w:rFonts w:ascii="Arial" w:eastAsia="Arial" w:hAnsi="Arial" w:cs="Arial"/>
          <w:color w:val="000000"/>
          <w:sz w:val="24"/>
          <w:szCs w:val="24"/>
        </w:rPr>
      </w:pPr>
    </w:p>
    <w:p w14:paraId="5938DD9A" w14:textId="77777777" w:rsidR="0006222E" w:rsidRPr="009E3E83" w:rsidRDefault="00910377">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t xml:space="preserve">Figure 3.2 Participants’ views on NCS staff </w:t>
      </w:r>
    </w:p>
    <w:tbl>
      <w:tblPr>
        <w:tblStyle w:val="a8"/>
        <w:tblW w:w="9638" w:type="dxa"/>
        <w:tblLayout w:type="fixed"/>
        <w:tblLook w:val="0400" w:firstRow="0" w:lastRow="0" w:firstColumn="0" w:lastColumn="0" w:noHBand="0" w:noVBand="1"/>
      </w:tblPr>
      <w:tblGrid>
        <w:gridCol w:w="9638"/>
      </w:tblGrid>
      <w:tr w:rsidR="0006222E" w:rsidRPr="00FA0352" w14:paraId="396540FC" w14:textId="77777777" w:rsidTr="0086447C">
        <w:tc>
          <w:tcPr>
            <w:tcW w:w="9638" w:type="dxa"/>
          </w:tcPr>
          <w:p w14:paraId="759A3EB9" w14:textId="77777777" w:rsidR="0006222E" w:rsidRPr="00FA0352" w:rsidRDefault="0086447C">
            <w:pPr>
              <w:rPr>
                <w:rFonts w:ascii="Arial" w:hAnsi="Arial" w:cs="Arial"/>
              </w:rPr>
            </w:pPr>
            <w:r w:rsidRPr="00FA0352">
              <w:rPr>
                <w:rFonts w:ascii="Arial" w:hAnsi="Arial" w:cs="Arial"/>
                <w:noProof/>
              </w:rPr>
              <w:drawing>
                <wp:inline distT="0" distB="0" distL="0" distR="0" wp14:anchorId="2D97C0A7" wp14:editId="31C686F5">
                  <wp:extent cx="6115050" cy="46196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tc>
      </w:tr>
      <w:tr w:rsidR="0006222E" w:rsidRPr="00E7165C" w14:paraId="0E418B06" w14:textId="77777777" w:rsidTr="0086447C">
        <w:tc>
          <w:tcPr>
            <w:tcW w:w="9638" w:type="dxa"/>
          </w:tcPr>
          <w:p w14:paraId="7C7ACE19" w14:textId="77777777" w:rsidR="0006222E" w:rsidRPr="00FA0352" w:rsidRDefault="00910377">
            <w:pPr>
              <w:rPr>
                <w:rFonts w:ascii="Arial" w:hAnsi="Arial" w:cs="Arial"/>
                <w:sz w:val="20"/>
                <w:szCs w:val="20"/>
                <w:lang w:val="fr-FR"/>
              </w:rPr>
            </w:pPr>
            <w:r w:rsidRPr="00FA0352">
              <w:rPr>
                <w:rFonts w:ascii="Arial" w:hAnsi="Arial" w:cs="Arial"/>
                <w:sz w:val="20"/>
                <w:szCs w:val="20"/>
                <w:lang w:val="fr-FR"/>
              </w:rPr>
              <w:t xml:space="preserve">Base: Summer participants (1,870) </w:t>
            </w:r>
            <w:r w:rsidRPr="006A18E1">
              <w:rPr>
                <w:rFonts w:ascii="Arial" w:hAnsi="Arial" w:cs="Arial"/>
                <w:sz w:val="20"/>
                <w:szCs w:val="20"/>
                <w:lang w:val="fr-FR"/>
              </w:rPr>
              <w:t>Autumn</w:t>
            </w:r>
            <w:r w:rsidRPr="00FA0352">
              <w:rPr>
                <w:rFonts w:ascii="Arial" w:hAnsi="Arial" w:cs="Arial"/>
                <w:sz w:val="20"/>
                <w:szCs w:val="20"/>
                <w:lang w:val="fr-FR"/>
              </w:rPr>
              <w:t xml:space="preserve"> participants (1,202)</w:t>
            </w:r>
          </w:p>
        </w:tc>
      </w:tr>
      <w:tr w:rsidR="0006222E" w:rsidRPr="00FA0352" w14:paraId="3D57BCE9" w14:textId="77777777" w:rsidTr="0086447C">
        <w:tc>
          <w:tcPr>
            <w:tcW w:w="9638" w:type="dxa"/>
          </w:tcPr>
          <w:p w14:paraId="037F1510" w14:textId="77777777" w:rsidR="0006222E" w:rsidRPr="00FA0352" w:rsidRDefault="00A00AD2">
            <w:pPr>
              <w:rPr>
                <w:rFonts w:ascii="Arial" w:hAnsi="Arial" w:cs="Arial"/>
                <w:i/>
                <w:sz w:val="20"/>
                <w:szCs w:val="20"/>
              </w:rPr>
            </w:pPr>
            <w:r w:rsidRPr="00FA0352">
              <w:rPr>
                <w:rFonts w:ascii="Arial" w:hAnsi="Arial" w:cs="Arial"/>
                <w:i/>
                <w:sz w:val="20"/>
                <w:szCs w:val="20"/>
              </w:rPr>
              <w:t xml:space="preserve">Which, if any, of the following statements describes the member of staff who spent the most time with you and your team during your National Citizen Service experience? </w:t>
            </w:r>
          </w:p>
        </w:tc>
      </w:tr>
    </w:tbl>
    <w:p w14:paraId="69F71607" w14:textId="77777777" w:rsidR="0006222E" w:rsidRPr="00FA0352" w:rsidRDefault="0006222E">
      <w:pPr>
        <w:rPr>
          <w:rFonts w:ascii="Arial" w:hAnsi="Arial" w:cs="Arial"/>
        </w:rPr>
      </w:pPr>
    </w:p>
    <w:p w14:paraId="4714ED26" w14:textId="77777777" w:rsidR="00B21385" w:rsidRPr="00FA0352" w:rsidRDefault="00B21385">
      <w:pPr>
        <w:rPr>
          <w:rFonts w:ascii="Arial" w:eastAsia="Arial" w:hAnsi="Arial" w:cs="Arial"/>
          <w:color w:val="000000"/>
          <w:sz w:val="24"/>
          <w:szCs w:val="24"/>
        </w:rPr>
      </w:pPr>
      <w:bookmarkStart w:id="19" w:name="_35nkun2" w:colFirst="0" w:colLast="0"/>
      <w:bookmarkEnd w:id="19"/>
      <w:r w:rsidRPr="00FA0352">
        <w:rPr>
          <w:rFonts w:ascii="Arial" w:eastAsia="Arial" w:hAnsi="Arial" w:cs="Arial"/>
          <w:color w:val="000000"/>
          <w:sz w:val="24"/>
          <w:szCs w:val="24"/>
        </w:rPr>
        <w:br w:type="page"/>
      </w:r>
    </w:p>
    <w:p w14:paraId="08DAA625"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bookmarkStart w:id="20" w:name="_1ksv4uv" w:colFirst="0" w:colLast="0"/>
      <w:bookmarkEnd w:id="20"/>
      <w:r w:rsidRPr="00FA0352">
        <w:rPr>
          <w:rFonts w:ascii="Arial" w:eastAsia="Arial" w:hAnsi="Arial" w:cs="Arial"/>
          <w:b/>
          <w:color w:val="000000"/>
          <w:sz w:val="24"/>
          <w:szCs w:val="24"/>
        </w:rPr>
        <w:lastRenderedPageBreak/>
        <w:t>NCS in the future</w:t>
      </w:r>
    </w:p>
    <w:p w14:paraId="47249D07" w14:textId="5A92291E" w:rsidR="0006222E" w:rsidRPr="00FA0352" w:rsidRDefault="00910377" w:rsidP="00EB0724">
      <w:pPr>
        <w:pBdr>
          <w:top w:val="nil"/>
          <w:left w:val="nil"/>
          <w:bottom w:val="nil"/>
          <w:right w:val="nil"/>
          <w:between w:val="nil"/>
        </w:pBdr>
        <w:spacing w:before="120" w:after="120" w:line="288" w:lineRule="auto"/>
        <w:rPr>
          <w:rFonts w:ascii="Arial" w:eastAsia="Arial" w:hAnsi="Arial" w:cs="Arial"/>
          <w:color w:val="000000"/>
          <w:sz w:val="24"/>
          <w:szCs w:val="24"/>
        </w:rPr>
      </w:pPr>
      <w:bookmarkStart w:id="21" w:name="_44sinio" w:colFirst="0" w:colLast="0"/>
      <w:bookmarkEnd w:id="21"/>
      <w:r w:rsidRPr="00FA0352">
        <w:rPr>
          <w:rFonts w:ascii="Arial" w:eastAsia="Arial" w:hAnsi="Arial" w:cs="Arial"/>
          <w:color w:val="000000"/>
          <w:sz w:val="24"/>
          <w:szCs w:val="24"/>
        </w:rPr>
        <w:t>Participants were asked about their planned involvement in and recommendation of NCS in the future. As shown in Figure 3.3, the majority of both summer and autumn participants said they either definitely or potentially wanted to stay involved with NCS in the future. In line with the fact that nine in ten</w:t>
      </w:r>
      <w:r w:rsidR="003A4842"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participants felt their NCS experience was enjoyable and worthwhile, participants were also highly likely to recommend NCS to other young people. Almost all summer and autumn participants would recommend NCS, with the majority (around eight in ten) saying they would ‘definitely’ recommend it. </w:t>
      </w:r>
    </w:p>
    <w:p w14:paraId="62A8E93C" w14:textId="77777777" w:rsidR="004979A7" w:rsidRPr="00FA0352" w:rsidRDefault="004979A7" w:rsidP="00EB0724">
      <w:pPr>
        <w:pBdr>
          <w:top w:val="nil"/>
          <w:left w:val="nil"/>
          <w:bottom w:val="nil"/>
          <w:right w:val="nil"/>
          <w:between w:val="nil"/>
        </w:pBdr>
        <w:spacing w:before="120" w:after="120" w:line="288" w:lineRule="auto"/>
        <w:rPr>
          <w:rFonts w:ascii="Arial" w:eastAsia="Arial" w:hAnsi="Arial" w:cs="Arial"/>
          <w:color w:val="000000"/>
          <w:sz w:val="24"/>
          <w:szCs w:val="24"/>
        </w:rPr>
      </w:pPr>
    </w:p>
    <w:p w14:paraId="05089EE2" w14:textId="77777777" w:rsidR="0006222E" w:rsidRPr="009E3E83" w:rsidRDefault="00910377">
      <w:pPr>
        <w:pBdr>
          <w:top w:val="nil"/>
          <w:left w:val="nil"/>
          <w:bottom w:val="nil"/>
          <w:right w:val="nil"/>
          <w:between w:val="nil"/>
        </w:pBdr>
        <w:spacing w:before="120" w:after="120" w:line="288" w:lineRule="auto"/>
        <w:rPr>
          <w:rFonts w:ascii="Arial" w:hAnsi="Arial" w:cs="Arial"/>
          <w:b/>
          <w:color w:val="9C9B9B"/>
          <w:sz w:val="22"/>
          <w:szCs w:val="22"/>
        </w:rPr>
      </w:pPr>
      <w:r w:rsidRPr="009E3E83">
        <w:rPr>
          <w:rFonts w:ascii="Arial" w:hAnsi="Arial" w:cs="Arial"/>
          <w:b/>
          <w:color w:val="9C9B9B"/>
          <w:sz w:val="22"/>
          <w:szCs w:val="22"/>
        </w:rPr>
        <w:t>Figure 3.3 Whether participants want to stay involved with NCS and would recommend NCS</w:t>
      </w:r>
    </w:p>
    <w:tbl>
      <w:tblPr>
        <w:tblStyle w:val="a9"/>
        <w:tblW w:w="9638" w:type="dxa"/>
        <w:jc w:val="center"/>
        <w:tblLayout w:type="fixed"/>
        <w:tblLook w:val="0400" w:firstRow="0" w:lastRow="0" w:firstColumn="0" w:lastColumn="0" w:noHBand="0" w:noVBand="1"/>
      </w:tblPr>
      <w:tblGrid>
        <w:gridCol w:w="9638"/>
      </w:tblGrid>
      <w:tr w:rsidR="0006222E" w:rsidRPr="00FA0352" w14:paraId="524B2F72" w14:textId="77777777" w:rsidTr="0086447C">
        <w:trPr>
          <w:jc w:val="center"/>
        </w:trPr>
        <w:tc>
          <w:tcPr>
            <w:tcW w:w="9638" w:type="dxa"/>
          </w:tcPr>
          <w:p w14:paraId="36C3EFC9" w14:textId="77777777" w:rsidR="0006222E" w:rsidRPr="00FA0352" w:rsidRDefault="0086447C">
            <w:pPr>
              <w:rPr>
                <w:rFonts w:ascii="Arial" w:hAnsi="Arial" w:cs="Arial"/>
              </w:rPr>
            </w:pPr>
            <w:bookmarkStart w:id="22" w:name="_2jxsxqh" w:colFirst="0" w:colLast="0"/>
            <w:bookmarkEnd w:id="22"/>
            <w:r w:rsidRPr="00FA0352">
              <w:rPr>
                <w:rFonts w:ascii="Arial" w:hAnsi="Arial" w:cs="Arial"/>
                <w:noProof/>
              </w:rPr>
              <w:drawing>
                <wp:inline distT="0" distB="0" distL="0" distR="0" wp14:anchorId="28343900" wp14:editId="767B803A">
                  <wp:extent cx="5982970" cy="2669540"/>
                  <wp:effectExtent l="0" t="0" r="0" b="0"/>
                  <wp:docPr id="460" name="Picture 3">
                    <a:extLst xmlns:a="http://schemas.openxmlformats.org/drawingml/2006/main">
                      <a:ext uri="{FF2B5EF4-FFF2-40B4-BE49-F238E27FC236}">
                        <a16:creationId xmlns:a16="http://schemas.microsoft.com/office/drawing/2014/main" id="{EAA681C0-92E9-4A40-BCCF-798F7557C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AA681C0-92E9-4A40-BCCF-798F7557C5D5}"/>
                              </a:ext>
                            </a:extLst>
                          </pic:cNvPr>
                          <pic:cNvPicPr>
                            <a:picLocks noChangeAspect="1"/>
                          </pic:cNvPicPr>
                        </pic:nvPicPr>
                        <pic:blipFill>
                          <a:blip r:embed="rId16"/>
                          <a:stretch>
                            <a:fillRect/>
                          </a:stretch>
                        </pic:blipFill>
                        <pic:spPr>
                          <a:xfrm>
                            <a:off x="0" y="0"/>
                            <a:ext cx="5982970" cy="2669540"/>
                          </a:xfrm>
                          <a:prstGeom prst="rect">
                            <a:avLst/>
                          </a:prstGeom>
                        </pic:spPr>
                      </pic:pic>
                    </a:graphicData>
                  </a:graphic>
                </wp:inline>
              </w:drawing>
            </w:r>
          </w:p>
          <w:p w14:paraId="15D2C7E4" w14:textId="77777777" w:rsidR="0006222E" w:rsidRPr="00FA0352" w:rsidRDefault="0006222E">
            <w:pPr>
              <w:rPr>
                <w:rFonts w:ascii="Arial" w:hAnsi="Arial" w:cs="Arial"/>
              </w:rPr>
            </w:pPr>
          </w:p>
        </w:tc>
      </w:tr>
      <w:tr w:rsidR="0006222E" w:rsidRPr="00E7165C" w14:paraId="1A167C27" w14:textId="77777777" w:rsidTr="0086447C">
        <w:trPr>
          <w:jc w:val="center"/>
        </w:trPr>
        <w:tc>
          <w:tcPr>
            <w:tcW w:w="9638" w:type="dxa"/>
          </w:tcPr>
          <w:p w14:paraId="29681C68" w14:textId="77777777" w:rsidR="0006222E" w:rsidRPr="00FA0352" w:rsidRDefault="00910377">
            <w:pPr>
              <w:rPr>
                <w:rFonts w:ascii="Arial" w:hAnsi="Arial" w:cs="Arial"/>
                <w:sz w:val="20"/>
                <w:szCs w:val="20"/>
                <w:lang w:val="fr-FR"/>
              </w:rPr>
            </w:pPr>
            <w:r w:rsidRPr="00FA0352">
              <w:rPr>
                <w:rFonts w:ascii="Arial" w:eastAsia="Arial" w:hAnsi="Arial" w:cs="Arial"/>
                <w:color w:val="333333"/>
                <w:sz w:val="20"/>
                <w:szCs w:val="20"/>
                <w:lang w:val="fr-FR"/>
              </w:rPr>
              <w:t>Base: Summer participants (1,870) Autumn participants (1,202)</w:t>
            </w:r>
          </w:p>
        </w:tc>
      </w:tr>
      <w:tr w:rsidR="0006222E" w:rsidRPr="00FA0352" w14:paraId="510BE89E" w14:textId="77777777" w:rsidTr="0086447C">
        <w:trPr>
          <w:jc w:val="center"/>
        </w:trPr>
        <w:tc>
          <w:tcPr>
            <w:tcW w:w="9638" w:type="dxa"/>
          </w:tcPr>
          <w:p w14:paraId="6BA5AAC0" w14:textId="77777777" w:rsidR="0006222E" w:rsidRPr="00FA0352" w:rsidRDefault="00910377">
            <w:pPr>
              <w:rPr>
                <w:rFonts w:ascii="Arial" w:eastAsia="Arial" w:hAnsi="Arial" w:cs="Arial"/>
                <w:i/>
                <w:color w:val="333333"/>
                <w:sz w:val="20"/>
                <w:szCs w:val="20"/>
              </w:rPr>
            </w:pPr>
            <w:r w:rsidRPr="00FA0352">
              <w:rPr>
                <w:rFonts w:ascii="Arial" w:eastAsia="Arial" w:hAnsi="Arial" w:cs="Arial"/>
                <w:i/>
                <w:color w:val="333333"/>
                <w:sz w:val="20"/>
                <w:szCs w:val="20"/>
              </w:rPr>
              <w:t>Would you like to stay involved in National Citizen Service in the future?</w:t>
            </w:r>
          </w:p>
          <w:p w14:paraId="4D9465A2" w14:textId="77777777" w:rsidR="0006222E" w:rsidRPr="00FA0352" w:rsidRDefault="00910377">
            <w:pPr>
              <w:rPr>
                <w:rFonts w:ascii="Arial" w:hAnsi="Arial" w:cs="Arial"/>
                <w:i/>
                <w:sz w:val="20"/>
                <w:szCs w:val="20"/>
              </w:rPr>
            </w:pPr>
            <w:r w:rsidRPr="00FA0352">
              <w:rPr>
                <w:rFonts w:ascii="Arial" w:eastAsia="Arial" w:hAnsi="Arial" w:cs="Arial"/>
                <w:i/>
                <w:color w:val="333333"/>
                <w:sz w:val="20"/>
                <w:szCs w:val="20"/>
              </w:rPr>
              <w:t>Would you recommend National Citizen Service to other young people?</w:t>
            </w:r>
          </w:p>
        </w:tc>
      </w:tr>
    </w:tbl>
    <w:p w14:paraId="50E7DD66" w14:textId="77777777" w:rsidR="0006222E" w:rsidRPr="00FA0352" w:rsidRDefault="0006222E">
      <w:pPr>
        <w:rPr>
          <w:rFonts w:ascii="Arial" w:eastAsia="Arial" w:hAnsi="Arial" w:cs="Arial"/>
        </w:rPr>
      </w:pPr>
    </w:p>
    <w:p w14:paraId="6A257063" w14:textId="77777777" w:rsidR="0006222E" w:rsidRPr="00FA0352" w:rsidRDefault="00910377">
      <w:pPr>
        <w:pBdr>
          <w:top w:val="nil"/>
          <w:left w:val="nil"/>
          <w:bottom w:val="nil"/>
          <w:right w:val="nil"/>
          <w:between w:val="nil"/>
        </w:pBd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t>Self-reported benefits of NCS</w:t>
      </w:r>
    </w:p>
    <w:p w14:paraId="39557A1B" w14:textId="77777777" w:rsidR="00B21385"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bookmarkStart w:id="23" w:name="_z337ya" w:colFirst="0" w:colLast="0"/>
      <w:bookmarkEnd w:id="23"/>
      <w:r w:rsidRPr="00FA0352">
        <w:rPr>
          <w:rFonts w:ascii="Arial" w:eastAsia="Arial" w:hAnsi="Arial" w:cs="Arial"/>
          <w:color w:val="000000"/>
          <w:sz w:val="24"/>
          <w:szCs w:val="24"/>
        </w:rPr>
        <w:t>Participants were asked the extent to which they agreed or disagreed with a number of statements (shown in Figure 3.4) that measure self-reported benefits of NCS. Responses were very positive across both programmes, particularly in terms of participants being ‘proud of what I achieved’; having ‘a chance to develop skills which will be more useful to me in the future’; having ‘a better understanding of my abilities’; and feeling ‘more positive towards people from different backgrounds to myself’.</w:t>
      </w:r>
    </w:p>
    <w:p w14:paraId="1F3A261E" w14:textId="77777777" w:rsidR="00B21385" w:rsidRPr="00FA0352" w:rsidRDefault="00B21385">
      <w:pPr>
        <w:rPr>
          <w:rFonts w:ascii="Arial" w:eastAsia="Arial" w:hAnsi="Arial" w:cs="Arial"/>
          <w:color w:val="000000"/>
          <w:sz w:val="24"/>
          <w:szCs w:val="24"/>
        </w:rPr>
      </w:pPr>
      <w:r w:rsidRPr="00FA0352">
        <w:rPr>
          <w:rFonts w:ascii="Arial" w:eastAsia="Arial" w:hAnsi="Arial" w:cs="Arial"/>
          <w:color w:val="000000"/>
          <w:sz w:val="24"/>
          <w:szCs w:val="24"/>
        </w:rPr>
        <w:br w:type="page"/>
      </w:r>
    </w:p>
    <w:p w14:paraId="14D50B3E"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4C1D01CB" w14:textId="65A20BF0" w:rsidR="0006222E" w:rsidRPr="009E3E83" w:rsidRDefault="00910377">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t>Figure 3.4 Agreement with bene</w:t>
      </w:r>
      <w:r w:rsidR="002365C2" w:rsidRPr="009E3E83">
        <w:rPr>
          <w:rFonts w:ascii="Arial" w:hAnsi="Arial" w:cs="Arial"/>
          <w:b/>
          <w:color w:val="9C9B9B"/>
          <w:sz w:val="22"/>
          <w:szCs w:val="22"/>
        </w:rPr>
        <w:t xml:space="preserve">fits of NCS - % </w:t>
      </w:r>
      <w:r w:rsidR="00CC581A" w:rsidRPr="009E3E83">
        <w:rPr>
          <w:rFonts w:ascii="Arial" w:hAnsi="Arial" w:cs="Arial"/>
          <w:b/>
          <w:color w:val="9C9B9B"/>
          <w:sz w:val="22"/>
          <w:szCs w:val="22"/>
        </w:rPr>
        <w:t xml:space="preserve">strongly agree / </w:t>
      </w:r>
      <w:r w:rsidR="002365C2" w:rsidRPr="009E3E83">
        <w:rPr>
          <w:rFonts w:ascii="Arial" w:hAnsi="Arial" w:cs="Arial"/>
          <w:b/>
          <w:color w:val="9C9B9B"/>
          <w:sz w:val="22"/>
          <w:szCs w:val="22"/>
        </w:rPr>
        <w:t>agree</w:t>
      </w:r>
    </w:p>
    <w:tbl>
      <w:tblPr>
        <w:tblStyle w:val="aa"/>
        <w:tblW w:w="9638" w:type="dxa"/>
        <w:tblLayout w:type="fixed"/>
        <w:tblLook w:val="0400" w:firstRow="0" w:lastRow="0" w:firstColumn="0" w:lastColumn="0" w:noHBand="0" w:noVBand="1"/>
      </w:tblPr>
      <w:tblGrid>
        <w:gridCol w:w="9638"/>
      </w:tblGrid>
      <w:tr w:rsidR="0006222E" w:rsidRPr="00FA0352" w14:paraId="53FAAAE0" w14:textId="77777777" w:rsidTr="002268B9">
        <w:tc>
          <w:tcPr>
            <w:tcW w:w="9638" w:type="dxa"/>
          </w:tcPr>
          <w:p w14:paraId="0FDAB266" w14:textId="628177CE" w:rsidR="0006222E" w:rsidRPr="00FA0352" w:rsidRDefault="002268B9" w:rsidP="002268B9">
            <w:pPr>
              <w:pBdr>
                <w:top w:val="nil"/>
                <w:left w:val="nil"/>
                <w:bottom w:val="nil"/>
                <w:right w:val="nil"/>
                <w:between w:val="nil"/>
              </w:pBdr>
              <w:rPr>
                <w:rFonts w:ascii="Arial" w:hAnsi="Arial" w:cs="Arial"/>
                <w:b/>
                <w:color w:val="9C9B9B"/>
              </w:rPr>
            </w:pPr>
            <w:r w:rsidRPr="00FA0352">
              <w:rPr>
                <w:rFonts w:ascii="Arial" w:hAnsi="Arial" w:cs="Arial"/>
                <w:b/>
                <w:noProof/>
                <w:color w:val="9C9B9B"/>
              </w:rPr>
              <w:drawing>
                <wp:inline distT="0" distB="0" distL="0" distR="0" wp14:anchorId="55DAFD12" wp14:editId="33E11D7F">
                  <wp:extent cx="6127667" cy="4378951"/>
                  <wp:effectExtent l="0" t="0" r="6985" b="0"/>
                  <wp:docPr id="4" name="Picture 3">
                    <a:extLst xmlns:a="http://schemas.openxmlformats.org/drawingml/2006/main">
                      <a:ext uri="{FF2B5EF4-FFF2-40B4-BE49-F238E27FC236}">
                        <a16:creationId xmlns:a16="http://schemas.microsoft.com/office/drawing/2014/main" id="{2C5B31CA-25F5-427A-88AD-4A7ACE409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5B31CA-25F5-427A-88AD-4A7ACE409EF8}"/>
                              </a:ext>
                            </a:extLst>
                          </pic:cNvPr>
                          <pic:cNvPicPr>
                            <a:picLocks noChangeAspect="1"/>
                          </pic:cNvPicPr>
                        </pic:nvPicPr>
                        <pic:blipFill>
                          <a:blip r:embed="rId17"/>
                          <a:stretch>
                            <a:fillRect/>
                          </a:stretch>
                        </pic:blipFill>
                        <pic:spPr>
                          <a:xfrm>
                            <a:off x="0" y="0"/>
                            <a:ext cx="6147632" cy="4393218"/>
                          </a:xfrm>
                          <a:prstGeom prst="rect">
                            <a:avLst/>
                          </a:prstGeom>
                        </pic:spPr>
                      </pic:pic>
                    </a:graphicData>
                  </a:graphic>
                </wp:inline>
              </w:drawing>
            </w:r>
          </w:p>
        </w:tc>
      </w:tr>
      <w:tr w:rsidR="0006222E" w:rsidRPr="00E7165C" w14:paraId="35FFB351" w14:textId="77777777" w:rsidTr="002268B9">
        <w:tc>
          <w:tcPr>
            <w:tcW w:w="9638" w:type="dxa"/>
          </w:tcPr>
          <w:p w14:paraId="527A3994" w14:textId="77777777" w:rsidR="0006222E" w:rsidRPr="00FA0352" w:rsidRDefault="00910377">
            <w:pPr>
              <w:rPr>
                <w:rFonts w:ascii="Arial" w:eastAsia="Arial" w:hAnsi="Arial" w:cs="Arial"/>
                <w:color w:val="333333"/>
                <w:sz w:val="20"/>
                <w:szCs w:val="20"/>
                <w:lang w:val="fr-FR"/>
              </w:rPr>
            </w:pPr>
            <w:r w:rsidRPr="00FA0352">
              <w:rPr>
                <w:rFonts w:ascii="Arial" w:eastAsia="Arial" w:hAnsi="Arial" w:cs="Arial"/>
                <w:color w:val="333333"/>
                <w:sz w:val="20"/>
                <w:szCs w:val="20"/>
                <w:lang w:val="fr-FR"/>
              </w:rPr>
              <w:t>Base: Summer participants (1,870) Autumn participants (1,202)</w:t>
            </w:r>
          </w:p>
        </w:tc>
      </w:tr>
      <w:tr w:rsidR="0006222E" w:rsidRPr="00FA0352" w14:paraId="4E4F297C" w14:textId="77777777" w:rsidTr="002268B9">
        <w:tc>
          <w:tcPr>
            <w:tcW w:w="9638" w:type="dxa"/>
          </w:tcPr>
          <w:p w14:paraId="2D8EE805" w14:textId="77777777" w:rsidR="0006222E" w:rsidRPr="00FA0352" w:rsidRDefault="00910377">
            <w:pPr>
              <w:rPr>
                <w:rFonts w:ascii="Arial" w:eastAsia="Arial" w:hAnsi="Arial" w:cs="Arial"/>
                <w:i/>
                <w:color w:val="333333"/>
                <w:sz w:val="20"/>
                <w:szCs w:val="20"/>
              </w:rPr>
            </w:pPr>
            <w:r w:rsidRPr="00FA0352">
              <w:rPr>
                <w:rFonts w:ascii="Arial" w:eastAsia="Arial" w:hAnsi="Arial" w:cs="Arial"/>
                <w:i/>
                <w:color w:val="333333"/>
                <w:sz w:val="20"/>
                <w:szCs w:val="20"/>
              </w:rPr>
              <w:t>To what extent do you agree or disagree with the following statements about your National Citizen Service experience? [Strongly agree. Agree, Neither agree nor disagree, Disagree, Strongly disagree]</w:t>
            </w:r>
          </w:p>
          <w:p w14:paraId="5E67C721" w14:textId="77777777" w:rsidR="0086447C" w:rsidRPr="00FA0352" w:rsidRDefault="0086447C">
            <w:pPr>
              <w:rPr>
                <w:rFonts w:ascii="Arial" w:hAnsi="Arial" w:cs="Arial"/>
                <w:i/>
                <w:sz w:val="20"/>
                <w:szCs w:val="20"/>
              </w:rPr>
            </w:pPr>
          </w:p>
        </w:tc>
      </w:tr>
    </w:tbl>
    <w:p w14:paraId="4DF7547C" w14:textId="77777777" w:rsidR="0006222E" w:rsidRPr="00FA0352" w:rsidRDefault="0006222E">
      <w:pPr>
        <w:rPr>
          <w:rFonts w:ascii="Arial" w:hAnsi="Arial" w:cs="Arial"/>
        </w:rPr>
      </w:pPr>
    </w:p>
    <w:p w14:paraId="2470FC1B" w14:textId="77777777" w:rsidR="0006222E" w:rsidRPr="00FA0352" w:rsidRDefault="00910377">
      <w:pPr>
        <w:rPr>
          <w:rFonts w:ascii="Arial" w:eastAsia="Arial" w:hAnsi="Arial" w:cs="Arial"/>
          <w:b/>
          <w:color w:val="000000"/>
          <w:sz w:val="24"/>
          <w:szCs w:val="24"/>
        </w:rPr>
      </w:pPr>
      <w:r w:rsidRPr="00FA0352">
        <w:rPr>
          <w:rFonts w:ascii="Arial" w:hAnsi="Arial" w:cs="Arial"/>
        </w:rPr>
        <w:br w:type="page"/>
      </w:r>
    </w:p>
    <w:bookmarkStart w:id="24" w:name="_Toc531796789"/>
    <w:p w14:paraId="1D84503B" w14:textId="77777777" w:rsidR="0006222E" w:rsidRPr="00FA0352" w:rsidRDefault="00910377" w:rsidP="00F51D48">
      <w:pPr>
        <w:pStyle w:val="KTRHeading1a"/>
        <w:ind w:left="510" w:hanging="510"/>
        <w:rPr>
          <w:rFonts w:eastAsia="Arial" w:cs="Arial"/>
          <w:szCs w:val="48"/>
        </w:rPr>
      </w:pPr>
      <w:r w:rsidRPr="00FA0352">
        <w:rPr>
          <w:rFonts w:cs="Arial"/>
          <w:noProof/>
        </w:rPr>
        <w:lastRenderedPageBreak/>
        <mc:AlternateContent>
          <mc:Choice Requires="wps">
            <w:drawing>
              <wp:anchor distT="0" distB="0" distL="114300" distR="114300" simplePos="0" relativeHeight="251671552" behindDoc="1" locked="0" layoutInCell="1" hidden="0" allowOverlap="1" wp14:anchorId="7A45C634" wp14:editId="61D1AA08">
                <wp:simplePos x="0" y="0"/>
                <wp:positionH relativeFrom="margin">
                  <wp:align>left</wp:align>
                </wp:positionH>
                <wp:positionV relativeFrom="paragraph">
                  <wp:posOffset>1201420</wp:posOffset>
                </wp:positionV>
                <wp:extent cx="4694555" cy="1626870"/>
                <wp:effectExtent l="0" t="0" r="0" b="0"/>
                <wp:wrapTopAndBottom distT="0" distB="0"/>
                <wp:docPr id="56" name="Rectangle 56"/>
                <wp:cNvGraphicFramePr/>
                <a:graphic xmlns:a="http://schemas.openxmlformats.org/drawingml/2006/main">
                  <a:graphicData uri="http://schemas.microsoft.com/office/word/2010/wordprocessingShape">
                    <wps:wsp>
                      <wps:cNvSpPr/>
                      <wps:spPr>
                        <a:xfrm>
                          <a:off x="0" y="0"/>
                          <a:ext cx="4694555" cy="1626870"/>
                        </a:xfrm>
                        <a:prstGeom prst="rect">
                          <a:avLst/>
                        </a:prstGeom>
                        <a:solidFill>
                          <a:schemeClr val="lt1"/>
                        </a:solidFill>
                        <a:ln>
                          <a:noFill/>
                        </a:ln>
                      </wps:spPr>
                      <wps:txbx>
                        <w:txbxContent>
                          <w:p w14:paraId="076F76B4" w14:textId="77777777" w:rsidR="00A21DC5" w:rsidRDefault="00A21DC5">
                            <w:pPr>
                              <w:spacing w:after="0" w:line="240" w:lineRule="auto"/>
                              <w:textDirection w:val="btLr"/>
                              <w:rPr>
                                <w:rFonts w:ascii="Arial" w:eastAsia="Arial" w:hAnsi="Arial" w:cs="Arial"/>
                                <w:b/>
                                <w:color w:val="808080"/>
                                <w:sz w:val="48"/>
                              </w:rPr>
                            </w:pPr>
                            <w:r>
                              <w:rPr>
                                <w:rFonts w:ascii="Arial" w:eastAsia="Arial" w:hAnsi="Arial" w:cs="Arial"/>
                                <w:b/>
                                <w:color w:val="808080"/>
                                <w:sz w:val="48"/>
                              </w:rPr>
                              <w:t xml:space="preserve">National Citizen Service </w:t>
                            </w:r>
                          </w:p>
                          <w:p w14:paraId="5A297CC7" w14:textId="77777777" w:rsidR="00A21DC5" w:rsidRDefault="00A21DC5">
                            <w:pPr>
                              <w:spacing w:after="0" w:line="240" w:lineRule="auto"/>
                              <w:textDirection w:val="btLr"/>
                              <w:rPr>
                                <w:rFonts w:ascii="Arial" w:eastAsia="Arial" w:hAnsi="Arial" w:cs="Arial"/>
                                <w:b/>
                                <w:color w:val="808080"/>
                                <w:sz w:val="48"/>
                              </w:rPr>
                            </w:pPr>
                          </w:p>
                          <w:p w14:paraId="04A4D0A3" w14:textId="77777777" w:rsidR="00A21DC5" w:rsidRDefault="00A21DC5">
                            <w:pPr>
                              <w:spacing w:after="0" w:line="240" w:lineRule="auto"/>
                              <w:textDirection w:val="btLr"/>
                            </w:pPr>
                            <w:r>
                              <w:rPr>
                                <w:rFonts w:ascii="Arial" w:eastAsia="Arial" w:hAnsi="Arial" w:cs="Arial"/>
                                <w:b/>
                                <w:color w:val="808080"/>
                                <w:sz w:val="48"/>
                              </w:rPr>
                              <w:t>Impact</w:t>
                            </w:r>
                          </w:p>
                          <w:p w14:paraId="41E4B7BC" w14:textId="77777777" w:rsidR="00A21DC5" w:rsidRDefault="00A21DC5">
                            <w:pPr>
                              <w:spacing w:after="0" w:line="240" w:lineRule="auto"/>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45C634" id="Rectangle 56" o:spid="_x0000_s1074" style="position:absolute;left:0;text-align:left;margin-left:0;margin-top:94.6pt;width:369.65pt;height:128.1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" fillcolor="white [3201]" stroked="f">
                <v:textbox inset="0,0,0,0">
                  <w:txbxContent>
                    <w:p w14:paraId="076F76B4" w14:textId="77777777" w:rsidR="00A21DC5" w:rsidRDefault="00A21DC5">
                      <w:pPr>
                        <w:spacing w:after="0" w:line="240" w:lineRule="auto"/>
                        <w:textDirection w:val="btLr"/>
                        <w:rPr>
                          <w:rFonts w:ascii="Arial" w:eastAsia="Arial" w:hAnsi="Arial" w:cs="Arial"/>
                          <w:b/>
                          <w:color w:val="808080"/>
                          <w:sz w:val="48"/>
                        </w:rPr>
                      </w:pPr>
                      <w:r>
                        <w:rPr>
                          <w:rFonts w:ascii="Arial" w:eastAsia="Arial" w:hAnsi="Arial" w:cs="Arial"/>
                          <w:b/>
                          <w:color w:val="808080"/>
                          <w:sz w:val="48"/>
                        </w:rPr>
                        <w:t xml:space="preserve">National Citizen Service </w:t>
                      </w:r>
                    </w:p>
                    <w:p w14:paraId="5A297CC7" w14:textId="77777777" w:rsidR="00A21DC5" w:rsidRDefault="00A21DC5">
                      <w:pPr>
                        <w:spacing w:after="0" w:line="240" w:lineRule="auto"/>
                        <w:textDirection w:val="btLr"/>
                        <w:rPr>
                          <w:rFonts w:ascii="Arial" w:eastAsia="Arial" w:hAnsi="Arial" w:cs="Arial"/>
                          <w:b/>
                          <w:color w:val="808080"/>
                          <w:sz w:val="48"/>
                        </w:rPr>
                      </w:pPr>
                    </w:p>
                    <w:p w14:paraId="04A4D0A3" w14:textId="77777777" w:rsidR="00A21DC5" w:rsidRDefault="00A21DC5">
                      <w:pPr>
                        <w:spacing w:after="0" w:line="240" w:lineRule="auto"/>
                        <w:textDirection w:val="btLr"/>
                      </w:pPr>
                      <w:r>
                        <w:rPr>
                          <w:rFonts w:ascii="Arial" w:eastAsia="Arial" w:hAnsi="Arial" w:cs="Arial"/>
                          <w:b/>
                          <w:color w:val="808080"/>
                          <w:sz w:val="48"/>
                        </w:rPr>
                        <w:t>Impact</w:t>
                      </w:r>
                    </w:p>
                    <w:p w14:paraId="41E4B7BC" w14:textId="77777777" w:rsidR="00A21DC5" w:rsidRDefault="00A21DC5">
                      <w:pPr>
                        <w:spacing w:after="0" w:line="240" w:lineRule="auto"/>
                        <w:textDirection w:val="btLr"/>
                      </w:pPr>
                    </w:p>
                  </w:txbxContent>
                </v:textbox>
                <w10:wrap type="topAndBottom" anchorx="margin"/>
              </v:rect>
            </w:pict>
          </mc:Fallback>
        </mc:AlternateContent>
      </w:r>
      <w:bookmarkEnd w:id="24"/>
    </w:p>
    <w:p w14:paraId="7806B8A7" w14:textId="77777777" w:rsidR="0006222E" w:rsidRPr="00FA0352" w:rsidRDefault="00637371" w:rsidP="004F46A5">
      <w:pPr>
        <w:pStyle w:val="KTRHeading1a"/>
        <w:numPr>
          <w:ilvl w:val="0"/>
          <w:numId w:val="7"/>
        </w:numPr>
        <w:ind w:left="510" w:hanging="510"/>
        <w:rPr>
          <w:rFonts w:cs="Arial"/>
        </w:rPr>
      </w:pPr>
      <w:bookmarkStart w:id="25" w:name="_Toc531796790"/>
      <w:r w:rsidRPr="00FA0352">
        <w:rPr>
          <w:rFonts w:eastAsia="Arial" w:cs="Arial"/>
          <w:szCs w:val="48"/>
        </w:rPr>
        <w:lastRenderedPageBreak/>
        <w:t>S</w:t>
      </w:r>
      <w:r w:rsidR="00910377" w:rsidRPr="00FA0352">
        <w:rPr>
          <w:rFonts w:eastAsia="Arial" w:cs="Arial"/>
          <w:szCs w:val="48"/>
        </w:rPr>
        <w:t>ocial mobility</w:t>
      </w:r>
      <w:bookmarkEnd w:id="25"/>
      <w:r w:rsidR="00910377" w:rsidRPr="00FA0352">
        <w:rPr>
          <w:rFonts w:eastAsia="Arial" w:cs="Arial"/>
          <w:szCs w:val="48"/>
        </w:rPr>
        <w:t xml:space="preserve"> </w:t>
      </w:r>
    </w:p>
    <w:p w14:paraId="34E6DAF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NCS</w:t>
      </w:r>
      <w:r w:rsidRPr="00FA0352">
        <w:rPr>
          <w:rFonts w:ascii="Arial" w:eastAsia="Arial" w:hAnsi="Arial" w:cs="Arial"/>
          <w:color w:val="000000"/>
          <w:sz w:val="24"/>
          <w:szCs w:val="24"/>
          <w:vertAlign w:val="superscript"/>
        </w:rPr>
        <w:footnoteReference w:id="38"/>
      </w:r>
      <w:r w:rsidRPr="00FA0352">
        <w:rPr>
          <w:rFonts w:ascii="Arial" w:eastAsia="Arial" w:hAnsi="Arial" w:cs="Arial"/>
          <w:color w:val="000000"/>
          <w:sz w:val="24"/>
          <w:szCs w:val="24"/>
        </w:rPr>
        <w:t xml:space="preserve"> programme and theory of change has three core aims. In relation to </w:t>
      </w:r>
      <w:r w:rsidRPr="00FA0352">
        <w:rPr>
          <w:rFonts w:ascii="Arial" w:eastAsia="Arial" w:hAnsi="Arial" w:cs="Arial"/>
          <w:b/>
          <w:color w:val="EC008C"/>
          <w:sz w:val="24"/>
          <w:szCs w:val="24"/>
        </w:rPr>
        <w:t>social mobility</w:t>
      </w:r>
      <w:r w:rsidRPr="00FA0352">
        <w:rPr>
          <w:rFonts w:ascii="Arial" w:eastAsia="Arial" w:hAnsi="Arial" w:cs="Arial"/>
          <w:color w:val="000000"/>
          <w:sz w:val="24"/>
          <w:szCs w:val="24"/>
        </w:rPr>
        <w:t xml:space="preserve">, the NCS overarching goal is to: </w:t>
      </w:r>
    </w:p>
    <w:p w14:paraId="176B697C" w14:textId="77777777" w:rsidR="0006222E" w:rsidRPr="00FA0352" w:rsidRDefault="00910377">
      <w:pPr>
        <w:pBdr>
          <w:top w:val="nil"/>
          <w:left w:val="nil"/>
          <w:bottom w:val="nil"/>
          <w:right w:val="nil"/>
          <w:between w:val="nil"/>
        </w:pBdr>
        <w:spacing w:before="120" w:after="120" w:line="288" w:lineRule="auto"/>
        <w:jc w:val="right"/>
        <w:rPr>
          <w:rFonts w:ascii="Arial" w:eastAsia="Arial" w:hAnsi="Arial" w:cs="Arial"/>
          <w:b/>
          <w:color w:val="EC008C"/>
          <w:sz w:val="28"/>
          <w:szCs w:val="28"/>
        </w:rPr>
      </w:pPr>
      <w:r w:rsidRPr="00FA0352">
        <w:rPr>
          <w:rFonts w:ascii="Arial" w:eastAsia="Arial" w:hAnsi="Arial" w:cs="Arial"/>
          <w:b/>
          <w:color w:val="EC008C"/>
          <w:sz w:val="28"/>
          <w:szCs w:val="28"/>
        </w:rPr>
        <w:t xml:space="preserve">“…build essential skills for life and work, investing in our country’s future talent.” </w:t>
      </w:r>
    </w:p>
    <w:p w14:paraId="0EBA8A86"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b/>
          <w:color w:val="EC008C"/>
          <w:sz w:val="28"/>
          <w:szCs w:val="28"/>
        </w:rPr>
      </w:pPr>
    </w:p>
    <w:p w14:paraId="2560ED4E" w14:textId="1D6EFA28" w:rsidR="00637371" w:rsidRPr="00FA0352" w:rsidRDefault="00910377" w:rsidP="00637371">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NCS aims to improve young people’s teamwork, communication and leadership skills and support young people in their transition to adulthood.</w:t>
      </w:r>
      <w:r w:rsidR="00637371" w:rsidRPr="00FA0352">
        <w:rPr>
          <w:rFonts w:ascii="Arial" w:eastAsia="Arial" w:hAnsi="Arial" w:cs="Arial"/>
          <w:color w:val="000000"/>
          <w:sz w:val="24"/>
          <w:szCs w:val="24"/>
        </w:rPr>
        <w:t xml:space="preserve"> The evaluation measured outcomes </w:t>
      </w:r>
      <w:r w:rsidR="00CD325A" w:rsidRPr="00FA0352">
        <w:rPr>
          <w:rFonts w:ascii="Arial" w:eastAsia="Arial" w:hAnsi="Arial" w:cs="Arial"/>
          <w:color w:val="000000"/>
          <w:sz w:val="24"/>
          <w:szCs w:val="24"/>
        </w:rPr>
        <w:t xml:space="preserve">about </w:t>
      </w:r>
      <w:r w:rsidR="00637371" w:rsidRPr="00FA0352">
        <w:rPr>
          <w:rFonts w:ascii="Arial" w:eastAsia="Arial" w:hAnsi="Arial" w:cs="Arial"/>
          <w:color w:val="000000"/>
          <w:sz w:val="24"/>
          <w:szCs w:val="24"/>
        </w:rPr>
        <w:t>young people’s confidence in these areas, and their attitudes to working with other people. Other outcome measures in this category included problem-solving and decision-making skills, positivity about the future, resilience and emotional regulation.</w:t>
      </w:r>
    </w:p>
    <w:p w14:paraId="127C8CC6" w14:textId="77777777" w:rsidR="00637371" w:rsidRPr="00FA0352" w:rsidRDefault="00637371">
      <w:pPr>
        <w:pBdr>
          <w:top w:val="nil"/>
          <w:left w:val="nil"/>
          <w:bottom w:val="nil"/>
          <w:right w:val="nil"/>
          <w:between w:val="nil"/>
        </w:pBdr>
        <w:spacing w:before="120" w:after="120" w:line="288" w:lineRule="auto"/>
        <w:rPr>
          <w:rFonts w:ascii="Arial" w:eastAsia="Arial" w:hAnsi="Arial" w:cs="Arial"/>
          <w:color w:val="000000"/>
          <w:sz w:val="24"/>
          <w:szCs w:val="24"/>
        </w:rPr>
      </w:pPr>
    </w:p>
    <w:p w14:paraId="4F314DB0" w14:textId="77777777" w:rsidR="00637371" w:rsidRPr="00FA0352" w:rsidRDefault="00637371">
      <w:pPr>
        <w:pBdr>
          <w:top w:val="nil"/>
          <w:left w:val="nil"/>
          <w:bottom w:val="nil"/>
          <w:right w:val="nil"/>
          <w:between w:val="nil"/>
        </w:pBdr>
        <w:spacing w:before="120" w:after="120" w:line="288" w:lineRule="auto"/>
        <w:rPr>
          <w:rFonts w:ascii="Arial" w:eastAsia="Arial" w:hAnsi="Arial" w:cs="Arial"/>
          <w:b/>
          <w:color w:val="EC008C"/>
          <w:sz w:val="28"/>
          <w:szCs w:val="24"/>
        </w:rPr>
      </w:pPr>
      <w:r w:rsidRPr="00FA0352">
        <w:rPr>
          <w:rFonts w:ascii="Arial" w:eastAsia="Arial" w:hAnsi="Arial" w:cs="Arial"/>
          <w:b/>
          <w:color w:val="EC008C"/>
          <w:sz w:val="28"/>
          <w:szCs w:val="24"/>
        </w:rPr>
        <w:t xml:space="preserve">Self-reported impact </w:t>
      </w:r>
    </w:p>
    <w:p w14:paraId="317E36E6" w14:textId="77777777" w:rsidR="00637371" w:rsidRPr="00FA0352" w:rsidRDefault="00637371">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As outlined in chapter 3 above, NCS participants are very positive about their experiences of the programme; the majority reported feeling that NCS improved their self-confidence</w:t>
      </w:r>
      <w:r w:rsidR="00500E55" w:rsidRPr="00FA0352">
        <w:rPr>
          <w:rFonts w:ascii="Arial" w:eastAsia="Arial" w:hAnsi="Arial" w:cs="Arial"/>
          <w:color w:val="000000"/>
          <w:sz w:val="24"/>
          <w:szCs w:val="24"/>
        </w:rPr>
        <w:t xml:space="preserve"> and</w:t>
      </w:r>
      <w:r w:rsidRPr="00FA0352">
        <w:rPr>
          <w:rFonts w:ascii="Arial" w:eastAsia="Arial" w:hAnsi="Arial" w:cs="Arial"/>
          <w:color w:val="000000"/>
          <w:sz w:val="24"/>
          <w:szCs w:val="24"/>
        </w:rPr>
        <w:t xml:space="preserve"> </w:t>
      </w:r>
      <w:r w:rsidR="005E207B" w:rsidRPr="00FA0352">
        <w:rPr>
          <w:rFonts w:ascii="Arial" w:eastAsia="Arial" w:hAnsi="Arial" w:cs="Arial"/>
          <w:color w:val="000000"/>
          <w:sz w:val="24"/>
          <w:szCs w:val="24"/>
        </w:rPr>
        <w:t>helped them to feel</w:t>
      </w:r>
      <w:r w:rsidRPr="00FA0352">
        <w:rPr>
          <w:rFonts w:ascii="Arial" w:eastAsia="Arial" w:hAnsi="Arial" w:cs="Arial"/>
          <w:color w:val="000000"/>
          <w:sz w:val="24"/>
          <w:szCs w:val="24"/>
        </w:rPr>
        <w:t xml:space="preserve"> more positive about their future.</w:t>
      </w:r>
    </w:p>
    <w:p w14:paraId="520CE6DA" w14:textId="77777777" w:rsidR="00637371" w:rsidRPr="00FA0352" w:rsidRDefault="00637371">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noProof/>
          <w:color w:val="000000"/>
          <w:sz w:val="24"/>
          <w:szCs w:val="24"/>
        </w:rPr>
        <mc:AlternateContent>
          <mc:Choice Requires="wps">
            <w:drawing>
              <wp:anchor distT="0" distB="0" distL="114300" distR="114300" simplePos="0" relativeHeight="251710464" behindDoc="0" locked="0" layoutInCell="1" allowOverlap="1" wp14:anchorId="4374D989" wp14:editId="74CA346F">
                <wp:simplePos x="0" y="0"/>
                <wp:positionH relativeFrom="margin">
                  <wp:align>left</wp:align>
                </wp:positionH>
                <wp:positionV relativeFrom="paragraph">
                  <wp:posOffset>16757</wp:posOffset>
                </wp:positionV>
                <wp:extent cx="6068192" cy="3526972"/>
                <wp:effectExtent l="0" t="0" r="27940" b="16510"/>
                <wp:wrapNone/>
                <wp:docPr id="464" name="Text Box 464"/>
                <wp:cNvGraphicFramePr/>
                <a:graphic xmlns:a="http://schemas.openxmlformats.org/drawingml/2006/main">
                  <a:graphicData uri="http://schemas.microsoft.com/office/word/2010/wordprocessingShape">
                    <wps:wsp>
                      <wps:cNvSpPr txBox="1"/>
                      <wps:spPr>
                        <a:xfrm>
                          <a:off x="0" y="0"/>
                          <a:ext cx="6068192" cy="3526972"/>
                        </a:xfrm>
                        <a:prstGeom prst="rect">
                          <a:avLst/>
                        </a:prstGeom>
                        <a:solidFill>
                          <a:schemeClr val="lt1"/>
                        </a:solidFill>
                        <a:ln w="9525">
                          <a:solidFill>
                            <a:srgbClr val="EC008C"/>
                          </a:solidFill>
                        </a:ln>
                      </wps:spPr>
                      <wps:txbx>
                        <w:txbxContent>
                          <w:p w14:paraId="2FBFD692" w14:textId="77777777" w:rsidR="00A21DC5" w:rsidRDefault="00A21DC5" w:rsidP="005E207B">
                            <w:pPr>
                              <w:spacing w:before="100" w:beforeAutospacing="1" w:after="120" w:line="281" w:lineRule="auto"/>
                              <w:ind w:left="357"/>
                              <w:rPr>
                                <w:rFonts w:ascii="Arial" w:hAnsi="Arial" w:cs="Arial"/>
                                <w:sz w:val="22"/>
                              </w:rPr>
                            </w:pPr>
                            <w:r w:rsidRPr="005E207B">
                              <w:rPr>
                                <w:rFonts w:ascii="Arial" w:hAnsi="Arial" w:cs="Arial"/>
                                <w:b/>
                                <w:sz w:val="22"/>
                              </w:rPr>
                              <w:t>9 in 10</w:t>
                            </w:r>
                            <w:r w:rsidRPr="005E207B">
                              <w:rPr>
                                <w:rFonts w:ascii="Arial" w:hAnsi="Arial" w:cs="Arial"/>
                                <w:sz w:val="22"/>
                              </w:rPr>
                              <w:t xml:space="preserve"> </w:t>
                            </w:r>
                            <w:r>
                              <w:rPr>
                                <w:rFonts w:ascii="Arial" w:hAnsi="Arial" w:cs="Arial"/>
                                <w:sz w:val="22"/>
                              </w:rPr>
                              <w:t xml:space="preserve">NCS </w:t>
                            </w:r>
                            <w:r w:rsidRPr="005E207B">
                              <w:rPr>
                                <w:rFonts w:ascii="Arial" w:hAnsi="Arial" w:cs="Arial"/>
                                <w:sz w:val="22"/>
                              </w:rPr>
                              <w:t xml:space="preserve">participants (90% summer, 89% autumn) felt </w:t>
                            </w:r>
                            <w:r w:rsidRPr="005E207B">
                              <w:rPr>
                                <w:rFonts w:ascii="Arial" w:eastAsia="Arial" w:hAnsi="Arial" w:cs="Arial"/>
                                <w:color w:val="EC008C"/>
                                <w:sz w:val="22"/>
                                <w:szCs w:val="24"/>
                              </w:rPr>
                              <w:t>proud of what they had achieved</w:t>
                            </w:r>
                            <w:r w:rsidRPr="005E207B">
                              <w:rPr>
                                <w:rFonts w:ascii="Arial" w:hAnsi="Arial" w:cs="Arial"/>
                                <w:sz w:val="22"/>
                              </w:rPr>
                              <w:t xml:space="preserve">  </w:t>
                            </w:r>
                          </w:p>
                          <w:p w14:paraId="6D976A31" w14:textId="77777777" w:rsidR="00A21DC5" w:rsidRPr="005E207B" w:rsidRDefault="00A21DC5" w:rsidP="005E207B">
                            <w:pPr>
                              <w:spacing w:after="0" w:line="281" w:lineRule="auto"/>
                              <w:ind w:left="357"/>
                              <w:rPr>
                                <w:rFonts w:ascii="Arial" w:hAnsi="Arial" w:cs="Arial"/>
                                <w:sz w:val="22"/>
                              </w:rPr>
                            </w:pPr>
                            <w:r w:rsidRPr="005E207B">
                              <w:rPr>
                                <w:rFonts w:ascii="Arial" w:hAnsi="Arial" w:cs="Arial"/>
                                <w:b/>
                                <w:color w:val="auto"/>
                                <w:sz w:val="22"/>
                              </w:rPr>
                              <w:t>8 in 10</w:t>
                            </w:r>
                            <w:r w:rsidRPr="005E207B">
                              <w:rPr>
                                <w:rFonts w:ascii="Arial" w:hAnsi="Arial" w:cs="Arial"/>
                                <w:color w:val="auto"/>
                                <w:sz w:val="22"/>
                              </w:rPr>
                              <w:t xml:space="preserve"> participants said… </w:t>
                            </w:r>
                          </w:p>
                          <w:p w14:paraId="64D1BAC2" w14:textId="77777777" w:rsidR="00A21DC5" w:rsidRPr="005E207B" w:rsidRDefault="00A21DC5" w:rsidP="004C3D54">
                            <w:pPr>
                              <w:pStyle w:val="ListParagraph"/>
                              <w:numPr>
                                <w:ilvl w:val="0"/>
                                <w:numId w:val="21"/>
                              </w:numPr>
                              <w:spacing w:after="0" w:line="281" w:lineRule="auto"/>
                              <w:rPr>
                                <w:rFonts w:ascii="Arial" w:hAnsi="Arial" w:cs="Arial"/>
                                <w:sz w:val="22"/>
                              </w:rPr>
                            </w:pPr>
                            <w:r w:rsidRPr="005E207B">
                              <w:rPr>
                                <w:rFonts w:ascii="Arial" w:hAnsi="Arial" w:cs="Arial"/>
                                <w:sz w:val="22"/>
                              </w:rPr>
                              <w:t xml:space="preserve">NCS had given them a </w:t>
                            </w:r>
                            <w:r w:rsidRPr="005E207B">
                              <w:rPr>
                                <w:rFonts w:ascii="Arial" w:hAnsi="Arial" w:cs="Arial"/>
                                <w:color w:val="EC008C"/>
                                <w:sz w:val="22"/>
                              </w:rPr>
                              <w:t xml:space="preserve">chance to develop skills </w:t>
                            </w:r>
                            <w:r w:rsidRPr="005E207B">
                              <w:rPr>
                                <w:rFonts w:ascii="Arial" w:hAnsi="Arial" w:cs="Arial"/>
                                <w:sz w:val="22"/>
                              </w:rPr>
                              <w:t xml:space="preserve">which will be useful to them in the future </w:t>
                            </w:r>
                            <w:r w:rsidRPr="005E207B">
                              <w:rPr>
                                <w:rFonts w:ascii="Arial" w:hAnsi="Arial" w:cs="Arial"/>
                                <w:color w:val="auto"/>
                                <w:sz w:val="22"/>
                              </w:rPr>
                              <w:t>(86% summer</w:t>
                            </w:r>
                            <w:r w:rsidRPr="005E207B">
                              <w:rPr>
                                <w:rFonts w:ascii="Arial" w:hAnsi="Arial" w:cs="Arial"/>
                                <w:sz w:val="22"/>
                              </w:rPr>
                              <w:t>, 82% autumn)</w:t>
                            </w:r>
                          </w:p>
                          <w:p w14:paraId="5CF6801D"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sidRPr="005E207B">
                              <w:rPr>
                                <w:rFonts w:ascii="Arial" w:hAnsi="Arial" w:cs="Arial"/>
                                <w:sz w:val="22"/>
                              </w:rPr>
                              <w:t xml:space="preserve">that as a result of NCS they feel they have a </w:t>
                            </w:r>
                            <w:r w:rsidRPr="005E207B">
                              <w:rPr>
                                <w:rFonts w:ascii="Arial" w:hAnsi="Arial" w:cs="Arial"/>
                                <w:color w:val="EC008C"/>
                                <w:sz w:val="22"/>
                              </w:rPr>
                              <w:t xml:space="preserve">better understanding of their abilities </w:t>
                            </w:r>
                            <w:r w:rsidRPr="005E207B">
                              <w:rPr>
                                <w:rFonts w:ascii="Arial" w:hAnsi="Arial" w:cs="Arial"/>
                                <w:sz w:val="22"/>
                              </w:rPr>
                              <w:t>(80% summer and autumn)</w:t>
                            </w:r>
                          </w:p>
                          <w:p w14:paraId="779DB7FE" w14:textId="77777777" w:rsidR="00A21DC5" w:rsidRPr="005E207B" w:rsidRDefault="00A21DC5" w:rsidP="005E207B">
                            <w:pPr>
                              <w:spacing w:after="0" w:line="281" w:lineRule="auto"/>
                              <w:ind w:left="360"/>
                              <w:rPr>
                                <w:rFonts w:ascii="Arial" w:hAnsi="Arial" w:cs="Arial"/>
                                <w:sz w:val="22"/>
                              </w:rPr>
                            </w:pPr>
                            <w:r w:rsidRPr="005E207B">
                              <w:rPr>
                                <w:rFonts w:ascii="Arial" w:hAnsi="Arial" w:cs="Arial"/>
                                <w:b/>
                                <w:sz w:val="22"/>
                              </w:rPr>
                              <w:t>7 in 10</w:t>
                            </w:r>
                            <w:r w:rsidRPr="005E207B">
                              <w:rPr>
                                <w:rFonts w:ascii="Arial" w:hAnsi="Arial" w:cs="Arial"/>
                                <w:sz w:val="22"/>
                              </w:rPr>
                              <w:t xml:space="preserve"> NCS participants said</w:t>
                            </w:r>
                            <w:r>
                              <w:rPr>
                                <w:rFonts w:ascii="Arial" w:hAnsi="Arial" w:cs="Arial"/>
                                <w:sz w:val="22"/>
                              </w:rPr>
                              <w:t>...</w:t>
                            </w:r>
                          </w:p>
                          <w:p w14:paraId="78A874D8" w14:textId="77777777" w:rsidR="00A21DC5" w:rsidRDefault="00A21DC5" w:rsidP="004C3D54">
                            <w:pPr>
                              <w:pStyle w:val="ListParagraph"/>
                              <w:numPr>
                                <w:ilvl w:val="0"/>
                                <w:numId w:val="21"/>
                              </w:numPr>
                              <w:spacing w:after="0" w:line="281" w:lineRule="auto"/>
                              <w:rPr>
                                <w:rFonts w:ascii="Arial" w:hAnsi="Arial" w:cs="Arial"/>
                                <w:sz w:val="22"/>
                              </w:rPr>
                            </w:pPr>
                            <w:r w:rsidRPr="005E207B">
                              <w:rPr>
                                <w:rFonts w:ascii="Arial" w:hAnsi="Arial" w:cs="Arial"/>
                                <w:sz w:val="22"/>
                              </w:rPr>
                              <w:t xml:space="preserve">they </w:t>
                            </w:r>
                            <w:r w:rsidRPr="005E207B">
                              <w:rPr>
                                <w:rFonts w:ascii="Arial" w:hAnsi="Arial" w:cs="Arial"/>
                                <w:color w:val="EC008C"/>
                                <w:sz w:val="22"/>
                              </w:rPr>
                              <w:t xml:space="preserve">learnt something new about themselves </w:t>
                            </w:r>
                            <w:r w:rsidRPr="005E207B">
                              <w:rPr>
                                <w:rFonts w:ascii="Arial" w:hAnsi="Arial" w:cs="Arial"/>
                                <w:sz w:val="22"/>
                              </w:rPr>
                              <w:t>(</w:t>
                            </w:r>
                            <w:r w:rsidRPr="005E207B">
                              <w:rPr>
                                <w:rFonts w:ascii="Arial" w:hAnsi="Arial" w:cs="Arial"/>
                                <w:color w:val="auto"/>
                                <w:sz w:val="22"/>
                              </w:rPr>
                              <w:t>77% summer</w:t>
                            </w:r>
                            <w:r>
                              <w:rPr>
                                <w:rFonts w:ascii="Arial" w:hAnsi="Arial" w:cs="Arial"/>
                                <w:sz w:val="22"/>
                              </w:rPr>
                              <w:t>, 74</w:t>
                            </w:r>
                            <w:r w:rsidRPr="005E207B">
                              <w:rPr>
                                <w:rFonts w:ascii="Arial" w:hAnsi="Arial" w:cs="Arial"/>
                                <w:sz w:val="22"/>
                              </w:rPr>
                              <w:t xml:space="preserve">% autumn) </w:t>
                            </w:r>
                          </w:p>
                          <w:p w14:paraId="7197801F"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sidRPr="005E207B">
                              <w:rPr>
                                <w:rFonts w:ascii="Arial" w:hAnsi="Arial" w:cs="Arial"/>
                                <w:sz w:val="22"/>
                              </w:rPr>
                              <w:t xml:space="preserve">they saw that there were </w:t>
                            </w:r>
                            <w:r w:rsidRPr="005E207B">
                              <w:rPr>
                                <w:rFonts w:ascii="Arial" w:hAnsi="Arial" w:cs="Arial"/>
                                <w:color w:val="EC008C"/>
                                <w:sz w:val="22"/>
                              </w:rPr>
                              <w:t xml:space="preserve">more opportunities open to them </w:t>
                            </w:r>
                            <w:r w:rsidRPr="005E207B">
                              <w:rPr>
                                <w:rFonts w:ascii="Arial" w:hAnsi="Arial" w:cs="Arial"/>
                                <w:sz w:val="22"/>
                              </w:rPr>
                              <w:t>than they realised (</w:t>
                            </w:r>
                            <w:r w:rsidRPr="005E207B">
                              <w:rPr>
                                <w:rFonts w:ascii="Arial" w:hAnsi="Arial" w:cs="Arial"/>
                                <w:color w:val="auto"/>
                                <w:sz w:val="22"/>
                              </w:rPr>
                              <w:t>75% summer</w:t>
                            </w:r>
                            <w:r w:rsidRPr="005E207B">
                              <w:rPr>
                                <w:rFonts w:ascii="Arial" w:hAnsi="Arial" w:cs="Arial"/>
                                <w:sz w:val="22"/>
                              </w:rPr>
                              <w:t>, 72% autumn)</w:t>
                            </w:r>
                          </w:p>
                          <w:p w14:paraId="5C1B16A0"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szCs w:val="22"/>
                              </w:rPr>
                            </w:pPr>
                            <w:r w:rsidRPr="005E207B">
                              <w:rPr>
                                <w:rFonts w:ascii="Arial" w:hAnsi="Arial" w:cs="Arial"/>
                                <w:sz w:val="22"/>
                                <w:szCs w:val="22"/>
                              </w:rPr>
                              <w:t xml:space="preserve">they felt </w:t>
                            </w:r>
                            <w:r w:rsidRPr="005E207B">
                              <w:rPr>
                                <w:rFonts w:ascii="Arial" w:hAnsi="Arial" w:cs="Arial"/>
                                <w:color w:val="EC008C"/>
                                <w:sz w:val="22"/>
                                <w:szCs w:val="22"/>
                              </w:rPr>
                              <w:t xml:space="preserve">better prepared for further education/training </w:t>
                            </w:r>
                            <w:r w:rsidRPr="005E207B">
                              <w:rPr>
                                <w:rFonts w:ascii="Arial" w:hAnsi="Arial" w:cs="Arial"/>
                                <w:sz w:val="22"/>
                                <w:szCs w:val="22"/>
                              </w:rPr>
                              <w:t>(</w:t>
                            </w:r>
                            <w:r w:rsidRPr="005E207B">
                              <w:rPr>
                                <w:rFonts w:ascii="Arial" w:hAnsi="Arial" w:cs="Arial"/>
                                <w:color w:val="auto"/>
                                <w:sz w:val="22"/>
                                <w:szCs w:val="22"/>
                              </w:rPr>
                              <w:t>74% summer</w:t>
                            </w:r>
                            <w:r w:rsidRPr="005E207B">
                              <w:rPr>
                                <w:rFonts w:ascii="Arial" w:hAnsi="Arial" w:cs="Arial"/>
                                <w:sz w:val="22"/>
                                <w:szCs w:val="22"/>
                              </w:rPr>
                              <w:t>, 70% autumn)</w:t>
                            </w:r>
                          </w:p>
                          <w:p w14:paraId="163FF196"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sidRPr="005E207B">
                              <w:rPr>
                                <w:rFonts w:ascii="Arial" w:hAnsi="Arial" w:cs="Arial"/>
                                <w:sz w:val="22"/>
                              </w:rPr>
                              <w:t xml:space="preserve">they felt </w:t>
                            </w:r>
                            <w:r w:rsidRPr="005E207B">
                              <w:rPr>
                                <w:rFonts w:ascii="Arial" w:hAnsi="Arial" w:cs="Arial"/>
                                <w:color w:val="EC008C"/>
                                <w:sz w:val="22"/>
                              </w:rPr>
                              <w:t xml:space="preserve">more able to see the steps needed to achieve their goals </w:t>
                            </w:r>
                            <w:r w:rsidRPr="005E207B">
                              <w:rPr>
                                <w:rFonts w:ascii="Arial" w:hAnsi="Arial" w:cs="Arial"/>
                                <w:sz w:val="22"/>
                                <w:szCs w:val="22"/>
                              </w:rPr>
                              <w:t>(</w:t>
                            </w:r>
                            <w:r w:rsidRPr="005E207B">
                              <w:rPr>
                                <w:rFonts w:ascii="Arial" w:hAnsi="Arial" w:cs="Arial"/>
                                <w:color w:val="auto"/>
                                <w:sz w:val="22"/>
                                <w:szCs w:val="22"/>
                              </w:rPr>
                              <w:t>7</w:t>
                            </w:r>
                            <w:r>
                              <w:rPr>
                                <w:rFonts w:ascii="Arial" w:hAnsi="Arial" w:cs="Arial"/>
                                <w:color w:val="auto"/>
                                <w:sz w:val="22"/>
                                <w:szCs w:val="22"/>
                              </w:rPr>
                              <w:t>1</w:t>
                            </w:r>
                            <w:r w:rsidRPr="005E207B">
                              <w:rPr>
                                <w:rFonts w:ascii="Arial" w:hAnsi="Arial" w:cs="Arial"/>
                                <w:color w:val="auto"/>
                                <w:sz w:val="22"/>
                                <w:szCs w:val="22"/>
                              </w:rPr>
                              <w:t>% summer</w:t>
                            </w:r>
                            <w:r w:rsidRPr="005E207B">
                              <w:rPr>
                                <w:rFonts w:ascii="Arial" w:hAnsi="Arial" w:cs="Arial"/>
                                <w:sz w:val="22"/>
                                <w:szCs w:val="22"/>
                              </w:rPr>
                              <w:t>, 70% autumn)</w:t>
                            </w:r>
                          </w:p>
                          <w:p w14:paraId="2E23CBD4"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Pr>
                                <w:rFonts w:ascii="Arial" w:hAnsi="Arial" w:cs="Arial"/>
                                <w:sz w:val="22"/>
                              </w:rPr>
                              <w:t xml:space="preserve">they now feel </w:t>
                            </w:r>
                            <w:r w:rsidRPr="005E207B">
                              <w:rPr>
                                <w:rFonts w:ascii="Arial" w:hAnsi="Arial" w:cs="Arial"/>
                                <w:color w:val="EC008C"/>
                                <w:sz w:val="22"/>
                              </w:rPr>
                              <w:t xml:space="preserve">more confident about getting a job </w:t>
                            </w:r>
                            <w:r>
                              <w:rPr>
                                <w:rFonts w:ascii="Arial" w:hAnsi="Arial" w:cs="Arial"/>
                                <w:sz w:val="22"/>
                              </w:rPr>
                              <w:t>(</w:t>
                            </w:r>
                            <w:r w:rsidRPr="005E207B">
                              <w:rPr>
                                <w:rFonts w:ascii="Arial" w:hAnsi="Arial" w:cs="Arial"/>
                                <w:color w:val="auto"/>
                                <w:sz w:val="22"/>
                                <w:szCs w:val="22"/>
                              </w:rPr>
                              <w:t>7</w:t>
                            </w:r>
                            <w:r>
                              <w:rPr>
                                <w:rFonts w:ascii="Arial" w:hAnsi="Arial" w:cs="Arial"/>
                                <w:color w:val="auto"/>
                                <w:sz w:val="22"/>
                                <w:szCs w:val="22"/>
                              </w:rPr>
                              <w:t>0</w:t>
                            </w:r>
                            <w:r w:rsidRPr="005E207B">
                              <w:rPr>
                                <w:rFonts w:ascii="Arial" w:hAnsi="Arial" w:cs="Arial"/>
                                <w:color w:val="auto"/>
                                <w:sz w:val="22"/>
                                <w:szCs w:val="22"/>
                              </w:rPr>
                              <w:t>% summer</w:t>
                            </w:r>
                            <w:r>
                              <w:rPr>
                                <w:rFonts w:ascii="Arial" w:hAnsi="Arial" w:cs="Arial"/>
                                <w:sz w:val="22"/>
                                <w:szCs w:val="22"/>
                              </w:rPr>
                              <w:t>, 64</w:t>
                            </w:r>
                            <w:r w:rsidRPr="005E207B">
                              <w:rPr>
                                <w:rFonts w:ascii="Arial" w:hAnsi="Arial" w:cs="Arial"/>
                                <w:sz w:val="22"/>
                                <w:szCs w:val="22"/>
                              </w:rPr>
                              <w:t>% autumn)</w:t>
                            </w:r>
                          </w:p>
                          <w:p w14:paraId="2E4F50AB"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Pr>
                                <w:rFonts w:ascii="Arial" w:hAnsi="Arial" w:cs="Arial"/>
                                <w:sz w:val="22"/>
                              </w:rPr>
                              <w:t xml:space="preserve">they spend </w:t>
                            </w:r>
                            <w:r w:rsidRPr="00571AC4">
                              <w:rPr>
                                <w:rFonts w:ascii="Arial" w:hAnsi="Arial" w:cs="Arial"/>
                                <w:color w:val="EC008C"/>
                                <w:sz w:val="22"/>
                              </w:rPr>
                              <w:t xml:space="preserve">more time thinking about how they might do things differently in the future </w:t>
                            </w:r>
                            <w:r>
                              <w:rPr>
                                <w:rFonts w:ascii="Arial" w:hAnsi="Arial" w:cs="Arial"/>
                                <w:sz w:val="22"/>
                              </w:rPr>
                              <w:t>(</w:t>
                            </w:r>
                            <w:r>
                              <w:rPr>
                                <w:rFonts w:ascii="Arial" w:hAnsi="Arial" w:cs="Arial"/>
                                <w:color w:val="auto"/>
                                <w:sz w:val="22"/>
                                <w:szCs w:val="22"/>
                              </w:rPr>
                              <w:t>69</w:t>
                            </w:r>
                            <w:r w:rsidRPr="005E207B">
                              <w:rPr>
                                <w:rFonts w:ascii="Arial" w:hAnsi="Arial" w:cs="Arial"/>
                                <w:color w:val="auto"/>
                                <w:sz w:val="22"/>
                                <w:szCs w:val="22"/>
                              </w:rPr>
                              <w:t>% summer</w:t>
                            </w:r>
                            <w:r>
                              <w:rPr>
                                <w:rFonts w:ascii="Arial" w:hAnsi="Arial" w:cs="Arial"/>
                                <w:sz w:val="22"/>
                                <w:szCs w:val="22"/>
                              </w:rPr>
                              <w:t xml:space="preserve"> and</w:t>
                            </w:r>
                            <w:r w:rsidRPr="005E207B">
                              <w:rPr>
                                <w:rFonts w:ascii="Arial" w:hAnsi="Arial" w:cs="Arial"/>
                                <w:sz w:val="22"/>
                                <w:szCs w:val="22"/>
                              </w:rPr>
                              <w:t xml:space="preserve"> autumn)</w:t>
                            </w:r>
                            <w:r>
                              <w:rPr>
                                <w:rFonts w:ascii="Arial" w:hAnsi="Arial" w:cs="Arial"/>
                                <w:sz w:val="22"/>
                              </w:rPr>
                              <w:t xml:space="preserve"> </w:t>
                            </w:r>
                          </w:p>
                        </w:txbxContent>
                      </wps:txbx>
                      <wps:bodyPr rot="0" spcFirstLastPara="0" vertOverflow="overflow" horzOverflow="overflow" vert="horz" wrap="square" lIns="0" tIns="180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74D989" id="Text Box 464" o:spid="_x0000_s1075" type="#_x0000_t202" style="position:absolute;margin-left:0;margin-top:1.3pt;width:477.8pt;height:277.7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" fillcolor="white [3201]" strokecolor="#ec008c">
                <v:textbox inset="0,5mm,2mm">
                  <w:txbxContent>
                    <w:p w14:paraId="2FBFD692" w14:textId="77777777" w:rsidR="00A21DC5" w:rsidRDefault="00A21DC5" w:rsidP="005E207B">
                      <w:pPr>
                        <w:spacing w:before="100" w:beforeAutospacing="1" w:after="120" w:line="281" w:lineRule="auto"/>
                        <w:ind w:left="357"/>
                        <w:rPr>
                          <w:rFonts w:ascii="Arial" w:hAnsi="Arial" w:cs="Arial"/>
                          <w:sz w:val="22"/>
                        </w:rPr>
                      </w:pPr>
                      <w:r w:rsidRPr="005E207B">
                        <w:rPr>
                          <w:rFonts w:ascii="Arial" w:hAnsi="Arial" w:cs="Arial"/>
                          <w:b/>
                          <w:sz w:val="22"/>
                        </w:rPr>
                        <w:t>9 in 10</w:t>
                      </w:r>
                      <w:r w:rsidRPr="005E207B">
                        <w:rPr>
                          <w:rFonts w:ascii="Arial" w:hAnsi="Arial" w:cs="Arial"/>
                          <w:sz w:val="22"/>
                        </w:rPr>
                        <w:t xml:space="preserve"> </w:t>
                      </w:r>
                      <w:r>
                        <w:rPr>
                          <w:rFonts w:ascii="Arial" w:hAnsi="Arial" w:cs="Arial"/>
                          <w:sz w:val="22"/>
                        </w:rPr>
                        <w:t xml:space="preserve">NCS </w:t>
                      </w:r>
                      <w:r w:rsidRPr="005E207B">
                        <w:rPr>
                          <w:rFonts w:ascii="Arial" w:hAnsi="Arial" w:cs="Arial"/>
                          <w:sz w:val="22"/>
                        </w:rPr>
                        <w:t xml:space="preserve">participants (90% summer, 89% autumn) felt </w:t>
                      </w:r>
                      <w:r w:rsidRPr="005E207B">
                        <w:rPr>
                          <w:rFonts w:ascii="Arial" w:eastAsia="Arial" w:hAnsi="Arial" w:cs="Arial"/>
                          <w:color w:val="EC008C"/>
                          <w:sz w:val="22"/>
                          <w:szCs w:val="24"/>
                        </w:rPr>
                        <w:t>proud of what they had achieved</w:t>
                      </w:r>
                      <w:r w:rsidRPr="005E207B">
                        <w:rPr>
                          <w:rFonts w:ascii="Arial" w:hAnsi="Arial" w:cs="Arial"/>
                          <w:sz w:val="22"/>
                        </w:rPr>
                        <w:t xml:space="preserve">  </w:t>
                      </w:r>
                    </w:p>
                    <w:p w14:paraId="6D976A31" w14:textId="77777777" w:rsidR="00A21DC5" w:rsidRPr="005E207B" w:rsidRDefault="00A21DC5" w:rsidP="005E207B">
                      <w:pPr>
                        <w:spacing w:after="0" w:line="281" w:lineRule="auto"/>
                        <w:ind w:left="357"/>
                        <w:rPr>
                          <w:rFonts w:ascii="Arial" w:hAnsi="Arial" w:cs="Arial"/>
                          <w:sz w:val="22"/>
                        </w:rPr>
                      </w:pPr>
                      <w:r w:rsidRPr="005E207B">
                        <w:rPr>
                          <w:rFonts w:ascii="Arial" w:hAnsi="Arial" w:cs="Arial"/>
                          <w:b/>
                          <w:color w:val="auto"/>
                          <w:sz w:val="22"/>
                        </w:rPr>
                        <w:t>8 in 10</w:t>
                      </w:r>
                      <w:r w:rsidRPr="005E207B">
                        <w:rPr>
                          <w:rFonts w:ascii="Arial" w:hAnsi="Arial" w:cs="Arial"/>
                          <w:color w:val="auto"/>
                          <w:sz w:val="22"/>
                        </w:rPr>
                        <w:t xml:space="preserve"> participants said… </w:t>
                      </w:r>
                    </w:p>
                    <w:p w14:paraId="64D1BAC2" w14:textId="77777777" w:rsidR="00A21DC5" w:rsidRPr="005E207B" w:rsidRDefault="00A21DC5" w:rsidP="004C3D54">
                      <w:pPr>
                        <w:pStyle w:val="ListParagraph"/>
                        <w:numPr>
                          <w:ilvl w:val="0"/>
                          <w:numId w:val="21"/>
                        </w:numPr>
                        <w:spacing w:after="0" w:line="281" w:lineRule="auto"/>
                        <w:rPr>
                          <w:rFonts w:ascii="Arial" w:hAnsi="Arial" w:cs="Arial"/>
                          <w:sz w:val="22"/>
                        </w:rPr>
                      </w:pPr>
                      <w:r w:rsidRPr="005E207B">
                        <w:rPr>
                          <w:rFonts w:ascii="Arial" w:hAnsi="Arial" w:cs="Arial"/>
                          <w:sz w:val="22"/>
                        </w:rPr>
                        <w:t xml:space="preserve">NCS had given them a </w:t>
                      </w:r>
                      <w:r w:rsidRPr="005E207B">
                        <w:rPr>
                          <w:rFonts w:ascii="Arial" w:hAnsi="Arial" w:cs="Arial"/>
                          <w:color w:val="EC008C"/>
                          <w:sz w:val="22"/>
                        </w:rPr>
                        <w:t xml:space="preserve">chance to develop skills </w:t>
                      </w:r>
                      <w:r w:rsidRPr="005E207B">
                        <w:rPr>
                          <w:rFonts w:ascii="Arial" w:hAnsi="Arial" w:cs="Arial"/>
                          <w:sz w:val="22"/>
                        </w:rPr>
                        <w:t xml:space="preserve">which will be useful to them in the future </w:t>
                      </w:r>
                      <w:r w:rsidRPr="005E207B">
                        <w:rPr>
                          <w:rFonts w:ascii="Arial" w:hAnsi="Arial" w:cs="Arial"/>
                          <w:color w:val="auto"/>
                          <w:sz w:val="22"/>
                        </w:rPr>
                        <w:t>(86% summer</w:t>
                      </w:r>
                      <w:r w:rsidRPr="005E207B">
                        <w:rPr>
                          <w:rFonts w:ascii="Arial" w:hAnsi="Arial" w:cs="Arial"/>
                          <w:sz w:val="22"/>
                        </w:rPr>
                        <w:t>, 82% autumn)</w:t>
                      </w:r>
                    </w:p>
                    <w:p w14:paraId="5CF6801D"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sidRPr="005E207B">
                        <w:rPr>
                          <w:rFonts w:ascii="Arial" w:hAnsi="Arial" w:cs="Arial"/>
                          <w:sz w:val="22"/>
                        </w:rPr>
                        <w:t xml:space="preserve">that as a result of NCS they feel they have a </w:t>
                      </w:r>
                      <w:r w:rsidRPr="005E207B">
                        <w:rPr>
                          <w:rFonts w:ascii="Arial" w:hAnsi="Arial" w:cs="Arial"/>
                          <w:color w:val="EC008C"/>
                          <w:sz w:val="22"/>
                        </w:rPr>
                        <w:t xml:space="preserve">better understanding of their abilities </w:t>
                      </w:r>
                      <w:r w:rsidRPr="005E207B">
                        <w:rPr>
                          <w:rFonts w:ascii="Arial" w:hAnsi="Arial" w:cs="Arial"/>
                          <w:sz w:val="22"/>
                        </w:rPr>
                        <w:t>(80% summer and autumn)</w:t>
                      </w:r>
                    </w:p>
                    <w:p w14:paraId="779DB7FE" w14:textId="77777777" w:rsidR="00A21DC5" w:rsidRPr="005E207B" w:rsidRDefault="00A21DC5" w:rsidP="005E207B">
                      <w:pPr>
                        <w:spacing w:after="0" w:line="281" w:lineRule="auto"/>
                        <w:ind w:left="360"/>
                        <w:rPr>
                          <w:rFonts w:ascii="Arial" w:hAnsi="Arial" w:cs="Arial"/>
                          <w:sz w:val="22"/>
                        </w:rPr>
                      </w:pPr>
                      <w:r w:rsidRPr="005E207B">
                        <w:rPr>
                          <w:rFonts w:ascii="Arial" w:hAnsi="Arial" w:cs="Arial"/>
                          <w:b/>
                          <w:sz w:val="22"/>
                        </w:rPr>
                        <w:t>7 in 10</w:t>
                      </w:r>
                      <w:r w:rsidRPr="005E207B">
                        <w:rPr>
                          <w:rFonts w:ascii="Arial" w:hAnsi="Arial" w:cs="Arial"/>
                          <w:sz w:val="22"/>
                        </w:rPr>
                        <w:t xml:space="preserve"> NCS participants said</w:t>
                      </w:r>
                      <w:r>
                        <w:rPr>
                          <w:rFonts w:ascii="Arial" w:hAnsi="Arial" w:cs="Arial"/>
                          <w:sz w:val="22"/>
                        </w:rPr>
                        <w:t>...</w:t>
                      </w:r>
                    </w:p>
                    <w:p w14:paraId="78A874D8" w14:textId="77777777" w:rsidR="00A21DC5" w:rsidRDefault="00A21DC5" w:rsidP="004C3D54">
                      <w:pPr>
                        <w:pStyle w:val="ListParagraph"/>
                        <w:numPr>
                          <w:ilvl w:val="0"/>
                          <w:numId w:val="21"/>
                        </w:numPr>
                        <w:spacing w:after="0" w:line="281" w:lineRule="auto"/>
                        <w:rPr>
                          <w:rFonts w:ascii="Arial" w:hAnsi="Arial" w:cs="Arial"/>
                          <w:sz w:val="22"/>
                        </w:rPr>
                      </w:pPr>
                      <w:r w:rsidRPr="005E207B">
                        <w:rPr>
                          <w:rFonts w:ascii="Arial" w:hAnsi="Arial" w:cs="Arial"/>
                          <w:sz w:val="22"/>
                        </w:rPr>
                        <w:t xml:space="preserve">they </w:t>
                      </w:r>
                      <w:r w:rsidRPr="005E207B">
                        <w:rPr>
                          <w:rFonts w:ascii="Arial" w:hAnsi="Arial" w:cs="Arial"/>
                          <w:color w:val="EC008C"/>
                          <w:sz w:val="22"/>
                        </w:rPr>
                        <w:t xml:space="preserve">learnt something new about themselves </w:t>
                      </w:r>
                      <w:r w:rsidRPr="005E207B">
                        <w:rPr>
                          <w:rFonts w:ascii="Arial" w:hAnsi="Arial" w:cs="Arial"/>
                          <w:sz w:val="22"/>
                        </w:rPr>
                        <w:t>(</w:t>
                      </w:r>
                      <w:r w:rsidRPr="005E207B">
                        <w:rPr>
                          <w:rFonts w:ascii="Arial" w:hAnsi="Arial" w:cs="Arial"/>
                          <w:color w:val="auto"/>
                          <w:sz w:val="22"/>
                        </w:rPr>
                        <w:t>77% summer</w:t>
                      </w:r>
                      <w:r>
                        <w:rPr>
                          <w:rFonts w:ascii="Arial" w:hAnsi="Arial" w:cs="Arial"/>
                          <w:sz w:val="22"/>
                        </w:rPr>
                        <w:t>, 74</w:t>
                      </w:r>
                      <w:r w:rsidRPr="005E207B">
                        <w:rPr>
                          <w:rFonts w:ascii="Arial" w:hAnsi="Arial" w:cs="Arial"/>
                          <w:sz w:val="22"/>
                        </w:rPr>
                        <w:t xml:space="preserve">% autumn) </w:t>
                      </w:r>
                    </w:p>
                    <w:p w14:paraId="7197801F"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sidRPr="005E207B">
                        <w:rPr>
                          <w:rFonts w:ascii="Arial" w:hAnsi="Arial" w:cs="Arial"/>
                          <w:sz w:val="22"/>
                        </w:rPr>
                        <w:t xml:space="preserve">they saw that there were </w:t>
                      </w:r>
                      <w:r w:rsidRPr="005E207B">
                        <w:rPr>
                          <w:rFonts w:ascii="Arial" w:hAnsi="Arial" w:cs="Arial"/>
                          <w:color w:val="EC008C"/>
                          <w:sz w:val="22"/>
                        </w:rPr>
                        <w:t xml:space="preserve">more opportunities open to them </w:t>
                      </w:r>
                      <w:r w:rsidRPr="005E207B">
                        <w:rPr>
                          <w:rFonts w:ascii="Arial" w:hAnsi="Arial" w:cs="Arial"/>
                          <w:sz w:val="22"/>
                        </w:rPr>
                        <w:t>than they realised (</w:t>
                      </w:r>
                      <w:r w:rsidRPr="005E207B">
                        <w:rPr>
                          <w:rFonts w:ascii="Arial" w:hAnsi="Arial" w:cs="Arial"/>
                          <w:color w:val="auto"/>
                          <w:sz w:val="22"/>
                        </w:rPr>
                        <w:t>75% summer</w:t>
                      </w:r>
                      <w:r w:rsidRPr="005E207B">
                        <w:rPr>
                          <w:rFonts w:ascii="Arial" w:hAnsi="Arial" w:cs="Arial"/>
                          <w:sz w:val="22"/>
                        </w:rPr>
                        <w:t>, 72% autumn)</w:t>
                      </w:r>
                    </w:p>
                    <w:p w14:paraId="5C1B16A0"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szCs w:val="22"/>
                        </w:rPr>
                      </w:pPr>
                      <w:r w:rsidRPr="005E207B">
                        <w:rPr>
                          <w:rFonts w:ascii="Arial" w:hAnsi="Arial" w:cs="Arial"/>
                          <w:sz w:val="22"/>
                          <w:szCs w:val="22"/>
                        </w:rPr>
                        <w:t xml:space="preserve">they felt </w:t>
                      </w:r>
                      <w:r w:rsidRPr="005E207B">
                        <w:rPr>
                          <w:rFonts w:ascii="Arial" w:hAnsi="Arial" w:cs="Arial"/>
                          <w:color w:val="EC008C"/>
                          <w:sz w:val="22"/>
                          <w:szCs w:val="22"/>
                        </w:rPr>
                        <w:t xml:space="preserve">better prepared for further education/training </w:t>
                      </w:r>
                      <w:r w:rsidRPr="005E207B">
                        <w:rPr>
                          <w:rFonts w:ascii="Arial" w:hAnsi="Arial" w:cs="Arial"/>
                          <w:sz w:val="22"/>
                          <w:szCs w:val="22"/>
                        </w:rPr>
                        <w:t>(</w:t>
                      </w:r>
                      <w:r w:rsidRPr="005E207B">
                        <w:rPr>
                          <w:rFonts w:ascii="Arial" w:hAnsi="Arial" w:cs="Arial"/>
                          <w:color w:val="auto"/>
                          <w:sz w:val="22"/>
                          <w:szCs w:val="22"/>
                        </w:rPr>
                        <w:t>74% summer</w:t>
                      </w:r>
                      <w:r w:rsidRPr="005E207B">
                        <w:rPr>
                          <w:rFonts w:ascii="Arial" w:hAnsi="Arial" w:cs="Arial"/>
                          <w:sz w:val="22"/>
                          <w:szCs w:val="22"/>
                        </w:rPr>
                        <w:t>, 70% autumn)</w:t>
                      </w:r>
                    </w:p>
                    <w:p w14:paraId="163FF196"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sidRPr="005E207B">
                        <w:rPr>
                          <w:rFonts w:ascii="Arial" w:hAnsi="Arial" w:cs="Arial"/>
                          <w:sz w:val="22"/>
                        </w:rPr>
                        <w:t xml:space="preserve">they felt </w:t>
                      </w:r>
                      <w:r w:rsidRPr="005E207B">
                        <w:rPr>
                          <w:rFonts w:ascii="Arial" w:hAnsi="Arial" w:cs="Arial"/>
                          <w:color w:val="EC008C"/>
                          <w:sz w:val="22"/>
                        </w:rPr>
                        <w:t xml:space="preserve">more able to see the steps needed to achieve their goals </w:t>
                      </w:r>
                      <w:r w:rsidRPr="005E207B">
                        <w:rPr>
                          <w:rFonts w:ascii="Arial" w:hAnsi="Arial" w:cs="Arial"/>
                          <w:sz w:val="22"/>
                          <w:szCs w:val="22"/>
                        </w:rPr>
                        <w:t>(</w:t>
                      </w:r>
                      <w:r w:rsidRPr="005E207B">
                        <w:rPr>
                          <w:rFonts w:ascii="Arial" w:hAnsi="Arial" w:cs="Arial"/>
                          <w:color w:val="auto"/>
                          <w:sz w:val="22"/>
                          <w:szCs w:val="22"/>
                        </w:rPr>
                        <w:t>7</w:t>
                      </w:r>
                      <w:r>
                        <w:rPr>
                          <w:rFonts w:ascii="Arial" w:hAnsi="Arial" w:cs="Arial"/>
                          <w:color w:val="auto"/>
                          <w:sz w:val="22"/>
                          <w:szCs w:val="22"/>
                        </w:rPr>
                        <w:t>1</w:t>
                      </w:r>
                      <w:r w:rsidRPr="005E207B">
                        <w:rPr>
                          <w:rFonts w:ascii="Arial" w:hAnsi="Arial" w:cs="Arial"/>
                          <w:color w:val="auto"/>
                          <w:sz w:val="22"/>
                          <w:szCs w:val="22"/>
                        </w:rPr>
                        <w:t>% summer</w:t>
                      </w:r>
                      <w:r w:rsidRPr="005E207B">
                        <w:rPr>
                          <w:rFonts w:ascii="Arial" w:hAnsi="Arial" w:cs="Arial"/>
                          <w:sz w:val="22"/>
                          <w:szCs w:val="22"/>
                        </w:rPr>
                        <w:t>, 70% autumn)</w:t>
                      </w:r>
                    </w:p>
                    <w:p w14:paraId="2E23CBD4"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Pr>
                          <w:rFonts w:ascii="Arial" w:hAnsi="Arial" w:cs="Arial"/>
                          <w:sz w:val="22"/>
                        </w:rPr>
                        <w:t xml:space="preserve">they now feel </w:t>
                      </w:r>
                      <w:r w:rsidRPr="005E207B">
                        <w:rPr>
                          <w:rFonts w:ascii="Arial" w:hAnsi="Arial" w:cs="Arial"/>
                          <w:color w:val="EC008C"/>
                          <w:sz w:val="22"/>
                        </w:rPr>
                        <w:t xml:space="preserve">more confident about getting a job </w:t>
                      </w:r>
                      <w:r>
                        <w:rPr>
                          <w:rFonts w:ascii="Arial" w:hAnsi="Arial" w:cs="Arial"/>
                          <w:sz w:val="22"/>
                        </w:rPr>
                        <w:t>(</w:t>
                      </w:r>
                      <w:r w:rsidRPr="005E207B">
                        <w:rPr>
                          <w:rFonts w:ascii="Arial" w:hAnsi="Arial" w:cs="Arial"/>
                          <w:color w:val="auto"/>
                          <w:sz w:val="22"/>
                          <w:szCs w:val="22"/>
                        </w:rPr>
                        <w:t>7</w:t>
                      </w:r>
                      <w:r>
                        <w:rPr>
                          <w:rFonts w:ascii="Arial" w:hAnsi="Arial" w:cs="Arial"/>
                          <w:color w:val="auto"/>
                          <w:sz w:val="22"/>
                          <w:szCs w:val="22"/>
                        </w:rPr>
                        <w:t>0</w:t>
                      </w:r>
                      <w:r w:rsidRPr="005E207B">
                        <w:rPr>
                          <w:rFonts w:ascii="Arial" w:hAnsi="Arial" w:cs="Arial"/>
                          <w:color w:val="auto"/>
                          <w:sz w:val="22"/>
                          <w:szCs w:val="22"/>
                        </w:rPr>
                        <w:t>% summer</w:t>
                      </w:r>
                      <w:r>
                        <w:rPr>
                          <w:rFonts w:ascii="Arial" w:hAnsi="Arial" w:cs="Arial"/>
                          <w:sz w:val="22"/>
                          <w:szCs w:val="22"/>
                        </w:rPr>
                        <w:t>, 64</w:t>
                      </w:r>
                      <w:r w:rsidRPr="005E207B">
                        <w:rPr>
                          <w:rFonts w:ascii="Arial" w:hAnsi="Arial" w:cs="Arial"/>
                          <w:sz w:val="22"/>
                          <w:szCs w:val="22"/>
                        </w:rPr>
                        <w:t>% autumn)</w:t>
                      </w:r>
                    </w:p>
                    <w:p w14:paraId="2E4F50AB" w14:textId="77777777" w:rsidR="00A21DC5" w:rsidRPr="005E207B" w:rsidRDefault="00A21DC5" w:rsidP="004C3D54">
                      <w:pPr>
                        <w:pStyle w:val="ListParagraph"/>
                        <w:numPr>
                          <w:ilvl w:val="0"/>
                          <w:numId w:val="21"/>
                        </w:numPr>
                        <w:spacing w:before="100" w:beforeAutospacing="1" w:line="281" w:lineRule="auto"/>
                        <w:rPr>
                          <w:rFonts w:ascii="Arial" w:hAnsi="Arial" w:cs="Arial"/>
                          <w:sz w:val="22"/>
                        </w:rPr>
                      </w:pPr>
                      <w:r>
                        <w:rPr>
                          <w:rFonts w:ascii="Arial" w:hAnsi="Arial" w:cs="Arial"/>
                          <w:sz w:val="22"/>
                        </w:rPr>
                        <w:t xml:space="preserve">they spend </w:t>
                      </w:r>
                      <w:r w:rsidRPr="00571AC4">
                        <w:rPr>
                          <w:rFonts w:ascii="Arial" w:hAnsi="Arial" w:cs="Arial"/>
                          <w:color w:val="EC008C"/>
                          <w:sz w:val="22"/>
                        </w:rPr>
                        <w:t xml:space="preserve">more time thinking about how they might do things differently in the future </w:t>
                      </w:r>
                      <w:r>
                        <w:rPr>
                          <w:rFonts w:ascii="Arial" w:hAnsi="Arial" w:cs="Arial"/>
                          <w:sz w:val="22"/>
                        </w:rPr>
                        <w:t>(</w:t>
                      </w:r>
                      <w:r>
                        <w:rPr>
                          <w:rFonts w:ascii="Arial" w:hAnsi="Arial" w:cs="Arial"/>
                          <w:color w:val="auto"/>
                          <w:sz w:val="22"/>
                          <w:szCs w:val="22"/>
                        </w:rPr>
                        <w:t>69</w:t>
                      </w:r>
                      <w:r w:rsidRPr="005E207B">
                        <w:rPr>
                          <w:rFonts w:ascii="Arial" w:hAnsi="Arial" w:cs="Arial"/>
                          <w:color w:val="auto"/>
                          <w:sz w:val="22"/>
                          <w:szCs w:val="22"/>
                        </w:rPr>
                        <w:t>% summer</w:t>
                      </w:r>
                      <w:r>
                        <w:rPr>
                          <w:rFonts w:ascii="Arial" w:hAnsi="Arial" w:cs="Arial"/>
                          <w:sz w:val="22"/>
                          <w:szCs w:val="22"/>
                        </w:rPr>
                        <w:t xml:space="preserve"> and</w:t>
                      </w:r>
                      <w:r w:rsidRPr="005E207B">
                        <w:rPr>
                          <w:rFonts w:ascii="Arial" w:hAnsi="Arial" w:cs="Arial"/>
                          <w:sz w:val="22"/>
                          <w:szCs w:val="22"/>
                        </w:rPr>
                        <w:t xml:space="preserve"> autumn)</w:t>
                      </w:r>
                      <w:r>
                        <w:rPr>
                          <w:rFonts w:ascii="Arial" w:hAnsi="Arial" w:cs="Arial"/>
                          <w:sz w:val="22"/>
                        </w:rPr>
                        <w:t xml:space="preserve"> </w:t>
                      </w:r>
                    </w:p>
                  </w:txbxContent>
                </v:textbox>
                <w10:wrap anchorx="margin"/>
              </v:shape>
            </w:pict>
          </mc:Fallback>
        </mc:AlternateContent>
      </w:r>
    </w:p>
    <w:p w14:paraId="5401161B" w14:textId="77777777" w:rsidR="00637371" w:rsidRPr="00FA0352" w:rsidRDefault="00637371">
      <w:pPr>
        <w:pBdr>
          <w:top w:val="nil"/>
          <w:left w:val="nil"/>
          <w:bottom w:val="nil"/>
          <w:right w:val="nil"/>
          <w:between w:val="nil"/>
        </w:pBdr>
        <w:spacing w:before="120" w:after="120" w:line="288" w:lineRule="auto"/>
        <w:rPr>
          <w:rFonts w:ascii="Arial" w:eastAsia="Arial" w:hAnsi="Arial" w:cs="Arial"/>
          <w:color w:val="000000"/>
          <w:sz w:val="24"/>
          <w:szCs w:val="24"/>
        </w:rPr>
      </w:pPr>
    </w:p>
    <w:p w14:paraId="48B9ECA4" w14:textId="77777777" w:rsidR="00637371" w:rsidRPr="00FA0352" w:rsidRDefault="00637371">
      <w:pPr>
        <w:pBdr>
          <w:top w:val="nil"/>
          <w:left w:val="nil"/>
          <w:bottom w:val="nil"/>
          <w:right w:val="nil"/>
          <w:between w:val="nil"/>
        </w:pBdr>
        <w:spacing w:before="120" w:after="120" w:line="288" w:lineRule="auto"/>
        <w:rPr>
          <w:rFonts w:ascii="Arial" w:eastAsia="Arial" w:hAnsi="Arial" w:cs="Arial"/>
          <w:color w:val="000000"/>
          <w:sz w:val="24"/>
          <w:szCs w:val="24"/>
        </w:rPr>
      </w:pPr>
    </w:p>
    <w:p w14:paraId="1FB81976" w14:textId="77777777" w:rsidR="00637371" w:rsidRPr="00FA0352" w:rsidRDefault="00637371">
      <w:pPr>
        <w:rPr>
          <w:rFonts w:ascii="Arial" w:eastAsia="Arial" w:hAnsi="Arial" w:cs="Arial"/>
          <w:b/>
          <w:color w:val="EC008C"/>
          <w:sz w:val="28"/>
          <w:szCs w:val="24"/>
        </w:rPr>
      </w:pPr>
      <w:r w:rsidRPr="00FA0352">
        <w:rPr>
          <w:rFonts w:ascii="Arial" w:eastAsia="Arial" w:hAnsi="Arial" w:cs="Arial"/>
          <w:b/>
          <w:color w:val="EC008C"/>
          <w:sz w:val="28"/>
          <w:szCs w:val="24"/>
        </w:rPr>
        <w:br w:type="page"/>
      </w:r>
    </w:p>
    <w:p w14:paraId="74B57B16" w14:textId="77777777" w:rsidR="00637371" w:rsidRPr="00FA0352" w:rsidRDefault="00637371">
      <w:pPr>
        <w:pBdr>
          <w:top w:val="nil"/>
          <w:left w:val="nil"/>
          <w:bottom w:val="nil"/>
          <w:right w:val="nil"/>
          <w:between w:val="nil"/>
        </w:pBdr>
        <w:spacing w:before="120" w:after="120" w:line="288" w:lineRule="auto"/>
        <w:rPr>
          <w:rFonts w:ascii="Arial" w:eastAsia="Arial" w:hAnsi="Arial" w:cs="Arial"/>
          <w:b/>
          <w:color w:val="EC008C"/>
          <w:sz w:val="28"/>
          <w:szCs w:val="24"/>
        </w:rPr>
      </w:pPr>
      <w:r w:rsidRPr="00FA0352">
        <w:rPr>
          <w:rFonts w:ascii="Arial" w:eastAsia="Arial" w:hAnsi="Arial" w:cs="Arial"/>
          <w:b/>
          <w:color w:val="EC008C"/>
          <w:sz w:val="28"/>
          <w:szCs w:val="24"/>
        </w:rPr>
        <w:lastRenderedPageBreak/>
        <w:t xml:space="preserve">Impact measures </w:t>
      </w:r>
    </w:p>
    <w:p w14:paraId="713FF62C" w14:textId="77777777" w:rsidR="00571AC4" w:rsidRPr="00FA0352" w:rsidRDefault="00571AC4" w:rsidP="00571AC4">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As detailed in chapter 2, impact is measure</w:t>
      </w:r>
      <w:r w:rsidR="002206F0" w:rsidRPr="00FA0352">
        <w:rPr>
          <w:rFonts w:ascii="Arial" w:eastAsia="Arial" w:hAnsi="Arial" w:cs="Arial"/>
          <w:color w:val="000000"/>
          <w:sz w:val="24"/>
          <w:szCs w:val="24"/>
        </w:rPr>
        <w:t>d</w:t>
      </w:r>
      <w:r w:rsidRPr="00FA0352">
        <w:rPr>
          <w:rFonts w:ascii="Arial" w:eastAsia="Arial" w:hAnsi="Arial" w:cs="Arial"/>
          <w:color w:val="000000"/>
          <w:sz w:val="24"/>
          <w:szCs w:val="24"/>
        </w:rPr>
        <w:t xml:space="preserve"> using difference in difference analysis. This analysis measures the change in outcome measures for NCS participants pre-programme to post-programme, compared with the change in outcome measures experienced by non-participants over the same time period. The difference between these two levels of change is the impact attributed to participation in NCS.</w:t>
      </w:r>
    </w:p>
    <w:p w14:paraId="3DD3E780" w14:textId="77777777" w:rsidR="00571AC4" w:rsidRPr="00FA0352" w:rsidRDefault="00571AC4">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The outcome measures that are used to assess the impact of NCS on social mobility can be divided into five, related sub-categories: </w:t>
      </w:r>
    </w:p>
    <w:p w14:paraId="0564FA89" w14:textId="77777777" w:rsidR="00571AC4" w:rsidRPr="00FA0352" w:rsidRDefault="00571AC4" w:rsidP="004F46A5">
      <w:pPr>
        <w:pStyle w:val="ListParagraph"/>
        <w:numPr>
          <w:ilvl w:val="0"/>
          <w:numId w:val="22"/>
        </w:numPr>
        <w:pBdr>
          <w:top w:val="nil"/>
          <w:left w:val="nil"/>
          <w:bottom w:val="nil"/>
          <w:right w:val="nil"/>
          <w:between w:val="nil"/>
        </w:pBdr>
        <w:spacing w:before="240" w:after="120"/>
        <w:rPr>
          <w:rFonts w:ascii="Arial" w:eastAsia="Arial" w:hAnsi="Arial" w:cs="Arial"/>
          <w:color w:val="auto"/>
          <w:sz w:val="24"/>
          <w:szCs w:val="24"/>
        </w:rPr>
      </w:pPr>
      <w:r w:rsidRPr="00FA0352">
        <w:rPr>
          <w:rFonts w:ascii="Arial" w:eastAsia="Arial" w:hAnsi="Arial" w:cs="Arial"/>
          <w:color w:val="auto"/>
          <w:sz w:val="24"/>
          <w:szCs w:val="24"/>
        </w:rPr>
        <w:t>Self-confidence: leadership and communication</w:t>
      </w:r>
    </w:p>
    <w:p w14:paraId="0DEC15DE" w14:textId="77777777" w:rsidR="00571AC4" w:rsidRPr="00FA0352" w:rsidRDefault="00571AC4" w:rsidP="004F46A5">
      <w:pPr>
        <w:pStyle w:val="ListParagraph"/>
        <w:numPr>
          <w:ilvl w:val="0"/>
          <w:numId w:val="22"/>
        </w:numPr>
        <w:pBdr>
          <w:top w:val="nil"/>
          <w:left w:val="nil"/>
          <w:bottom w:val="nil"/>
          <w:right w:val="nil"/>
          <w:between w:val="nil"/>
        </w:pBdr>
        <w:spacing w:before="240" w:after="120"/>
        <w:rPr>
          <w:rFonts w:ascii="Arial" w:eastAsia="Arial" w:hAnsi="Arial" w:cs="Arial"/>
          <w:color w:val="auto"/>
          <w:sz w:val="24"/>
          <w:szCs w:val="24"/>
        </w:rPr>
      </w:pPr>
      <w:r w:rsidRPr="00FA0352">
        <w:rPr>
          <w:rFonts w:ascii="Arial" w:eastAsia="Arial" w:hAnsi="Arial" w:cs="Arial"/>
          <w:color w:val="auto"/>
          <w:sz w:val="24"/>
          <w:szCs w:val="24"/>
        </w:rPr>
        <w:t>Problem solving and decision-making skills</w:t>
      </w:r>
    </w:p>
    <w:p w14:paraId="350F8CB0" w14:textId="77777777" w:rsidR="00571AC4" w:rsidRPr="00FA0352" w:rsidRDefault="00571AC4" w:rsidP="004F46A5">
      <w:pPr>
        <w:pStyle w:val="ListParagraph"/>
        <w:numPr>
          <w:ilvl w:val="0"/>
          <w:numId w:val="22"/>
        </w:numPr>
        <w:pBdr>
          <w:top w:val="nil"/>
          <w:left w:val="nil"/>
          <w:bottom w:val="nil"/>
          <w:right w:val="nil"/>
          <w:between w:val="nil"/>
        </w:pBdr>
        <w:spacing w:before="120" w:after="120" w:line="288" w:lineRule="auto"/>
        <w:rPr>
          <w:rFonts w:ascii="Arial" w:eastAsia="Arial" w:hAnsi="Arial" w:cs="Arial"/>
          <w:color w:val="auto"/>
          <w:sz w:val="24"/>
          <w:szCs w:val="24"/>
        </w:rPr>
      </w:pPr>
      <w:r w:rsidRPr="00FA0352">
        <w:rPr>
          <w:rFonts w:ascii="Arial" w:eastAsia="Arial" w:hAnsi="Arial" w:cs="Arial"/>
          <w:color w:val="auto"/>
          <w:sz w:val="24"/>
          <w:szCs w:val="24"/>
        </w:rPr>
        <w:t>Teamwork and social network building</w:t>
      </w:r>
    </w:p>
    <w:p w14:paraId="309507C4" w14:textId="77777777" w:rsidR="00571AC4" w:rsidRPr="00FA0352" w:rsidRDefault="00571AC4" w:rsidP="004F46A5">
      <w:pPr>
        <w:pStyle w:val="ListParagraph"/>
        <w:numPr>
          <w:ilvl w:val="0"/>
          <w:numId w:val="22"/>
        </w:numPr>
        <w:pBdr>
          <w:top w:val="nil"/>
          <w:left w:val="nil"/>
          <w:bottom w:val="nil"/>
          <w:right w:val="nil"/>
          <w:between w:val="nil"/>
        </w:pBdr>
        <w:spacing w:before="120" w:after="120" w:line="288" w:lineRule="auto"/>
        <w:rPr>
          <w:rFonts w:ascii="Arial" w:eastAsia="Arial" w:hAnsi="Arial" w:cs="Arial"/>
          <w:color w:val="auto"/>
          <w:sz w:val="24"/>
          <w:szCs w:val="24"/>
        </w:rPr>
      </w:pPr>
      <w:r w:rsidRPr="00FA0352">
        <w:rPr>
          <w:rFonts w:ascii="Arial" w:eastAsia="Arial" w:hAnsi="Arial" w:cs="Arial"/>
          <w:color w:val="auto"/>
          <w:sz w:val="24"/>
          <w:szCs w:val="24"/>
        </w:rPr>
        <w:t>Positivity about the future</w:t>
      </w:r>
    </w:p>
    <w:p w14:paraId="6057BD26" w14:textId="77777777" w:rsidR="00571AC4" w:rsidRPr="00FA0352" w:rsidRDefault="00571AC4" w:rsidP="004F46A5">
      <w:pPr>
        <w:pStyle w:val="ListParagraph"/>
        <w:numPr>
          <w:ilvl w:val="0"/>
          <w:numId w:val="22"/>
        </w:numPr>
        <w:pBdr>
          <w:top w:val="nil"/>
          <w:left w:val="nil"/>
          <w:bottom w:val="nil"/>
          <w:right w:val="nil"/>
          <w:between w:val="nil"/>
        </w:pBdr>
        <w:spacing w:before="120" w:after="120" w:line="288" w:lineRule="auto"/>
        <w:rPr>
          <w:rFonts w:ascii="Arial" w:eastAsia="Arial" w:hAnsi="Arial" w:cs="Arial"/>
          <w:color w:val="auto"/>
          <w:sz w:val="24"/>
          <w:szCs w:val="24"/>
        </w:rPr>
      </w:pPr>
      <w:r w:rsidRPr="00FA0352">
        <w:rPr>
          <w:rFonts w:ascii="Arial" w:eastAsia="Arial" w:hAnsi="Arial" w:cs="Arial"/>
          <w:color w:val="auto"/>
          <w:sz w:val="24"/>
          <w:szCs w:val="24"/>
        </w:rPr>
        <w:t>Resilience and emotional regulation</w:t>
      </w:r>
    </w:p>
    <w:p w14:paraId="20608A92" w14:textId="071B71C0" w:rsidR="00942133" w:rsidRPr="00B26C1B" w:rsidRDefault="00571AC4" w:rsidP="00B26C1B">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results of the difference in difference analysis</w:t>
      </w:r>
      <w:r w:rsidR="001C1893" w:rsidRPr="00FA0352">
        <w:rPr>
          <w:rFonts w:ascii="Arial" w:eastAsia="Arial" w:hAnsi="Arial" w:cs="Arial"/>
          <w:color w:val="000000"/>
          <w:sz w:val="24"/>
          <w:szCs w:val="24"/>
        </w:rPr>
        <w:t xml:space="preserve"> for</w:t>
      </w:r>
      <w:r w:rsidRPr="00FA0352">
        <w:rPr>
          <w:rFonts w:ascii="Arial" w:eastAsia="Arial" w:hAnsi="Arial" w:cs="Arial"/>
          <w:color w:val="000000"/>
          <w:sz w:val="24"/>
          <w:szCs w:val="24"/>
        </w:rPr>
        <w:t xml:space="preserve"> these outcome measures is outlined below.  All </w:t>
      </w:r>
      <w:r w:rsidR="00910377" w:rsidRPr="00FA0352">
        <w:rPr>
          <w:rFonts w:ascii="Arial" w:eastAsia="Arial" w:hAnsi="Arial" w:cs="Arial"/>
          <w:color w:val="000000"/>
          <w:sz w:val="24"/>
          <w:szCs w:val="24"/>
        </w:rPr>
        <w:t xml:space="preserve">social mobility impact measures are shown in tables 1-5 in Appendix 1. </w:t>
      </w:r>
      <w:bookmarkStart w:id="26" w:name="_1y810tw" w:colFirst="0" w:colLast="0"/>
      <w:bookmarkEnd w:id="26"/>
    </w:p>
    <w:p w14:paraId="4970D595" w14:textId="77777777" w:rsidR="00B26C1B" w:rsidRPr="006E3202" w:rsidRDefault="00B26C1B">
      <w:pPr>
        <w:pBdr>
          <w:top w:val="nil"/>
          <w:left w:val="nil"/>
          <w:bottom w:val="nil"/>
          <w:right w:val="nil"/>
          <w:between w:val="nil"/>
        </w:pBdr>
        <w:spacing w:before="240" w:after="120"/>
        <w:rPr>
          <w:rFonts w:ascii="Arial" w:eastAsia="Arial" w:hAnsi="Arial" w:cs="Arial"/>
          <w:color w:val="EC008C"/>
          <w:sz w:val="24"/>
          <w:szCs w:val="24"/>
        </w:rPr>
      </w:pPr>
    </w:p>
    <w:p w14:paraId="32B0D529" w14:textId="42E795F6" w:rsidR="0006222E" w:rsidRPr="00FA0352" w:rsidRDefault="00910377">
      <w:pPr>
        <w:pBdr>
          <w:top w:val="nil"/>
          <w:left w:val="nil"/>
          <w:bottom w:val="nil"/>
          <w:right w:val="nil"/>
          <w:between w:val="nil"/>
        </w:pBdr>
        <w:spacing w:before="240" w:after="120"/>
        <w:rPr>
          <w:rFonts w:ascii="Arial" w:eastAsia="Arial" w:hAnsi="Arial" w:cs="Arial"/>
          <w:b/>
          <w:color w:val="EC008C"/>
          <w:sz w:val="24"/>
          <w:szCs w:val="24"/>
        </w:rPr>
      </w:pPr>
      <w:r w:rsidRPr="00FA0352">
        <w:rPr>
          <w:rFonts w:ascii="Arial" w:eastAsia="Arial" w:hAnsi="Arial" w:cs="Arial"/>
          <w:b/>
          <w:color w:val="EC008C"/>
          <w:sz w:val="24"/>
          <w:szCs w:val="24"/>
        </w:rPr>
        <w:t>Self-confidence: leadership and communication</w:t>
      </w:r>
    </w:p>
    <w:p w14:paraId="44EE62BB"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Across both programmes, NCS had a positive impact on all seven measures relating to leadership and communication.</w:t>
      </w:r>
    </w:p>
    <w:p w14:paraId="084E7BCD"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The greatest positive impact was seen on how confident participants feel ‘being the leader of a team’, ‘explaining ideas clearly’, and ‘meeting new people’. The data for all measures are shown in figure 4.1. </w:t>
      </w:r>
    </w:p>
    <w:p w14:paraId="45F00F1C"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Note, due to rounding the difference between the results for the participant and comparison groups may differ very slightly from the impact result shown. </w:t>
      </w:r>
    </w:p>
    <w:p w14:paraId="25808262" w14:textId="77777777" w:rsidR="0006222E" w:rsidRPr="00FA0352" w:rsidRDefault="00910377" w:rsidP="00FE307E">
      <w:pPr>
        <w:rPr>
          <w:rFonts w:ascii="Arial" w:eastAsia="Arial" w:hAnsi="Arial" w:cs="Arial"/>
          <w:color w:val="000000"/>
          <w:sz w:val="24"/>
          <w:szCs w:val="24"/>
        </w:rPr>
      </w:pPr>
      <w:r w:rsidRPr="00FA0352">
        <w:rPr>
          <w:rFonts w:ascii="Arial" w:hAnsi="Arial" w:cs="Arial"/>
        </w:rPr>
        <w:br w:type="page"/>
      </w:r>
    </w:p>
    <w:p w14:paraId="716DBAFC" w14:textId="08380FDB" w:rsidR="00913A3F" w:rsidRPr="009E3E83" w:rsidRDefault="00910377">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lastRenderedPageBreak/>
        <w:t>Figure 4.1 Teamwork, communication and leadership impact measures</w:t>
      </w:r>
    </w:p>
    <w:tbl>
      <w:tblPr>
        <w:tblStyle w:val="ab"/>
        <w:tblW w:w="9638" w:type="dxa"/>
        <w:tblLayout w:type="fixed"/>
        <w:tblLook w:val="0400" w:firstRow="0" w:lastRow="0" w:firstColumn="0" w:lastColumn="0" w:noHBand="0" w:noVBand="1"/>
      </w:tblPr>
      <w:tblGrid>
        <w:gridCol w:w="9638"/>
      </w:tblGrid>
      <w:tr w:rsidR="0006222E" w:rsidRPr="00FA0352" w14:paraId="5CCD27C8" w14:textId="77777777" w:rsidTr="00F51D48">
        <w:tc>
          <w:tcPr>
            <w:tcW w:w="9638" w:type="dxa"/>
          </w:tcPr>
          <w:p w14:paraId="5A1B1A4F" w14:textId="6D135238" w:rsidR="0006222E" w:rsidRPr="00FA0352" w:rsidRDefault="00544BB0">
            <w:pPr>
              <w:rPr>
                <w:rFonts w:ascii="Arial" w:hAnsi="Arial" w:cs="Arial"/>
              </w:rPr>
            </w:pPr>
            <w:r>
              <w:rPr>
                <w:noProof/>
              </w:rPr>
              <w:drawing>
                <wp:inline distT="0" distB="0" distL="0" distR="0" wp14:anchorId="19461A65" wp14:editId="316F4579">
                  <wp:extent cx="6047740" cy="41357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740" cy="4135755"/>
                          </a:xfrm>
                          <a:prstGeom prst="rect">
                            <a:avLst/>
                          </a:prstGeom>
                        </pic:spPr>
                      </pic:pic>
                    </a:graphicData>
                  </a:graphic>
                </wp:inline>
              </w:drawing>
            </w:r>
          </w:p>
        </w:tc>
      </w:tr>
      <w:tr w:rsidR="0006222E" w:rsidRPr="00FA0352" w14:paraId="439B8192" w14:textId="77777777" w:rsidTr="00F51D48">
        <w:tc>
          <w:tcPr>
            <w:tcW w:w="9638" w:type="dxa"/>
          </w:tcPr>
          <w:p w14:paraId="43F2D8F5" w14:textId="77777777" w:rsidR="00544BB0" w:rsidRDefault="00544BB0">
            <w:pPr>
              <w:rPr>
                <w:rFonts w:ascii="Arial" w:eastAsia="Arial" w:hAnsi="Arial" w:cs="Arial"/>
                <w:color w:val="333333"/>
                <w:sz w:val="20"/>
                <w:szCs w:val="20"/>
              </w:rPr>
            </w:pPr>
          </w:p>
          <w:p w14:paraId="457C10C0" w14:textId="6559DFFD" w:rsidR="0006222E" w:rsidRPr="00FA0352" w:rsidRDefault="00910377">
            <w:pPr>
              <w:rPr>
                <w:rFonts w:ascii="Arial" w:hAnsi="Arial" w:cs="Arial"/>
                <w:sz w:val="20"/>
                <w:szCs w:val="20"/>
              </w:rPr>
            </w:pPr>
            <w:r w:rsidRPr="00FA0352">
              <w:rPr>
                <w:rFonts w:ascii="Arial" w:eastAsia="Arial" w:hAnsi="Arial" w:cs="Arial"/>
                <w:color w:val="333333"/>
                <w:sz w:val="20"/>
                <w:szCs w:val="20"/>
              </w:rPr>
              <w:t>Base: Summer participants (1,870) Autumn participants (1,202) Summer comparison group (864) Autumn comparison group (1,125)</w:t>
            </w:r>
          </w:p>
        </w:tc>
      </w:tr>
      <w:tr w:rsidR="0006222E" w:rsidRPr="00FA0352" w14:paraId="3C649237" w14:textId="77777777" w:rsidTr="00F51D48">
        <w:tc>
          <w:tcPr>
            <w:tcW w:w="9638" w:type="dxa"/>
          </w:tcPr>
          <w:p w14:paraId="3FC6A67D" w14:textId="77777777" w:rsidR="0006222E" w:rsidRPr="00FA0352" w:rsidRDefault="00910377">
            <w:pPr>
              <w:rPr>
                <w:rFonts w:ascii="Arial" w:eastAsia="Arial" w:hAnsi="Arial" w:cs="Arial"/>
                <w:i/>
                <w:color w:val="333333"/>
                <w:sz w:val="20"/>
                <w:szCs w:val="20"/>
              </w:rPr>
            </w:pPr>
            <w:r w:rsidRPr="00FA0352">
              <w:rPr>
                <w:rFonts w:ascii="Arial" w:eastAsia="Arial" w:hAnsi="Arial" w:cs="Arial"/>
                <w:i/>
                <w:color w:val="333333"/>
                <w:sz w:val="20"/>
                <w:szCs w:val="20"/>
              </w:rPr>
              <w:t xml:space="preserve">The next question is about how confident you feel about different areas of your life.  How do you feel about the following things, even if you have never done them before...? [Very confident, Confident, Neither confident nor not confident, not very confident, not at all confident] </w:t>
            </w:r>
          </w:p>
          <w:p w14:paraId="42EDEB31" w14:textId="77777777" w:rsidR="0006222E" w:rsidRPr="00FA0352" w:rsidRDefault="00910377" w:rsidP="00A421BB">
            <w:pPr>
              <w:spacing w:after="120"/>
              <w:rPr>
                <w:rFonts w:ascii="Arial" w:hAnsi="Arial" w:cs="Arial"/>
                <w:i/>
                <w:sz w:val="20"/>
                <w:szCs w:val="20"/>
              </w:rPr>
            </w:pPr>
            <w:r w:rsidRPr="00FA0352">
              <w:rPr>
                <w:rFonts w:ascii="Arial" w:eastAsia="Arial" w:hAnsi="Arial" w:cs="Arial"/>
                <w:i/>
                <w:color w:val="333333"/>
                <w:sz w:val="20"/>
                <w:szCs w:val="20"/>
              </w:rPr>
              <w:t>Charts show the percentage of young people selecting ‘very confident’ or ‘confident’</w:t>
            </w:r>
            <w:r w:rsidRPr="00FA0352">
              <w:rPr>
                <w:rFonts w:ascii="Arial" w:hAnsi="Arial" w:cs="Arial"/>
                <w:i/>
                <w:sz w:val="20"/>
                <w:szCs w:val="20"/>
              </w:rPr>
              <w:t xml:space="preserve"> </w:t>
            </w:r>
          </w:p>
        </w:tc>
      </w:tr>
    </w:tbl>
    <w:p w14:paraId="794A1288" w14:textId="77777777" w:rsidR="0006222E" w:rsidRPr="00B26C1B" w:rsidRDefault="0006222E">
      <w:pPr>
        <w:rPr>
          <w:rFonts w:ascii="Arial" w:hAnsi="Arial" w:cs="Arial"/>
          <w:sz w:val="24"/>
          <w:szCs w:val="24"/>
        </w:rPr>
      </w:pPr>
    </w:p>
    <w:p w14:paraId="29B5E158" w14:textId="77777777" w:rsidR="0006222E" w:rsidRPr="00FA0352" w:rsidRDefault="00910377">
      <w:pPr>
        <w:pBdr>
          <w:top w:val="nil"/>
          <w:left w:val="nil"/>
          <w:bottom w:val="nil"/>
          <w:right w:val="nil"/>
          <w:between w:val="nil"/>
        </w:pBdr>
        <w:spacing w:before="240" w:after="120"/>
        <w:rPr>
          <w:rFonts w:ascii="Arial" w:eastAsia="Arial" w:hAnsi="Arial" w:cs="Arial"/>
          <w:b/>
          <w:color w:val="EC008C"/>
          <w:sz w:val="24"/>
          <w:szCs w:val="24"/>
        </w:rPr>
      </w:pPr>
      <w:bookmarkStart w:id="27" w:name="_4i7ojhp" w:colFirst="0" w:colLast="0"/>
      <w:bookmarkEnd w:id="27"/>
      <w:r w:rsidRPr="00FA0352">
        <w:rPr>
          <w:rFonts w:ascii="Arial" w:eastAsia="Arial" w:hAnsi="Arial" w:cs="Arial"/>
          <w:b/>
          <w:color w:val="EC008C"/>
          <w:sz w:val="24"/>
          <w:szCs w:val="24"/>
        </w:rPr>
        <w:t>Problem solving and decision-making skills</w:t>
      </w:r>
    </w:p>
    <w:p w14:paraId="4192C336" w14:textId="73B8EF08" w:rsidR="0006222E"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bookmarkStart w:id="28" w:name="_2xcytpi" w:colFirst="0" w:colLast="0"/>
      <w:bookmarkEnd w:id="28"/>
      <w:r w:rsidRPr="00FA0352">
        <w:rPr>
          <w:rFonts w:ascii="Arial" w:eastAsia="Arial" w:hAnsi="Arial" w:cs="Arial"/>
          <w:color w:val="000000"/>
          <w:sz w:val="24"/>
          <w:szCs w:val="24"/>
        </w:rPr>
        <w:t xml:space="preserve">NCS summer had a positive impact across three of the four measures in this category (outlined in Figure 4.2 below), while NCS autumn had a positive impact on two out of the four measures. Figure 4.2 shows that both NCS programmes had a positive impact on whether participants feel that they ‘think about both long-term and short-term consequences when I work through problems’ and ‘usually make good decisions, even in difficult situations’. NCS summer also had a positive impact on feeling that ‘when solving a problem, I try to think of as many solutions as possible’. </w:t>
      </w:r>
    </w:p>
    <w:p w14:paraId="18B706DC" w14:textId="36DBC611" w:rsidR="00544BB0" w:rsidRDefault="00544BB0">
      <w:pPr>
        <w:pBdr>
          <w:top w:val="nil"/>
          <w:left w:val="nil"/>
          <w:bottom w:val="nil"/>
          <w:right w:val="nil"/>
          <w:between w:val="nil"/>
        </w:pBdr>
        <w:spacing w:before="120" w:after="120" w:line="288" w:lineRule="auto"/>
        <w:rPr>
          <w:rFonts w:ascii="Arial" w:eastAsia="Arial" w:hAnsi="Arial" w:cs="Arial"/>
          <w:color w:val="000000"/>
          <w:sz w:val="24"/>
          <w:szCs w:val="24"/>
        </w:rPr>
      </w:pPr>
    </w:p>
    <w:p w14:paraId="284A4974" w14:textId="77777777" w:rsidR="00544BB0" w:rsidRPr="00FA0352" w:rsidRDefault="00544BB0">
      <w:pPr>
        <w:pBdr>
          <w:top w:val="nil"/>
          <w:left w:val="nil"/>
          <w:bottom w:val="nil"/>
          <w:right w:val="nil"/>
          <w:between w:val="nil"/>
        </w:pBdr>
        <w:spacing w:before="120" w:after="120" w:line="288" w:lineRule="auto"/>
        <w:rPr>
          <w:rFonts w:ascii="Arial" w:eastAsia="Arial" w:hAnsi="Arial" w:cs="Arial"/>
          <w:color w:val="000000"/>
          <w:sz w:val="24"/>
          <w:szCs w:val="24"/>
        </w:rPr>
      </w:pPr>
    </w:p>
    <w:p w14:paraId="62BC75C4" w14:textId="4CF3CFFD" w:rsidR="00544BB0" w:rsidRPr="00544BB0" w:rsidRDefault="00910377">
      <w:pPr>
        <w:pBdr>
          <w:top w:val="nil"/>
          <w:left w:val="nil"/>
          <w:bottom w:val="nil"/>
          <w:right w:val="nil"/>
          <w:between w:val="nil"/>
        </w:pBdr>
        <w:spacing w:line="240" w:lineRule="auto"/>
        <w:rPr>
          <w:rFonts w:ascii="Arial" w:hAnsi="Arial" w:cs="Arial"/>
          <w:noProof/>
          <w:sz w:val="22"/>
          <w:szCs w:val="22"/>
        </w:rPr>
      </w:pPr>
      <w:r w:rsidRPr="009E3E83">
        <w:rPr>
          <w:rFonts w:ascii="Arial" w:hAnsi="Arial" w:cs="Arial"/>
          <w:b/>
          <w:color w:val="9C9B9B"/>
          <w:sz w:val="22"/>
          <w:szCs w:val="22"/>
        </w:rPr>
        <w:lastRenderedPageBreak/>
        <w:t>Figure 4.2 Problem-solving and decision-making skills</w:t>
      </w:r>
    </w:p>
    <w:tbl>
      <w:tblPr>
        <w:tblStyle w:val="ac"/>
        <w:tblW w:w="9628" w:type="dxa"/>
        <w:tblBorders>
          <w:top w:val="nil"/>
          <w:left w:val="nil"/>
          <w:bottom w:val="nil"/>
          <w:right w:val="nil"/>
          <w:insideH w:val="nil"/>
          <w:insideV w:val="nil"/>
        </w:tblBorders>
        <w:tblLayout w:type="fixed"/>
        <w:tblLook w:val="0400" w:firstRow="0" w:lastRow="0" w:firstColumn="0" w:lastColumn="0" w:noHBand="0" w:noVBand="1"/>
      </w:tblPr>
      <w:tblGrid>
        <w:gridCol w:w="9628"/>
      </w:tblGrid>
      <w:tr w:rsidR="0006222E" w:rsidRPr="00FA0352" w14:paraId="3BAACBE9" w14:textId="77777777">
        <w:tc>
          <w:tcPr>
            <w:tcW w:w="9628" w:type="dxa"/>
          </w:tcPr>
          <w:p w14:paraId="61169DA6" w14:textId="45A5D13D" w:rsidR="0006222E" w:rsidRPr="00FA0352" w:rsidRDefault="00F34DB4">
            <w:pPr>
              <w:rPr>
                <w:rFonts w:ascii="Arial" w:hAnsi="Arial" w:cs="Arial"/>
              </w:rPr>
            </w:pPr>
            <w:r>
              <w:rPr>
                <w:noProof/>
              </w:rPr>
              <w:drawing>
                <wp:inline distT="0" distB="0" distL="0" distR="0" wp14:anchorId="0558F6D8" wp14:editId="410267B4">
                  <wp:extent cx="6041390" cy="3187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1390" cy="3187700"/>
                          </a:xfrm>
                          <a:prstGeom prst="rect">
                            <a:avLst/>
                          </a:prstGeom>
                        </pic:spPr>
                      </pic:pic>
                    </a:graphicData>
                  </a:graphic>
                </wp:inline>
              </w:drawing>
            </w:r>
          </w:p>
        </w:tc>
      </w:tr>
      <w:tr w:rsidR="0006222E" w:rsidRPr="00FA0352" w14:paraId="78C37B21" w14:textId="77777777">
        <w:tc>
          <w:tcPr>
            <w:tcW w:w="9628" w:type="dxa"/>
          </w:tcPr>
          <w:p w14:paraId="225D84FC"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20A73E43" w14:textId="77777777">
        <w:tc>
          <w:tcPr>
            <w:tcW w:w="9628" w:type="dxa"/>
          </w:tcPr>
          <w:p w14:paraId="7E579B0B" w14:textId="77777777" w:rsidR="0006222E" w:rsidRPr="00FA0352" w:rsidRDefault="00910377">
            <w:pPr>
              <w:keepNext/>
              <w:keepLines/>
              <w:rPr>
                <w:rFonts w:ascii="Arial" w:hAnsi="Arial" w:cs="Arial"/>
                <w:i/>
                <w:sz w:val="20"/>
                <w:szCs w:val="20"/>
              </w:rPr>
            </w:pPr>
            <w:r w:rsidRPr="00FA0352">
              <w:rPr>
                <w:rFonts w:ascii="Arial" w:hAnsi="Arial" w:cs="Arial"/>
                <w:i/>
                <w:sz w:val="20"/>
                <w:szCs w:val="20"/>
              </w:rPr>
              <w:t xml:space="preserve">How much do you agree or disagree with the following statements? [Strongly agree. Agree, Neither agree nor disagree, Disagree, Strongly disagree] </w:t>
            </w:r>
          </w:p>
          <w:p w14:paraId="01E3F128" w14:textId="77777777" w:rsidR="0006222E" w:rsidRPr="00FA0352" w:rsidRDefault="00910377">
            <w:pPr>
              <w:keepNext/>
              <w:keepLines/>
              <w:rPr>
                <w:rFonts w:ascii="Arial" w:hAnsi="Arial" w:cs="Arial"/>
                <w:i/>
                <w:sz w:val="20"/>
                <w:szCs w:val="20"/>
              </w:rPr>
            </w:pPr>
            <w:r w:rsidRPr="00FA0352">
              <w:rPr>
                <w:rFonts w:ascii="Arial" w:hAnsi="Arial" w:cs="Arial"/>
                <w:i/>
                <w:sz w:val="20"/>
                <w:szCs w:val="20"/>
              </w:rPr>
              <w:t>Charts show the percentage of young people selecting ‘strongly agree’ or ‘agree’</w:t>
            </w:r>
          </w:p>
        </w:tc>
      </w:tr>
    </w:tbl>
    <w:p w14:paraId="4B0C42B2"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3067738B" w14:textId="77777777" w:rsidR="0006222E" w:rsidRPr="00FA0352" w:rsidRDefault="00910377" w:rsidP="004F46A5">
      <w:pPr>
        <w:pStyle w:val="ListParagraph"/>
        <w:numPr>
          <w:ilvl w:val="0"/>
          <w:numId w:val="23"/>
        </w:numPr>
        <w:pBdr>
          <w:top w:val="nil"/>
          <w:left w:val="nil"/>
          <w:bottom w:val="nil"/>
          <w:right w:val="nil"/>
          <w:between w:val="nil"/>
        </w:pBdr>
        <w:spacing w:before="120" w:after="120" w:line="288" w:lineRule="auto"/>
        <w:ind w:left="851" w:hanging="425"/>
        <w:rPr>
          <w:rFonts w:ascii="Arial" w:eastAsia="Arial" w:hAnsi="Arial" w:cs="Arial"/>
          <w:color w:val="000000"/>
          <w:sz w:val="24"/>
          <w:szCs w:val="24"/>
        </w:rPr>
      </w:pPr>
      <w:r w:rsidRPr="00FA0352">
        <w:rPr>
          <w:rFonts w:ascii="Arial" w:eastAsia="Arial" w:hAnsi="Arial" w:cs="Arial"/>
          <w:color w:val="000000"/>
          <w:sz w:val="24"/>
          <w:szCs w:val="24"/>
        </w:rPr>
        <w:t xml:space="preserve">No significant impact was detected on participants’ level of agreement that they </w:t>
      </w:r>
      <w:r w:rsidRPr="00FA0352">
        <w:rPr>
          <w:rFonts w:ascii="Arial" w:eastAsia="Arial" w:hAnsi="Arial" w:cs="Arial"/>
          <w:color w:val="EC008C"/>
          <w:sz w:val="24"/>
          <w:szCs w:val="24"/>
        </w:rPr>
        <w:t>‘enjoy finding new ways to do things’</w:t>
      </w:r>
      <w:r w:rsidR="00571AC4" w:rsidRPr="00FA0352">
        <w:rPr>
          <w:rFonts w:ascii="Arial" w:eastAsia="Arial" w:hAnsi="Arial" w:cs="Arial"/>
          <w:color w:val="000000"/>
          <w:sz w:val="24"/>
          <w:szCs w:val="24"/>
        </w:rPr>
        <w:t xml:space="preserve"> </w:t>
      </w:r>
    </w:p>
    <w:p w14:paraId="0BC85CE9"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20A12014"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EC008C"/>
          <w:sz w:val="24"/>
          <w:szCs w:val="24"/>
        </w:rPr>
      </w:pPr>
      <w:r w:rsidRPr="00FA0352">
        <w:rPr>
          <w:rFonts w:ascii="Arial" w:eastAsia="Arial" w:hAnsi="Arial" w:cs="Arial"/>
          <w:b/>
          <w:color w:val="EC008C"/>
          <w:sz w:val="24"/>
          <w:szCs w:val="24"/>
        </w:rPr>
        <w:t>Teamwork and social network building</w:t>
      </w:r>
    </w:p>
    <w:p w14:paraId="6058530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NCS summer had a positive impact across nearly all (five out of six) measures in this category, while the impact of the autumn programme wa</w:t>
      </w:r>
      <w:r w:rsidR="00FE307E" w:rsidRPr="00FA0352">
        <w:rPr>
          <w:rFonts w:ascii="Arial" w:eastAsia="Arial" w:hAnsi="Arial" w:cs="Arial"/>
          <w:color w:val="000000"/>
          <w:sz w:val="24"/>
          <w:szCs w:val="24"/>
        </w:rPr>
        <w:t xml:space="preserve">s more limited (two out of six). </w:t>
      </w:r>
      <w:r w:rsidRPr="00FA0352">
        <w:rPr>
          <w:rFonts w:ascii="Arial" w:eastAsia="Arial" w:hAnsi="Arial" w:cs="Arial"/>
          <w:color w:val="000000"/>
          <w:sz w:val="24"/>
          <w:szCs w:val="24"/>
        </w:rPr>
        <w:t xml:space="preserve"> </w:t>
      </w:r>
    </w:p>
    <w:p w14:paraId="3776942E" w14:textId="77777777" w:rsidR="00513A1C" w:rsidRPr="00FA0352" w:rsidRDefault="00910377" w:rsidP="00513A1C">
      <w:pPr>
        <w:pBdr>
          <w:top w:val="nil"/>
          <w:left w:val="nil"/>
          <w:bottom w:val="nil"/>
          <w:right w:val="nil"/>
          <w:between w:val="nil"/>
        </w:pBdr>
        <w:spacing w:before="120" w:after="120" w:line="288" w:lineRule="auto"/>
        <w:rPr>
          <w:rFonts w:ascii="Arial" w:eastAsia="Arial" w:hAnsi="Arial" w:cs="Arial"/>
          <w:color w:val="000000"/>
          <w:sz w:val="24"/>
          <w:szCs w:val="24"/>
        </w:rPr>
      </w:pPr>
      <w:bookmarkStart w:id="29" w:name="_1ci93xb" w:colFirst="0" w:colLast="0"/>
      <w:bookmarkEnd w:id="29"/>
      <w:r w:rsidRPr="00FA0352">
        <w:rPr>
          <w:rFonts w:ascii="Arial" w:eastAsia="Arial" w:hAnsi="Arial" w:cs="Arial"/>
          <w:color w:val="000000"/>
          <w:sz w:val="24"/>
          <w:szCs w:val="24"/>
        </w:rPr>
        <w:t>As shown in Figure 4.3, in both programmes there was a positive impact on participants’ feeling that they ‘get along with people easily’ and ‘can easily tell when someone says one thing but means another’. For NCS summer, further positive impacts were observed for participants feeling that they can both access support ‘If I needed help, there are people who would be there for me’ and provide it ‘I notice quickly if someone in a group is feeling awkward’; also, that they feel ‘able to see things from the other person’s viewpoint’.</w:t>
      </w:r>
      <w:r w:rsidR="00513A1C" w:rsidRPr="00FA0352">
        <w:rPr>
          <w:rFonts w:ascii="Arial" w:eastAsia="Arial" w:hAnsi="Arial" w:cs="Arial"/>
          <w:color w:val="000000"/>
          <w:sz w:val="24"/>
          <w:szCs w:val="24"/>
        </w:rPr>
        <w:t xml:space="preserve"> There was no significant impact on participants’ feeling able to ‘say no to friends’</w:t>
      </w:r>
      <w:r w:rsidR="006C6A04" w:rsidRPr="00FA0352">
        <w:rPr>
          <w:rFonts w:ascii="Arial" w:eastAsia="Arial" w:hAnsi="Arial" w:cs="Arial"/>
          <w:color w:val="000000"/>
          <w:sz w:val="24"/>
          <w:szCs w:val="24"/>
        </w:rPr>
        <w:t xml:space="preserve">. </w:t>
      </w:r>
    </w:p>
    <w:p w14:paraId="5B1F719D" w14:textId="24B5A214" w:rsidR="0006222E"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67179163" w14:textId="77777777" w:rsidR="00544BB0" w:rsidRPr="00FA0352" w:rsidRDefault="00544BB0">
      <w:pPr>
        <w:pBdr>
          <w:top w:val="nil"/>
          <w:left w:val="nil"/>
          <w:bottom w:val="nil"/>
          <w:right w:val="nil"/>
          <w:between w:val="nil"/>
        </w:pBdr>
        <w:spacing w:before="120" w:after="120" w:line="288" w:lineRule="auto"/>
        <w:rPr>
          <w:rFonts w:ascii="Arial" w:eastAsia="Arial" w:hAnsi="Arial" w:cs="Arial"/>
          <w:color w:val="000000"/>
          <w:sz w:val="24"/>
          <w:szCs w:val="24"/>
        </w:rPr>
      </w:pPr>
    </w:p>
    <w:p w14:paraId="60568A1F" w14:textId="77777777" w:rsidR="0006222E" w:rsidRPr="009E3E83" w:rsidRDefault="00910377">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lastRenderedPageBreak/>
        <w:t>Figure 4.3 Teamwork and social network building</w:t>
      </w:r>
    </w:p>
    <w:tbl>
      <w:tblPr>
        <w:tblStyle w:val="ad"/>
        <w:tblW w:w="9638" w:type="dxa"/>
        <w:tblBorders>
          <w:top w:val="nil"/>
          <w:left w:val="nil"/>
          <w:bottom w:val="nil"/>
          <w:right w:val="nil"/>
          <w:insideH w:val="nil"/>
          <w:insideV w:val="nil"/>
        </w:tblBorders>
        <w:tblLayout w:type="fixed"/>
        <w:tblLook w:val="0400" w:firstRow="0" w:lastRow="0" w:firstColumn="0" w:lastColumn="0" w:noHBand="0" w:noVBand="1"/>
      </w:tblPr>
      <w:tblGrid>
        <w:gridCol w:w="9638"/>
      </w:tblGrid>
      <w:tr w:rsidR="0006222E" w:rsidRPr="00FA0352" w14:paraId="28B67D92" w14:textId="77777777">
        <w:tc>
          <w:tcPr>
            <w:tcW w:w="9638" w:type="dxa"/>
          </w:tcPr>
          <w:p w14:paraId="72FDAB4A" w14:textId="14F5D30F" w:rsidR="0006222E" w:rsidRPr="00FA0352" w:rsidRDefault="009733DA">
            <w:pPr>
              <w:rPr>
                <w:rFonts w:ascii="Arial" w:hAnsi="Arial" w:cs="Arial"/>
              </w:rPr>
            </w:pPr>
            <w:r w:rsidRPr="009733DA">
              <w:rPr>
                <w:rFonts w:ascii="Arial" w:hAnsi="Arial" w:cs="Arial"/>
                <w:noProof/>
              </w:rPr>
              <w:drawing>
                <wp:inline distT="0" distB="0" distL="0" distR="0" wp14:anchorId="7C41789D" wp14:editId="7EC63540">
                  <wp:extent cx="6047740" cy="45808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740" cy="4580890"/>
                          </a:xfrm>
                          <a:prstGeom prst="rect">
                            <a:avLst/>
                          </a:prstGeom>
                          <a:noFill/>
                          <a:ln>
                            <a:noFill/>
                          </a:ln>
                        </pic:spPr>
                      </pic:pic>
                    </a:graphicData>
                  </a:graphic>
                </wp:inline>
              </w:drawing>
            </w:r>
          </w:p>
          <w:p w14:paraId="08A12288" w14:textId="77777777" w:rsidR="0006222E" w:rsidRPr="00FA0352" w:rsidRDefault="0006222E">
            <w:pPr>
              <w:rPr>
                <w:rFonts w:ascii="Arial" w:hAnsi="Arial" w:cs="Arial"/>
              </w:rPr>
            </w:pPr>
          </w:p>
        </w:tc>
      </w:tr>
      <w:tr w:rsidR="0006222E" w:rsidRPr="00FA0352" w14:paraId="0F7588E4" w14:textId="77777777">
        <w:tc>
          <w:tcPr>
            <w:tcW w:w="9638" w:type="dxa"/>
          </w:tcPr>
          <w:p w14:paraId="7BFC0C6C"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23DC37C9" w14:textId="77777777">
        <w:tc>
          <w:tcPr>
            <w:tcW w:w="9638" w:type="dxa"/>
          </w:tcPr>
          <w:p w14:paraId="2B115DD5" w14:textId="359EBAEF" w:rsidR="0006222E" w:rsidRPr="00FA0352" w:rsidRDefault="00910377">
            <w:pPr>
              <w:keepNext/>
              <w:keepLines/>
              <w:rPr>
                <w:rFonts w:ascii="Arial" w:hAnsi="Arial" w:cs="Arial"/>
                <w:i/>
                <w:sz w:val="20"/>
                <w:szCs w:val="20"/>
              </w:rPr>
            </w:pPr>
            <w:r w:rsidRPr="00FA0352">
              <w:rPr>
                <w:rFonts w:ascii="Arial" w:hAnsi="Arial" w:cs="Arial"/>
                <w:i/>
                <w:sz w:val="20"/>
                <w:szCs w:val="20"/>
              </w:rPr>
              <w:t xml:space="preserve">How much do you agree or disagree with the following statements? [Strongly agree. Agree, Neither agree nor disagree, Disagree, Strongly disagree] </w:t>
            </w:r>
          </w:p>
          <w:p w14:paraId="54498766" w14:textId="77777777" w:rsidR="0006222E" w:rsidRPr="00FA0352" w:rsidRDefault="00910377">
            <w:pPr>
              <w:keepNext/>
              <w:keepLines/>
              <w:rPr>
                <w:rFonts w:ascii="Arial" w:hAnsi="Arial" w:cs="Arial"/>
                <w:i/>
                <w:sz w:val="20"/>
                <w:szCs w:val="20"/>
              </w:rPr>
            </w:pPr>
            <w:r w:rsidRPr="00FA0352">
              <w:rPr>
                <w:rFonts w:ascii="Arial" w:hAnsi="Arial" w:cs="Arial"/>
                <w:i/>
                <w:sz w:val="20"/>
                <w:szCs w:val="20"/>
              </w:rPr>
              <w:t>Charts show the percentage of young people selecting ‘strongly agree’ or ‘agree’</w:t>
            </w:r>
          </w:p>
        </w:tc>
      </w:tr>
      <w:tr w:rsidR="00731447" w:rsidRPr="00FA0352" w14:paraId="2ED6CAE9" w14:textId="77777777">
        <w:tc>
          <w:tcPr>
            <w:tcW w:w="9638" w:type="dxa"/>
          </w:tcPr>
          <w:p w14:paraId="750DD5FA" w14:textId="39480834" w:rsidR="00731447" w:rsidRPr="00FA0352" w:rsidRDefault="00731447">
            <w:pPr>
              <w:keepNext/>
              <w:keepLines/>
              <w:rPr>
                <w:rFonts w:ascii="Arial" w:hAnsi="Arial" w:cs="Arial"/>
                <w:i/>
                <w:sz w:val="20"/>
                <w:szCs w:val="20"/>
              </w:rPr>
            </w:pPr>
            <w:r w:rsidRPr="00FA0352">
              <w:rPr>
                <w:rFonts w:ascii="Arial" w:hAnsi="Arial" w:cs="Arial"/>
                <w:i/>
                <w:sz w:val="20"/>
                <w:szCs w:val="20"/>
              </w:rPr>
              <w:t>N.B on the ‘saying not to friends’ outcome the desired impact is negative (i.e. a reduction in the proportion agreeing that it is hard to say no to friends)</w:t>
            </w:r>
          </w:p>
        </w:tc>
      </w:tr>
    </w:tbl>
    <w:p w14:paraId="5254EACB"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1EC0403F"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EC008C"/>
          <w:sz w:val="24"/>
          <w:szCs w:val="24"/>
        </w:rPr>
      </w:pPr>
      <w:r w:rsidRPr="00FA0352">
        <w:rPr>
          <w:rFonts w:ascii="Arial" w:eastAsia="Arial" w:hAnsi="Arial" w:cs="Arial"/>
          <w:b/>
          <w:color w:val="EC008C"/>
          <w:sz w:val="24"/>
          <w:szCs w:val="24"/>
        </w:rPr>
        <w:t>Positivity about the future</w:t>
      </w:r>
    </w:p>
    <w:p w14:paraId="506D63D6"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For NCS summer positive impacts were observed across all three measures in this category, as shown in Figure 4.4. NCS autumn, had a positive impact on participants feeling confident about ‘having the skills and experience to get a job in the future’. </w:t>
      </w:r>
    </w:p>
    <w:p w14:paraId="0F9BF65E" w14:textId="77777777" w:rsidR="0006222E" w:rsidRPr="00FA0352" w:rsidRDefault="00910377">
      <w:pPr>
        <w:rPr>
          <w:rFonts w:ascii="Arial" w:eastAsia="Arial" w:hAnsi="Arial" w:cs="Arial"/>
          <w:color w:val="000000"/>
          <w:sz w:val="24"/>
          <w:szCs w:val="24"/>
        </w:rPr>
      </w:pPr>
      <w:r w:rsidRPr="00FA0352">
        <w:rPr>
          <w:rFonts w:ascii="Arial" w:hAnsi="Arial" w:cs="Arial"/>
        </w:rPr>
        <w:br w:type="page"/>
      </w:r>
    </w:p>
    <w:p w14:paraId="6D471DA8" w14:textId="77777777" w:rsidR="0006222E" w:rsidRPr="009E3E83" w:rsidRDefault="00910377">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lastRenderedPageBreak/>
        <w:t>Figure 4.4 Positivity about the future</w:t>
      </w:r>
    </w:p>
    <w:tbl>
      <w:tblPr>
        <w:tblStyle w:val="ae"/>
        <w:tblW w:w="9638" w:type="dxa"/>
        <w:tblBorders>
          <w:top w:val="nil"/>
          <w:left w:val="nil"/>
          <w:bottom w:val="nil"/>
          <w:right w:val="nil"/>
          <w:insideH w:val="nil"/>
          <w:insideV w:val="nil"/>
        </w:tblBorders>
        <w:tblLayout w:type="fixed"/>
        <w:tblLook w:val="0400" w:firstRow="0" w:lastRow="0" w:firstColumn="0" w:lastColumn="0" w:noHBand="0" w:noVBand="1"/>
      </w:tblPr>
      <w:tblGrid>
        <w:gridCol w:w="9638"/>
      </w:tblGrid>
      <w:tr w:rsidR="0006222E" w:rsidRPr="00FA0352" w14:paraId="10BEC61E" w14:textId="77777777">
        <w:trPr>
          <w:trHeight w:val="4540"/>
        </w:trPr>
        <w:tc>
          <w:tcPr>
            <w:tcW w:w="9638" w:type="dxa"/>
          </w:tcPr>
          <w:p w14:paraId="5C49A7FF" w14:textId="77777777" w:rsidR="0006222E" w:rsidRPr="00FA0352" w:rsidRDefault="00910377">
            <w:pPr>
              <w:rPr>
                <w:rFonts w:ascii="Arial" w:hAnsi="Arial" w:cs="Arial"/>
              </w:rPr>
            </w:pPr>
            <w:r w:rsidRPr="00FA0352">
              <w:rPr>
                <w:rFonts w:ascii="Arial" w:hAnsi="Arial" w:cs="Arial"/>
                <w:noProof/>
              </w:rPr>
              <w:drawing>
                <wp:inline distT="0" distB="0" distL="0" distR="0" wp14:anchorId="67007856" wp14:editId="1815748E">
                  <wp:extent cx="5982970" cy="2713990"/>
                  <wp:effectExtent l="0" t="0" r="0" b="0"/>
                  <wp:docPr id="31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a:stretch>
                            <a:fillRect/>
                          </a:stretch>
                        </pic:blipFill>
                        <pic:spPr>
                          <a:xfrm>
                            <a:off x="0" y="0"/>
                            <a:ext cx="5982970" cy="2713990"/>
                          </a:xfrm>
                          <a:prstGeom prst="rect">
                            <a:avLst/>
                          </a:prstGeom>
                          <a:ln/>
                        </pic:spPr>
                      </pic:pic>
                    </a:graphicData>
                  </a:graphic>
                </wp:inline>
              </w:drawing>
            </w:r>
          </w:p>
        </w:tc>
      </w:tr>
      <w:tr w:rsidR="0006222E" w:rsidRPr="00FA0352" w14:paraId="39138E23" w14:textId="77777777">
        <w:tc>
          <w:tcPr>
            <w:tcW w:w="9638" w:type="dxa"/>
          </w:tcPr>
          <w:p w14:paraId="01C336A2"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02B4B1F7" w14:textId="77777777">
        <w:tc>
          <w:tcPr>
            <w:tcW w:w="9638" w:type="dxa"/>
          </w:tcPr>
          <w:p w14:paraId="3E40B1C7" w14:textId="77777777" w:rsidR="0006222E" w:rsidRPr="00FA0352" w:rsidRDefault="00910377">
            <w:pPr>
              <w:keepNext/>
              <w:keepLines/>
              <w:rPr>
                <w:rFonts w:ascii="Arial" w:hAnsi="Arial" w:cs="Arial"/>
                <w:i/>
                <w:sz w:val="20"/>
                <w:szCs w:val="20"/>
              </w:rPr>
            </w:pPr>
            <w:r w:rsidRPr="00FA0352">
              <w:rPr>
                <w:rFonts w:ascii="Arial" w:hAnsi="Arial" w:cs="Arial"/>
                <w:i/>
                <w:sz w:val="20"/>
                <w:szCs w:val="20"/>
              </w:rPr>
              <w:t>How much do you agree or disagree</w:t>
            </w:r>
            <w:r w:rsidR="00F51D48" w:rsidRPr="00FA0352">
              <w:rPr>
                <w:rFonts w:ascii="Arial" w:hAnsi="Arial" w:cs="Arial"/>
                <w:i/>
                <w:sz w:val="20"/>
                <w:szCs w:val="20"/>
              </w:rPr>
              <w:t> with the following statements?</w:t>
            </w:r>
            <w:r w:rsidRPr="00FA0352">
              <w:rPr>
                <w:rFonts w:ascii="Arial" w:hAnsi="Arial" w:cs="Arial"/>
                <w:i/>
                <w:sz w:val="20"/>
                <w:szCs w:val="20"/>
              </w:rPr>
              <w:t xml:space="preserve"> [Strongly agree. Agree, Neither agree nor disagree, Disagree, Strongly disagree] </w:t>
            </w:r>
          </w:p>
          <w:p w14:paraId="52F100B3" w14:textId="77777777" w:rsidR="0006222E" w:rsidRPr="00FA0352" w:rsidRDefault="00910377">
            <w:pPr>
              <w:keepNext/>
              <w:keepLines/>
              <w:rPr>
                <w:rFonts w:ascii="Arial" w:hAnsi="Arial" w:cs="Arial"/>
                <w:i/>
                <w:sz w:val="20"/>
                <w:szCs w:val="20"/>
              </w:rPr>
            </w:pPr>
            <w:r w:rsidRPr="00FA0352">
              <w:rPr>
                <w:rFonts w:ascii="Arial" w:hAnsi="Arial" w:cs="Arial"/>
                <w:i/>
                <w:sz w:val="20"/>
                <w:szCs w:val="20"/>
              </w:rPr>
              <w:t>Charts show the percentage of young people selecting ‘strongly agree’ or ‘agree’</w:t>
            </w:r>
          </w:p>
        </w:tc>
      </w:tr>
    </w:tbl>
    <w:p w14:paraId="691C0986" w14:textId="77777777" w:rsidR="0006222E" w:rsidRPr="00FA0352" w:rsidRDefault="0006222E">
      <w:pPr>
        <w:pBdr>
          <w:top w:val="nil"/>
          <w:left w:val="nil"/>
          <w:bottom w:val="nil"/>
          <w:right w:val="nil"/>
          <w:between w:val="nil"/>
        </w:pBdr>
        <w:spacing w:before="120" w:after="120"/>
        <w:rPr>
          <w:rFonts w:ascii="Arial" w:eastAsia="Arial" w:hAnsi="Arial" w:cs="Arial"/>
          <w:color w:val="000000"/>
          <w:sz w:val="24"/>
          <w:szCs w:val="24"/>
        </w:rPr>
      </w:pPr>
    </w:p>
    <w:p w14:paraId="73A64DBE"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EC008C"/>
          <w:sz w:val="24"/>
          <w:szCs w:val="24"/>
        </w:rPr>
      </w:pPr>
      <w:r w:rsidRPr="00FA0352">
        <w:rPr>
          <w:rFonts w:ascii="Arial" w:eastAsia="Arial" w:hAnsi="Arial" w:cs="Arial"/>
          <w:b/>
          <w:color w:val="EC008C"/>
          <w:sz w:val="24"/>
          <w:szCs w:val="24"/>
        </w:rPr>
        <w:t>Resilience and emotional regulation</w:t>
      </w:r>
    </w:p>
    <w:p w14:paraId="4E0170B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summer was </w:t>
      </w:r>
      <w:r w:rsidR="00FE307E" w:rsidRPr="00FA0352">
        <w:rPr>
          <w:rFonts w:ascii="Arial" w:eastAsia="Arial" w:hAnsi="Arial" w:cs="Arial"/>
          <w:color w:val="000000"/>
          <w:sz w:val="24"/>
          <w:szCs w:val="24"/>
        </w:rPr>
        <w:t xml:space="preserve">also </w:t>
      </w:r>
      <w:r w:rsidRPr="00FA0352">
        <w:rPr>
          <w:rFonts w:ascii="Arial" w:eastAsia="Arial" w:hAnsi="Arial" w:cs="Arial"/>
          <w:color w:val="000000"/>
          <w:sz w:val="24"/>
          <w:szCs w:val="24"/>
        </w:rPr>
        <w:t xml:space="preserve">found to have a positive impact on nearly all (four out of five) measures in this category. NCS autumn was found to have had a positive impact on one of the five measures in this category. </w:t>
      </w:r>
    </w:p>
    <w:p w14:paraId="284E6F68"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In both NCS summer and NCS autumn, there was a positive impact on participants feeling that they can ‘usually handle whatever comes my way’.  NCS summer had a further positive impact on participants feeling that ‘when faced with stressful situations I am able to stay calm’, ‘setbacks don’t normally discourage me’ and their ability to ‘stay in control when I’m angry’.</w:t>
      </w:r>
    </w:p>
    <w:p w14:paraId="6414A878" w14:textId="77777777" w:rsidR="00FE307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No significant impact was detected, for summer or autumn, on participants’ feeling able to get over it quickly ‘when things go wrong’.</w:t>
      </w:r>
    </w:p>
    <w:p w14:paraId="078FEC92" w14:textId="77777777" w:rsidR="00FE307E" w:rsidRPr="00FA0352" w:rsidRDefault="00FE307E">
      <w:pPr>
        <w:pBdr>
          <w:top w:val="nil"/>
          <w:left w:val="nil"/>
          <w:bottom w:val="nil"/>
          <w:right w:val="nil"/>
          <w:between w:val="nil"/>
        </w:pBdr>
        <w:spacing w:before="120" w:after="120" w:line="288" w:lineRule="auto"/>
        <w:rPr>
          <w:rFonts w:ascii="Arial" w:eastAsia="Arial" w:hAnsi="Arial" w:cs="Arial"/>
          <w:color w:val="000000"/>
          <w:sz w:val="24"/>
          <w:szCs w:val="24"/>
        </w:rPr>
      </w:pPr>
    </w:p>
    <w:p w14:paraId="377362E0" w14:textId="77777777" w:rsidR="00FE307E" w:rsidRPr="00FA0352" w:rsidRDefault="00FE307E">
      <w:pPr>
        <w:pBdr>
          <w:top w:val="nil"/>
          <w:left w:val="nil"/>
          <w:bottom w:val="nil"/>
          <w:right w:val="nil"/>
          <w:between w:val="nil"/>
        </w:pBdr>
        <w:spacing w:before="120" w:after="120" w:line="288" w:lineRule="auto"/>
        <w:rPr>
          <w:rFonts w:ascii="Arial" w:eastAsia="Arial" w:hAnsi="Arial" w:cs="Arial"/>
          <w:color w:val="000000"/>
          <w:sz w:val="24"/>
          <w:szCs w:val="24"/>
        </w:rPr>
      </w:pPr>
    </w:p>
    <w:p w14:paraId="60A4E9F0" w14:textId="77777777" w:rsidR="00FE307E" w:rsidRPr="00FA0352" w:rsidRDefault="00FE307E">
      <w:pPr>
        <w:pBdr>
          <w:top w:val="nil"/>
          <w:left w:val="nil"/>
          <w:bottom w:val="nil"/>
          <w:right w:val="nil"/>
          <w:between w:val="nil"/>
        </w:pBdr>
        <w:spacing w:before="120" w:after="120" w:line="288" w:lineRule="auto"/>
        <w:rPr>
          <w:rFonts w:ascii="Arial" w:eastAsia="Arial" w:hAnsi="Arial" w:cs="Arial"/>
          <w:color w:val="000000"/>
          <w:sz w:val="24"/>
          <w:szCs w:val="24"/>
        </w:rPr>
      </w:pPr>
    </w:p>
    <w:p w14:paraId="31AF8FBA" w14:textId="77777777" w:rsidR="00FE307E" w:rsidRPr="00FA0352" w:rsidRDefault="00FE307E">
      <w:pPr>
        <w:pBdr>
          <w:top w:val="nil"/>
          <w:left w:val="nil"/>
          <w:bottom w:val="nil"/>
          <w:right w:val="nil"/>
          <w:between w:val="nil"/>
        </w:pBdr>
        <w:spacing w:before="120" w:after="120" w:line="288" w:lineRule="auto"/>
        <w:rPr>
          <w:rFonts w:ascii="Arial" w:eastAsia="Arial" w:hAnsi="Arial" w:cs="Arial"/>
          <w:color w:val="000000"/>
          <w:sz w:val="24"/>
          <w:szCs w:val="24"/>
        </w:rPr>
      </w:pPr>
    </w:p>
    <w:p w14:paraId="554C43DE" w14:textId="1EB80E81" w:rsidR="00FE307E" w:rsidRPr="00FA0352" w:rsidRDefault="00FE307E" w:rsidP="00FE307E">
      <w:pPr>
        <w:pBdr>
          <w:top w:val="nil"/>
          <w:left w:val="nil"/>
          <w:bottom w:val="nil"/>
          <w:right w:val="nil"/>
          <w:between w:val="nil"/>
        </w:pBdr>
        <w:spacing w:before="120" w:after="120" w:line="288" w:lineRule="auto"/>
        <w:rPr>
          <w:rFonts w:ascii="Arial" w:eastAsia="Arial" w:hAnsi="Arial" w:cs="Arial"/>
          <w:color w:val="000000"/>
          <w:sz w:val="24"/>
          <w:szCs w:val="24"/>
        </w:rPr>
      </w:pPr>
    </w:p>
    <w:p w14:paraId="16112A08" w14:textId="77777777" w:rsidR="0002249C" w:rsidRPr="00FA0352" w:rsidRDefault="0002249C" w:rsidP="00FE307E">
      <w:pPr>
        <w:pBdr>
          <w:top w:val="nil"/>
          <w:left w:val="nil"/>
          <w:bottom w:val="nil"/>
          <w:right w:val="nil"/>
          <w:between w:val="nil"/>
        </w:pBdr>
        <w:spacing w:before="120" w:after="120" w:line="288" w:lineRule="auto"/>
        <w:rPr>
          <w:rFonts w:ascii="Arial" w:eastAsia="Arial" w:hAnsi="Arial" w:cs="Arial"/>
          <w:color w:val="000000"/>
          <w:sz w:val="24"/>
          <w:szCs w:val="24"/>
        </w:rPr>
      </w:pPr>
    </w:p>
    <w:p w14:paraId="69D47749" w14:textId="77777777" w:rsidR="00046B6C" w:rsidRPr="009E3E83" w:rsidRDefault="00910377" w:rsidP="00FE307E">
      <w:pPr>
        <w:pBdr>
          <w:top w:val="nil"/>
          <w:left w:val="nil"/>
          <w:bottom w:val="nil"/>
          <w:right w:val="nil"/>
          <w:between w:val="nil"/>
        </w:pBdr>
        <w:spacing w:before="120" w:after="120" w:line="288" w:lineRule="auto"/>
        <w:rPr>
          <w:rFonts w:ascii="Arial" w:eastAsia="Arial" w:hAnsi="Arial" w:cs="Arial"/>
          <w:color w:val="000000"/>
          <w:sz w:val="22"/>
          <w:szCs w:val="22"/>
        </w:rPr>
      </w:pPr>
      <w:r w:rsidRPr="009E3E83">
        <w:rPr>
          <w:rFonts w:ascii="Arial" w:hAnsi="Arial" w:cs="Arial"/>
          <w:b/>
          <w:color w:val="9C9B9B"/>
          <w:sz w:val="22"/>
          <w:szCs w:val="22"/>
        </w:rPr>
        <w:t>Figure 4.5 Resilience and emotional regulation</w:t>
      </w:r>
      <w:r w:rsidR="006C6A04" w:rsidRPr="009E3E83">
        <w:rPr>
          <w:rFonts w:ascii="Arial" w:hAnsi="Arial" w:cs="Arial"/>
          <w:noProof/>
          <w:sz w:val="22"/>
          <w:szCs w:val="22"/>
        </w:rPr>
        <w:t xml:space="preserve"> </w:t>
      </w:r>
    </w:p>
    <w:p w14:paraId="383F0265" w14:textId="13EFC435" w:rsidR="0006222E" w:rsidRPr="00FA0352" w:rsidRDefault="00F34DB4" w:rsidP="00F34DB4">
      <w:pPr>
        <w:pBdr>
          <w:top w:val="nil"/>
          <w:left w:val="nil"/>
          <w:bottom w:val="nil"/>
          <w:right w:val="nil"/>
          <w:between w:val="nil"/>
        </w:pBdr>
        <w:spacing w:line="240" w:lineRule="auto"/>
        <w:jc w:val="both"/>
        <w:rPr>
          <w:rFonts w:ascii="Arial" w:hAnsi="Arial" w:cs="Arial"/>
          <w:b/>
          <w:color w:val="9C9B9B"/>
        </w:rPr>
      </w:pPr>
      <w:r w:rsidRPr="00F34DB4">
        <w:rPr>
          <w:noProof/>
        </w:rPr>
        <w:drawing>
          <wp:inline distT="0" distB="0" distL="0" distR="0" wp14:anchorId="14980D41" wp14:editId="03F30A1F">
            <wp:extent cx="6120130" cy="39471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947160"/>
                    </a:xfrm>
                    <a:prstGeom prst="rect">
                      <a:avLst/>
                    </a:prstGeom>
                    <a:noFill/>
                    <a:ln>
                      <a:noFill/>
                    </a:ln>
                  </pic:spPr>
                </pic:pic>
              </a:graphicData>
            </a:graphic>
          </wp:inline>
        </w:drawing>
      </w:r>
    </w:p>
    <w:tbl>
      <w:tblPr>
        <w:tblStyle w:val="af"/>
        <w:tblW w:w="9628" w:type="dxa"/>
        <w:tblBorders>
          <w:top w:val="nil"/>
          <w:left w:val="nil"/>
          <w:bottom w:val="nil"/>
          <w:right w:val="nil"/>
          <w:insideH w:val="nil"/>
          <w:insideV w:val="nil"/>
        </w:tblBorders>
        <w:tblLayout w:type="fixed"/>
        <w:tblLook w:val="0400" w:firstRow="0" w:lastRow="0" w:firstColumn="0" w:lastColumn="0" w:noHBand="0" w:noVBand="1"/>
      </w:tblPr>
      <w:tblGrid>
        <w:gridCol w:w="9628"/>
      </w:tblGrid>
      <w:tr w:rsidR="0006222E" w:rsidRPr="00FA0352" w14:paraId="4741B59B" w14:textId="77777777">
        <w:tc>
          <w:tcPr>
            <w:tcW w:w="9628" w:type="dxa"/>
          </w:tcPr>
          <w:p w14:paraId="644BB3E8"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659799D0" w14:textId="77777777">
        <w:tc>
          <w:tcPr>
            <w:tcW w:w="9628" w:type="dxa"/>
          </w:tcPr>
          <w:p w14:paraId="3EE0CB7B" w14:textId="77777777" w:rsidR="0006222E" w:rsidRPr="00FA0352" w:rsidRDefault="00910377">
            <w:pPr>
              <w:keepNext/>
              <w:keepLines/>
              <w:rPr>
                <w:rFonts w:ascii="Arial" w:hAnsi="Arial" w:cs="Arial"/>
                <w:i/>
                <w:sz w:val="20"/>
                <w:szCs w:val="20"/>
              </w:rPr>
            </w:pPr>
            <w:r w:rsidRPr="00FA0352">
              <w:rPr>
                <w:rFonts w:ascii="Arial" w:hAnsi="Arial" w:cs="Arial"/>
                <w:i/>
                <w:sz w:val="20"/>
                <w:szCs w:val="20"/>
              </w:rPr>
              <w:t xml:space="preserve">How much do you agree or disagree with the following statements? [Strongly agree. Agree, Neither agree nor disagree, Disagree, Strongly disagree] </w:t>
            </w:r>
          </w:p>
          <w:p w14:paraId="50EB1529" w14:textId="77777777" w:rsidR="0006222E" w:rsidRPr="00FA0352" w:rsidRDefault="00910377">
            <w:pPr>
              <w:keepNext/>
              <w:keepLines/>
              <w:rPr>
                <w:rFonts w:ascii="Arial" w:hAnsi="Arial" w:cs="Arial"/>
                <w:i/>
                <w:sz w:val="20"/>
                <w:szCs w:val="20"/>
              </w:rPr>
            </w:pPr>
            <w:r w:rsidRPr="00FA0352">
              <w:rPr>
                <w:rFonts w:ascii="Arial" w:hAnsi="Arial" w:cs="Arial"/>
                <w:i/>
                <w:sz w:val="20"/>
                <w:szCs w:val="20"/>
              </w:rPr>
              <w:t>Charts show the percentage of young people selecting ‘strongly agree’ or ‘agree’</w:t>
            </w:r>
          </w:p>
        </w:tc>
      </w:tr>
    </w:tbl>
    <w:p w14:paraId="03F4AB30"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5C58161F" w14:textId="77777777" w:rsidR="0006222E" w:rsidRPr="00FA0352" w:rsidRDefault="0006222E">
      <w:pPr>
        <w:pBdr>
          <w:top w:val="nil"/>
          <w:left w:val="nil"/>
          <w:bottom w:val="nil"/>
          <w:right w:val="nil"/>
          <w:between w:val="nil"/>
        </w:pBdr>
        <w:spacing w:after="0" w:line="288" w:lineRule="auto"/>
        <w:ind w:left="1276" w:right="510" w:hanging="1276"/>
        <w:rPr>
          <w:rFonts w:ascii="Arial" w:eastAsia="Arial" w:hAnsi="Arial" w:cs="Arial"/>
          <w:color w:val="000000"/>
          <w:sz w:val="24"/>
          <w:szCs w:val="24"/>
        </w:rPr>
      </w:pPr>
    </w:p>
    <w:p w14:paraId="3A557A41" w14:textId="77777777" w:rsidR="0006222E" w:rsidRPr="00FA0352" w:rsidRDefault="00910377">
      <w:pPr>
        <w:rPr>
          <w:rFonts w:ascii="Arial" w:eastAsia="Arial" w:hAnsi="Arial" w:cs="Arial"/>
          <w:b/>
          <w:color w:val="000000"/>
          <w:sz w:val="24"/>
          <w:szCs w:val="24"/>
        </w:rPr>
      </w:pPr>
      <w:r w:rsidRPr="00FA0352">
        <w:rPr>
          <w:rFonts w:ascii="Arial" w:hAnsi="Arial" w:cs="Arial"/>
        </w:rPr>
        <w:br w:type="page"/>
      </w:r>
    </w:p>
    <w:p w14:paraId="7C3FE507" w14:textId="77777777" w:rsidR="0006222E" w:rsidRPr="00FA0352" w:rsidRDefault="003A72D0" w:rsidP="004F46A5">
      <w:pPr>
        <w:pStyle w:val="KTRHeading1a"/>
        <w:numPr>
          <w:ilvl w:val="0"/>
          <w:numId w:val="7"/>
        </w:numPr>
        <w:ind w:left="510" w:hanging="510"/>
        <w:rPr>
          <w:rFonts w:cs="Arial"/>
        </w:rPr>
      </w:pPr>
      <w:bookmarkStart w:id="30" w:name="_Toc531796791"/>
      <w:r w:rsidRPr="00FA0352">
        <w:rPr>
          <w:rFonts w:eastAsia="Arial" w:cs="Arial"/>
          <w:szCs w:val="48"/>
        </w:rPr>
        <w:lastRenderedPageBreak/>
        <w:t>S</w:t>
      </w:r>
      <w:r w:rsidR="00910377" w:rsidRPr="00FA0352">
        <w:rPr>
          <w:rFonts w:eastAsia="Arial" w:cs="Arial"/>
          <w:szCs w:val="48"/>
        </w:rPr>
        <w:t>ocial cohesion</w:t>
      </w:r>
      <w:bookmarkEnd w:id="30"/>
    </w:p>
    <w:p w14:paraId="3A424072" w14:textId="6B0580E1" w:rsidR="0006222E" w:rsidRPr="00FA0352" w:rsidRDefault="00910377">
      <w:pPr>
        <w:pBdr>
          <w:top w:val="nil"/>
          <w:left w:val="nil"/>
          <w:bottom w:val="nil"/>
          <w:right w:val="nil"/>
          <w:between w:val="nil"/>
        </w:pBdr>
        <w:spacing w:before="120" w:after="120" w:line="288" w:lineRule="auto"/>
        <w:rPr>
          <w:rFonts w:ascii="Arial" w:eastAsia="Arial" w:hAnsi="Arial" w:cs="Arial"/>
          <w:b/>
          <w:color w:val="00B0F0"/>
          <w:sz w:val="28"/>
          <w:szCs w:val="28"/>
        </w:rPr>
      </w:pPr>
      <w:r w:rsidRPr="00FA0352">
        <w:rPr>
          <w:rFonts w:ascii="Arial" w:eastAsia="Arial" w:hAnsi="Arial" w:cs="Arial"/>
          <w:color w:val="000000"/>
          <w:sz w:val="24"/>
          <w:szCs w:val="24"/>
        </w:rPr>
        <w:t xml:space="preserve">The NCS </w:t>
      </w:r>
      <w:r w:rsidR="00F51D48" w:rsidRPr="00FA0352">
        <w:rPr>
          <w:rFonts w:ascii="Arial" w:eastAsia="Arial" w:hAnsi="Arial" w:cs="Arial"/>
          <w:color w:val="000000"/>
          <w:sz w:val="24"/>
          <w:szCs w:val="24"/>
        </w:rPr>
        <w:t>programme</w:t>
      </w:r>
      <w:r w:rsidR="00DE1FDA" w:rsidRPr="00FA0352">
        <w:rPr>
          <w:rFonts w:ascii="Arial" w:eastAsia="Arial" w:hAnsi="Arial" w:cs="Arial"/>
          <w:color w:val="000000"/>
          <w:sz w:val="24"/>
          <w:szCs w:val="24"/>
          <w:vertAlign w:val="superscript"/>
        </w:rPr>
        <w:footnoteReference w:id="39"/>
      </w:r>
      <w:r w:rsidR="00DE1FDA">
        <w:rPr>
          <w:rFonts w:ascii="Arial" w:eastAsia="Arial" w:hAnsi="Arial" w:cs="Arial"/>
          <w:color w:val="000000"/>
          <w:sz w:val="24"/>
          <w:szCs w:val="24"/>
        </w:rPr>
        <w:t xml:space="preserve"> and theory of change</w:t>
      </w:r>
      <w:r w:rsidRPr="00FA0352">
        <w:rPr>
          <w:rFonts w:ascii="Arial" w:eastAsia="Arial" w:hAnsi="Arial" w:cs="Arial"/>
          <w:color w:val="000000"/>
          <w:sz w:val="24"/>
          <w:szCs w:val="24"/>
        </w:rPr>
        <w:t xml:space="preserve"> outlines three aims which the programme seeks to achieve. In relation to </w:t>
      </w:r>
      <w:r w:rsidRPr="00FA0352">
        <w:rPr>
          <w:rFonts w:ascii="Arial" w:eastAsia="Arial" w:hAnsi="Arial" w:cs="Arial"/>
          <w:b/>
          <w:color w:val="00B0F0"/>
          <w:sz w:val="24"/>
          <w:szCs w:val="24"/>
        </w:rPr>
        <w:t>social cohesion</w:t>
      </w:r>
      <w:r w:rsidRPr="00FA0352">
        <w:rPr>
          <w:rFonts w:ascii="Arial" w:eastAsia="Arial" w:hAnsi="Arial" w:cs="Arial"/>
          <w:color w:val="000000"/>
          <w:sz w:val="24"/>
          <w:szCs w:val="24"/>
        </w:rPr>
        <w:t>, the NCS overarching goal is to</w:t>
      </w:r>
    </w:p>
    <w:p w14:paraId="1AAF157B" w14:textId="77777777" w:rsidR="0006222E" w:rsidRPr="00FA0352" w:rsidRDefault="00910377">
      <w:pPr>
        <w:pBdr>
          <w:top w:val="nil"/>
          <w:left w:val="nil"/>
          <w:bottom w:val="nil"/>
          <w:right w:val="nil"/>
          <w:between w:val="nil"/>
        </w:pBdr>
        <w:spacing w:before="120" w:after="120" w:line="288" w:lineRule="auto"/>
        <w:jc w:val="right"/>
        <w:rPr>
          <w:rFonts w:ascii="Arial" w:eastAsia="Arial" w:hAnsi="Arial" w:cs="Arial"/>
          <w:b/>
          <w:color w:val="00B0F0"/>
          <w:sz w:val="28"/>
          <w:szCs w:val="28"/>
        </w:rPr>
      </w:pPr>
      <w:r w:rsidRPr="00FA0352">
        <w:rPr>
          <w:rFonts w:ascii="Arial" w:eastAsia="Arial" w:hAnsi="Arial" w:cs="Arial"/>
          <w:b/>
          <w:color w:val="00B0F0"/>
          <w:sz w:val="28"/>
          <w:szCs w:val="28"/>
        </w:rPr>
        <w:t>“…bring our country together by building stronger, more integrated communities and fostering understanding between young people from different backgrounds.”</w:t>
      </w:r>
    </w:p>
    <w:p w14:paraId="49D7CEC6"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77245985"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encourages social mixing amongst participants, and the evaluation measures outcomes around trust and attitudes towards mixing with people from different ethnic, social and religious backgrounds. </w:t>
      </w:r>
    </w:p>
    <w:p w14:paraId="488B2A1E" w14:textId="77777777" w:rsidR="001C1893" w:rsidRPr="00FA0352" w:rsidRDefault="001C1893">
      <w:pPr>
        <w:pBdr>
          <w:top w:val="nil"/>
          <w:left w:val="nil"/>
          <w:bottom w:val="nil"/>
          <w:right w:val="nil"/>
          <w:between w:val="nil"/>
        </w:pBdr>
        <w:spacing w:before="120" w:after="120" w:line="288" w:lineRule="auto"/>
        <w:rPr>
          <w:rFonts w:ascii="Arial" w:eastAsia="Arial" w:hAnsi="Arial" w:cs="Arial"/>
          <w:color w:val="000000"/>
          <w:sz w:val="24"/>
          <w:szCs w:val="24"/>
        </w:rPr>
      </w:pPr>
    </w:p>
    <w:p w14:paraId="1DDBA2D5" w14:textId="77777777" w:rsidR="001C1893" w:rsidRPr="00FA0352" w:rsidRDefault="001C1893" w:rsidP="001C1893">
      <w:pPr>
        <w:pBdr>
          <w:top w:val="nil"/>
          <w:left w:val="nil"/>
          <w:bottom w:val="nil"/>
          <w:right w:val="nil"/>
          <w:between w:val="nil"/>
        </w:pBdr>
        <w:spacing w:before="120" w:after="120" w:line="288" w:lineRule="auto"/>
        <w:rPr>
          <w:rFonts w:ascii="Arial" w:eastAsia="Arial" w:hAnsi="Arial" w:cs="Arial"/>
          <w:color w:val="00B0F0"/>
          <w:sz w:val="28"/>
          <w:szCs w:val="28"/>
        </w:rPr>
      </w:pPr>
      <w:r w:rsidRPr="00FA0352">
        <w:rPr>
          <w:rFonts w:ascii="Arial" w:eastAsia="Arial" w:hAnsi="Arial" w:cs="Arial"/>
          <w:b/>
          <w:color w:val="00B0F0"/>
          <w:sz w:val="28"/>
          <w:szCs w:val="28"/>
        </w:rPr>
        <w:t xml:space="preserve">Self-reported impact </w:t>
      </w:r>
    </w:p>
    <w:p w14:paraId="0E02885E" w14:textId="045149B1" w:rsidR="001C1893" w:rsidRPr="00FA0352" w:rsidRDefault="001C1893" w:rsidP="001C1893">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Mo</w:t>
      </w:r>
      <w:r w:rsidR="00FE307E" w:rsidRPr="00FA0352">
        <w:rPr>
          <w:rFonts w:ascii="Arial" w:eastAsia="Arial" w:hAnsi="Arial" w:cs="Arial"/>
          <w:color w:val="000000"/>
          <w:sz w:val="24"/>
          <w:szCs w:val="24"/>
        </w:rPr>
        <w:t xml:space="preserve">re than three quarters of </w:t>
      </w:r>
      <w:r w:rsidRPr="00FA0352">
        <w:rPr>
          <w:rFonts w:ascii="Arial" w:eastAsia="Arial" w:hAnsi="Arial" w:cs="Arial"/>
          <w:color w:val="000000"/>
          <w:sz w:val="24"/>
          <w:szCs w:val="24"/>
        </w:rPr>
        <w:t>summer and autumn participants</w:t>
      </w:r>
      <w:r w:rsidR="003A72D0" w:rsidRPr="00FA0352">
        <w:rPr>
          <w:rFonts w:ascii="Arial" w:eastAsia="Arial" w:hAnsi="Arial" w:cs="Arial"/>
          <w:color w:val="000000"/>
          <w:sz w:val="24"/>
          <w:szCs w:val="24"/>
        </w:rPr>
        <w:t xml:space="preserve"> agreed</w:t>
      </w:r>
      <w:r w:rsidR="00FB7CE0" w:rsidRPr="00FA0352">
        <w:rPr>
          <w:rFonts w:ascii="Arial" w:eastAsia="Arial" w:hAnsi="Arial" w:cs="Arial"/>
          <w:color w:val="000000"/>
          <w:sz w:val="24"/>
          <w:szCs w:val="24"/>
        </w:rPr>
        <w:t xml:space="preserve"> (strongly agree + agree)</w:t>
      </w:r>
      <w:r w:rsidR="003A72D0"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that following their NCS experience </w:t>
      </w:r>
      <w:r w:rsidRPr="00FA0352">
        <w:rPr>
          <w:rFonts w:ascii="Arial" w:eastAsia="Arial" w:hAnsi="Arial" w:cs="Arial"/>
          <w:i/>
          <w:color w:val="000000"/>
          <w:sz w:val="24"/>
          <w:szCs w:val="24"/>
        </w:rPr>
        <w:t>‘</w:t>
      </w:r>
      <w:r w:rsidR="003A72D0" w:rsidRPr="00FA0352">
        <w:rPr>
          <w:rFonts w:ascii="Arial" w:eastAsia="Arial" w:hAnsi="Arial" w:cs="Arial"/>
          <w:i/>
          <w:color w:val="000000"/>
          <w:sz w:val="24"/>
          <w:szCs w:val="24"/>
        </w:rPr>
        <w:t xml:space="preserve">I </w:t>
      </w:r>
      <w:r w:rsidRPr="00FA0352">
        <w:rPr>
          <w:rFonts w:ascii="Arial" w:eastAsia="Arial" w:hAnsi="Arial" w:cs="Arial"/>
          <w:i/>
          <w:color w:val="000000"/>
          <w:sz w:val="24"/>
          <w:szCs w:val="24"/>
        </w:rPr>
        <w:t>now feel more positive towards people from different backgrounds to myself’</w:t>
      </w:r>
      <w:r w:rsidRPr="00FA0352">
        <w:rPr>
          <w:rFonts w:ascii="Arial" w:eastAsia="Arial" w:hAnsi="Arial" w:cs="Arial"/>
          <w:color w:val="000000"/>
          <w:sz w:val="24"/>
          <w:szCs w:val="24"/>
        </w:rPr>
        <w:t xml:space="preserve">.  </w:t>
      </w:r>
    </w:p>
    <w:p w14:paraId="12364077" w14:textId="77777777" w:rsidR="001C1893" w:rsidRPr="00FA0352" w:rsidRDefault="001C1893" w:rsidP="001C1893">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noProof/>
          <w:color w:val="000000"/>
          <w:sz w:val="24"/>
          <w:szCs w:val="24"/>
        </w:rPr>
        <mc:AlternateContent>
          <mc:Choice Requires="wps">
            <w:drawing>
              <wp:anchor distT="0" distB="0" distL="114300" distR="114300" simplePos="0" relativeHeight="251712512" behindDoc="0" locked="0" layoutInCell="1" allowOverlap="1" wp14:anchorId="7E92E22B" wp14:editId="63FB8ED2">
                <wp:simplePos x="0" y="0"/>
                <wp:positionH relativeFrom="margin">
                  <wp:align>left</wp:align>
                </wp:positionH>
                <wp:positionV relativeFrom="paragraph">
                  <wp:posOffset>16774</wp:posOffset>
                </wp:positionV>
                <wp:extent cx="6068060" cy="795647"/>
                <wp:effectExtent l="0" t="0" r="27940" b="24130"/>
                <wp:wrapNone/>
                <wp:docPr id="467" name="Text Box 467"/>
                <wp:cNvGraphicFramePr/>
                <a:graphic xmlns:a="http://schemas.openxmlformats.org/drawingml/2006/main">
                  <a:graphicData uri="http://schemas.microsoft.com/office/word/2010/wordprocessingShape">
                    <wps:wsp>
                      <wps:cNvSpPr txBox="1"/>
                      <wps:spPr>
                        <a:xfrm>
                          <a:off x="0" y="0"/>
                          <a:ext cx="6068060" cy="795647"/>
                        </a:xfrm>
                        <a:prstGeom prst="rect">
                          <a:avLst/>
                        </a:prstGeom>
                        <a:solidFill>
                          <a:schemeClr val="lt1"/>
                        </a:solidFill>
                        <a:ln w="9525">
                          <a:solidFill>
                            <a:srgbClr val="00AEEF"/>
                          </a:solidFill>
                        </a:ln>
                      </wps:spPr>
                      <wps:txbx>
                        <w:txbxContent>
                          <w:p w14:paraId="476C2011" w14:textId="77777777" w:rsidR="00A21DC5" w:rsidRPr="00C676F8" w:rsidRDefault="00A21DC5" w:rsidP="001C1893">
                            <w:pPr>
                              <w:spacing w:before="100" w:beforeAutospacing="1" w:line="281" w:lineRule="auto"/>
                              <w:rPr>
                                <w:rFonts w:ascii="Arial" w:hAnsi="Arial" w:cs="Arial"/>
                                <w:sz w:val="22"/>
                                <w:szCs w:val="22"/>
                              </w:rPr>
                            </w:pPr>
                            <w:r w:rsidRPr="00C676F8">
                              <w:rPr>
                                <w:rFonts w:ascii="Arial" w:hAnsi="Arial" w:cs="Arial"/>
                                <w:sz w:val="22"/>
                                <w:szCs w:val="22"/>
                              </w:rPr>
                              <w:t xml:space="preserve">79% of NCS summer participants and 78% of NCS autumn participants said that after their NCS experience they felt </w:t>
                            </w:r>
                            <w:r w:rsidRPr="00C676F8">
                              <w:rPr>
                                <w:rFonts w:ascii="Arial" w:eastAsia="Arial" w:hAnsi="Arial" w:cs="Arial"/>
                                <w:color w:val="00B0F0"/>
                                <w:sz w:val="22"/>
                                <w:szCs w:val="22"/>
                              </w:rPr>
                              <w:t>more positive towards from different backgrounds</w:t>
                            </w:r>
                            <w:r w:rsidRPr="00C676F8">
                              <w:rPr>
                                <w:rFonts w:ascii="Arial" w:hAnsi="Arial" w:cs="Arial"/>
                                <w:sz w:val="22"/>
                                <w:szCs w:val="22"/>
                              </w:rPr>
                              <w:t xml:space="preserve"> to themselves   </w:t>
                            </w:r>
                          </w:p>
                        </w:txbxContent>
                      </wps:txbx>
                      <wps:bodyPr rot="0" spcFirstLastPara="0" vertOverflow="overflow" horzOverflow="overflow" vert="horz" wrap="square" lIns="144000" tIns="18000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92E22B" id="Text Box 467" o:spid="_x0000_s1076" type="#_x0000_t202" style="position:absolute;margin-left:0;margin-top:1.3pt;width:477.8pt;height:62.6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" fillcolor="white [3201]" strokecolor="#00aeef">
                <v:textbox inset="4mm,5mm,4mm">
                  <w:txbxContent>
                    <w:p w14:paraId="476C2011" w14:textId="77777777" w:rsidR="00A21DC5" w:rsidRPr="00C676F8" w:rsidRDefault="00A21DC5" w:rsidP="001C1893">
                      <w:pPr>
                        <w:spacing w:before="100" w:beforeAutospacing="1" w:line="281" w:lineRule="auto"/>
                        <w:rPr>
                          <w:rFonts w:ascii="Arial" w:hAnsi="Arial" w:cs="Arial"/>
                          <w:sz w:val="22"/>
                          <w:szCs w:val="22"/>
                        </w:rPr>
                      </w:pPr>
                      <w:r w:rsidRPr="00C676F8">
                        <w:rPr>
                          <w:rFonts w:ascii="Arial" w:hAnsi="Arial" w:cs="Arial"/>
                          <w:sz w:val="22"/>
                          <w:szCs w:val="22"/>
                        </w:rPr>
                        <w:t xml:space="preserve">79% of NCS summer participants and 78% of NCS autumn participants said that after their NCS experience they felt </w:t>
                      </w:r>
                      <w:r w:rsidRPr="00C676F8">
                        <w:rPr>
                          <w:rFonts w:ascii="Arial" w:eastAsia="Arial" w:hAnsi="Arial" w:cs="Arial"/>
                          <w:color w:val="00B0F0"/>
                          <w:sz w:val="22"/>
                          <w:szCs w:val="22"/>
                        </w:rPr>
                        <w:t>more positive towards from different backgrounds</w:t>
                      </w:r>
                      <w:r w:rsidRPr="00C676F8">
                        <w:rPr>
                          <w:rFonts w:ascii="Arial" w:hAnsi="Arial" w:cs="Arial"/>
                          <w:sz w:val="22"/>
                          <w:szCs w:val="22"/>
                        </w:rPr>
                        <w:t xml:space="preserve"> to themselves   </w:t>
                      </w:r>
                    </w:p>
                  </w:txbxContent>
                </v:textbox>
                <w10:wrap anchorx="margin"/>
              </v:shape>
            </w:pict>
          </mc:Fallback>
        </mc:AlternateContent>
      </w:r>
    </w:p>
    <w:p w14:paraId="4653BF31" w14:textId="77777777" w:rsidR="001C1893" w:rsidRPr="00FA0352" w:rsidRDefault="001C1893" w:rsidP="001C1893">
      <w:pPr>
        <w:pBdr>
          <w:top w:val="nil"/>
          <w:left w:val="nil"/>
          <w:bottom w:val="nil"/>
          <w:right w:val="nil"/>
          <w:between w:val="nil"/>
        </w:pBdr>
        <w:spacing w:before="120" w:after="120" w:line="288" w:lineRule="auto"/>
        <w:rPr>
          <w:rFonts w:ascii="Arial" w:eastAsia="Arial" w:hAnsi="Arial" w:cs="Arial"/>
          <w:color w:val="000000"/>
          <w:sz w:val="24"/>
          <w:szCs w:val="24"/>
        </w:rPr>
      </w:pPr>
    </w:p>
    <w:p w14:paraId="15DA89DA" w14:textId="77777777" w:rsidR="001C1893" w:rsidRPr="00FA0352" w:rsidRDefault="001C1893" w:rsidP="001C1893">
      <w:pPr>
        <w:pBdr>
          <w:top w:val="nil"/>
          <w:left w:val="nil"/>
          <w:bottom w:val="nil"/>
          <w:right w:val="nil"/>
          <w:between w:val="nil"/>
        </w:pBdr>
        <w:spacing w:before="120" w:after="120" w:line="288" w:lineRule="auto"/>
        <w:rPr>
          <w:rFonts w:ascii="Arial" w:eastAsia="Arial" w:hAnsi="Arial" w:cs="Arial"/>
          <w:color w:val="000000"/>
          <w:sz w:val="24"/>
          <w:szCs w:val="24"/>
        </w:rPr>
      </w:pPr>
    </w:p>
    <w:p w14:paraId="7BE73BDF" w14:textId="77777777" w:rsidR="003A72D0" w:rsidRPr="00FA0352" w:rsidRDefault="003A72D0" w:rsidP="001C1893">
      <w:pPr>
        <w:rPr>
          <w:rFonts w:ascii="Arial" w:eastAsia="Arial" w:hAnsi="Arial" w:cs="Arial"/>
          <w:b/>
          <w:color w:val="EC008C"/>
          <w:sz w:val="28"/>
          <w:szCs w:val="24"/>
        </w:rPr>
      </w:pPr>
    </w:p>
    <w:p w14:paraId="70F0C562" w14:textId="77777777" w:rsidR="003A72D0" w:rsidRPr="00FA0352" w:rsidRDefault="003A72D0" w:rsidP="003A72D0">
      <w:pPr>
        <w:pBdr>
          <w:top w:val="nil"/>
          <w:left w:val="nil"/>
          <w:bottom w:val="nil"/>
          <w:right w:val="nil"/>
          <w:between w:val="nil"/>
        </w:pBdr>
        <w:spacing w:before="120" w:after="120" w:line="288" w:lineRule="auto"/>
        <w:rPr>
          <w:rFonts w:ascii="Arial" w:eastAsia="Arial" w:hAnsi="Arial" w:cs="Arial"/>
          <w:b/>
          <w:color w:val="00B0F0"/>
          <w:sz w:val="28"/>
          <w:szCs w:val="28"/>
        </w:rPr>
      </w:pPr>
      <w:r w:rsidRPr="00FA0352">
        <w:rPr>
          <w:rFonts w:ascii="Arial" w:eastAsia="Arial" w:hAnsi="Arial" w:cs="Arial"/>
          <w:b/>
          <w:color w:val="00B0F0"/>
          <w:sz w:val="28"/>
          <w:szCs w:val="28"/>
        </w:rPr>
        <w:t xml:space="preserve">Impact measures </w:t>
      </w:r>
    </w:p>
    <w:p w14:paraId="5FD125AE" w14:textId="77777777" w:rsidR="00942133" w:rsidRPr="00FA0352" w:rsidRDefault="00790471" w:rsidP="00790471">
      <w:p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The outcome measures captured under </w:t>
      </w:r>
      <w:r w:rsidRPr="00FA0352">
        <w:rPr>
          <w:rFonts w:ascii="Arial" w:eastAsia="Arial" w:hAnsi="Arial" w:cs="Arial"/>
          <w:b/>
          <w:color w:val="00B0F0"/>
          <w:sz w:val="24"/>
          <w:szCs w:val="24"/>
        </w:rPr>
        <w:t>social cohesion</w:t>
      </w:r>
      <w:r w:rsidRPr="00FA0352">
        <w:rPr>
          <w:rFonts w:ascii="Arial" w:eastAsia="Arial" w:hAnsi="Arial" w:cs="Arial"/>
          <w:color w:val="000000"/>
          <w:sz w:val="24"/>
          <w:szCs w:val="24"/>
        </w:rPr>
        <w:t xml:space="preserve"> can be split into three subcategories: </w:t>
      </w:r>
    </w:p>
    <w:p w14:paraId="759F5F65" w14:textId="77777777" w:rsidR="00942133" w:rsidRPr="00FA0352" w:rsidRDefault="00942133" w:rsidP="004F46A5">
      <w:pPr>
        <w:pStyle w:val="ListParagraph"/>
        <w:numPr>
          <w:ilvl w:val="0"/>
          <w:numId w:val="26"/>
        </w:num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trust and community cohesion</w:t>
      </w:r>
    </w:p>
    <w:p w14:paraId="7E1BA810" w14:textId="77777777" w:rsidR="00942133" w:rsidRPr="00FA0352" w:rsidRDefault="00942133" w:rsidP="004F46A5">
      <w:pPr>
        <w:pStyle w:val="ListParagraph"/>
        <w:numPr>
          <w:ilvl w:val="0"/>
          <w:numId w:val="26"/>
        </w:num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experiences with others</w:t>
      </w:r>
    </w:p>
    <w:p w14:paraId="060B701E" w14:textId="77777777" w:rsidR="00942133" w:rsidRPr="00FA0352" w:rsidRDefault="00790471" w:rsidP="004F46A5">
      <w:pPr>
        <w:pStyle w:val="ListParagraph"/>
        <w:numPr>
          <w:ilvl w:val="0"/>
          <w:numId w:val="26"/>
        </w:num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attitudes towards people</w:t>
      </w:r>
      <w:r w:rsidR="00942133" w:rsidRPr="00FA0352">
        <w:rPr>
          <w:rFonts w:ascii="Arial" w:eastAsia="Arial" w:hAnsi="Arial" w:cs="Arial"/>
          <w:color w:val="000000"/>
          <w:sz w:val="24"/>
          <w:szCs w:val="24"/>
        </w:rPr>
        <w:t xml:space="preserve"> from different backgrounds</w:t>
      </w:r>
    </w:p>
    <w:p w14:paraId="7FD8DD93" w14:textId="77777777" w:rsidR="00790471" w:rsidRPr="00FA0352" w:rsidRDefault="00790471" w:rsidP="00942133">
      <w:p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This chapter also in</w:t>
      </w:r>
      <w:r w:rsidR="00942133" w:rsidRPr="00FA0352">
        <w:rPr>
          <w:rFonts w:ascii="Arial" w:eastAsia="Arial" w:hAnsi="Arial" w:cs="Arial"/>
          <w:color w:val="000000"/>
          <w:sz w:val="24"/>
          <w:szCs w:val="24"/>
        </w:rPr>
        <w:t xml:space="preserve">cludes more general measures of </w:t>
      </w:r>
      <w:r w:rsidRPr="00FA0352">
        <w:rPr>
          <w:rFonts w:ascii="Arial" w:eastAsia="Arial" w:hAnsi="Arial" w:cs="Arial"/>
          <w:b/>
          <w:color w:val="00B0F0"/>
          <w:sz w:val="24"/>
          <w:szCs w:val="24"/>
        </w:rPr>
        <w:t>wellbeing</w:t>
      </w:r>
      <w:r w:rsidRPr="00FA0352">
        <w:rPr>
          <w:rFonts w:ascii="Arial" w:eastAsia="Arial" w:hAnsi="Arial" w:cs="Arial"/>
          <w:color w:val="000000"/>
          <w:sz w:val="24"/>
          <w:szCs w:val="24"/>
        </w:rPr>
        <w:t xml:space="preserve">. See Appendix 1 for the full breakdown of the measures included. </w:t>
      </w:r>
    </w:p>
    <w:p w14:paraId="3DB956D3" w14:textId="462656D9" w:rsidR="003A72D0" w:rsidRPr="00FA0352" w:rsidRDefault="003A72D0" w:rsidP="003A72D0">
      <w:pPr>
        <w:pBdr>
          <w:top w:val="nil"/>
          <w:left w:val="nil"/>
          <w:bottom w:val="nil"/>
          <w:right w:val="nil"/>
          <w:between w:val="nil"/>
        </w:pBdr>
        <w:spacing w:before="120" w:after="120" w:line="288" w:lineRule="auto"/>
        <w:rPr>
          <w:rFonts w:ascii="Arial" w:eastAsia="Arial" w:hAnsi="Arial" w:cs="Arial"/>
          <w:color w:val="auto"/>
          <w:sz w:val="24"/>
          <w:szCs w:val="24"/>
        </w:rPr>
      </w:pPr>
      <w:r w:rsidRPr="00FA0352">
        <w:rPr>
          <w:rFonts w:ascii="Arial" w:eastAsia="Arial" w:hAnsi="Arial" w:cs="Arial"/>
          <w:color w:val="auto"/>
          <w:sz w:val="24"/>
          <w:szCs w:val="24"/>
        </w:rPr>
        <w:t>As detailed in chapter 2, impact is measure</w:t>
      </w:r>
      <w:r w:rsidR="00593484" w:rsidRPr="00FA0352">
        <w:rPr>
          <w:rFonts w:ascii="Arial" w:eastAsia="Arial" w:hAnsi="Arial" w:cs="Arial"/>
          <w:color w:val="auto"/>
          <w:sz w:val="24"/>
          <w:szCs w:val="24"/>
        </w:rPr>
        <w:t>d</w:t>
      </w:r>
      <w:r w:rsidRPr="00FA0352">
        <w:rPr>
          <w:rFonts w:ascii="Arial" w:eastAsia="Arial" w:hAnsi="Arial" w:cs="Arial"/>
          <w:color w:val="auto"/>
          <w:sz w:val="24"/>
          <w:szCs w:val="24"/>
        </w:rPr>
        <w:t xml:space="preserve"> using difference in difference analysis. This analysis measures the change in outcome measures for NCS participants pre-programme </w:t>
      </w:r>
      <w:r w:rsidRPr="00FA0352">
        <w:rPr>
          <w:rFonts w:ascii="Arial" w:eastAsia="Arial" w:hAnsi="Arial" w:cs="Arial"/>
          <w:color w:val="auto"/>
          <w:sz w:val="24"/>
          <w:szCs w:val="24"/>
        </w:rPr>
        <w:lastRenderedPageBreak/>
        <w:t>to post-programme, compared with the change in outcome measures experienced by non-participants over the same time period. The difference between these two levels of change is the impact attributed to participation in NCS.</w:t>
      </w:r>
    </w:p>
    <w:p w14:paraId="0A44B166" w14:textId="458AE1C7" w:rsidR="003A72D0" w:rsidRPr="00FA0352" w:rsidRDefault="000F30A1" w:rsidP="003A72D0">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Most </w:t>
      </w:r>
      <w:r w:rsidR="003A72D0" w:rsidRPr="00FA0352">
        <w:rPr>
          <w:rFonts w:ascii="Arial" w:eastAsia="Arial" w:hAnsi="Arial" w:cs="Arial"/>
          <w:color w:val="000000"/>
          <w:sz w:val="24"/>
          <w:szCs w:val="24"/>
        </w:rPr>
        <w:t>outcomes in this chapter, are measured using</w:t>
      </w:r>
      <w:r w:rsidR="005D2D79" w:rsidRPr="00FA0352">
        <w:rPr>
          <w:rFonts w:ascii="Arial" w:eastAsia="Arial" w:hAnsi="Arial" w:cs="Arial"/>
          <w:color w:val="000000"/>
          <w:sz w:val="24"/>
          <w:szCs w:val="24"/>
        </w:rPr>
        <w:t xml:space="preserve"> 0-10</w:t>
      </w:r>
      <w:r w:rsidR="003A72D0" w:rsidRPr="00FA0352">
        <w:rPr>
          <w:rFonts w:ascii="Arial" w:eastAsia="Arial" w:hAnsi="Arial" w:cs="Arial"/>
          <w:color w:val="000000"/>
          <w:sz w:val="24"/>
          <w:szCs w:val="24"/>
        </w:rPr>
        <w:t xml:space="preserve"> scale questions</w:t>
      </w:r>
      <w:r w:rsidR="0051346B" w:rsidRPr="00FA0352">
        <w:rPr>
          <w:rStyle w:val="FootnoteReference"/>
          <w:rFonts w:ascii="Arial" w:eastAsia="Arial" w:hAnsi="Arial" w:cs="Arial"/>
          <w:color w:val="000000"/>
          <w:sz w:val="24"/>
          <w:szCs w:val="24"/>
        </w:rPr>
        <w:footnoteReference w:id="40"/>
      </w:r>
      <w:r w:rsidR="003A72D0" w:rsidRPr="00FA0352">
        <w:rPr>
          <w:rFonts w:ascii="Arial" w:eastAsia="Arial" w:hAnsi="Arial" w:cs="Arial"/>
          <w:color w:val="000000"/>
          <w:sz w:val="24"/>
          <w:szCs w:val="24"/>
        </w:rPr>
        <w:t>. To measur</w:t>
      </w:r>
      <w:r w:rsidRPr="00FA0352">
        <w:rPr>
          <w:rFonts w:ascii="Arial" w:eastAsia="Arial" w:hAnsi="Arial" w:cs="Arial"/>
          <w:color w:val="000000"/>
          <w:sz w:val="24"/>
          <w:szCs w:val="24"/>
        </w:rPr>
        <w:t xml:space="preserve">e </w:t>
      </w:r>
      <w:r w:rsidR="00790471" w:rsidRPr="00FA0352">
        <w:rPr>
          <w:rFonts w:ascii="Arial" w:eastAsia="Arial" w:hAnsi="Arial" w:cs="Arial"/>
          <w:color w:val="000000"/>
          <w:sz w:val="24"/>
          <w:szCs w:val="24"/>
        </w:rPr>
        <w:t>attitudes towards people from different backgrounds</w:t>
      </w:r>
      <w:r w:rsidRPr="00FA0352">
        <w:rPr>
          <w:rFonts w:ascii="Arial" w:eastAsia="Arial" w:hAnsi="Arial" w:cs="Arial"/>
          <w:color w:val="000000"/>
          <w:sz w:val="24"/>
          <w:szCs w:val="24"/>
        </w:rPr>
        <w:t>, respondents we</w:t>
      </w:r>
      <w:r w:rsidR="003A72D0" w:rsidRPr="00FA0352">
        <w:rPr>
          <w:rFonts w:ascii="Arial" w:eastAsia="Arial" w:hAnsi="Arial" w:cs="Arial"/>
          <w:color w:val="000000"/>
          <w:sz w:val="24"/>
          <w:szCs w:val="24"/>
        </w:rPr>
        <w:t xml:space="preserve">re asked to rate how comfortable, on a scale of 0-10, they feel with a friend or relative going out with someone </w:t>
      </w:r>
      <w:r w:rsidR="00FE307E" w:rsidRPr="00FA0352">
        <w:rPr>
          <w:rFonts w:ascii="Arial" w:eastAsia="Arial" w:hAnsi="Arial" w:cs="Arial"/>
          <w:color w:val="000000"/>
          <w:sz w:val="24"/>
          <w:szCs w:val="24"/>
        </w:rPr>
        <w:t xml:space="preserve">different from themselves, including </w:t>
      </w:r>
      <w:r w:rsidR="003A72D0" w:rsidRPr="00FA0352">
        <w:rPr>
          <w:rFonts w:ascii="Arial" w:eastAsia="Arial" w:hAnsi="Arial" w:cs="Arial"/>
          <w:color w:val="000000"/>
          <w:sz w:val="24"/>
          <w:szCs w:val="24"/>
        </w:rPr>
        <w:t>from a different race or ethnicity or someone that is from a different religious background.  To assess the impact of NCS on young peoples’ wellbeing the four Office f</w:t>
      </w:r>
      <w:r w:rsidR="00E874AF" w:rsidRPr="00FA0352">
        <w:rPr>
          <w:rFonts w:ascii="Arial" w:eastAsia="Arial" w:hAnsi="Arial" w:cs="Arial"/>
          <w:color w:val="000000"/>
          <w:sz w:val="24"/>
          <w:szCs w:val="24"/>
        </w:rPr>
        <w:t>or</w:t>
      </w:r>
      <w:r w:rsidR="003A72D0" w:rsidRPr="00FA0352">
        <w:rPr>
          <w:rFonts w:ascii="Arial" w:eastAsia="Arial" w:hAnsi="Arial" w:cs="Arial"/>
          <w:color w:val="000000"/>
          <w:sz w:val="24"/>
          <w:szCs w:val="24"/>
        </w:rPr>
        <w:t xml:space="preserve"> National Statistics (ONS) </w:t>
      </w:r>
      <w:r w:rsidRPr="00FA0352">
        <w:rPr>
          <w:rFonts w:ascii="Arial" w:eastAsia="Arial" w:hAnsi="Arial" w:cs="Arial"/>
          <w:color w:val="000000"/>
          <w:sz w:val="24"/>
          <w:szCs w:val="24"/>
        </w:rPr>
        <w:t>measures were used. R</w:t>
      </w:r>
      <w:r w:rsidR="003A72D0" w:rsidRPr="00FA0352">
        <w:rPr>
          <w:rFonts w:ascii="Arial" w:eastAsia="Arial" w:hAnsi="Arial" w:cs="Arial"/>
          <w:color w:val="000000"/>
          <w:sz w:val="24"/>
          <w:szCs w:val="24"/>
        </w:rPr>
        <w:t>espondents</w:t>
      </w:r>
      <w:r w:rsidRPr="00FA0352">
        <w:rPr>
          <w:rFonts w:ascii="Arial" w:eastAsia="Arial" w:hAnsi="Arial" w:cs="Arial"/>
          <w:color w:val="000000"/>
          <w:sz w:val="24"/>
          <w:szCs w:val="24"/>
        </w:rPr>
        <w:t xml:space="preserve"> were asked</w:t>
      </w:r>
      <w:r w:rsidR="003A72D0" w:rsidRPr="00FA0352">
        <w:rPr>
          <w:rFonts w:ascii="Arial" w:eastAsia="Arial" w:hAnsi="Arial" w:cs="Arial"/>
          <w:color w:val="000000"/>
          <w:sz w:val="24"/>
          <w:szCs w:val="24"/>
        </w:rPr>
        <w:t xml:space="preserve"> to </w:t>
      </w:r>
      <w:r w:rsidR="00C54398" w:rsidRPr="00FA0352">
        <w:rPr>
          <w:rFonts w:ascii="Arial" w:eastAsia="Arial" w:hAnsi="Arial" w:cs="Arial"/>
          <w:color w:val="000000"/>
          <w:sz w:val="24"/>
          <w:szCs w:val="24"/>
        </w:rPr>
        <w:t xml:space="preserve">rate their </w:t>
      </w:r>
      <w:r w:rsidR="003A72D0" w:rsidRPr="00FA0352">
        <w:rPr>
          <w:rFonts w:ascii="Arial" w:eastAsia="Arial" w:hAnsi="Arial" w:cs="Arial"/>
          <w:color w:val="000000"/>
          <w:sz w:val="24"/>
          <w:szCs w:val="24"/>
        </w:rPr>
        <w:t>life satisfaction, hap</w:t>
      </w:r>
      <w:r w:rsidR="00C54398" w:rsidRPr="00FA0352">
        <w:rPr>
          <w:rFonts w:ascii="Arial" w:eastAsia="Arial" w:hAnsi="Arial" w:cs="Arial"/>
          <w:color w:val="000000"/>
          <w:sz w:val="24"/>
          <w:szCs w:val="24"/>
        </w:rPr>
        <w:t xml:space="preserve">piness and whether they </w:t>
      </w:r>
      <w:r w:rsidR="003A72D0" w:rsidRPr="00FA0352">
        <w:rPr>
          <w:rFonts w:ascii="Arial" w:eastAsia="Arial" w:hAnsi="Arial" w:cs="Arial"/>
          <w:color w:val="000000"/>
          <w:sz w:val="24"/>
          <w:szCs w:val="24"/>
        </w:rPr>
        <w:t>feel that the things they do in life are ‘completely worthwhile</w:t>
      </w:r>
      <w:r w:rsidR="00C54398" w:rsidRPr="00FA0352">
        <w:rPr>
          <w:rFonts w:ascii="Arial" w:eastAsia="Arial" w:hAnsi="Arial" w:cs="Arial"/>
          <w:color w:val="000000"/>
          <w:sz w:val="24"/>
          <w:szCs w:val="24"/>
        </w:rPr>
        <w:t>’</w:t>
      </w:r>
      <w:r w:rsidR="00FE307E" w:rsidRPr="00FA0352">
        <w:rPr>
          <w:rFonts w:ascii="Arial" w:eastAsia="Arial" w:hAnsi="Arial" w:cs="Arial"/>
          <w:color w:val="000000"/>
          <w:sz w:val="24"/>
          <w:szCs w:val="24"/>
        </w:rPr>
        <w:t>, and the extent to which they feel anxious</w:t>
      </w:r>
      <w:r w:rsidR="00C54398" w:rsidRPr="00FA0352">
        <w:rPr>
          <w:rFonts w:ascii="Arial" w:eastAsia="Arial" w:hAnsi="Arial" w:cs="Arial"/>
          <w:color w:val="000000"/>
          <w:sz w:val="24"/>
          <w:szCs w:val="24"/>
        </w:rPr>
        <w:t xml:space="preserve"> </w:t>
      </w:r>
      <w:r w:rsidR="00FE307E" w:rsidRPr="00FA0352">
        <w:rPr>
          <w:rFonts w:ascii="Arial" w:eastAsia="Arial" w:hAnsi="Arial" w:cs="Arial"/>
          <w:color w:val="000000"/>
          <w:sz w:val="24"/>
          <w:szCs w:val="24"/>
        </w:rPr>
        <w:t xml:space="preserve">on a scale of 0-10. </w:t>
      </w:r>
      <w:r w:rsidR="00C54398" w:rsidRPr="00FA0352">
        <w:rPr>
          <w:rFonts w:ascii="Arial" w:eastAsia="Arial" w:hAnsi="Arial" w:cs="Arial"/>
          <w:color w:val="000000"/>
          <w:sz w:val="24"/>
          <w:szCs w:val="24"/>
        </w:rPr>
        <w:t xml:space="preserve"> </w:t>
      </w:r>
    </w:p>
    <w:p w14:paraId="08565A3E" w14:textId="50C6D4FF" w:rsidR="003A72D0" w:rsidRPr="00FA0352" w:rsidRDefault="00E874AF" w:rsidP="00B21385">
      <w:pPr>
        <w:rPr>
          <w:rFonts w:ascii="Arial" w:eastAsia="Arial" w:hAnsi="Arial" w:cs="Arial"/>
          <w:color w:val="000000"/>
          <w:sz w:val="24"/>
          <w:szCs w:val="24"/>
        </w:rPr>
      </w:pPr>
      <w:r w:rsidRPr="00FA0352">
        <w:rPr>
          <w:rFonts w:ascii="Arial" w:eastAsia="Arial" w:hAnsi="Arial" w:cs="Arial"/>
          <w:color w:val="000000"/>
          <w:sz w:val="24"/>
          <w:szCs w:val="24"/>
        </w:rPr>
        <w:t>Historically, these have been recoded into binary variables using the extreme point of the scale e.g.</w:t>
      </w:r>
      <w:r w:rsidR="00DA2100" w:rsidRPr="00FA0352">
        <w:rPr>
          <w:rFonts w:ascii="Arial" w:eastAsia="Arial" w:hAnsi="Arial" w:cs="Arial"/>
          <w:color w:val="000000"/>
          <w:sz w:val="24"/>
          <w:szCs w:val="24"/>
        </w:rPr>
        <w:t xml:space="preserve"> ’10 –completely satisfied with life</w:t>
      </w:r>
      <w:r w:rsidRPr="00FA0352">
        <w:rPr>
          <w:rFonts w:ascii="Arial" w:eastAsia="Arial" w:hAnsi="Arial" w:cs="Arial"/>
          <w:color w:val="000000"/>
          <w:sz w:val="24"/>
          <w:szCs w:val="24"/>
        </w:rPr>
        <w:t>’ vs. all other answers, or ‘0 – not at all anxious’ vs. all other answers.</w:t>
      </w:r>
      <w:r w:rsidR="005622E8" w:rsidRPr="00FA0352">
        <w:rPr>
          <w:rFonts w:ascii="Arial" w:eastAsia="Arial" w:hAnsi="Arial" w:cs="Arial"/>
          <w:color w:val="000000"/>
          <w:sz w:val="24"/>
          <w:szCs w:val="24"/>
        </w:rPr>
        <w:t xml:space="preserve"> This is referred to as ‘top box’ analysis within the report.</w:t>
      </w:r>
      <w:r w:rsidRPr="00FA0352">
        <w:rPr>
          <w:rFonts w:ascii="Arial" w:eastAsia="Arial" w:hAnsi="Arial" w:cs="Arial"/>
          <w:color w:val="000000"/>
          <w:sz w:val="24"/>
          <w:szCs w:val="24"/>
        </w:rPr>
        <w:t xml:space="preserve"> </w:t>
      </w:r>
      <w:r w:rsidR="003A72D0" w:rsidRPr="00FA0352">
        <w:rPr>
          <w:rFonts w:ascii="Arial" w:eastAsia="Arial" w:hAnsi="Arial" w:cs="Arial"/>
          <w:color w:val="000000"/>
          <w:sz w:val="24"/>
          <w:szCs w:val="24"/>
        </w:rPr>
        <w:t>This approach does not reveal if any movement has taken place lower down the scale (between 0 and 9</w:t>
      </w:r>
      <w:r w:rsidR="000F30A1" w:rsidRPr="00FA0352">
        <w:rPr>
          <w:rFonts w:ascii="Arial" w:eastAsia="Arial" w:hAnsi="Arial" w:cs="Arial"/>
          <w:color w:val="000000"/>
          <w:sz w:val="24"/>
          <w:szCs w:val="24"/>
        </w:rPr>
        <w:t xml:space="preserve"> or between 1 and 10</w:t>
      </w:r>
      <w:r w:rsidR="003A72D0" w:rsidRPr="00FA0352">
        <w:rPr>
          <w:rFonts w:ascii="Arial" w:eastAsia="Arial" w:hAnsi="Arial" w:cs="Arial"/>
          <w:color w:val="000000"/>
          <w:sz w:val="24"/>
          <w:szCs w:val="24"/>
        </w:rPr>
        <w:t>). Nor does it reveal anything about the size of the change, a 1-point change from 9-10 on the scale has the same weight as a 10</w:t>
      </w:r>
      <w:r w:rsidR="004C2D2E" w:rsidRPr="00FA0352">
        <w:rPr>
          <w:rFonts w:ascii="Arial" w:eastAsia="Arial" w:hAnsi="Arial" w:cs="Arial"/>
          <w:color w:val="000000"/>
          <w:sz w:val="24"/>
          <w:szCs w:val="24"/>
        </w:rPr>
        <w:t>-</w:t>
      </w:r>
      <w:r w:rsidR="003A72D0" w:rsidRPr="00FA0352">
        <w:rPr>
          <w:rFonts w:ascii="Arial" w:eastAsia="Arial" w:hAnsi="Arial" w:cs="Arial"/>
          <w:color w:val="000000"/>
          <w:sz w:val="24"/>
          <w:szCs w:val="24"/>
        </w:rPr>
        <w:t xml:space="preserve">point change from 0-10. </w:t>
      </w:r>
    </w:p>
    <w:p w14:paraId="73D0BB3C" w14:textId="0344D29A" w:rsidR="003A72D0" w:rsidRPr="00FA0352" w:rsidRDefault="003A72D0">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To overcome this limitation for this year’s evaluation</w:t>
      </w:r>
      <w:r w:rsidR="0059670C"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impact estimates </w:t>
      </w:r>
      <w:r w:rsidR="0059670C" w:rsidRPr="00FA0352">
        <w:rPr>
          <w:rFonts w:ascii="Arial" w:eastAsia="Arial" w:hAnsi="Arial" w:cs="Arial"/>
          <w:color w:val="000000"/>
          <w:sz w:val="24"/>
          <w:szCs w:val="24"/>
        </w:rPr>
        <w:t xml:space="preserve">for these questions </w:t>
      </w:r>
      <w:r w:rsidRPr="00FA0352">
        <w:rPr>
          <w:rFonts w:ascii="Arial" w:eastAsia="Arial" w:hAnsi="Arial" w:cs="Arial"/>
          <w:color w:val="000000"/>
          <w:sz w:val="24"/>
          <w:szCs w:val="24"/>
        </w:rPr>
        <w:t xml:space="preserve">were also calculated using mean </w:t>
      </w:r>
      <w:r w:rsidR="0059670C" w:rsidRPr="00FA0352">
        <w:rPr>
          <w:rFonts w:ascii="Arial" w:eastAsia="Arial" w:hAnsi="Arial" w:cs="Arial"/>
          <w:color w:val="000000"/>
          <w:sz w:val="24"/>
          <w:szCs w:val="24"/>
        </w:rPr>
        <w:t>scores</w:t>
      </w:r>
      <w:r w:rsidRPr="00FA0352">
        <w:rPr>
          <w:rFonts w:ascii="Arial" w:eastAsia="Arial" w:hAnsi="Arial" w:cs="Arial"/>
          <w:color w:val="000000"/>
          <w:sz w:val="24"/>
          <w:szCs w:val="24"/>
        </w:rPr>
        <w:t xml:space="preserve">. Difference in difference analysis was conducted on the change </w:t>
      </w:r>
      <w:r w:rsidR="005D0BCB" w:rsidRPr="00FA0352">
        <w:rPr>
          <w:rFonts w:ascii="Arial" w:eastAsia="Arial" w:hAnsi="Arial" w:cs="Arial"/>
          <w:color w:val="000000"/>
          <w:sz w:val="24"/>
          <w:szCs w:val="24"/>
        </w:rPr>
        <w:t xml:space="preserve">in </w:t>
      </w:r>
      <w:r w:rsidRPr="00FA0352">
        <w:rPr>
          <w:rFonts w:ascii="Arial" w:eastAsia="Arial" w:hAnsi="Arial" w:cs="Arial"/>
          <w:color w:val="000000"/>
          <w:sz w:val="24"/>
          <w:szCs w:val="24"/>
        </w:rPr>
        <w:t xml:space="preserve">mean scores for the participant and comparison groups. </w:t>
      </w:r>
    </w:p>
    <w:p w14:paraId="29ABEE46" w14:textId="303DEA06" w:rsidR="007C5163" w:rsidRPr="00FA0352" w:rsidRDefault="005D0BCB">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B</w:t>
      </w:r>
      <w:r w:rsidR="00C54398" w:rsidRPr="00FA0352">
        <w:rPr>
          <w:rFonts w:ascii="Arial" w:eastAsia="Arial" w:hAnsi="Arial" w:cs="Arial"/>
          <w:color w:val="000000"/>
          <w:sz w:val="24"/>
          <w:szCs w:val="24"/>
        </w:rPr>
        <w:t>ot</w:t>
      </w:r>
      <w:r w:rsidR="007537B5" w:rsidRPr="00FA0352">
        <w:rPr>
          <w:rFonts w:ascii="Arial" w:eastAsia="Arial" w:hAnsi="Arial" w:cs="Arial"/>
          <w:color w:val="000000"/>
          <w:sz w:val="24"/>
          <w:szCs w:val="24"/>
        </w:rPr>
        <w:t xml:space="preserve">h sets of analysis are provided in the relevant sections </w:t>
      </w:r>
      <w:r w:rsidR="00C54398" w:rsidRPr="00FA0352">
        <w:rPr>
          <w:rFonts w:ascii="Arial" w:eastAsia="Arial" w:hAnsi="Arial" w:cs="Arial"/>
          <w:color w:val="000000"/>
          <w:sz w:val="24"/>
          <w:szCs w:val="24"/>
        </w:rPr>
        <w:t xml:space="preserve">below. </w:t>
      </w:r>
    </w:p>
    <w:p w14:paraId="21422129" w14:textId="5779093C" w:rsidR="00101812" w:rsidRDefault="00101812" w:rsidP="00101812">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For context, this chapter also includes charts showing the distribution of responses across the scale, i.e. the proportion of respondents selecting each point on the scale, for all outcomes measures using a 0-10 scale. These distributions show that responses to the questions on social cohesion tend to be clustered around the top of the scale, revealing that many young people start from a high base in terms of stated levels of comfort with people from different backgrounds. This in part explains why this, and previous evaluations, have struggled to detect impact on measures of social cohesion. </w:t>
      </w:r>
    </w:p>
    <w:p w14:paraId="5964336A" w14:textId="77777777" w:rsidR="003959E1" w:rsidRPr="00FA0352" w:rsidRDefault="003959E1" w:rsidP="00101812">
      <w:pPr>
        <w:pBdr>
          <w:top w:val="nil"/>
          <w:left w:val="nil"/>
          <w:bottom w:val="nil"/>
          <w:right w:val="nil"/>
          <w:between w:val="nil"/>
        </w:pBdr>
        <w:spacing w:before="120" w:after="120"/>
        <w:rPr>
          <w:rFonts w:ascii="Arial" w:eastAsia="Arial" w:hAnsi="Arial" w:cs="Arial"/>
          <w:color w:val="000000"/>
          <w:sz w:val="24"/>
          <w:szCs w:val="24"/>
        </w:rPr>
      </w:pPr>
    </w:p>
    <w:p w14:paraId="43E0C879" w14:textId="6AF39FF8" w:rsidR="00C54398" w:rsidRPr="00FA0352" w:rsidRDefault="00C54398">
      <w:pPr>
        <w:pBdr>
          <w:top w:val="nil"/>
          <w:left w:val="nil"/>
          <w:bottom w:val="nil"/>
          <w:right w:val="nil"/>
          <w:between w:val="nil"/>
        </w:pBdr>
        <w:spacing w:before="240" w:after="120"/>
        <w:rPr>
          <w:rFonts w:ascii="Arial" w:eastAsia="Arial" w:hAnsi="Arial" w:cs="Arial"/>
          <w:b/>
          <w:color w:val="00B0F0"/>
          <w:sz w:val="28"/>
          <w:szCs w:val="24"/>
        </w:rPr>
      </w:pPr>
      <w:r w:rsidRPr="00FA0352">
        <w:rPr>
          <w:rFonts w:ascii="Arial" w:eastAsia="Arial" w:hAnsi="Arial" w:cs="Arial"/>
          <w:b/>
          <w:color w:val="00B0F0"/>
          <w:sz w:val="28"/>
          <w:szCs w:val="24"/>
        </w:rPr>
        <w:t>Social cohesion</w:t>
      </w:r>
    </w:p>
    <w:p w14:paraId="2177AA04" w14:textId="77777777" w:rsidR="00942133" w:rsidRPr="00FA0352" w:rsidRDefault="00C766DC">
      <w:pPr>
        <w:pBdr>
          <w:top w:val="nil"/>
          <w:left w:val="nil"/>
          <w:bottom w:val="nil"/>
          <w:right w:val="nil"/>
          <w:between w:val="nil"/>
        </w:pBdr>
        <w:spacing w:before="240" w:after="120"/>
        <w:rPr>
          <w:rFonts w:ascii="Arial" w:eastAsia="Arial" w:hAnsi="Arial" w:cs="Arial"/>
          <w:color w:val="000000"/>
          <w:sz w:val="24"/>
          <w:szCs w:val="24"/>
        </w:rPr>
      </w:pPr>
      <w:r w:rsidRPr="00FA0352">
        <w:rPr>
          <w:rFonts w:ascii="Arial" w:eastAsia="Arial" w:hAnsi="Arial" w:cs="Arial"/>
          <w:color w:val="000000"/>
          <w:sz w:val="24"/>
          <w:szCs w:val="24"/>
        </w:rPr>
        <w:t>The</w:t>
      </w:r>
      <w:r w:rsidR="00422128" w:rsidRPr="00FA0352">
        <w:rPr>
          <w:rFonts w:ascii="Arial" w:eastAsia="Arial" w:hAnsi="Arial" w:cs="Arial"/>
          <w:color w:val="000000"/>
          <w:sz w:val="24"/>
          <w:szCs w:val="24"/>
        </w:rPr>
        <w:t xml:space="preserve"> measures on</w:t>
      </w:r>
      <w:r w:rsidRPr="00FA0352">
        <w:rPr>
          <w:rFonts w:ascii="Arial" w:eastAsia="Arial" w:hAnsi="Arial" w:cs="Arial"/>
          <w:color w:val="000000"/>
          <w:sz w:val="24"/>
          <w:szCs w:val="24"/>
        </w:rPr>
        <w:t xml:space="preserve"> </w:t>
      </w:r>
      <w:r w:rsidR="00790471" w:rsidRPr="00FA0352">
        <w:rPr>
          <w:rFonts w:ascii="Arial" w:eastAsia="Arial" w:hAnsi="Arial" w:cs="Arial"/>
          <w:color w:val="000000"/>
          <w:sz w:val="24"/>
          <w:szCs w:val="24"/>
        </w:rPr>
        <w:t>trust and community cohesion, and ‘experiences with others’</w:t>
      </w:r>
      <w:r w:rsidRPr="00FA0352">
        <w:rPr>
          <w:rFonts w:ascii="Arial" w:eastAsia="Arial" w:hAnsi="Arial" w:cs="Arial"/>
          <w:color w:val="000000"/>
          <w:sz w:val="24"/>
          <w:szCs w:val="24"/>
        </w:rPr>
        <w:t xml:space="preserve"> are asked using a</w:t>
      </w:r>
      <w:r w:rsidR="00422128" w:rsidRPr="00FA0352">
        <w:rPr>
          <w:rFonts w:ascii="Arial" w:eastAsia="Arial" w:hAnsi="Arial" w:cs="Arial"/>
          <w:color w:val="000000"/>
          <w:sz w:val="24"/>
          <w:szCs w:val="24"/>
        </w:rPr>
        <w:t xml:space="preserve"> five point</w:t>
      </w:r>
      <w:r w:rsidRPr="00FA0352">
        <w:rPr>
          <w:rFonts w:ascii="Arial" w:eastAsia="Arial" w:hAnsi="Arial" w:cs="Arial"/>
          <w:color w:val="000000"/>
          <w:sz w:val="24"/>
          <w:szCs w:val="24"/>
        </w:rPr>
        <w:t xml:space="preserve"> agree to</w:t>
      </w:r>
      <w:r w:rsidR="00790471" w:rsidRPr="00FA0352">
        <w:rPr>
          <w:rFonts w:ascii="Arial" w:eastAsia="Arial" w:hAnsi="Arial" w:cs="Arial"/>
          <w:color w:val="000000"/>
          <w:sz w:val="24"/>
          <w:szCs w:val="24"/>
        </w:rPr>
        <w:t xml:space="preserve"> disagree scale (rather than </w:t>
      </w:r>
      <w:r w:rsidRPr="00FA0352">
        <w:rPr>
          <w:rFonts w:ascii="Arial" w:eastAsia="Arial" w:hAnsi="Arial" w:cs="Arial"/>
          <w:color w:val="000000"/>
          <w:sz w:val="24"/>
          <w:szCs w:val="24"/>
        </w:rPr>
        <w:t xml:space="preserve">a numeric 0-10 scale). For these </w:t>
      </w:r>
      <w:r w:rsidRPr="00FA0352">
        <w:rPr>
          <w:rFonts w:ascii="Arial" w:eastAsia="Arial" w:hAnsi="Arial" w:cs="Arial"/>
          <w:color w:val="000000"/>
          <w:sz w:val="24"/>
          <w:szCs w:val="24"/>
        </w:rPr>
        <w:lastRenderedPageBreak/>
        <w:t xml:space="preserve">measures, difference in difference analysis has been conducted </w:t>
      </w:r>
      <w:r w:rsidR="00942133" w:rsidRPr="00FA0352">
        <w:rPr>
          <w:rFonts w:ascii="Arial" w:eastAsia="Arial" w:hAnsi="Arial" w:cs="Arial"/>
          <w:color w:val="000000"/>
          <w:sz w:val="24"/>
          <w:szCs w:val="24"/>
        </w:rPr>
        <w:t>on the proportions that agree with the statement</w:t>
      </w:r>
      <w:r w:rsidR="00422128" w:rsidRPr="00FA0352">
        <w:rPr>
          <w:rFonts w:ascii="Arial" w:eastAsia="Arial" w:hAnsi="Arial" w:cs="Arial"/>
          <w:color w:val="000000"/>
          <w:sz w:val="24"/>
          <w:szCs w:val="24"/>
        </w:rPr>
        <w:t>,</w:t>
      </w:r>
      <w:r w:rsidR="00942133" w:rsidRPr="00FA0352">
        <w:rPr>
          <w:rFonts w:ascii="Arial" w:eastAsia="Arial" w:hAnsi="Arial" w:cs="Arial"/>
          <w:color w:val="000000"/>
          <w:sz w:val="24"/>
          <w:szCs w:val="24"/>
        </w:rPr>
        <w:t xml:space="preserve"> mean score analysis has not been undertaken. </w:t>
      </w:r>
      <w:r w:rsidRPr="00FA0352">
        <w:rPr>
          <w:rFonts w:ascii="Arial" w:eastAsia="Arial" w:hAnsi="Arial" w:cs="Arial"/>
          <w:color w:val="000000"/>
          <w:sz w:val="24"/>
          <w:szCs w:val="24"/>
        </w:rPr>
        <w:t xml:space="preserve"> </w:t>
      </w:r>
    </w:p>
    <w:p w14:paraId="06C2300D" w14:textId="77777777" w:rsidR="007537B5" w:rsidRPr="00FA0352" w:rsidRDefault="007537B5">
      <w:pPr>
        <w:pBdr>
          <w:top w:val="nil"/>
          <w:left w:val="nil"/>
          <w:bottom w:val="nil"/>
          <w:right w:val="nil"/>
          <w:between w:val="nil"/>
        </w:pBdr>
        <w:spacing w:before="120" w:after="240" w:line="288" w:lineRule="auto"/>
        <w:rPr>
          <w:rFonts w:ascii="Arial" w:eastAsia="Arial" w:hAnsi="Arial" w:cs="Arial"/>
          <w:b/>
          <w:color w:val="00AEEF"/>
          <w:sz w:val="24"/>
          <w:szCs w:val="24"/>
        </w:rPr>
      </w:pPr>
      <w:bookmarkStart w:id="31" w:name="_2bn6wsx" w:colFirst="0" w:colLast="0"/>
      <w:bookmarkEnd w:id="31"/>
      <w:r w:rsidRPr="00FA0352">
        <w:rPr>
          <w:rFonts w:ascii="Arial" w:eastAsia="Arial" w:hAnsi="Arial" w:cs="Arial"/>
          <w:b/>
          <w:color w:val="00AEEF"/>
          <w:sz w:val="24"/>
          <w:szCs w:val="24"/>
        </w:rPr>
        <w:t>Trust and community cohesion</w:t>
      </w:r>
    </w:p>
    <w:p w14:paraId="62BA18F8" w14:textId="77777777" w:rsidR="007537B5" w:rsidRPr="00FA0352" w:rsidRDefault="007537B5">
      <w:p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Neither NCS summer nor NCS autumn had a statistically significant impact on </w:t>
      </w:r>
      <w:r w:rsidR="00473BFD" w:rsidRPr="00FA0352">
        <w:rPr>
          <w:rFonts w:ascii="Arial" w:eastAsia="Arial" w:hAnsi="Arial" w:cs="Arial"/>
          <w:color w:val="000000"/>
          <w:sz w:val="24"/>
          <w:szCs w:val="24"/>
        </w:rPr>
        <w:t>whether participants felt that</w:t>
      </w:r>
      <w:r w:rsidR="00422128"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w:t>
      </w:r>
    </w:p>
    <w:p w14:paraId="185CCF6B" w14:textId="77777777" w:rsidR="007537B5" w:rsidRPr="00FA0352" w:rsidRDefault="007537B5" w:rsidP="004F46A5">
      <w:pPr>
        <w:pStyle w:val="ListParagraph"/>
        <w:numPr>
          <w:ilvl w:val="0"/>
          <w:numId w:val="25"/>
        </w:num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most people can be trusted </w:t>
      </w:r>
    </w:p>
    <w:p w14:paraId="3B8DEFDF" w14:textId="77777777" w:rsidR="00790471" w:rsidRPr="00FA0352" w:rsidRDefault="007537B5" w:rsidP="004F46A5">
      <w:pPr>
        <w:pStyle w:val="ListParagraph"/>
        <w:numPr>
          <w:ilvl w:val="0"/>
          <w:numId w:val="25"/>
        </w:num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their local area is a place where people from different backgrounds get on well together</w:t>
      </w:r>
    </w:p>
    <w:p w14:paraId="364E13FD" w14:textId="00AAECDD" w:rsidR="00790471" w:rsidRPr="00FA0352" w:rsidRDefault="00790471" w:rsidP="00790471">
      <w:pPr>
        <w:pBdr>
          <w:top w:val="nil"/>
          <w:left w:val="nil"/>
          <w:bottom w:val="nil"/>
          <w:right w:val="nil"/>
          <w:between w:val="nil"/>
        </w:pBdr>
        <w:spacing w:before="120" w:after="240" w:line="288" w:lineRule="auto"/>
        <w:rPr>
          <w:rFonts w:ascii="Arial" w:eastAsia="Arial" w:hAnsi="Arial" w:cs="Arial"/>
          <w:b/>
          <w:color w:val="00AEEF"/>
          <w:sz w:val="24"/>
          <w:szCs w:val="24"/>
        </w:rPr>
      </w:pPr>
      <w:r w:rsidRPr="00FA0352">
        <w:rPr>
          <w:rFonts w:ascii="Arial" w:eastAsia="Arial" w:hAnsi="Arial" w:cs="Arial"/>
          <w:b/>
          <w:color w:val="00AEEF"/>
          <w:sz w:val="24"/>
          <w:szCs w:val="24"/>
        </w:rPr>
        <w:t>Experiences with Others</w:t>
      </w:r>
    </w:p>
    <w:p w14:paraId="6C61A1C1" w14:textId="77777777" w:rsidR="00790471" w:rsidRPr="00FA0352" w:rsidRDefault="00790471" w:rsidP="00790471">
      <w:pPr>
        <w:pBdr>
          <w:top w:val="nil"/>
          <w:left w:val="nil"/>
          <w:bottom w:val="nil"/>
          <w:right w:val="nil"/>
          <w:between w:val="nil"/>
        </w:pBdr>
        <w:spacing w:before="120" w:after="120" w:line="288" w:lineRule="auto"/>
        <w:ind w:right="510"/>
        <w:rPr>
          <w:rFonts w:ascii="Arial" w:hAnsi="Arial" w:cs="Arial"/>
        </w:rPr>
      </w:pPr>
      <w:r w:rsidRPr="00FA0352">
        <w:rPr>
          <w:rFonts w:ascii="Arial" w:eastAsia="Arial" w:hAnsi="Arial" w:cs="Arial"/>
          <w:color w:val="000000"/>
          <w:sz w:val="24"/>
          <w:szCs w:val="24"/>
        </w:rPr>
        <w:t xml:space="preserve">Participants were asked how frequently they had negative or positive experiences with people from the same race or ethnicity as themselves, as well as people </w:t>
      </w:r>
      <w:r w:rsidR="002B30E8" w:rsidRPr="00FA0352">
        <w:rPr>
          <w:rFonts w:ascii="Arial" w:eastAsia="Arial" w:hAnsi="Arial" w:cs="Arial"/>
          <w:color w:val="000000"/>
          <w:sz w:val="24"/>
          <w:szCs w:val="24"/>
        </w:rPr>
        <w:t>from</w:t>
      </w:r>
      <w:r w:rsidRPr="00FA0352">
        <w:rPr>
          <w:rFonts w:ascii="Arial" w:eastAsia="Arial" w:hAnsi="Arial" w:cs="Arial"/>
          <w:color w:val="000000"/>
          <w:sz w:val="24"/>
          <w:szCs w:val="24"/>
        </w:rPr>
        <w:t xml:space="preserve"> a different race or ethnicity.</w:t>
      </w:r>
      <w:r w:rsidRPr="00FA0352">
        <w:rPr>
          <w:rFonts w:ascii="Arial" w:eastAsia="Arial" w:hAnsi="Arial" w:cs="Arial"/>
          <w:color w:val="000000"/>
          <w:sz w:val="24"/>
          <w:szCs w:val="24"/>
          <w:vertAlign w:val="superscript"/>
        </w:rPr>
        <w:footnoteReference w:id="41"/>
      </w:r>
      <w:r w:rsidRPr="00FA0352">
        <w:rPr>
          <w:rFonts w:ascii="Arial" w:eastAsia="Arial" w:hAnsi="Arial" w:cs="Arial"/>
          <w:color w:val="000000"/>
          <w:sz w:val="24"/>
          <w:szCs w:val="24"/>
        </w:rPr>
        <w:t xml:space="preserve"> NCS autumn had a positive impact on whether participants said they: </w:t>
      </w:r>
    </w:p>
    <w:p w14:paraId="788768F0" w14:textId="77777777" w:rsidR="00790471" w:rsidRPr="00FA0352" w:rsidRDefault="00790471" w:rsidP="004F46A5">
      <w:pPr>
        <w:numPr>
          <w:ilvl w:val="0"/>
          <w:numId w:val="6"/>
        </w:numPr>
        <w:pBdr>
          <w:top w:val="nil"/>
          <w:left w:val="nil"/>
          <w:bottom w:val="nil"/>
          <w:right w:val="nil"/>
          <w:between w:val="nil"/>
        </w:pBdr>
        <w:spacing w:after="0" w:line="288" w:lineRule="auto"/>
        <w:ind w:right="510"/>
        <w:rPr>
          <w:rFonts w:ascii="Arial" w:hAnsi="Arial" w:cs="Arial"/>
        </w:rPr>
      </w:pPr>
      <w:r w:rsidRPr="00FA0352">
        <w:rPr>
          <w:rFonts w:ascii="Arial" w:eastAsia="Arial" w:hAnsi="Arial" w:cs="Arial"/>
          <w:color w:val="000000"/>
          <w:sz w:val="24"/>
          <w:szCs w:val="24"/>
        </w:rPr>
        <w:t>often have positive or good experiences with people from a different race or ethnicity</w:t>
      </w:r>
      <w:r w:rsidRPr="00FA0352">
        <w:rPr>
          <w:rFonts w:ascii="Arial" w:eastAsia="Arial" w:hAnsi="Arial" w:cs="Arial"/>
          <w:b/>
          <w:color w:val="000000"/>
          <w:sz w:val="24"/>
          <w:szCs w:val="24"/>
        </w:rPr>
        <w:t xml:space="preserve"> </w:t>
      </w:r>
      <w:r w:rsidRPr="00FA0352">
        <w:rPr>
          <w:rFonts w:ascii="Arial" w:eastAsia="Arial" w:hAnsi="Arial" w:cs="Arial"/>
          <w:b/>
          <w:color w:val="00B0F0"/>
          <w:sz w:val="24"/>
          <w:szCs w:val="24"/>
        </w:rPr>
        <w:t>(+9pp)</w:t>
      </w:r>
      <w:r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ab/>
      </w:r>
    </w:p>
    <w:p w14:paraId="7DD1BAE4" w14:textId="77777777" w:rsidR="00790471" w:rsidRPr="00FA0352" w:rsidRDefault="00A16CD9">
      <w:p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For other measures related to experiences with others, there was also a positive shift from </w:t>
      </w:r>
      <w:r w:rsidR="00F45DBB" w:rsidRPr="00FA0352">
        <w:rPr>
          <w:rFonts w:ascii="Arial" w:eastAsia="Arial" w:hAnsi="Arial" w:cs="Arial"/>
          <w:color w:val="000000"/>
          <w:sz w:val="24"/>
          <w:szCs w:val="24"/>
        </w:rPr>
        <w:t xml:space="preserve">the </w:t>
      </w:r>
      <w:r w:rsidRPr="00FA0352">
        <w:rPr>
          <w:rFonts w:ascii="Arial" w:eastAsia="Arial" w:hAnsi="Arial" w:cs="Arial"/>
          <w:color w:val="000000"/>
          <w:sz w:val="24"/>
          <w:szCs w:val="24"/>
        </w:rPr>
        <w:t xml:space="preserve">baseline to </w:t>
      </w:r>
      <w:r w:rsidR="00F45DBB" w:rsidRPr="00FA0352">
        <w:rPr>
          <w:rFonts w:ascii="Arial" w:eastAsia="Arial" w:hAnsi="Arial" w:cs="Arial"/>
          <w:color w:val="000000"/>
          <w:sz w:val="24"/>
          <w:szCs w:val="24"/>
        </w:rPr>
        <w:t xml:space="preserve">the </w:t>
      </w:r>
      <w:r w:rsidRPr="00FA0352">
        <w:rPr>
          <w:rFonts w:ascii="Arial" w:eastAsia="Arial" w:hAnsi="Arial" w:cs="Arial"/>
          <w:color w:val="000000"/>
          <w:sz w:val="24"/>
          <w:szCs w:val="24"/>
        </w:rPr>
        <w:t>follow</w:t>
      </w:r>
      <w:r w:rsidR="002B30E8" w:rsidRPr="00FA0352">
        <w:rPr>
          <w:rFonts w:ascii="Arial" w:eastAsia="Arial" w:hAnsi="Arial" w:cs="Arial"/>
          <w:color w:val="000000"/>
          <w:sz w:val="24"/>
          <w:szCs w:val="24"/>
        </w:rPr>
        <w:t>-</w:t>
      </w:r>
      <w:r w:rsidRPr="00FA0352">
        <w:rPr>
          <w:rFonts w:ascii="Arial" w:eastAsia="Arial" w:hAnsi="Arial" w:cs="Arial"/>
          <w:color w:val="000000"/>
          <w:sz w:val="24"/>
          <w:szCs w:val="24"/>
        </w:rPr>
        <w:t>up</w:t>
      </w:r>
      <w:r w:rsidR="00F45DBB" w:rsidRPr="00FA0352">
        <w:rPr>
          <w:rFonts w:ascii="Arial" w:eastAsia="Arial" w:hAnsi="Arial" w:cs="Arial"/>
          <w:color w:val="000000"/>
          <w:sz w:val="24"/>
          <w:szCs w:val="24"/>
        </w:rPr>
        <w:t xml:space="preserve"> survey</w:t>
      </w:r>
      <w:r w:rsidRPr="00FA0352">
        <w:rPr>
          <w:rFonts w:ascii="Arial" w:eastAsia="Arial" w:hAnsi="Arial" w:cs="Arial"/>
          <w:color w:val="000000"/>
          <w:sz w:val="24"/>
          <w:szCs w:val="24"/>
        </w:rPr>
        <w:t xml:space="preserve"> among NCS participants</w:t>
      </w:r>
      <w:r w:rsidR="002B30E8" w:rsidRPr="00FA0352">
        <w:rPr>
          <w:rFonts w:ascii="Arial" w:eastAsia="Arial" w:hAnsi="Arial" w:cs="Arial"/>
          <w:color w:val="000000"/>
          <w:sz w:val="24"/>
          <w:szCs w:val="24"/>
        </w:rPr>
        <w:t>.</w:t>
      </w:r>
      <w:r w:rsidRPr="00FA0352">
        <w:rPr>
          <w:rFonts w:ascii="Arial" w:eastAsia="Arial" w:hAnsi="Arial" w:cs="Arial"/>
          <w:color w:val="000000"/>
          <w:sz w:val="24"/>
          <w:szCs w:val="24"/>
        </w:rPr>
        <w:t xml:space="preserve"> </w:t>
      </w:r>
      <w:r w:rsidR="00447B46" w:rsidRPr="00FA0352">
        <w:rPr>
          <w:rFonts w:ascii="Arial" w:eastAsia="Arial" w:hAnsi="Arial" w:cs="Arial"/>
          <w:color w:val="000000"/>
          <w:sz w:val="24"/>
          <w:szCs w:val="24"/>
        </w:rPr>
        <w:t>However,</w:t>
      </w:r>
      <w:r w:rsidRPr="00FA0352">
        <w:rPr>
          <w:rFonts w:ascii="Arial" w:eastAsia="Arial" w:hAnsi="Arial" w:cs="Arial"/>
          <w:color w:val="000000"/>
          <w:sz w:val="24"/>
          <w:szCs w:val="24"/>
        </w:rPr>
        <w:t xml:space="preserve"> the difference in the change between</w:t>
      </w:r>
      <w:r w:rsidR="00F45DBB"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the participant and the comparison group</w:t>
      </w:r>
      <w:r w:rsidR="00F45DBB"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was not statistically significant. Full results are</w:t>
      </w:r>
      <w:r w:rsidR="000A507D" w:rsidRPr="00FA0352">
        <w:rPr>
          <w:rFonts w:ascii="Arial" w:eastAsia="Arial" w:hAnsi="Arial" w:cs="Arial"/>
          <w:color w:val="000000"/>
          <w:sz w:val="24"/>
          <w:szCs w:val="24"/>
        </w:rPr>
        <w:t xml:space="preserve"> provided in appendix 1 (table 9</w:t>
      </w:r>
      <w:r w:rsidRPr="00FA0352">
        <w:rPr>
          <w:rFonts w:ascii="Arial" w:eastAsia="Arial" w:hAnsi="Arial" w:cs="Arial"/>
          <w:color w:val="000000"/>
          <w:sz w:val="24"/>
          <w:szCs w:val="24"/>
        </w:rPr>
        <w:t xml:space="preserve">). </w:t>
      </w:r>
    </w:p>
    <w:p w14:paraId="71FBB8D5" w14:textId="77777777" w:rsidR="007537B5" w:rsidRPr="00FA0352" w:rsidRDefault="007537B5">
      <w:pPr>
        <w:pBdr>
          <w:top w:val="nil"/>
          <w:left w:val="nil"/>
          <w:bottom w:val="nil"/>
          <w:right w:val="nil"/>
          <w:between w:val="nil"/>
        </w:pBdr>
        <w:spacing w:before="120" w:after="240" w:line="288" w:lineRule="auto"/>
        <w:rPr>
          <w:rFonts w:ascii="Arial" w:eastAsia="Arial" w:hAnsi="Arial" w:cs="Arial"/>
          <w:b/>
          <w:color w:val="00AEEF"/>
          <w:sz w:val="24"/>
          <w:szCs w:val="24"/>
        </w:rPr>
      </w:pPr>
      <w:r w:rsidRPr="00FA0352">
        <w:rPr>
          <w:rFonts w:ascii="Arial" w:eastAsia="Arial" w:hAnsi="Arial" w:cs="Arial"/>
          <w:b/>
          <w:color w:val="00AEEF"/>
          <w:sz w:val="24"/>
          <w:szCs w:val="24"/>
        </w:rPr>
        <w:t xml:space="preserve">Attitudes towards people from different backgrounds </w:t>
      </w:r>
    </w:p>
    <w:p w14:paraId="60EEB4E5" w14:textId="3093539A" w:rsidR="00A16CD9" w:rsidRPr="00FA0352" w:rsidRDefault="00A16CD9">
      <w:p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As outlined above, to measure attitudes towards people from different backgrounds, respondents were asked to rate how comfortable, on a scale of 0-10, they feel with a friend or relative going out with someone </w:t>
      </w:r>
      <w:r w:rsidR="0090445F" w:rsidRPr="00FA0352">
        <w:rPr>
          <w:rFonts w:ascii="Arial" w:eastAsia="Arial" w:hAnsi="Arial" w:cs="Arial"/>
          <w:color w:val="000000"/>
          <w:sz w:val="24"/>
          <w:szCs w:val="24"/>
        </w:rPr>
        <w:t>from a different background</w:t>
      </w:r>
      <w:r w:rsidR="00635FE8" w:rsidRPr="00FA0352">
        <w:rPr>
          <w:rFonts w:ascii="Arial" w:eastAsia="Arial" w:hAnsi="Arial" w:cs="Arial"/>
          <w:color w:val="000000"/>
          <w:sz w:val="24"/>
          <w:szCs w:val="24"/>
        </w:rPr>
        <w:t>, someone who is disabled or someone who is gay or lesbian</w:t>
      </w:r>
      <w:r w:rsidR="00E872B5">
        <w:rPr>
          <w:rStyle w:val="FootnoteReference"/>
          <w:rFonts w:ascii="Arial" w:eastAsia="Arial" w:hAnsi="Arial" w:cs="Arial"/>
          <w:color w:val="000000"/>
          <w:sz w:val="24"/>
          <w:szCs w:val="24"/>
        </w:rPr>
        <w:footnoteReference w:id="42"/>
      </w:r>
      <w:r w:rsidRPr="00FA0352">
        <w:rPr>
          <w:rFonts w:ascii="Arial" w:eastAsia="Arial" w:hAnsi="Arial" w:cs="Arial"/>
          <w:color w:val="000000"/>
          <w:sz w:val="24"/>
          <w:szCs w:val="24"/>
        </w:rPr>
        <w:t>. The results of the d</w:t>
      </w:r>
      <w:r w:rsidR="004979A7" w:rsidRPr="00FA0352">
        <w:rPr>
          <w:rFonts w:ascii="Arial" w:eastAsia="Arial" w:hAnsi="Arial" w:cs="Arial"/>
          <w:color w:val="000000"/>
          <w:sz w:val="24"/>
          <w:szCs w:val="24"/>
        </w:rPr>
        <w:t xml:space="preserve">ifference in </w:t>
      </w:r>
      <w:r w:rsidRPr="00FA0352">
        <w:rPr>
          <w:rFonts w:ascii="Arial" w:eastAsia="Arial" w:hAnsi="Arial" w:cs="Arial"/>
          <w:color w:val="000000"/>
          <w:sz w:val="24"/>
          <w:szCs w:val="24"/>
        </w:rPr>
        <w:t xml:space="preserve">difference analysis on the mean scores, and the </w:t>
      </w:r>
      <w:r w:rsidR="00F45DBB" w:rsidRPr="00FA0352">
        <w:rPr>
          <w:rFonts w:ascii="Arial" w:eastAsia="Arial" w:hAnsi="Arial" w:cs="Arial"/>
          <w:color w:val="000000"/>
          <w:sz w:val="24"/>
          <w:szCs w:val="24"/>
        </w:rPr>
        <w:t xml:space="preserve">proportion of respondents selecting the </w:t>
      </w:r>
      <w:r w:rsidRPr="00FA0352">
        <w:rPr>
          <w:rFonts w:ascii="Arial" w:eastAsia="Arial" w:hAnsi="Arial" w:cs="Arial"/>
          <w:color w:val="000000"/>
          <w:sz w:val="24"/>
          <w:szCs w:val="24"/>
        </w:rPr>
        <w:t xml:space="preserve">top box of the scale are provided below.  </w:t>
      </w:r>
    </w:p>
    <w:p w14:paraId="409E9639" w14:textId="401EF26F" w:rsidR="00C54398" w:rsidRPr="00FA0352" w:rsidRDefault="00C54398">
      <w:pPr>
        <w:pBdr>
          <w:top w:val="nil"/>
          <w:left w:val="nil"/>
          <w:bottom w:val="nil"/>
          <w:right w:val="nil"/>
          <w:between w:val="nil"/>
        </w:pBdr>
        <w:spacing w:before="120" w:after="240" w:line="288" w:lineRule="auto"/>
        <w:rPr>
          <w:rFonts w:ascii="Arial" w:eastAsia="Arial" w:hAnsi="Arial" w:cs="Arial"/>
          <w:color w:val="00AEEF"/>
          <w:sz w:val="24"/>
          <w:szCs w:val="24"/>
        </w:rPr>
      </w:pPr>
      <w:r w:rsidRPr="00FA0352">
        <w:rPr>
          <w:rFonts w:ascii="Arial" w:eastAsia="Arial" w:hAnsi="Arial" w:cs="Arial"/>
          <w:color w:val="00AEEF"/>
          <w:sz w:val="24"/>
          <w:szCs w:val="24"/>
        </w:rPr>
        <w:t>Mean score analysis</w:t>
      </w:r>
    </w:p>
    <w:p w14:paraId="1EF5EB2A" w14:textId="2461D56E" w:rsidR="00C54398" w:rsidRPr="00FA0352" w:rsidRDefault="0042550C" w:rsidP="00C54398">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The difference in difference analysis of the means scores found </w:t>
      </w:r>
      <w:r w:rsidR="00C54398" w:rsidRPr="00FA0352">
        <w:rPr>
          <w:rFonts w:ascii="Arial" w:eastAsia="Arial" w:hAnsi="Arial" w:cs="Arial"/>
          <w:color w:val="000000"/>
          <w:sz w:val="24"/>
          <w:szCs w:val="24"/>
        </w:rPr>
        <w:t xml:space="preserve">that both NCS </w:t>
      </w:r>
      <w:r w:rsidR="00C16562" w:rsidRPr="00FA0352">
        <w:rPr>
          <w:rFonts w:ascii="Arial" w:eastAsia="Arial" w:hAnsi="Arial" w:cs="Arial"/>
          <w:color w:val="000000"/>
          <w:sz w:val="24"/>
          <w:szCs w:val="24"/>
        </w:rPr>
        <w:t>s</w:t>
      </w:r>
      <w:r w:rsidR="00C54398" w:rsidRPr="00FA0352">
        <w:rPr>
          <w:rFonts w:ascii="Arial" w:eastAsia="Arial" w:hAnsi="Arial" w:cs="Arial"/>
          <w:color w:val="000000"/>
          <w:sz w:val="24"/>
          <w:szCs w:val="24"/>
        </w:rPr>
        <w:t xml:space="preserve">ummer and NCS </w:t>
      </w:r>
      <w:r w:rsidR="00C16562" w:rsidRPr="00FA0352">
        <w:rPr>
          <w:rFonts w:ascii="Arial" w:eastAsia="Arial" w:hAnsi="Arial" w:cs="Arial"/>
          <w:color w:val="000000"/>
          <w:sz w:val="24"/>
          <w:szCs w:val="24"/>
        </w:rPr>
        <w:t>a</w:t>
      </w:r>
      <w:r w:rsidR="00C54398" w:rsidRPr="00FA0352">
        <w:rPr>
          <w:rFonts w:ascii="Arial" w:eastAsia="Arial" w:hAnsi="Arial" w:cs="Arial"/>
          <w:color w:val="000000"/>
          <w:sz w:val="24"/>
          <w:szCs w:val="24"/>
        </w:rPr>
        <w:t xml:space="preserve">utumn had a positive impact on two of the social cohesion measures: levels of </w:t>
      </w:r>
      <w:r w:rsidR="00C54398" w:rsidRPr="00FA0352">
        <w:rPr>
          <w:rFonts w:ascii="Arial" w:eastAsia="Arial" w:hAnsi="Arial" w:cs="Arial"/>
          <w:color w:val="000000"/>
          <w:sz w:val="24"/>
          <w:szCs w:val="24"/>
        </w:rPr>
        <w:lastRenderedPageBreak/>
        <w:t xml:space="preserve">comfort with a friend or relative going out with someone from a different race or ethnicity and with someone from a richer or poorer background. </w:t>
      </w:r>
    </w:p>
    <w:p w14:paraId="5B4B77A8" w14:textId="0CAB1E70" w:rsidR="00C54398" w:rsidRPr="00FA0352" w:rsidRDefault="00CF6F21" w:rsidP="00C54398">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The statistically significant impacts detected are shown in figure 5.1 below: a change of between 0.2 and 0.5 of a point to the mean score (0-10). </w:t>
      </w:r>
      <w:r w:rsidR="000E76EC" w:rsidRPr="00FA0352">
        <w:rPr>
          <w:rFonts w:ascii="Arial" w:eastAsia="Arial" w:hAnsi="Arial" w:cs="Arial"/>
          <w:color w:val="000000"/>
          <w:sz w:val="24"/>
          <w:szCs w:val="24"/>
        </w:rPr>
        <w:t xml:space="preserve"> </w:t>
      </w:r>
      <w:r w:rsidR="00447B46" w:rsidRPr="00FA0352">
        <w:rPr>
          <w:rFonts w:ascii="Arial" w:eastAsia="Arial" w:hAnsi="Arial" w:cs="Arial"/>
          <w:color w:val="000000"/>
          <w:sz w:val="24"/>
          <w:szCs w:val="24"/>
        </w:rPr>
        <w:t xml:space="preserve">The mean scores for all social cohesion measures are provided in appendix 1 (table 8). </w:t>
      </w:r>
    </w:p>
    <w:p w14:paraId="793A5A38" w14:textId="77777777" w:rsidR="00C54398" w:rsidRPr="009E3E83" w:rsidRDefault="007F33F8" w:rsidP="00C54398">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t>Figure 5</w:t>
      </w:r>
      <w:r w:rsidR="00C54398" w:rsidRPr="009E3E83">
        <w:rPr>
          <w:rFonts w:ascii="Arial" w:hAnsi="Arial" w:cs="Arial"/>
          <w:b/>
          <w:color w:val="9C9B9B"/>
          <w:sz w:val="22"/>
          <w:szCs w:val="22"/>
        </w:rPr>
        <w:t xml:space="preserve">.1 Social cohesion measures – mean scores </w:t>
      </w:r>
      <w:r w:rsidR="00C54398" w:rsidRPr="009E3E83">
        <w:rPr>
          <w:rFonts w:ascii="Arial" w:hAnsi="Arial" w:cs="Arial"/>
          <w:noProof/>
          <w:sz w:val="22"/>
          <w:szCs w:val="22"/>
        </w:rPr>
        <mc:AlternateContent>
          <mc:Choice Requires="wpg">
            <w:drawing>
              <wp:anchor distT="0" distB="0" distL="114300" distR="114300" simplePos="0" relativeHeight="251714560" behindDoc="1" locked="0" layoutInCell="1" hidden="0" allowOverlap="1" wp14:anchorId="44A2EA3A" wp14:editId="3900880A">
                <wp:simplePos x="0" y="0"/>
                <wp:positionH relativeFrom="margin">
                  <wp:posOffset>1054100</wp:posOffset>
                </wp:positionH>
                <wp:positionV relativeFrom="paragraph">
                  <wp:posOffset>317500</wp:posOffset>
                </wp:positionV>
                <wp:extent cx="3858260" cy="6246396"/>
                <wp:effectExtent l="0" t="0" r="0" b="0"/>
                <wp:wrapTopAndBottom distT="0" distB="0"/>
                <wp:docPr id="58" name="Group 58"/>
                <wp:cNvGraphicFramePr/>
                <a:graphic xmlns:a="http://schemas.openxmlformats.org/drawingml/2006/main">
                  <a:graphicData uri="http://schemas.microsoft.com/office/word/2010/wordprocessingGroup">
                    <wpg:wgp>
                      <wpg:cNvGrpSpPr/>
                      <wpg:grpSpPr>
                        <a:xfrm>
                          <a:off x="0" y="0"/>
                          <a:ext cx="3858260" cy="6246396"/>
                          <a:chOff x="3416870" y="656802"/>
                          <a:chExt cx="3858260" cy="6246396"/>
                        </a:xfrm>
                      </wpg:grpSpPr>
                      <wpg:grpSp>
                        <wpg:cNvPr id="59" name="Group 59"/>
                        <wpg:cNvGrpSpPr/>
                        <wpg:grpSpPr>
                          <a:xfrm>
                            <a:off x="3416870" y="656802"/>
                            <a:ext cx="3858260" cy="6246396"/>
                            <a:chOff x="3416870" y="656802"/>
                            <a:chExt cx="3858260" cy="6246396"/>
                          </a:xfrm>
                        </wpg:grpSpPr>
                        <wps:wsp>
                          <wps:cNvPr id="60" name="Rectangle 60"/>
                          <wps:cNvSpPr/>
                          <wps:spPr>
                            <a:xfrm>
                              <a:off x="3416870" y="656802"/>
                              <a:ext cx="3858250" cy="6246375"/>
                            </a:xfrm>
                            <a:prstGeom prst="rect">
                              <a:avLst/>
                            </a:prstGeom>
                            <a:noFill/>
                            <a:ln>
                              <a:noFill/>
                            </a:ln>
                          </wps:spPr>
                          <wps:txbx>
                            <w:txbxContent>
                              <w:p w14:paraId="002EFA8D" w14:textId="77777777" w:rsidR="00A21DC5" w:rsidRDefault="00A21DC5" w:rsidP="00C54398">
                                <w:pPr>
                                  <w:spacing w:after="0" w:line="240" w:lineRule="auto"/>
                                  <w:textDirection w:val="btLr"/>
                                </w:pPr>
                              </w:p>
                            </w:txbxContent>
                          </wps:txbx>
                          <wps:bodyPr spcFirstLastPara="1" wrap="square" lIns="91425" tIns="91425" rIns="91425" bIns="91425" anchor="ctr" anchorCtr="0"/>
                        </wps:wsp>
                        <wpg:grpSp>
                          <wpg:cNvPr id="61" name="Group 61"/>
                          <wpg:cNvGrpSpPr/>
                          <wpg:grpSpPr>
                            <a:xfrm>
                              <a:off x="3416870" y="656802"/>
                              <a:ext cx="3858260" cy="6246396"/>
                              <a:chOff x="0" y="0"/>
                              <a:chExt cx="3858260" cy="6246396"/>
                            </a:xfrm>
                          </wpg:grpSpPr>
                          <wps:wsp>
                            <wps:cNvPr id="62" name="Rectangle 62"/>
                            <wps:cNvSpPr/>
                            <wps:spPr>
                              <a:xfrm>
                                <a:off x="0" y="0"/>
                                <a:ext cx="3858250" cy="6246375"/>
                              </a:xfrm>
                              <a:prstGeom prst="rect">
                                <a:avLst/>
                              </a:prstGeom>
                              <a:noFill/>
                              <a:ln>
                                <a:noFill/>
                              </a:ln>
                            </wps:spPr>
                            <wps:txbx>
                              <w:txbxContent>
                                <w:p w14:paraId="56580773" w14:textId="77777777" w:rsidR="00A21DC5" w:rsidRDefault="00A21DC5" w:rsidP="00C54398">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63" name="Shape 143"/>
                              <pic:cNvPicPr preferRelativeResize="0"/>
                            </pic:nvPicPr>
                            <pic:blipFill rotWithShape="1">
                              <a:blip r:embed="rId23">
                                <a:alphaModFix/>
                              </a:blip>
                              <a:srcRect/>
                              <a:stretch/>
                            </pic:blipFill>
                            <pic:spPr>
                              <a:xfrm>
                                <a:off x="0" y="0"/>
                                <a:ext cx="3853815" cy="3099435"/>
                              </a:xfrm>
                              <a:prstGeom prst="rect">
                                <a:avLst/>
                              </a:prstGeom>
                              <a:noFill/>
                              <a:ln>
                                <a:noFill/>
                              </a:ln>
                            </pic:spPr>
                          </pic:pic>
                          <pic:pic xmlns:pic="http://schemas.openxmlformats.org/drawingml/2006/picture">
                            <pic:nvPicPr>
                              <pic:cNvPr id="64" name="Shape 144"/>
                              <pic:cNvPicPr preferRelativeResize="0"/>
                            </pic:nvPicPr>
                            <pic:blipFill rotWithShape="1">
                              <a:blip r:embed="rId24">
                                <a:alphaModFix/>
                              </a:blip>
                              <a:srcRect/>
                              <a:stretch/>
                            </pic:blipFill>
                            <pic:spPr>
                              <a:xfrm>
                                <a:off x="0" y="3146961"/>
                                <a:ext cx="3858260" cy="3099435"/>
                              </a:xfrm>
                              <a:prstGeom prst="rect">
                                <a:avLst/>
                              </a:prstGeom>
                              <a:noFill/>
                              <a:ln>
                                <a:noFill/>
                              </a:ln>
                            </pic:spPr>
                          </pic:pic>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A2EA3A" id="Group 58" o:spid="_x0000_s1077" style="position:absolute;margin-left:83pt;margin-top:25pt;width:303.8pt;height:491.85pt;z-index:-251601920;mso-position-horizontal-relative:margin" coordorigin="34168,6568" coordsize="38582,6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">
                <v:group id="Group 59" o:spid="_x0000_s1078" style="position:absolute;left:34168;top:6568;width:38583;height:62463" coordorigin="34168,6568" coordsize="38582,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79" style="position:absolute;left:34168;top:6568;width:38583;height:6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002EFA8D" w14:textId="77777777" w:rsidR="00A21DC5" w:rsidRDefault="00A21DC5" w:rsidP="00C54398">
                          <w:pPr>
                            <w:spacing w:after="0" w:line="240" w:lineRule="auto"/>
                            <w:textDirection w:val="btLr"/>
                          </w:pPr>
                        </w:p>
                      </w:txbxContent>
                    </v:textbox>
                  </v:rect>
                  <v:group id="Group 61" o:spid="_x0000_s1080" style="position:absolute;left:34168;top:6568;width:38583;height:62463" coordsize="38582,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81" style="position:absolute;width:38582;height:6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56580773" w14:textId="77777777" w:rsidR="00A21DC5" w:rsidRDefault="00A21DC5" w:rsidP="00C54398">
                            <w:pPr>
                              <w:spacing w:after="0" w:line="240" w:lineRule="auto"/>
                              <w:textDirection w:val="btLr"/>
                            </w:pPr>
                          </w:p>
                        </w:txbxContent>
                      </v:textbox>
                    </v:rect>
                    <v:shape id="Shape 143" o:spid="_x0000_s1082" type="#_x0000_t75" style="position:absolute;width:38538;height:30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">
                      <v:imagedata r:id="rId25" o:title=""/>
                    </v:shape>
                    <v:shape id="Shape 144" o:spid="_x0000_s1083" type="#_x0000_t75" style="position:absolute;top:31469;width:38582;height:30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">
                      <v:imagedata r:id="rId26" o:title=""/>
                    </v:shape>
                  </v:group>
                </v:group>
                <w10:wrap type="topAndBottom" anchorx="margin"/>
              </v:group>
            </w:pict>
          </mc:Fallback>
        </mc:AlternateContent>
      </w:r>
    </w:p>
    <w:p w14:paraId="4EA40FA7" w14:textId="77777777" w:rsidR="00C54398" w:rsidRPr="00FA0352" w:rsidRDefault="00C54398">
      <w:pPr>
        <w:pBdr>
          <w:top w:val="nil"/>
          <w:left w:val="nil"/>
          <w:bottom w:val="nil"/>
          <w:right w:val="nil"/>
          <w:between w:val="nil"/>
        </w:pBdr>
        <w:spacing w:before="120" w:after="240" w:line="288" w:lineRule="auto"/>
        <w:rPr>
          <w:rFonts w:ascii="Arial" w:eastAsia="Arial" w:hAnsi="Arial" w:cs="Arial"/>
          <w:color w:val="000000"/>
          <w:sz w:val="24"/>
          <w:szCs w:val="24"/>
        </w:rPr>
      </w:pPr>
    </w:p>
    <w:p w14:paraId="6ECE1E9D" w14:textId="77777777" w:rsidR="003959E1" w:rsidRDefault="003959E1">
      <w:pPr>
        <w:pBdr>
          <w:top w:val="nil"/>
          <w:left w:val="nil"/>
          <w:bottom w:val="nil"/>
          <w:right w:val="nil"/>
          <w:between w:val="nil"/>
        </w:pBdr>
        <w:spacing w:before="120" w:after="240" w:line="288" w:lineRule="auto"/>
        <w:rPr>
          <w:rFonts w:ascii="Arial" w:eastAsia="Arial" w:hAnsi="Arial" w:cs="Arial"/>
          <w:color w:val="00AEEF"/>
          <w:sz w:val="24"/>
          <w:szCs w:val="24"/>
        </w:rPr>
      </w:pPr>
    </w:p>
    <w:p w14:paraId="6F77E4E4" w14:textId="77777777" w:rsidR="003959E1" w:rsidRDefault="003959E1">
      <w:pPr>
        <w:pBdr>
          <w:top w:val="nil"/>
          <w:left w:val="nil"/>
          <w:bottom w:val="nil"/>
          <w:right w:val="nil"/>
          <w:between w:val="nil"/>
        </w:pBdr>
        <w:spacing w:before="120" w:after="240" w:line="288" w:lineRule="auto"/>
        <w:rPr>
          <w:rFonts w:ascii="Arial" w:eastAsia="Arial" w:hAnsi="Arial" w:cs="Arial"/>
          <w:color w:val="00AEEF"/>
          <w:sz w:val="24"/>
          <w:szCs w:val="24"/>
        </w:rPr>
      </w:pPr>
    </w:p>
    <w:p w14:paraId="06F95682" w14:textId="7479607F" w:rsidR="00C54398" w:rsidRPr="00FA0352" w:rsidRDefault="00C54398">
      <w:pPr>
        <w:pBdr>
          <w:top w:val="nil"/>
          <w:left w:val="nil"/>
          <w:bottom w:val="nil"/>
          <w:right w:val="nil"/>
          <w:between w:val="nil"/>
        </w:pBdr>
        <w:spacing w:before="120" w:after="240" w:line="288" w:lineRule="auto"/>
        <w:rPr>
          <w:rFonts w:ascii="Arial" w:eastAsia="Arial" w:hAnsi="Arial" w:cs="Arial"/>
          <w:color w:val="00AEEF"/>
          <w:sz w:val="24"/>
          <w:szCs w:val="24"/>
        </w:rPr>
      </w:pPr>
      <w:r w:rsidRPr="00FA0352">
        <w:rPr>
          <w:rFonts w:ascii="Arial" w:eastAsia="Arial" w:hAnsi="Arial" w:cs="Arial"/>
          <w:color w:val="00AEEF"/>
          <w:sz w:val="24"/>
          <w:szCs w:val="24"/>
        </w:rPr>
        <w:lastRenderedPageBreak/>
        <w:t xml:space="preserve">Top box analysis </w:t>
      </w:r>
    </w:p>
    <w:p w14:paraId="26786EBA" w14:textId="2DD73AB7" w:rsidR="0006222E" w:rsidRPr="00FA0352" w:rsidRDefault="00C54398">
      <w:p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Using this approach</w:t>
      </w:r>
      <w:r w:rsidR="00BE3E48" w:rsidRPr="00FA0352">
        <w:rPr>
          <w:rFonts w:ascii="Arial" w:eastAsia="Arial" w:hAnsi="Arial" w:cs="Arial"/>
          <w:color w:val="000000"/>
          <w:sz w:val="24"/>
          <w:szCs w:val="24"/>
        </w:rPr>
        <w:t xml:space="preserve"> </w:t>
      </w:r>
      <w:r w:rsidR="008B128F" w:rsidRPr="00FA0352">
        <w:rPr>
          <w:rFonts w:ascii="Arial" w:eastAsia="Arial" w:hAnsi="Arial" w:cs="Arial"/>
          <w:color w:val="000000"/>
          <w:sz w:val="24"/>
          <w:szCs w:val="24"/>
        </w:rPr>
        <w:t>of</w:t>
      </w:r>
      <w:r w:rsidR="00BE3E48" w:rsidRPr="00FA0352">
        <w:rPr>
          <w:rFonts w:ascii="Arial" w:eastAsia="Arial" w:hAnsi="Arial" w:cs="Arial"/>
          <w:color w:val="000000"/>
          <w:sz w:val="24"/>
          <w:szCs w:val="24"/>
        </w:rPr>
        <w:t xml:space="preserve"> looking </w:t>
      </w:r>
      <w:r w:rsidR="008B128F" w:rsidRPr="00FA0352">
        <w:rPr>
          <w:rFonts w:ascii="Arial" w:eastAsia="Arial" w:hAnsi="Arial" w:cs="Arial"/>
          <w:color w:val="000000"/>
          <w:sz w:val="24"/>
          <w:szCs w:val="24"/>
        </w:rPr>
        <w:t xml:space="preserve">only </w:t>
      </w:r>
      <w:r w:rsidR="00BE3E48" w:rsidRPr="00FA0352">
        <w:rPr>
          <w:rFonts w:ascii="Arial" w:eastAsia="Arial" w:hAnsi="Arial" w:cs="Arial"/>
          <w:color w:val="000000"/>
          <w:sz w:val="24"/>
          <w:szCs w:val="24"/>
        </w:rPr>
        <w:t xml:space="preserve">at the young people who gave a score of ten on a </w:t>
      </w:r>
      <w:r w:rsidR="008B128F" w:rsidRPr="00FA0352">
        <w:rPr>
          <w:rFonts w:ascii="Arial" w:eastAsia="Arial" w:hAnsi="Arial" w:cs="Arial"/>
          <w:color w:val="000000"/>
          <w:sz w:val="24"/>
          <w:szCs w:val="24"/>
        </w:rPr>
        <w:t>ten-point</w:t>
      </w:r>
      <w:r w:rsidR="00BE3E48" w:rsidRPr="00FA0352">
        <w:rPr>
          <w:rFonts w:ascii="Arial" w:eastAsia="Arial" w:hAnsi="Arial" w:cs="Arial"/>
          <w:color w:val="000000"/>
          <w:sz w:val="24"/>
          <w:szCs w:val="24"/>
        </w:rPr>
        <w:t xml:space="preserve"> scale</w:t>
      </w:r>
      <w:r w:rsidRPr="00FA0352">
        <w:rPr>
          <w:rFonts w:ascii="Arial" w:eastAsia="Arial" w:hAnsi="Arial" w:cs="Arial"/>
          <w:color w:val="000000"/>
          <w:sz w:val="24"/>
          <w:szCs w:val="24"/>
        </w:rPr>
        <w:t xml:space="preserve">, </w:t>
      </w:r>
      <w:r w:rsidR="00A16CD9" w:rsidRPr="00FA0352">
        <w:rPr>
          <w:rFonts w:ascii="Arial" w:eastAsia="Arial" w:hAnsi="Arial" w:cs="Arial"/>
          <w:color w:val="000000"/>
          <w:sz w:val="24"/>
          <w:szCs w:val="24"/>
        </w:rPr>
        <w:t xml:space="preserve">a positive impact was detected for NCS autumn on the same two outcomes: </w:t>
      </w:r>
      <w:r w:rsidR="00910377" w:rsidRPr="00FA0352">
        <w:rPr>
          <w:rFonts w:ascii="Arial" w:eastAsia="Arial" w:hAnsi="Arial" w:cs="Arial"/>
          <w:color w:val="000000"/>
          <w:sz w:val="24"/>
          <w:szCs w:val="24"/>
        </w:rPr>
        <w:t xml:space="preserve">how comfortable participants indicated they felt about ‘a friend/relative going out with someone from a richer or poorer background’ and </w:t>
      </w:r>
      <w:r w:rsidR="00CD5D35" w:rsidRPr="00FA0352">
        <w:rPr>
          <w:rFonts w:ascii="Arial" w:eastAsia="Arial" w:hAnsi="Arial" w:cs="Arial"/>
          <w:color w:val="000000"/>
          <w:sz w:val="24"/>
          <w:szCs w:val="24"/>
        </w:rPr>
        <w:t xml:space="preserve">of </w:t>
      </w:r>
      <w:r w:rsidR="00910377" w:rsidRPr="00FA0352">
        <w:rPr>
          <w:rFonts w:ascii="Arial" w:eastAsia="Arial" w:hAnsi="Arial" w:cs="Arial"/>
          <w:color w:val="000000"/>
          <w:sz w:val="24"/>
          <w:szCs w:val="24"/>
        </w:rPr>
        <w:t xml:space="preserve">a ‘different race or ethnicity’.  </w:t>
      </w:r>
    </w:p>
    <w:p w14:paraId="753CA391" w14:textId="695B6040" w:rsidR="00447B46" w:rsidRPr="00FA0352" w:rsidRDefault="00910377" w:rsidP="00447B46">
      <w:pPr>
        <w:pBdr>
          <w:top w:val="nil"/>
          <w:left w:val="nil"/>
          <w:bottom w:val="nil"/>
          <w:right w:val="nil"/>
          <w:between w:val="nil"/>
        </w:pBdr>
        <w:spacing w:before="120" w:after="24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For the remaining </w:t>
      </w:r>
      <w:r w:rsidR="001B1551">
        <w:rPr>
          <w:rFonts w:ascii="Arial" w:eastAsia="Arial" w:hAnsi="Arial" w:cs="Arial"/>
          <w:color w:val="000000"/>
          <w:sz w:val="24"/>
          <w:szCs w:val="24"/>
        </w:rPr>
        <w:t>three</w:t>
      </w:r>
      <w:r w:rsidRPr="00FA0352">
        <w:rPr>
          <w:rFonts w:ascii="Arial" w:eastAsia="Arial" w:hAnsi="Arial" w:cs="Arial"/>
          <w:color w:val="000000"/>
          <w:sz w:val="24"/>
          <w:szCs w:val="24"/>
        </w:rPr>
        <w:t xml:space="preserve"> outcome measures and for NCS summer, the differences between the participant and comparison groups are not statistically signifi</w:t>
      </w:r>
      <w:r w:rsidR="0060234B" w:rsidRPr="00FA0352">
        <w:rPr>
          <w:rFonts w:ascii="Arial" w:eastAsia="Arial" w:hAnsi="Arial" w:cs="Arial"/>
          <w:color w:val="000000"/>
          <w:sz w:val="24"/>
          <w:szCs w:val="24"/>
        </w:rPr>
        <w:t>cant and so this</w:t>
      </w:r>
      <w:r w:rsidR="0065366A" w:rsidRPr="00FA0352">
        <w:rPr>
          <w:rFonts w:ascii="Arial" w:eastAsia="Arial" w:hAnsi="Arial" w:cs="Arial"/>
          <w:color w:val="000000"/>
          <w:sz w:val="24"/>
          <w:szCs w:val="24"/>
        </w:rPr>
        <w:t xml:space="preserve"> </w:t>
      </w:r>
      <w:r w:rsidR="00BE3E48" w:rsidRPr="00FA0352">
        <w:rPr>
          <w:rFonts w:ascii="Arial" w:eastAsia="Arial" w:hAnsi="Arial" w:cs="Arial"/>
          <w:color w:val="000000"/>
          <w:sz w:val="24"/>
          <w:szCs w:val="24"/>
        </w:rPr>
        <w:t xml:space="preserve">‘10/10’ </w:t>
      </w:r>
      <w:r w:rsidRPr="00FA0352">
        <w:rPr>
          <w:rFonts w:ascii="Arial" w:eastAsia="Arial" w:hAnsi="Arial" w:cs="Arial"/>
          <w:color w:val="000000"/>
          <w:sz w:val="24"/>
          <w:szCs w:val="24"/>
        </w:rPr>
        <w:t xml:space="preserve">analysis does not allow us to conclude the </w:t>
      </w:r>
      <w:r w:rsidR="0065366A" w:rsidRPr="00FA0352">
        <w:rPr>
          <w:rFonts w:ascii="Arial" w:eastAsia="Arial" w:hAnsi="Arial" w:cs="Arial"/>
          <w:color w:val="000000"/>
          <w:sz w:val="24"/>
          <w:szCs w:val="24"/>
        </w:rPr>
        <w:t xml:space="preserve">2017 </w:t>
      </w:r>
      <w:r w:rsidRPr="00FA0352">
        <w:rPr>
          <w:rFonts w:ascii="Arial" w:eastAsia="Arial" w:hAnsi="Arial" w:cs="Arial"/>
          <w:color w:val="000000"/>
          <w:sz w:val="24"/>
          <w:szCs w:val="24"/>
        </w:rPr>
        <w:t xml:space="preserve">programme had an impact on these outcomes.  </w:t>
      </w:r>
      <w:r w:rsidR="00BE3E48" w:rsidRPr="00FA0352">
        <w:rPr>
          <w:rFonts w:ascii="Arial" w:eastAsia="Arial" w:hAnsi="Arial" w:cs="Arial"/>
          <w:color w:val="000000"/>
          <w:sz w:val="24"/>
          <w:szCs w:val="24"/>
        </w:rPr>
        <w:t>As mentioned earlier, the very high baseline scores on these measures makes it very challenging for any programme to detect significant pre-post impact.</w:t>
      </w:r>
    </w:p>
    <w:p w14:paraId="325BF540" w14:textId="77777777" w:rsidR="0006222E" w:rsidRPr="009E3E83" w:rsidRDefault="007F33F8" w:rsidP="00447B46">
      <w:pPr>
        <w:pBdr>
          <w:top w:val="nil"/>
          <w:left w:val="nil"/>
          <w:bottom w:val="nil"/>
          <w:right w:val="nil"/>
          <w:between w:val="nil"/>
        </w:pBdr>
        <w:spacing w:before="120" w:after="240" w:line="288" w:lineRule="auto"/>
        <w:rPr>
          <w:rFonts w:ascii="Arial" w:eastAsia="Arial" w:hAnsi="Arial" w:cs="Arial"/>
          <w:color w:val="000000"/>
          <w:sz w:val="22"/>
          <w:szCs w:val="22"/>
        </w:rPr>
      </w:pPr>
      <w:r w:rsidRPr="009E3E83">
        <w:rPr>
          <w:rFonts w:ascii="Arial" w:hAnsi="Arial" w:cs="Arial"/>
          <w:b/>
          <w:color w:val="9C9B9B"/>
          <w:sz w:val="22"/>
          <w:szCs w:val="22"/>
        </w:rPr>
        <w:t>Figure 5.2</w:t>
      </w:r>
      <w:r w:rsidR="00910377" w:rsidRPr="009E3E83">
        <w:rPr>
          <w:rFonts w:ascii="Arial" w:hAnsi="Arial" w:cs="Arial"/>
          <w:b/>
          <w:color w:val="9C9B9B"/>
          <w:sz w:val="22"/>
          <w:szCs w:val="22"/>
        </w:rPr>
        <w:t xml:space="preserve"> Social cohesion measures</w:t>
      </w:r>
    </w:p>
    <w:p w14:paraId="0CDC7098" w14:textId="33557D73" w:rsidR="0006222E" w:rsidRPr="00FA0352" w:rsidRDefault="001E3949">
      <w:pPr>
        <w:pBdr>
          <w:top w:val="nil"/>
          <w:left w:val="nil"/>
          <w:bottom w:val="nil"/>
          <w:right w:val="nil"/>
          <w:between w:val="nil"/>
        </w:pBdr>
        <w:spacing w:line="240" w:lineRule="auto"/>
        <w:rPr>
          <w:rFonts w:ascii="Arial" w:hAnsi="Arial" w:cs="Arial"/>
          <w:b/>
          <w:color w:val="9C9B9B"/>
        </w:rPr>
      </w:pPr>
      <w:r w:rsidRPr="001E3949">
        <w:rPr>
          <w:noProof/>
        </w:rPr>
        <w:drawing>
          <wp:inline distT="0" distB="0" distL="0" distR="0" wp14:anchorId="21D9EF0A" wp14:editId="3557A77D">
            <wp:extent cx="6120130" cy="390652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906520"/>
                    </a:xfrm>
                    <a:prstGeom prst="rect">
                      <a:avLst/>
                    </a:prstGeom>
                    <a:noFill/>
                    <a:ln>
                      <a:noFill/>
                    </a:ln>
                  </pic:spPr>
                </pic:pic>
              </a:graphicData>
            </a:graphic>
          </wp:inline>
        </w:drawing>
      </w:r>
    </w:p>
    <w:tbl>
      <w:tblPr>
        <w:tblStyle w:val="af0"/>
        <w:tblW w:w="9628" w:type="dxa"/>
        <w:tblBorders>
          <w:top w:val="nil"/>
          <w:left w:val="nil"/>
          <w:bottom w:val="nil"/>
          <w:right w:val="nil"/>
          <w:insideH w:val="nil"/>
          <w:insideV w:val="nil"/>
        </w:tblBorders>
        <w:tblLayout w:type="fixed"/>
        <w:tblLook w:val="0400" w:firstRow="0" w:lastRow="0" w:firstColumn="0" w:lastColumn="0" w:noHBand="0" w:noVBand="1"/>
      </w:tblPr>
      <w:tblGrid>
        <w:gridCol w:w="9628"/>
      </w:tblGrid>
      <w:tr w:rsidR="0006222E" w:rsidRPr="00FA0352" w14:paraId="23CDD61F" w14:textId="77777777">
        <w:tc>
          <w:tcPr>
            <w:tcW w:w="9628" w:type="dxa"/>
          </w:tcPr>
          <w:p w14:paraId="7FD8309C" w14:textId="77777777" w:rsidR="0006222E" w:rsidRPr="00FA0352" w:rsidRDefault="00910377">
            <w:pPr>
              <w:rPr>
                <w:rFonts w:ascii="Arial" w:hAnsi="Arial" w:cs="Arial"/>
                <w:sz w:val="20"/>
                <w:szCs w:val="20"/>
              </w:rPr>
            </w:pPr>
            <w:r w:rsidRPr="00FA0352">
              <w:rPr>
                <w:rFonts w:ascii="Arial" w:hAnsi="Arial" w:cs="Arial"/>
                <w:sz w:val="20"/>
                <w:szCs w:val="20"/>
              </w:rPr>
              <w:t xml:space="preserve">Base: Summer participants (1,870) Autumn participants (1,202) Summer comparison group (864) Autumn comparison group (1,125) </w:t>
            </w:r>
          </w:p>
        </w:tc>
      </w:tr>
      <w:tr w:rsidR="0006222E" w:rsidRPr="00FA0352" w14:paraId="5225A80F" w14:textId="77777777">
        <w:trPr>
          <w:trHeight w:val="1380"/>
        </w:trPr>
        <w:tc>
          <w:tcPr>
            <w:tcW w:w="9628" w:type="dxa"/>
          </w:tcPr>
          <w:p w14:paraId="2A9C2A12" w14:textId="77777777" w:rsidR="0006222E" w:rsidRPr="00FA0352" w:rsidRDefault="00F51D48">
            <w:pPr>
              <w:rPr>
                <w:rFonts w:ascii="Arial" w:hAnsi="Arial" w:cs="Arial"/>
                <w:i/>
                <w:sz w:val="20"/>
              </w:rPr>
            </w:pPr>
            <w:r w:rsidRPr="00FA0352">
              <w:rPr>
                <w:rFonts w:ascii="Arial" w:hAnsi="Arial" w:cs="Arial"/>
                <w:i/>
                <w:sz w:val="20"/>
              </w:rPr>
              <w:t>Please use this scale</w:t>
            </w:r>
            <w:r w:rsidR="00910377" w:rsidRPr="00FA0352">
              <w:rPr>
                <w:rFonts w:ascii="Arial" w:hAnsi="Arial" w:cs="Arial"/>
                <w:i/>
                <w:sz w:val="20"/>
              </w:rPr>
              <w:t xml:space="preserve"> to show how you would </w:t>
            </w:r>
            <w:r w:rsidR="00910377" w:rsidRPr="00FA0352">
              <w:rPr>
                <w:rFonts w:ascii="Arial" w:hAnsi="Arial" w:cs="Arial"/>
                <w:i/>
                <w:sz w:val="20"/>
                <w:u w:val="single"/>
              </w:rPr>
              <w:t>personally</w:t>
            </w:r>
            <w:r w:rsidR="00910377" w:rsidRPr="00FA0352">
              <w:rPr>
                <w:rFonts w:ascii="Arial" w:hAnsi="Arial" w:cs="Arial"/>
                <w:i/>
                <w:sz w:val="20"/>
              </w:rPr>
              <w:t xml:space="preserve"> feel about a close relative or friend going out with someone from the following backgrounds. On this scale, 0 means that you would be very uncomfortable and 10 means that you would be very comfortable</w:t>
            </w:r>
          </w:p>
          <w:p w14:paraId="4406C0F7" w14:textId="77777777" w:rsidR="0006222E" w:rsidRPr="00FA0352" w:rsidRDefault="00910377">
            <w:pPr>
              <w:rPr>
                <w:rFonts w:ascii="Arial" w:hAnsi="Arial" w:cs="Arial"/>
                <w:i/>
                <w:sz w:val="20"/>
                <w:szCs w:val="20"/>
              </w:rPr>
            </w:pPr>
            <w:r w:rsidRPr="00FA0352">
              <w:rPr>
                <w:rFonts w:ascii="Arial" w:hAnsi="Arial" w:cs="Arial"/>
                <w:i/>
                <w:sz w:val="20"/>
              </w:rPr>
              <w:t xml:space="preserve">Chart shows % selecting 10 on 0-10 scale </w:t>
            </w:r>
          </w:p>
        </w:tc>
      </w:tr>
    </w:tbl>
    <w:p w14:paraId="14DC8681" w14:textId="285B9C2E" w:rsidR="00AF12D1" w:rsidRPr="006C59CF" w:rsidRDefault="00910377" w:rsidP="006C59CF">
      <w:pPr>
        <w:pBdr>
          <w:top w:val="nil"/>
          <w:left w:val="nil"/>
          <w:bottom w:val="nil"/>
          <w:right w:val="nil"/>
          <w:between w:val="nil"/>
        </w:pBdr>
        <w:spacing w:before="120" w:after="120" w:line="288"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No positive impact was detected on how comfortable participants indicated they felt about ‘a friend/relative going out with someone from a different school or college’. </w:t>
      </w:r>
      <w:bookmarkStart w:id="32" w:name="_qsh70q" w:colFirst="0" w:colLast="0"/>
      <w:bookmarkEnd w:id="32"/>
    </w:p>
    <w:p w14:paraId="59153BD6" w14:textId="5E87B6D7" w:rsidR="0006222E" w:rsidRPr="00FA0352" w:rsidRDefault="00910377" w:rsidP="00054CF5">
      <w:pPr>
        <w:rPr>
          <w:rFonts w:ascii="Arial" w:eastAsia="Arial" w:hAnsi="Arial" w:cs="Arial"/>
          <w:b/>
          <w:color w:val="00B0F0"/>
          <w:sz w:val="28"/>
          <w:szCs w:val="24"/>
        </w:rPr>
      </w:pPr>
      <w:r w:rsidRPr="00FA0352">
        <w:rPr>
          <w:rFonts w:ascii="Arial" w:eastAsia="Arial" w:hAnsi="Arial" w:cs="Arial"/>
          <w:b/>
          <w:color w:val="00B0F0"/>
          <w:sz w:val="28"/>
          <w:szCs w:val="24"/>
        </w:rPr>
        <w:lastRenderedPageBreak/>
        <w:t>Wellbeing</w:t>
      </w:r>
    </w:p>
    <w:p w14:paraId="1EA5788E" w14:textId="77777777" w:rsidR="00C54398"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evaluation surveys included the four Office f</w:t>
      </w:r>
      <w:r w:rsidR="00964081" w:rsidRPr="00FA0352">
        <w:rPr>
          <w:rFonts w:ascii="Arial" w:eastAsia="Arial" w:hAnsi="Arial" w:cs="Arial"/>
          <w:color w:val="000000"/>
          <w:sz w:val="24"/>
          <w:szCs w:val="24"/>
        </w:rPr>
        <w:t>or</w:t>
      </w:r>
      <w:r w:rsidRPr="00FA0352">
        <w:rPr>
          <w:rFonts w:ascii="Arial" w:eastAsia="Arial" w:hAnsi="Arial" w:cs="Arial"/>
          <w:color w:val="000000"/>
          <w:sz w:val="24"/>
          <w:szCs w:val="24"/>
        </w:rPr>
        <w:t xml:space="preserve"> National Statistics (ONS) wellbeing measures</w:t>
      </w:r>
      <w:r w:rsidRPr="00FA0352">
        <w:rPr>
          <w:rFonts w:ascii="Arial" w:eastAsia="Arial" w:hAnsi="Arial" w:cs="Arial"/>
          <w:color w:val="000000"/>
          <w:sz w:val="24"/>
          <w:szCs w:val="24"/>
          <w:vertAlign w:val="superscript"/>
        </w:rPr>
        <w:footnoteReference w:id="43"/>
      </w:r>
      <w:r w:rsidRPr="00FA0352">
        <w:rPr>
          <w:rFonts w:ascii="Arial" w:eastAsia="Arial" w:hAnsi="Arial" w:cs="Arial"/>
          <w:color w:val="000000"/>
          <w:sz w:val="24"/>
          <w:szCs w:val="24"/>
        </w:rPr>
        <w:t xml:space="preserve">. </w:t>
      </w:r>
    </w:p>
    <w:p w14:paraId="4D0EA412" w14:textId="77777777" w:rsidR="00C54398" w:rsidRPr="00FA0352" w:rsidRDefault="00C54398" w:rsidP="00C54398">
      <w:pPr>
        <w:pBdr>
          <w:top w:val="nil"/>
          <w:left w:val="nil"/>
          <w:bottom w:val="nil"/>
          <w:right w:val="nil"/>
          <w:between w:val="nil"/>
        </w:pBdr>
        <w:spacing w:before="120" w:after="240" w:line="288" w:lineRule="auto"/>
        <w:rPr>
          <w:rFonts w:ascii="Arial" w:eastAsia="Arial" w:hAnsi="Arial" w:cs="Arial"/>
          <w:color w:val="00AEEF"/>
          <w:sz w:val="24"/>
          <w:szCs w:val="24"/>
        </w:rPr>
      </w:pPr>
      <w:r w:rsidRPr="00FA0352">
        <w:rPr>
          <w:rFonts w:ascii="Arial" w:eastAsia="Arial" w:hAnsi="Arial" w:cs="Arial"/>
          <w:color w:val="00AEEF"/>
          <w:sz w:val="24"/>
          <w:szCs w:val="24"/>
        </w:rPr>
        <w:t>Mean score analysis</w:t>
      </w:r>
    </w:p>
    <w:p w14:paraId="45B92121" w14:textId="77777777" w:rsidR="00C54398" w:rsidRPr="00FA0352" w:rsidRDefault="00C54398" w:rsidP="00C54398">
      <w:pPr>
        <w:rPr>
          <w:rFonts w:ascii="Arial" w:eastAsia="Arial" w:hAnsi="Arial" w:cs="Arial"/>
          <w:color w:val="000000"/>
          <w:sz w:val="24"/>
          <w:szCs w:val="24"/>
        </w:rPr>
      </w:pPr>
      <w:r w:rsidRPr="00FA0352">
        <w:rPr>
          <w:rFonts w:ascii="Arial" w:eastAsia="Arial" w:hAnsi="Arial" w:cs="Arial"/>
          <w:color w:val="000000"/>
          <w:sz w:val="24"/>
          <w:szCs w:val="24"/>
        </w:rPr>
        <w:t>As with the social cohesion outcomes that are measured using numeric scales, the wellbeing impact estimates have previously been calculated using the extremes of the scales</w:t>
      </w:r>
      <w:r w:rsidR="00126A37" w:rsidRPr="00FA0352">
        <w:rPr>
          <w:rFonts w:ascii="Arial" w:eastAsia="Arial" w:hAnsi="Arial" w:cs="Arial"/>
          <w:color w:val="000000"/>
          <w:sz w:val="24"/>
          <w:szCs w:val="24"/>
        </w:rPr>
        <w:t xml:space="preserve"> only</w:t>
      </w:r>
      <w:r w:rsidRPr="00FA0352">
        <w:rPr>
          <w:rFonts w:ascii="Arial" w:eastAsia="Arial" w:hAnsi="Arial" w:cs="Arial"/>
          <w:color w:val="000000"/>
          <w:sz w:val="24"/>
          <w:szCs w:val="24"/>
        </w:rPr>
        <w:t xml:space="preserve"> (0/10 for anxiety and 10/10 for the satisfaction, happiness and worthwhile measures). As outlined above, this approach means that change is only detected at the </w:t>
      </w:r>
      <w:r w:rsidR="00964081" w:rsidRPr="00FA0352">
        <w:rPr>
          <w:rFonts w:ascii="Arial" w:eastAsia="Arial" w:hAnsi="Arial" w:cs="Arial"/>
          <w:color w:val="000000"/>
          <w:sz w:val="24"/>
          <w:szCs w:val="24"/>
        </w:rPr>
        <w:t xml:space="preserve">top </w:t>
      </w:r>
      <w:r w:rsidRPr="00FA0352">
        <w:rPr>
          <w:rFonts w:ascii="Arial" w:eastAsia="Arial" w:hAnsi="Arial" w:cs="Arial"/>
          <w:color w:val="000000"/>
          <w:sz w:val="24"/>
          <w:szCs w:val="24"/>
        </w:rPr>
        <w:t xml:space="preserve">end of the scale and it is not possible to detect if NCS had an impact </w:t>
      </w:r>
      <w:r w:rsidR="00964081" w:rsidRPr="00FA0352">
        <w:rPr>
          <w:rFonts w:ascii="Arial" w:eastAsia="Arial" w:hAnsi="Arial" w:cs="Arial"/>
          <w:color w:val="000000"/>
          <w:sz w:val="24"/>
          <w:szCs w:val="24"/>
        </w:rPr>
        <w:t xml:space="preserve">across </w:t>
      </w:r>
      <w:r w:rsidRPr="00FA0352">
        <w:rPr>
          <w:rFonts w:ascii="Arial" w:eastAsia="Arial" w:hAnsi="Arial" w:cs="Arial"/>
          <w:color w:val="000000"/>
          <w:sz w:val="24"/>
          <w:szCs w:val="24"/>
        </w:rPr>
        <w:t>the scale.  Mean score impact estimates</w:t>
      </w:r>
      <w:r w:rsidR="0020635D" w:rsidRPr="00FA0352">
        <w:rPr>
          <w:rFonts w:ascii="Arial" w:eastAsia="Arial" w:hAnsi="Arial" w:cs="Arial"/>
          <w:color w:val="000000"/>
          <w:sz w:val="24"/>
          <w:szCs w:val="24"/>
        </w:rPr>
        <w:t xml:space="preserve"> (the difference in the change in the mean score from baseline to follow up)</w:t>
      </w:r>
      <w:r w:rsidRPr="00FA0352">
        <w:rPr>
          <w:rFonts w:ascii="Arial" w:eastAsia="Arial" w:hAnsi="Arial" w:cs="Arial"/>
          <w:color w:val="000000"/>
          <w:sz w:val="24"/>
          <w:szCs w:val="24"/>
        </w:rPr>
        <w:t xml:space="preserve"> have also therefore been produced for the wellbeing measures. </w:t>
      </w:r>
    </w:p>
    <w:p w14:paraId="6A38B99D" w14:textId="07C49AC5" w:rsidR="00C54398" w:rsidRPr="00FA0352" w:rsidRDefault="00C54398" w:rsidP="00C54398">
      <w:pPr>
        <w:rPr>
          <w:rFonts w:ascii="Arial" w:eastAsia="Arial" w:hAnsi="Arial" w:cs="Arial"/>
          <w:color w:val="000000"/>
          <w:sz w:val="24"/>
          <w:szCs w:val="24"/>
        </w:rPr>
      </w:pPr>
      <w:r w:rsidRPr="00FA0352">
        <w:rPr>
          <w:rFonts w:ascii="Arial" w:eastAsia="Arial" w:hAnsi="Arial" w:cs="Arial"/>
          <w:color w:val="000000"/>
          <w:sz w:val="24"/>
          <w:szCs w:val="24"/>
        </w:rPr>
        <w:t xml:space="preserve">This analysis found that both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NCS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had a positive impact on reported levels of life satisfaction and whether participants felt that the ‘things they do in life are worthwhile’.  For the summer programme, the impact on the mean score for both measures was approximately half a point (0.53 for life satisfaction, 0.54 for feeling things in life are worthwhile). For the autumn </w:t>
      </w:r>
      <w:r w:rsidR="00054CF5" w:rsidRPr="00FA0352">
        <w:rPr>
          <w:rFonts w:ascii="Arial" w:eastAsia="Arial" w:hAnsi="Arial" w:cs="Arial"/>
          <w:color w:val="000000"/>
          <w:sz w:val="24"/>
          <w:szCs w:val="24"/>
        </w:rPr>
        <w:t>programme,</w:t>
      </w:r>
      <w:r w:rsidRPr="00FA0352">
        <w:rPr>
          <w:rFonts w:ascii="Arial" w:eastAsia="Arial" w:hAnsi="Arial" w:cs="Arial"/>
          <w:color w:val="000000"/>
          <w:sz w:val="24"/>
          <w:szCs w:val="24"/>
        </w:rPr>
        <w:t xml:space="preserve"> the impact on the mean score was slightly smaller: 0.38 for life satisfaction and 0.51 for feeling things in life are worthwhile. </w:t>
      </w:r>
    </w:p>
    <w:p w14:paraId="1D35B8F1" w14:textId="77777777" w:rsidR="00C54398" w:rsidRPr="009E3E83" w:rsidRDefault="007F33F8" w:rsidP="00C54398">
      <w:pPr>
        <w:pBdr>
          <w:top w:val="nil"/>
          <w:left w:val="nil"/>
          <w:bottom w:val="nil"/>
          <w:right w:val="nil"/>
          <w:between w:val="nil"/>
        </w:pBdr>
        <w:spacing w:before="120" w:after="120" w:line="288" w:lineRule="auto"/>
        <w:rPr>
          <w:rFonts w:ascii="Arial" w:hAnsi="Arial" w:cs="Arial"/>
          <w:b/>
          <w:color w:val="9C9B9B"/>
          <w:sz w:val="22"/>
          <w:szCs w:val="22"/>
        </w:rPr>
      </w:pPr>
      <w:r w:rsidRPr="009E3E83">
        <w:rPr>
          <w:rFonts w:ascii="Arial" w:hAnsi="Arial" w:cs="Arial"/>
          <w:b/>
          <w:color w:val="9C9B9B"/>
          <w:sz w:val="22"/>
          <w:szCs w:val="22"/>
        </w:rPr>
        <w:lastRenderedPageBreak/>
        <w:t>Figure 5.4</w:t>
      </w:r>
      <w:r w:rsidR="00C54398" w:rsidRPr="009E3E83">
        <w:rPr>
          <w:rFonts w:ascii="Arial" w:hAnsi="Arial" w:cs="Arial"/>
          <w:b/>
          <w:color w:val="9C9B9B"/>
          <w:sz w:val="22"/>
          <w:szCs w:val="22"/>
        </w:rPr>
        <w:t xml:space="preserve"> Wellbeing measures – mean scores </w:t>
      </w:r>
      <w:r w:rsidR="00C54398" w:rsidRPr="009E3E83">
        <w:rPr>
          <w:rFonts w:ascii="Arial" w:hAnsi="Arial" w:cs="Arial"/>
          <w:noProof/>
          <w:sz w:val="22"/>
          <w:szCs w:val="22"/>
        </w:rPr>
        <mc:AlternateContent>
          <mc:Choice Requires="wpg">
            <w:drawing>
              <wp:anchor distT="0" distB="0" distL="114300" distR="114300" simplePos="0" relativeHeight="251716608" behindDoc="1" locked="0" layoutInCell="1" hidden="0" allowOverlap="1" wp14:anchorId="1AF0A6F9" wp14:editId="1D4268F0">
                <wp:simplePos x="0" y="0"/>
                <wp:positionH relativeFrom="margin">
                  <wp:posOffset>1117600</wp:posOffset>
                </wp:positionH>
                <wp:positionV relativeFrom="paragraph">
                  <wp:posOffset>342900</wp:posOffset>
                </wp:positionV>
                <wp:extent cx="3866961" cy="6519529"/>
                <wp:effectExtent l="0" t="0" r="0" b="0"/>
                <wp:wrapTopAndBottom distT="0" distB="0"/>
                <wp:docPr id="65" name="Group 65"/>
                <wp:cNvGraphicFramePr/>
                <a:graphic xmlns:a="http://schemas.openxmlformats.org/drawingml/2006/main">
                  <a:graphicData uri="http://schemas.microsoft.com/office/word/2010/wordprocessingGroup">
                    <wpg:wgp>
                      <wpg:cNvGrpSpPr/>
                      <wpg:grpSpPr>
                        <a:xfrm>
                          <a:off x="0" y="0"/>
                          <a:ext cx="3866961" cy="6519529"/>
                          <a:chOff x="3412520" y="520236"/>
                          <a:chExt cx="3866961" cy="6519529"/>
                        </a:xfrm>
                      </wpg:grpSpPr>
                      <wpg:grpSp>
                        <wpg:cNvPr id="66" name="Group 66"/>
                        <wpg:cNvGrpSpPr/>
                        <wpg:grpSpPr>
                          <a:xfrm>
                            <a:off x="3412520" y="520236"/>
                            <a:ext cx="3866961" cy="6519529"/>
                            <a:chOff x="3412520" y="520236"/>
                            <a:chExt cx="3866961" cy="6519529"/>
                          </a:xfrm>
                        </wpg:grpSpPr>
                        <wps:wsp>
                          <wps:cNvPr id="67" name="Rectangle 67"/>
                          <wps:cNvSpPr/>
                          <wps:spPr>
                            <a:xfrm>
                              <a:off x="3412520" y="520236"/>
                              <a:ext cx="3866950" cy="6519525"/>
                            </a:xfrm>
                            <a:prstGeom prst="rect">
                              <a:avLst/>
                            </a:prstGeom>
                            <a:noFill/>
                            <a:ln>
                              <a:noFill/>
                            </a:ln>
                          </wps:spPr>
                          <wps:txbx>
                            <w:txbxContent>
                              <w:p w14:paraId="6D927DE7" w14:textId="77777777" w:rsidR="00A21DC5" w:rsidRDefault="00A21DC5" w:rsidP="00C54398">
                                <w:pPr>
                                  <w:spacing w:after="0" w:line="240" w:lineRule="auto"/>
                                  <w:textDirection w:val="btLr"/>
                                </w:pPr>
                              </w:p>
                            </w:txbxContent>
                          </wps:txbx>
                          <wps:bodyPr spcFirstLastPara="1" wrap="square" lIns="91425" tIns="91425" rIns="91425" bIns="91425" anchor="ctr" anchorCtr="0"/>
                        </wps:wsp>
                        <wpg:grpSp>
                          <wpg:cNvPr id="68" name="Group 68"/>
                          <wpg:cNvGrpSpPr/>
                          <wpg:grpSpPr>
                            <a:xfrm>
                              <a:off x="3412520" y="520236"/>
                              <a:ext cx="3866961" cy="6519529"/>
                              <a:chOff x="0" y="0"/>
                              <a:chExt cx="3866961" cy="6519529"/>
                            </a:xfrm>
                          </wpg:grpSpPr>
                          <wps:wsp>
                            <wps:cNvPr id="69" name="Rectangle 69"/>
                            <wps:cNvSpPr/>
                            <wps:spPr>
                              <a:xfrm>
                                <a:off x="0" y="0"/>
                                <a:ext cx="3866950" cy="6519525"/>
                              </a:xfrm>
                              <a:prstGeom prst="rect">
                                <a:avLst/>
                              </a:prstGeom>
                              <a:noFill/>
                              <a:ln>
                                <a:noFill/>
                              </a:ln>
                            </wps:spPr>
                            <wps:txbx>
                              <w:txbxContent>
                                <w:p w14:paraId="7E3EA0A8" w14:textId="77777777" w:rsidR="00A21DC5" w:rsidRDefault="00A21DC5" w:rsidP="00C54398">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70" name="Shape 134"/>
                              <pic:cNvPicPr preferRelativeResize="0"/>
                            </pic:nvPicPr>
                            <pic:blipFill rotWithShape="1">
                              <a:blip r:embed="rId28">
                                <a:alphaModFix/>
                              </a:blip>
                              <a:srcRect/>
                              <a:stretch/>
                            </pic:blipFill>
                            <pic:spPr>
                              <a:xfrm>
                                <a:off x="11876" y="0"/>
                                <a:ext cx="3855085" cy="3099435"/>
                              </a:xfrm>
                              <a:prstGeom prst="rect">
                                <a:avLst/>
                              </a:prstGeom>
                              <a:noFill/>
                              <a:ln>
                                <a:noFill/>
                              </a:ln>
                            </pic:spPr>
                          </pic:pic>
                          <pic:pic xmlns:pic="http://schemas.openxmlformats.org/drawingml/2006/picture">
                            <pic:nvPicPr>
                              <pic:cNvPr id="71" name="Shape 135"/>
                              <pic:cNvPicPr preferRelativeResize="0"/>
                            </pic:nvPicPr>
                            <pic:blipFill rotWithShape="1">
                              <a:blip r:embed="rId29">
                                <a:alphaModFix/>
                              </a:blip>
                              <a:srcRect/>
                              <a:stretch/>
                            </pic:blipFill>
                            <pic:spPr>
                              <a:xfrm>
                                <a:off x="0" y="3420094"/>
                                <a:ext cx="3866515" cy="3099435"/>
                              </a:xfrm>
                              <a:prstGeom prst="rect">
                                <a:avLst/>
                              </a:prstGeom>
                              <a:noFill/>
                              <a:ln>
                                <a:noFill/>
                              </a:ln>
                            </pic:spPr>
                          </pic:pic>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F0A6F9" id="Group 65" o:spid="_x0000_s1084" style="position:absolute;margin-left:88pt;margin-top:27pt;width:304.5pt;height:513.35pt;z-index:-251599872;mso-position-horizontal-relative:margin" coordorigin="34125,5202" coordsize="38669,6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&#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">
                <v:group id="Group 66" o:spid="_x0000_s1085" style="position:absolute;left:34125;top:5202;width:38669;height:65195" coordorigin="34125,5202" coordsize="38669,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086" style="position:absolute;left:34125;top:5202;width:38669;height:6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6D927DE7" w14:textId="77777777" w:rsidR="00A21DC5" w:rsidRDefault="00A21DC5" w:rsidP="00C54398">
                          <w:pPr>
                            <w:spacing w:after="0" w:line="240" w:lineRule="auto"/>
                            <w:textDirection w:val="btLr"/>
                          </w:pPr>
                        </w:p>
                      </w:txbxContent>
                    </v:textbox>
                  </v:rect>
                  <v:group id="Group 68" o:spid="_x0000_s1087" style="position:absolute;left:34125;top:5202;width:38669;height:65195" coordsize="38669,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88" style="position:absolute;width:38669;height:6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14:paraId="7E3EA0A8" w14:textId="77777777" w:rsidR="00A21DC5" w:rsidRDefault="00A21DC5" w:rsidP="00C54398">
                            <w:pPr>
                              <w:spacing w:after="0" w:line="240" w:lineRule="auto"/>
                              <w:textDirection w:val="btLr"/>
                            </w:pPr>
                          </w:p>
                        </w:txbxContent>
                      </v:textbox>
                    </v:rect>
                    <v:shape id="Shape 134" o:spid="_x0000_s1089" type="#_x0000_t75" style="position:absolute;left:118;width:38551;height:30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">
                      <v:imagedata r:id="rId30" o:title=""/>
                    </v:shape>
                    <v:shape id="Shape 135" o:spid="_x0000_s1090" type="#_x0000_t75" style="position:absolute;top:34200;width:38665;height:309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">
                      <v:imagedata r:id="rId31" o:title=""/>
                    </v:shape>
                  </v:group>
                </v:group>
                <w10:wrap type="topAndBottom" anchorx="margin"/>
              </v:group>
            </w:pict>
          </mc:Fallback>
        </mc:AlternateContent>
      </w:r>
    </w:p>
    <w:p w14:paraId="3104C786" w14:textId="77777777" w:rsidR="00C54398" w:rsidRPr="00FA0352" w:rsidRDefault="00C54398" w:rsidP="00C54398">
      <w:pPr>
        <w:rPr>
          <w:rFonts w:ascii="Arial" w:hAnsi="Arial" w:cs="Arial"/>
        </w:rPr>
      </w:pPr>
      <w:r w:rsidRPr="00FA0352">
        <w:rPr>
          <w:rFonts w:ascii="Arial" w:hAnsi="Arial" w:cs="Arial"/>
        </w:rPr>
        <w:br w:type="page"/>
      </w:r>
    </w:p>
    <w:p w14:paraId="1F672E95" w14:textId="77777777" w:rsidR="00C54398" w:rsidRPr="00FA0352" w:rsidRDefault="00126A37" w:rsidP="00126A37">
      <w:pPr>
        <w:pBdr>
          <w:top w:val="nil"/>
          <w:left w:val="nil"/>
          <w:bottom w:val="nil"/>
          <w:right w:val="nil"/>
          <w:between w:val="nil"/>
        </w:pBdr>
        <w:spacing w:before="120" w:after="240" w:line="288" w:lineRule="auto"/>
        <w:rPr>
          <w:rFonts w:ascii="Arial" w:eastAsia="Arial" w:hAnsi="Arial" w:cs="Arial"/>
          <w:color w:val="00AEEF"/>
          <w:sz w:val="24"/>
          <w:szCs w:val="24"/>
        </w:rPr>
      </w:pPr>
      <w:r w:rsidRPr="00FA0352">
        <w:rPr>
          <w:rFonts w:ascii="Arial" w:eastAsia="Arial" w:hAnsi="Arial" w:cs="Arial"/>
          <w:color w:val="00AEEF"/>
          <w:sz w:val="24"/>
          <w:szCs w:val="24"/>
        </w:rPr>
        <w:lastRenderedPageBreak/>
        <w:t xml:space="preserve">Top box analysis </w:t>
      </w:r>
    </w:p>
    <w:p w14:paraId="5472C7DE" w14:textId="77777777" w:rsidR="0006222E" w:rsidRPr="00FA0352" w:rsidRDefault="008E2660">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As shown in Figure 5.5</w:t>
      </w:r>
      <w:r w:rsidR="00910377" w:rsidRPr="00FA0352">
        <w:rPr>
          <w:rFonts w:ascii="Arial" w:eastAsia="Arial" w:hAnsi="Arial" w:cs="Arial"/>
          <w:color w:val="000000"/>
          <w:sz w:val="24"/>
          <w:szCs w:val="24"/>
        </w:rPr>
        <w:t>,</w:t>
      </w:r>
      <w:r w:rsidR="00126A37" w:rsidRPr="00FA0352">
        <w:rPr>
          <w:rFonts w:ascii="Arial" w:eastAsia="Arial" w:hAnsi="Arial" w:cs="Arial"/>
          <w:color w:val="000000"/>
          <w:sz w:val="24"/>
          <w:szCs w:val="24"/>
        </w:rPr>
        <w:t xml:space="preserve"> using the top box approach,</w:t>
      </w:r>
      <w:r w:rsidR="00910377" w:rsidRPr="00FA0352">
        <w:rPr>
          <w:rFonts w:ascii="Arial" w:eastAsia="Arial" w:hAnsi="Arial" w:cs="Arial"/>
          <w:color w:val="000000"/>
          <w:sz w:val="24"/>
          <w:szCs w:val="24"/>
        </w:rPr>
        <w:t xml:space="preserve"> NCS summer and NCS autumn</w:t>
      </w:r>
      <w:r w:rsidR="00126A37" w:rsidRPr="00FA0352">
        <w:rPr>
          <w:rFonts w:ascii="Arial" w:eastAsia="Arial" w:hAnsi="Arial" w:cs="Arial"/>
          <w:color w:val="000000"/>
          <w:sz w:val="24"/>
          <w:szCs w:val="24"/>
        </w:rPr>
        <w:t xml:space="preserve"> were found to have</w:t>
      </w:r>
      <w:r w:rsidR="00910377" w:rsidRPr="00FA0352">
        <w:rPr>
          <w:rFonts w:ascii="Arial" w:eastAsia="Arial" w:hAnsi="Arial" w:cs="Arial"/>
          <w:color w:val="000000"/>
          <w:sz w:val="24"/>
          <w:szCs w:val="24"/>
        </w:rPr>
        <w:t xml:space="preserve"> had a positive impact on reported levels of life satisfaction, happiness and whether participants feel that the things they do in life are ‘completely worthwhile’. The autumn programme</w:t>
      </w:r>
      <w:r w:rsidR="00126A37" w:rsidRPr="00FA0352">
        <w:rPr>
          <w:rFonts w:ascii="Arial" w:eastAsia="Arial" w:hAnsi="Arial" w:cs="Arial"/>
          <w:color w:val="000000"/>
          <w:sz w:val="24"/>
          <w:szCs w:val="24"/>
        </w:rPr>
        <w:t xml:space="preserve"> was</w:t>
      </w:r>
      <w:r w:rsidR="00910377" w:rsidRPr="00FA0352">
        <w:rPr>
          <w:rFonts w:ascii="Arial" w:eastAsia="Arial" w:hAnsi="Arial" w:cs="Arial"/>
          <w:color w:val="000000"/>
          <w:sz w:val="24"/>
          <w:szCs w:val="24"/>
        </w:rPr>
        <w:t xml:space="preserve"> also</w:t>
      </w:r>
      <w:r w:rsidR="00126A37" w:rsidRPr="00FA0352">
        <w:rPr>
          <w:rFonts w:ascii="Arial" w:eastAsia="Arial" w:hAnsi="Arial" w:cs="Arial"/>
          <w:color w:val="000000"/>
          <w:sz w:val="24"/>
          <w:szCs w:val="24"/>
        </w:rPr>
        <w:t xml:space="preserve"> found to have</w:t>
      </w:r>
      <w:r w:rsidR="00910377" w:rsidRPr="00FA0352">
        <w:rPr>
          <w:rFonts w:ascii="Arial" w:eastAsia="Arial" w:hAnsi="Arial" w:cs="Arial"/>
          <w:color w:val="000000"/>
          <w:sz w:val="24"/>
          <w:szCs w:val="24"/>
        </w:rPr>
        <w:t xml:space="preserve"> had a beneficial impact on anxiety, with the number of participants saying they had felt ‘not at all anxious’ yesterday increasing.  </w:t>
      </w:r>
    </w:p>
    <w:p w14:paraId="526A8343" w14:textId="77777777" w:rsidR="0006222E" w:rsidRPr="009E3E83" w:rsidRDefault="007F33F8" w:rsidP="0022126F">
      <w:pPr>
        <w:pBdr>
          <w:top w:val="nil"/>
          <w:left w:val="nil"/>
          <w:bottom w:val="nil"/>
          <w:right w:val="nil"/>
          <w:between w:val="nil"/>
        </w:pBdr>
        <w:spacing w:before="120" w:after="120" w:line="288" w:lineRule="auto"/>
        <w:rPr>
          <w:rFonts w:ascii="Arial" w:hAnsi="Arial" w:cs="Arial"/>
          <w:b/>
          <w:color w:val="9C9B9B"/>
          <w:sz w:val="22"/>
          <w:szCs w:val="22"/>
        </w:rPr>
      </w:pPr>
      <w:r w:rsidRPr="009E3E83">
        <w:rPr>
          <w:rFonts w:ascii="Arial" w:hAnsi="Arial" w:cs="Arial"/>
          <w:b/>
          <w:color w:val="9C9B9B"/>
          <w:sz w:val="22"/>
          <w:szCs w:val="22"/>
        </w:rPr>
        <w:t>Figure 5.5</w:t>
      </w:r>
      <w:r w:rsidR="00910377" w:rsidRPr="009E3E83">
        <w:rPr>
          <w:rFonts w:ascii="Arial" w:hAnsi="Arial" w:cs="Arial"/>
          <w:b/>
          <w:color w:val="9C9B9B"/>
          <w:sz w:val="22"/>
          <w:szCs w:val="22"/>
        </w:rPr>
        <w:t xml:space="preserve"> Wellbeing measures</w:t>
      </w:r>
    </w:p>
    <w:p w14:paraId="5B3A8598" w14:textId="77777777" w:rsidR="0006222E" w:rsidRPr="00FA0352" w:rsidRDefault="00F51D48">
      <w:pPr>
        <w:pBdr>
          <w:top w:val="nil"/>
          <w:left w:val="nil"/>
          <w:bottom w:val="nil"/>
          <w:right w:val="nil"/>
          <w:between w:val="nil"/>
        </w:pBdr>
        <w:spacing w:line="240" w:lineRule="auto"/>
        <w:rPr>
          <w:rFonts w:ascii="Arial" w:hAnsi="Arial" w:cs="Arial"/>
          <w:b/>
          <w:color w:val="9C9B9B"/>
        </w:rPr>
      </w:pPr>
      <w:r w:rsidRPr="00FA0352">
        <w:rPr>
          <w:rFonts w:ascii="Arial" w:hAnsi="Arial" w:cs="Arial"/>
          <w:noProof/>
        </w:rPr>
        <w:drawing>
          <wp:inline distT="0" distB="0" distL="0" distR="0" wp14:anchorId="17C087CC" wp14:editId="502650F6">
            <wp:extent cx="6120130" cy="3085465"/>
            <wp:effectExtent l="0" t="0" r="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085465"/>
                    </a:xfrm>
                    <a:prstGeom prst="rect">
                      <a:avLst/>
                    </a:prstGeom>
                    <a:noFill/>
                    <a:ln>
                      <a:noFill/>
                    </a:ln>
                  </pic:spPr>
                </pic:pic>
              </a:graphicData>
            </a:graphic>
          </wp:inline>
        </w:drawing>
      </w:r>
    </w:p>
    <w:tbl>
      <w:tblPr>
        <w:tblStyle w:val="af1"/>
        <w:tblW w:w="9653"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00" w:firstRow="0" w:lastRow="0" w:firstColumn="0" w:lastColumn="0" w:noHBand="0" w:noVBand="1"/>
      </w:tblPr>
      <w:tblGrid>
        <w:gridCol w:w="9653"/>
      </w:tblGrid>
      <w:tr w:rsidR="0006222E" w:rsidRPr="00FA0352" w14:paraId="513DB8CB" w14:textId="77777777">
        <w:trPr>
          <w:trHeight w:val="400"/>
        </w:trPr>
        <w:tc>
          <w:tcPr>
            <w:tcW w:w="9653" w:type="dxa"/>
            <w:tcBorders>
              <w:top w:val="nil"/>
              <w:left w:val="nil"/>
              <w:bottom w:val="nil"/>
              <w:right w:val="nil"/>
            </w:tcBorders>
          </w:tcPr>
          <w:p w14:paraId="6F23F367"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18BDCE8F" w14:textId="77777777">
        <w:trPr>
          <w:trHeight w:val="1220"/>
        </w:trPr>
        <w:tc>
          <w:tcPr>
            <w:tcW w:w="9653" w:type="dxa"/>
            <w:tcBorders>
              <w:top w:val="nil"/>
              <w:left w:val="nil"/>
              <w:bottom w:val="nil"/>
              <w:right w:val="nil"/>
            </w:tcBorders>
          </w:tcPr>
          <w:p w14:paraId="47E71FAF" w14:textId="77777777" w:rsidR="0006222E" w:rsidRPr="00FA0352" w:rsidRDefault="0006222E">
            <w:pPr>
              <w:rPr>
                <w:rFonts w:ascii="Arial" w:hAnsi="Arial" w:cs="Arial"/>
                <w:i/>
                <w:sz w:val="20"/>
                <w:szCs w:val="20"/>
              </w:rPr>
            </w:pPr>
          </w:p>
          <w:p w14:paraId="08B7518C" w14:textId="77777777" w:rsidR="0006222E" w:rsidRPr="00FA0352" w:rsidRDefault="00910377">
            <w:pPr>
              <w:rPr>
                <w:rFonts w:ascii="Arial" w:hAnsi="Arial" w:cs="Arial"/>
                <w:i/>
                <w:sz w:val="20"/>
              </w:rPr>
            </w:pPr>
            <w:r w:rsidRPr="00FA0352">
              <w:rPr>
                <w:rFonts w:ascii="Arial" w:hAnsi="Arial" w:cs="Arial"/>
                <w:i/>
                <w:sz w:val="20"/>
              </w:rPr>
              <w:t xml:space="preserve">On a scale of 0-10, where 0 is not at all </w:t>
            </w:r>
            <w:r w:rsidRPr="00FA0352">
              <w:rPr>
                <w:rFonts w:ascii="Arial" w:hAnsi="Arial" w:cs="Arial"/>
                <w:i/>
                <w:sz w:val="20"/>
                <w:u w:val="single"/>
              </w:rPr>
              <w:t>anxious / worthwhile / satisfied / happy</w:t>
            </w:r>
            <w:r w:rsidRPr="00FA0352">
              <w:rPr>
                <w:rFonts w:ascii="Arial" w:hAnsi="Arial" w:cs="Arial"/>
                <w:i/>
                <w:sz w:val="20"/>
              </w:rPr>
              <w:t xml:space="preserve"> and 10 is completely </w:t>
            </w:r>
            <w:r w:rsidRPr="00FA0352">
              <w:rPr>
                <w:rFonts w:ascii="Arial" w:hAnsi="Arial" w:cs="Arial"/>
                <w:i/>
                <w:sz w:val="20"/>
                <w:u w:val="single"/>
              </w:rPr>
              <w:t>anxious / worthwhile / satisfied / happy</w:t>
            </w:r>
            <w:r w:rsidRPr="00FA0352">
              <w:rPr>
                <w:rFonts w:ascii="Arial" w:hAnsi="Arial" w:cs="Arial"/>
                <w:i/>
                <w:sz w:val="20"/>
              </w:rPr>
              <w:t xml:space="preserve">, overall …. </w:t>
            </w:r>
          </w:p>
          <w:p w14:paraId="7BC01A95" w14:textId="77777777" w:rsidR="0006222E" w:rsidRPr="00FA0352" w:rsidRDefault="00910377">
            <w:pPr>
              <w:pBdr>
                <w:top w:val="nil"/>
                <w:left w:val="nil"/>
                <w:bottom w:val="nil"/>
                <w:right w:val="nil"/>
                <w:between w:val="nil"/>
              </w:pBdr>
              <w:ind w:left="2062" w:hanging="720"/>
              <w:rPr>
                <w:rFonts w:ascii="Arial" w:hAnsi="Arial" w:cs="Arial"/>
                <w:i/>
                <w:sz w:val="20"/>
              </w:rPr>
            </w:pPr>
            <w:r w:rsidRPr="00FA0352">
              <w:rPr>
                <w:rFonts w:ascii="Arial" w:hAnsi="Arial" w:cs="Arial"/>
                <w:i/>
                <w:sz w:val="20"/>
              </w:rPr>
              <w:t xml:space="preserve">…how anxious did you feel yesterday </w:t>
            </w:r>
          </w:p>
          <w:p w14:paraId="13C8C536" w14:textId="77777777" w:rsidR="0006222E" w:rsidRPr="00FA0352" w:rsidRDefault="00910377">
            <w:pPr>
              <w:pBdr>
                <w:top w:val="nil"/>
                <w:left w:val="nil"/>
                <w:bottom w:val="nil"/>
                <w:right w:val="nil"/>
                <w:between w:val="nil"/>
              </w:pBdr>
              <w:ind w:left="2062" w:hanging="720"/>
              <w:rPr>
                <w:rFonts w:ascii="Arial" w:hAnsi="Arial" w:cs="Arial"/>
                <w:i/>
                <w:sz w:val="20"/>
              </w:rPr>
            </w:pPr>
            <w:r w:rsidRPr="00FA0352">
              <w:rPr>
                <w:rFonts w:ascii="Arial" w:hAnsi="Arial" w:cs="Arial"/>
                <w:i/>
                <w:sz w:val="20"/>
              </w:rPr>
              <w:t xml:space="preserve">…how satisfied are you with your life nowadays </w:t>
            </w:r>
          </w:p>
          <w:p w14:paraId="18425E7E" w14:textId="77777777" w:rsidR="0006222E" w:rsidRPr="00FA0352" w:rsidRDefault="00910377">
            <w:pPr>
              <w:pBdr>
                <w:top w:val="nil"/>
                <w:left w:val="nil"/>
                <w:bottom w:val="nil"/>
                <w:right w:val="nil"/>
                <w:between w:val="nil"/>
              </w:pBdr>
              <w:ind w:left="2062" w:hanging="720"/>
              <w:rPr>
                <w:rFonts w:ascii="Arial" w:hAnsi="Arial" w:cs="Arial"/>
                <w:i/>
                <w:sz w:val="20"/>
              </w:rPr>
            </w:pPr>
            <w:r w:rsidRPr="00FA0352">
              <w:rPr>
                <w:rFonts w:ascii="Arial" w:hAnsi="Arial" w:cs="Arial"/>
                <w:i/>
                <w:sz w:val="20"/>
              </w:rPr>
              <w:t xml:space="preserve">…to what extent do you feel the things you do in your life are worthwhile </w:t>
            </w:r>
          </w:p>
          <w:p w14:paraId="452FD241" w14:textId="77777777" w:rsidR="0006222E" w:rsidRPr="00FA0352" w:rsidRDefault="00910377">
            <w:pPr>
              <w:pBdr>
                <w:top w:val="nil"/>
                <w:left w:val="nil"/>
                <w:bottom w:val="nil"/>
                <w:right w:val="nil"/>
                <w:between w:val="nil"/>
              </w:pBdr>
              <w:ind w:left="2062" w:hanging="720"/>
              <w:rPr>
                <w:rFonts w:ascii="Arial" w:hAnsi="Arial" w:cs="Arial"/>
                <w:i/>
                <w:sz w:val="20"/>
              </w:rPr>
            </w:pPr>
            <w:r w:rsidRPr="00FA0352">
              <w:rPr>
                <w:rFonts w:ascii="Arial" w:hAnsi="Arial" w:cs="Arial"/>
                <w:i/>
                <w:sz w:val="20"/>
              </w:rPr>
              <w:t xml:space="preserve">…how happy did you feel yesterday </w:t>
            </w:r>
          </w:p>
          <w:p w14:paraId="56A1D038" w14:textId="77777777" w:rsidR="0006222E" w:rsidRPr="00FA0352" w:rsidRDefault="0006222E">
            <w:pPr>
              <w:rPr>
                <w:rFonts w:ascii="Arial" w:hAnsi="Arial" w:cs="Arial"/>
                <w:i/>
                <w:sz w:val="20"/>
                <w:szCs w:val="20"/>
              </w:rPr>
            </w:pPr>
          </w:p>
        </w:tc>
      </w:tr>
      <w:tr w:rsidR="0006222E" w:rsidRPr="00FA0352" w14:paraId="256FA90D" w14:textId="77777777">
        <w:trPr>
          <w:trHeight w:val="1220"/>
        </w:trPr>
        <w:tc>
          <w:tcPr>
            <w:tcW w:w="9653" w:type="dxa"/>
            <w:tcBorders>
              <w:top w:val="nil"/>
              <w:left w:val="nil"/>
              <w:bottom w:val="nil"/>
              <w:right w:val="nil"/>
            </w:tcBorders>
          </w:tcPr>
          <w:p w14:paraId="44AA1219" w14:textId="77777777" w:rsidR="0006222E" w:rsidRPr="00FA0352" w:rsidRDefault="00910377">
            <w:pPr>
              <w:rPr>
                <w:rFonts w:ascii="Arial" w:hAnsi="Arial" w:cs="Arial"/>
                <w:i/>
                <w:sz w:val="20"/>
              </w:rPr>
            </w:pPr>
            <w:r w:rsidRPr="00FA0352">
              <w:rPr>
                <w:rFonts w:ascii="Arial" w:hAnsi="Arial" w:cs="Arial"/>
                <w:i/>
                <w:sz w:val="20"/>
              </w:rPr>
              <w:t xml:space="preserve">‘Not anxious yesterday’ = % selecting ‘0 - not at all anxious’ on 0-10 scale </w:t>
            </w:r>
          </w:p>
          <w:p w14:paraId="4B85343B" w14:textId="77777777" w:rsidR="0006222E" w:rsidRPr="00FA0352" w:rsidRDefault="00910377">
            <w:pPr>
              <w:rPr>
                <w:rFonts w:ascii="Arial" w:hAnsi="Arial" w:cs="Arial"/>
                <w:sz w:val="20"/>
              </w:rPr>
            </w:pPr>
            <w:r w:rsidRPr="00FA0352">
              <w:rPr>
                <w:rFonts w:ascii="Arial" w:hAnsi="Arial" w:cs="Arial"/>
                <w:i/>
                <w:sz w:val="20"/>
              </w:rPr>
              <w:t>‘That the things they do in life are completely worthwhile’ = % selecting ’10 – completely worthwhile’ on 0-10 scale</w:t>
            </w:r>
          </w:p>
          <w:p w14:paraId="50318B88" w14:textId="77777777" w:rsidR="0006222E" w:rsidRPr="00FA0352" w:rsidRDefault="00910377">
            <w:pPr>
              <w:rPr>
                <w:rFonts w:ascii="Arial" w:hAnsi="Arial" w:cs="Arial"/>
                <w:i/>
                <w:sz w:val="20"/>
              </w:rPr>
            </w:pPr>
            <w:r w:rsidRPr="00FA0352">
              <w:rPr>
                <w:rFonts w:ascii="Arial" w:hAnsi="Arial" w:cs="Arial"/>
                <w:i/>
                <w:sz w:val="20"/>
              </w:rPr>
              <w:t xml:space="preserve">‘Satisfied with life’ = % selecting ’10 completely satisfied’ on 0-10 scale </w:t>
            </w:r>
          </w:p>
          <w:p w14:paraId="17C2C0EB" w14:textId="77777777" w:rsidR="0006222E" w:rsidRPr="00FA0352" w:rsidRDefault="00910377">
            <w:pPr>
              <w:rPr>
                <w:rFonts w:ascii="Arial" w:hAnsi="Arial" w:cs="Arial"/>
                <w:i/>
                <w:sz w:val="20"/>
                <w:szCs w:val="20"/>
              </w:rPr>
            </w:pPr>
            <w:r w:rsidRPr="00FA0352">
              <w:rPr>
                <w:rFonts w:ascii="Arial" w:hAnsi="Arial" w:cs="Arial"/>
                <w:i/>
                <w:sz w:val="20"/>
              </w:rPr>
              <w:t xml:space="preserve">‘Happy yesterday’ = % selecting ’10 completely happy’ on 0-10 scale </w:t>
            </w:r>
            <w:r w:rsidRPr="00FA0352">
              <w:rPr>
                <w:rFonts w:ascii="Arial" w:hAnsi="Arial" w:cs="Arial"/>
                <w:i/>
                <w:sz w:val="20"/>
                <w:szCs w:val="20"/>
              </w:rPr>
              <w:t xml:space="preserve"> </w:t>
            </w:r>
          </w:p>
        </w:tc>
      </w:tr>
    </w:tbl>
    <w:p w14:paraId="47B51B9C" w14:textId="77777777" w:rsidR="0006222E" w:rsidRPr="00FA0352" w:rsidRDefault="0006222E">
      <w:pPr>
        <w:rPr>
          <w:rFonts w:ascii="Arial" w:eastAsia="Arial" w:hAnsi="Arial" w:cs="Arial"/>
          <w:color w:val="000000"/>
          <w:sz w:val="24"/>
          <w:szCs w:val="24"/>
        </w:rPr>
      </w:pPr>
    </w:p>
    <w:p w14:paraId="09F0F8E1" w14:textId="77777777" w:rsidR="00447B46" w:rsidRPr="00FA0352" w:rsidRDefault="008E2660" w:rsidP="00447B46">
      <w:pPr>
        <w:rPr>
          <w:rFonts w:ascii="Arial" w:eastAsia="Arial" w:hAnsi="Arial" w:cs="Arial"/>
          <w:color w:val="00AEEF"/>
          <w:sz w:val="24"/>
          <w:szCs w:val="24"/>
        </w:rPr>
      </w:pPr>
      <w:r w:rsidRPr="00FA0352">
        <w:rPr>
          <w:rFonts w:ascii="Arial" w:eastAsia="Arial" w:hAnsi="Arial" w:cs="Arial"/>
          <w:color w:val="00AEEF"/>
          <w:sz w:val="24"/>
          <w:szCs w:val="24"/>
        </w:rPr>
        <w:br w:type="page"/>
      </w:r>
      <w:r w:rsidR="00447B46" w:rsidRPr="00FA0352">
        <w:rPr>
          <w:rFonts w:ascii="Arial" w:eastAsia="Arial" w:hAnsi="Arial" w:cs="Arial"/>
          <w:b/>
          <w:color w:val="00B0F0"/>
          <w:sz w:val="28"/>
          <w:szCs w:val="24"/>
        </w:rPr>
        <w:lastRenderedPageBreak/>
        <w:t>Distribution Analysis</w:t>
      </w:r>
      <w:r w:rsidR="00447B46" w:rsidRPr="00FA0352">
        <w:rPr>
          <w:rFonts w:ascii="Arial" w:eastAsia="Arial" w:hAnsi="Arial" w:cs="Arial"/>
          <w:color w:val="00AEEF"/>
          <w:sz w:val="24"/>
          <w:szCs w:val="24"/>
        </w:rPr>
        <w:t xml:space="preserve"> </w:t>
      </w:r>
    </w:p>
    <w:p w14:paraId="7C8894F8"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In February 2018, James Laurence published a report examining how participation in NCS affects social integration for different groups of young people</w:t>
      </w:r>
      <w:r w:rsidRPr="00FA0352">
        <w:rPr>
          <w:rStyle w:val="FootnoteReference"/>
          <w:rFonts w:ascii="Arial" w:eastAsia="Arial" w:hAnsi="Arial" w:cs="Arial"/>
          <w:color w:val="000000"/>
          <w:sz w:val="24"/>
          <w:szCs w:val="24"/>
        </w:rPr>
        <w:footnoteReference w:id="44"/>
      </w:r>
      <w:r w:rsidRPr="00FA0352">
        <w:rPr>
          <w:rFonts w:ascii="Arial" w:eastAsia="Arial" w:hAnsi="Arial" w:cs="Arial"/>
          <w:color w:val="000000"/>
          <w:sz w:val="24"/>
          <w:szCs w:val="24"/>
        </w:rPr>
        <w:t xml:space="preserve">. This report used data collected to evaluate the 2015 summer NCS programme and aimed to answer the following questions: </w:t>
      </w:r>
    </w:p>
    <w:p w14:paraId="1EC7E801"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1. Does NCS have stronger impacts for young people who join the programme less socially integrated to begin with? </w:t>
      </w:r>
    </w:p>
    <w:p w14:paraId="761C3637"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2. Does NCS help overcome barriers to social integration faced by young people, such as less frequent positive contact with people from different ethnic groups, or more frequent negative encounters? </w:t>
      </w:r>
    </w:p>
    <w:p w14:paraId="3358E39A"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3. Can NCS help build social integration in communities where it is much weaker, such as in more socio-economically disadvantaged areas or more ethnically segregated communities?</w:t>
      </w:r>
    </w:p>
    <w:p w14:paraId="74205C17"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The analysis included in the report explores the difference in distance travelled by different groups of NCS participants. </w:t>
      </w:r>
    </w:p>
    <w:p w14:paraId="1879D3B2" w14:textId="3F221FE3"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This type of analysis is best suited to questions asked on a scale, such as the measures included in this chapter. Further analysis, using a similar approach is planned using combined data from the 2016-2018 NCS evaluations. This report does not include distance travelled analysis, which was not within the scope of this evaluation.  </w:t>
      </w:r>
    </w:p>
    <w:p w14:paraId="68A8A3BF" w14:textId="44248358" w:rsidR="00447B46" w:rsidRDefault="000E406A" w:rsidP="00197F3A">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As outlined above, </w:t>
      </w:r>
      <w:r w:rsidR="00447B46" w:rsidRPr="00FA0352">
        <w:rPr>
          <w:rFonts w:ascii="Arial" w:eastAsia="Arial" w:hAnsi="Arial" w:cs="Arial"/>
          <w:color w:val="000000"/>
          <w:sz w:val="24"/>
          <w:szCs w:val="24"/>
        </w:rPr>
        <w:t xml:space="preserve">this chapter includes charts showing the distribution of responses across the scale, i.e. the proportion of respondents selecting each point on the scale, for the attitude measures and the ONS wellbeing measures. </w:t>
      </w:r>
      <w:r w:rsidRPr="00FA0352">
        <w:rPr>
          <w:rFonts w:ascii="Arial" w:eastAsia="Arial" w:hAnsi="Arial" w:cs="Arial"/>
          <w:color w:val="000000"/>
          <w:sz w:val="24"/>
          <w:szCs w:val="24"/>
        </w:rPr>
        <w:t xml:space="preserve">As the charts show, </w:t>
      </w:r>
      <w:r w:rsidR="00447B46" w:rsidRPr="00FA0352">
        <w:rPr>
          <w:rFonts w:ascii="Arial" w:eastAsia="Arial" w:hAnsi="Arial" w:cs="Arial"/>
          <w:color w:val="000000"/>
          <w:sz w:val="24"/>
          <w:szCs w:val="24"/>
        </w:rPr>
        <w:t>many young people start from a high base in terms of stated levels of comfort with people from different backgrounds</w:t>
      </w:r>
      <w:r w:rsidRPr="00FA0352">
        <w:rPr>
          <w:rFonts w:ascii="Arial" w:eastAsia="Arial" w:hAnsi="Arial" w:cs="Arial"/>
          <w:color w:val="000000"/>
          <w:sz w:val="24"/>
          <w:szCs w:val="24"/>
        </w:rPr>
        <w:t>, with responses clustered around the top of the scale</w:t>
      </w:r>
      <w:r w:rsidR="00447B46"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In comparison, r</w:t>
      </w:r>
      <w:r w:rsidR="00447B46" w:rsidRPr="00FA0352">
        <w:rPr>
          <w:rFonts w:ascii="Arial" w:eastAsia="Arial" w:hAnsi="Arial" w:cs="Arial"/>
          <w:color w:val="000000"/>
          <w:sz w:val="24"/>
          <w:szCs w:val="24"/>
        </w:rPr>
        <w:t xml:space="preserve">esponses to the questions on wellbeing tend to be more evenly spread throughout the scale.  </w:t>
      </w:r>
    </w:p>
    <w:p w14:paraId="47CFA9E0" w14:textId="77777777" w:rsidR="000300E3" w:rsidRPr="00197F3A" w:rsidRDefault="000300E3" w:rsidP="00197F3A">
      <w:pPr>
        <w:pBdr>
          <w:top w:val="nil"/>
          <w:left w:val="nil"/>
          <w:bottom w:val="nil"/>
          <w:right w:val="nil"/>
          <w:between w:val="nil"/>
        </w:pBdr>
        <w:spacing w:before="120" w:after="120"/>
        <w:rPr>
          <w:rFonts w:ascii="Arial" w:eastAsia="Arial" w:hAnsi="Arial" w:cs="Arial"/>
          <w:color w:val="000000"/>
          <w:sz w:val="24"/>
          <w:szCs w:val="24"/>
        </w:rPr>
      </w:pPr>
    </w:p>
    <w:p w14:paraId="289EB2C6"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AEEF"/>
          <w:sz w:val="24"/>
          <w:szCs w:val="24"/>
        </w:rPr>
      </w:pPr>
      <w:r w:rsidRPr="00FA0352">
        <w:rPr>
          <w:rFonts w:ascii="Arial" w:eastAsia="Arial" w:hAnsi="Arial" w:cs="Arial"/>
          <w:color w:val="00AEEF"/>
          <w:sz w:val="24"/>
          <w:szCs w:val="24"/>
        </w:rPr>
        <w:t xml:space="preserve">Social cohesion measures </w:t>
      </w:r>
    </w:p>
    <w:p w14:paraId="6B3D2E58"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The charts that form figure 5.3 show the distribution of responses across the 11-point scales (0-10). The results for NCS summer participants and the control group are shown here, the results for NCS autumn are very similar and are provided in the appendix.  </w:t>
      </w:r>
    </w:p>
    <w:p w14:paraId="2527CCB3"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000000"/>
          <w:sz w:val="24"/>
          <w:szCs w:val="24"/>
        </w:rPr>
        <w:t xml:space="preserve">As the charts show, responses tended to be clustered at the top end of the scale at both the baseline and the follow up. For all six measures, between 70% and 86% of respondents selected 8,9 or 10 at the baseline with between 50% and 60% of young people (NCS participants and the comparison group) reporting feeling very (10/10) comfortable at the baseline. The only exception is the comparison group’s levels of </w:t>
      </w:r>
      <w:r w:rsidRPr="00FA0352">
        <w:rPr>
          <w:rFonts w:ascii="Arial" w:eastAsia="Arial" w:hAnsi="Arial" w:cs="Arial"/>
          <w:color w:val="000000"/>
          <w:sz w:val="24"/>
          <w:szCs w:val="24"/>
        </w:rPr>
        <w:lastRenderedPageBreak/>
        <w:t xml:space="preserve">comfort with a friend going out with someone from a different school, where 48% said they were very comfortable (10/10) at the baseline. </w:t>
      </w:r>
    </w:p>
    <w:p w14:paraId="02E4A3B5" w14:textId="7E044FC0" w:rsidR="00447B46" w:rsidRPr="00FA0352" w:rsidRDefault="00447B46" w:rsidP="00447B46">
      <w:pPr>
        <w:pBdr>
          <w:top w:val="nil"/>
          <w:left w:val="nil"/>
          <w:bottom w:val="nil"/>
          <w:right w:val="nil"/>
          <w:between w:val="nil"/>
        </w:pBdr>
        <w:spacing w:before="120" w:after="120"/>
        <w:rPr>
          <w:rFonts w:ascii="Arial" w:eastAsia="Arial" w:hAnsi="Arial" w:cs="Arial"/>
          <w:color w:val="auto"/>
          <w:sz w:val="24"/>
          <w:szCs w:val="24"/>
        </w:rPr>
      </w:pPr>
      <w:r w:rsidRPr="00FA0352">
        <w:rPr>
          <w:rFonts w:ascii="Arial" w:eastAsia="Arial" w:hAnsi="Arial" w:cs="Arial"/>
          <w:color w:val="000000"/>
          <w:sz w:val="24"/>
          <w:szCs w:val="24"/>
        </w:rPr>
        <w:t xml:space="preserve">These high levels of reported comfort mean there is limited potential for positive movement within the scale: for most respondents, who start at 10/10, it is not possible to give a more positive response. </w:t>
      </w:r>
      <w:r w:rsidRPr="00FA0352">
        <w:rPr>
          <w:rFonts w:ascii="Arial" w:eastAsia="Arial" w:hAnsi="Arial" w:cs="Arial"/>
          <w:color w:val="auto"/>
          <w:sz w:val="24"/>
          <w:szCs w:val="24"/>
        </w:rPr>
        <w:t>It also means that there are very few respondents who would feel ‘uncomfortable’ with a friend or relative going out with someone from a different background at the baseline. Less than 3% of NCS participants gave a response between 0 and</w:t>
      </w:r>
      <w:r w:rsidR="00E872B5">
        <w:rPr>
          <w:rFonts w:ascii="Arial" w:eastAsia="Arial" w:hAnsi="Arial" w:cs="Arial"/>
          <w:color w:val="auto"/>
          <w:sz w:val="24"/>
          <w:szCs w:val="24"/>
        </w:rPr>
        <w:t xml:space="preserve"> 4</w:t>
      </w:r>
      <w:r w:rsidRPr="00FA0352">
        <w:rPr>
          <w:rFonts w:ascii="Arial" w:eastAsia="Arial" w:hAnsi="Arial" w:cs="Arial"/>
          <w:color w:val="auto"/>
          <w:sz w:val="24"/>
          <w:szCs w:val="24"/>
        </w:rPr>
        <w:t xml:space="preserve"> when asked how comfortable they would be with a friend or relative going out with someone from a different race or ethnicity.  </w:t>
      </w:r>
    </w:p>
    <w:p w14:paraId="1868FE78" w14:textId="1D4A0660" w:rsidR="00447B46" w:rsidRPr="00FA0352" w:rsidRDefault="00447B46" w:rsidP="00447B46">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auto"/>
          <w:sz w:val="24"/>
          <w:szCs w:val="24"/>
        </w:rPr>
        <w:t>Consequently, it is difficult to detect meaningful movement within the scale</w:t>
      </w:r>
      <w:r w:rsidR="008E2048" w:rsidRPr="00FA0352">
        <w:rPr>
          <w:rFonts w:ascii="Arial" w:eastAsia="Arial" w:hAnsi="Arial" w:cs="Arial"/>
          <w:color w:val="auto"/>
          <w:sz w:val="24"/>
          <w:szCs w:val="24"/>
        </w:rPr>
        <w:t xml:space="preserve"> pre to post NCS programme</w:t>
      </w:r>
      <w:r w:rsidRPr="00FA0352">
        <w:rPr>
          <w:rFonts w:ascii="Arial" w:eastAsia="Arial" w:hAnsi="Arial" w:cs="Arial"/>
          <w:color w:val="auto"/>
          <w:sz w:val="24"/>
          <w:szCs w:val="24"/>
        </w:rPr>
        <w:t xml:space="preserve">. As the charts show, while there are some small positive shifts from baseline to follow up, the responses for both NCS participants remain largely consistent. </w:t>
      </w:r>
    </w:p>
    <w:p w14:paraId="0EF6FF6A" w14:textId="77777777" w:rsidR="00447B46" w:rsidRPr="00FA0352" w:rsidRDefault="00447B46" w:rsidP="00447B46">
      <w:pPr>
        <w:pBdr>
          <w:top w:val="nil"/>
          <w:left w:val="nil"/>
          <w:bottom w:val="nil"/>
          <w:right w:val="nil"/>
          <w:between w:val="nil"/>
        </w:pBdr>
        <w:spacing w:before="120" w:after="120"/>
        <w:rPr>
          <w:rFonts w:ascii="Arial" w:eastAsia="Arial" w:hAnsi="Arial" w:cs="Arial"/>
          <w:color w:val="00AEEF"/>
          <w:sz w:val="24"/>
          <w:szCs w:val="24"/>
        </w:rPr>
      </w:pPr>
    </w:p>
    <w:p w14:paraId="34B14A5E" w14:textId="77777777" w:rsidR="00447B46" w:rsidRPr="009E3E83" w:rsidRDefault="00447B46" w:rsidP="00447B46">
      <w:pPr>
        <w:pBdr>
          <w:top w:val="nil"/>
          <w:left w:val="nil"/>
          <w:bottom w:val="nil"/>
          <w:right w:val="nil"/>
          <w:between w:val="nil"/>
        </w:pBdr>
        <w:spacing w:before="120" w:after="120"/>
        <w:rPr>
          <w:rFonts w:ascii="Arial" w:hAnsi="Arial" w:cs="Arial"/>
          <w:b/>
          <w:color w:val="9C9B9B"/>
          <w:sz w:val="22"/>
          <w:szCs w:val="22"/>
        </w:rPr>
      </w:pPr>
      <w:r w:rsidRPr="009E3E83">
        <w:rPr>
          <w:rFonts w:ascii="Arial" w:hAnsi="Arial" w:cs="Arial"/>
          <w:b/>
          <w:color w:val="9C9B9B"/>
          <w:sz w:val="22"/>
          <w:szCs w:val="22"/>
        </w:rPr>
        <w:t xml:space="preserve">Figure 5.3 Social Cohesion measures – distributions (Summer)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447B46" w:rsidRPr="00FA0352" w14:paraId="1704E791" w14:textId="77777777" w:rsidTr="00116995">
        <w:trPr>
          <w:trHeight w:val="255"/>
        </w:trPr>
        <w:tc>
          <w:tcPr>
            <w:tcW w:w="9628" w:type="dxa"/>
            <w:gridSpan w:val="2"/>
            <w:vAlign w:val="center"/>
          </w:tcPr>
          <w:p w14:paraId="107ECF38" w14:textId="77777777" w:rsidR="00447B46" w:rsidRPr="00FA0352" w:rsidRDefault="00447B46" w:rsidP="00116995">
            <w:pPr>
              <w:rPr>
                <w:rFonts w:ascii="Arial" w:eastAsia="Arial" w:hAnsi="Arial" w:cs="Arial"/>
                <w:b/>
                <w:color w:val="auto"/>
                <w:sz w:val="22"/>
                <w:szCs w:val="22"/>
              </w:rPr>
            </w:pPr>
            <w:r w:rsidRPr="00FA0352">
              <w:rPr>
                <w:rFonts w:ascii="Arial" w:eastAsia="Arial" w:hAnsi="Arial" w:cs="Arial"/>
                <w:color w:val="auto"/>
                <w:sz w:val="22"/>
                <w:szCs w:val="22"/>
              </w:rPr>
              <w:t xml:space="preserve">Comfort with a close relative or friend going out with someone from a </w:t>
            </w:r>
            <w:r w:rsidRPr="00FA0352">
              <w:rPr>
                <w:rFonts w:ascii="Arial" w:eastAsia="Arial" w:hAnsi="Arial" w:cs="Arial"/>
                <w:b/>
                <w:color w:val="auto"/>
                <w:sz w:val="22"/>
                <w:szCs w:val="22"/>
              </w:rPr>
              <w:t>different race / ethnicity</w:t>
            </w:r>
          </w:p>
          <w:p w14:paraId="6BE04D5D" w14:textId="77777777" w:rsidR="00447B46" w:rsidRPr="00FA0352" w:rsidRDefault="00447B46" w:rsidP="00116995">
            <w:pPr>
              <w:jc w:val="center"/>
              <w:rPr>
                <w:rFonts w:ascii="Arial" w:eastAsia="Arial" w:hAnsi="Arial" w:cs="Arial"/>
                <w:color w:val="auto"/>
                <w:sz w:val="22"/>
                <w:szCs w:val="22"/>
              </w:rPr>
            </w:pPr>
          </w:p>
        </w:tc>
      </w:tr>
      <w:tr w:rsidR="00447B46" w:rsidRPr="00FA0352" w14:paraId="3D44543D" w14:textId="77777777" w:rsidTr="00116995">
        <w:tc>
          <w:tcPr>
            <w:tcW w:w="4814" w:type="dxa"/>
          </w:tcPr>
          <w:p w14:paraId="3234660A" w14:textId="77777777" w:rsidR="00447B46" w:rsidRPr="00FA0352" w:rsidRDefault="00447B46" w:rsidP="00116995">
            <w:pPr>
              <w:jc w:val="center"/>
              <w:rPr>
                <w:rFonts w:ascii="Arial" w:eastAsia="Arial" w:hAnsi="Arial" w:cs="Arial"/>
                <w:color w:val="00B0F0"/>
                <w:sz w:val="20"/>
                <w:szCs w:val="22"/>
              </w:rPr>
            </w:pPr>
            <w:r w:rsidRPr="00FA0352">
              <w:rPr>
                <w:rFonts w:ascii="Arial" w:eastAsia="Arial" w:hAnsi="Arial" w:cs="Arial"/>
                <w:color w:val="auto"/>
                <w:sz w:val="20"/>
                <w:szCs w:val="22"/>
              </w:rPr>
              <w:t>NCS Participants (Summer)</w:t>
            </w:r>
          </w:p>
        </w:tc>
        <w:tc>
          <w:tcPr>
            <w:tcW w:w="4814" w:type="dxa"/>
          </w:tcPr>
          <w:p w14:paraId="1F3B6899"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p w14:paraId="45287CB0" w14:textId="77777777" w:rsidR="00447B46" w:rsidRPr="00FA0352" w:rsidRDefault="00447B46" w:rsidP="00116995">
            <w:pPr>
              <w:jc w:val="center"/>
              <w:rPr>
                <w:rFonts w:ascii="Arial" w:eastAsia="Arial" w:hAnsi="Arial" w:cs="Arial"/>
                <w:color w:val="auto"/>
                <w:sz w:val="20"/>
                <w:szCs w:val="22"/>
              </w:rPr>
            </w:pPr>
          </w:p>
        </w:tc>
      </w:tr>
      <w:tr w:rsidR="00447B46" w:rsidRPr="00FA0352" w14:paraId="329387A0" w14:textId="77777777" w:rsidTr="00116995">
        <w:tc>
          <w:tcPr>
            <w:tcW w:w="4814" w:type="dxa"/>
          </w:tcPr>
          <w:p w14:paraId="01607C02"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68FCBB84" wp14:editId="42B2A21A">
                  <wp:extent cx="2919730" cy="2411095"/>
                  <wp:effectExtent l="0" t="0" r="13970" b="8255"/>
                  <wp:docPr id="338" name="Chart 338">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814" w:type="dxa"/>
          </w:tcPr>
          <w:p w14:paraId="6D821604"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5A018F8B" wp14:editId="08ECA802">
                  <wp:extent cx="2919730" cy="2411095"/>
                  <wp:effectExtent l="0" t="0" r="13970" b="8255"/>
                  <wp:docPr id="339" name="Chart 339">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447B46" w:rsidRPr="00FA0352" w14:paraId="4A983D51" w14:textId="77777777" w:rsidTr="00116995">
        <w:tc>
          <w:tcPr>
            <w:tcW w:w="9628" w:type="dxa"/>
            <w:gridSpan w:val="2"/>
          </w:tcPr>
          <w:p w14:paraId="60C6C0FE" w14:textId="77777777" w:rsidR="00447B46" w:rsidRPr="00FA0352" w:rsidRDefault="00447B46" w:rsidP="00116995">
            <w:pPr>
              <w:rPr>
                <w:rFonts w:ascii="Arial" w:hAnsi="Arial" w:cs="Arial"/>
                <w:i/>
              </w:rPr>
            </w:pPr>
          </w:p>
          <w:p w14:paraId="43E6AF22" w14:textId="77777777" w:rsidR="00447B46" w:rsidRPr="00FA0352" w:rsidRDefault="00447B46" w:rsidP="00116995">
            <w:pPr>
              <w:rPr>
                <w:rFonts w:ascii="Arial" w:hAnsi="Arial" w:cs="Arial"/>
                <w:i/>
              </w:rPr>
            </w:pPr>
          </w:p>
          <w:p w14:paraId="03D9838C" w14:textId="77777777" w:rsidR="00447B46" w:rsidRPr="00FA0352" w:rsidRDefault="00447B46" w:rsidP="00116995">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4D7533C0" w14:textId="77777777" w:rsidR="00447B46" w:rsidRPr="00FA0352" w:rsidRDefault="00447B46" w:rsidP="00447B46">
      <w:pPr>
        <w:rPr>
          <w:rFonts w:ascii="Arial" w:eastAsia="Arial" w:hAnsi="Arial" w:cs="Arial"/>
          <w:b/>
          <w:color w:val="00B0F0"/>
          <w:sz w:val="28"/>
          <w:szCs w:val="24"/>
        </w:rPr>
      </w:pPr>
    </w:p>
    <w:p w14:paraId="0E4E4096" w14:textId="507F3EF4" w:rsidR="00447B46" w:rsidRPr="00FA0352" w:rsidRDefault="00447B46" w:rsidP="00447B46">
      <w:pPr>
        <w:rPr>
          <w:rFonts w:ascii="Arial" w:eastAsia="Arial" w:hAnsi="Arial" w:cs="Arial"/>
          <w:b/>
          <w:color w:val="00B0F0"/>
          <w:sz w:val="28"/>
          <w:szCs w:val="24"/>
        </w:rPr>
      </w:pPr>
      <w:r w:rsidRPr="00FA0352">
        <w:rPr>
          <w:rFonts w:ascii="Arial" w:eastAsia="Arial" w:hAnsi="Arial" w:cs="Arial"/>
          <w:b/>
          <w:color w:val="00B0F0"/>
          <w:sz w:val="28"/>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447B46" w:rsidRPr="00FA0352" w14:paraId="49095D31" w14:textId="77777777" w:rsidTr="00116995">
        <w:trPr>
          <w:trHeight w:val="255"/>
        </w:trPr>
        <w:tc>
          <w:tcPr>
            <w:tcW w:w="9628" w:type="dxa"/>
            <w:gridSpan w:val="2"/>
            <w:vAlign w:val="center"/>
          </w:tcPr>
          <w:p w14:paraId="6B107F6D" w14:textId="77777777" w:rsidR="00447B46" w:rsidRPr="00FA0352" w:rsidRDefault="00447B46" w:rsidP="000300E3">
            <w:pP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from a </w:t>
            </w:r>
            <w:r w:rsidRPr="00FA0352">
              <w:rPr>
                <w:rFonts w:ascii="Arial" w:eastAsia="Arial" w:hAnsi="Arial" w:cs="Arial"/>
                <w:b/>
                <w:color w:val="auto"/>
                <w:sz w:val="22"/>
                <w:szCs w:val="22"/>
              </w:rPr>
              <w:t>different religious background</w:t>
            </w:r>
          </w:p>
          <w:p w14:paraId="72F556A1" w14:textId="77777777" w:rsidR="00447B46" w:rsidRPr="00FA0352" w:rsidRDefault="00447B46" w:rsidP="00116995">
            <w:pPr>
              <w:jc w:val="center"/>
              <w:rPr>
                <w:rFonts w:ascii="Arial" w:eastAsia="Arial" w:hAnsi="Arial" w:cs="Arial"/>
                <w:color w:val="auto"/>
                <w:sz w:val="22"/>
                <w:szCs w:val="22"/>
              </w:rPr>
            </w:pPr>
          </w:p>
        </w:tc>
      </w:tr>
      <w:tr w:rsidR="00447B46" w:rsidRPr="00FA0352" w14:paraId="4B6F5106" w14:textId="77777777" w:rsidTr="00116995">
        <w:tc>
          <w:tcPr>
            <w:tcW w:w="4814" w:type="dxa"/>
          </w:tcPr>
          <w:p w14:paraId="074900A3"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16AA2CE8" w14:textId="77777777" w:rsidR="00447B46" w:rsidRPr="00FA0352" w:rsidRDefault="00447B46" w:rsidP="00116995">
            <w:pPr>
              <w:jc w:val="center"/>
              <w:rPr>
                <w:rFonts w:ascii="Arial" w:eastAsia="Arial" w:hAnsi="Arial" w:cs="Arial"/>
                <w:color w:val="00B0F0"/>
                <w:sz w:val="20"/>
                <w:szCs w:val="22"/>
              </w:rPr>
            </w:pPr>
          </w:p>
        </w:tc>
        <w:tc>
          <w:tcPr>
            <w:tcW w:w="4814" w:type="dxa"/>
          </w:tcPr>
          <w:p w14:paraId="198982E5"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447B46" w:rsidRPr="00FA0352" w14:paraId="0B48CE9F" w14:textId="77777777" w:rsidTr="00116995">
        <w:trPr>
          <w:trHeight w:val="3850"/>
        </w:trPr>
        <w:tc>
          <w:tcPr>
            <w:tcW w:w="4814" w:type="dxa"/>
          </w:tcPr>
          <w:p w14:paraId="0884381D"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9F60667" wp14:editId="6E6087AA">
                  <wp:extent cx="2919730" cy="2411095"/>
                  <wp:effectExtent l="0" t="0" r="13970" b="8255"/>
                  <wp:docPr id="345" name="Chart 345">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814" w:type="dxa"/>
          </w:tcPr>
          <w:p w14:paraId="53695759"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841747B" wp14:editId="521E3F91">
                  <wp:extent cx="2919730" cy="2411095"/>
                  <wp:effectExtent l="0" t="0" r="13970" b="8255"/>
                  <wp:docPr id="346" name="Chart 346">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447B46" w:rsidRPr="00FA0352" w14:paraId="0A4DFCCB" w14:textId="77777777" w:rsidTr="00116995">
        <w:tc>
          <w:tcPr>
            <w:tcW w:w="9628" w:type="dxa"/>
            <w:gridSpan w:val="2"/>
          </w:tcPr>
          <w:p w14:paraId="032B62B6" w14:textId="77777777" w:rsidR="00447B46" w:rsidRPr="00FA0352" w:rsidRDefault="00447B46" w:rsidP="00116995">
            <w:pPr>
              <w:rPr>
                <w:rFonts w:ascii="Arial" w:hAnsi="Arial" w:cs="Arial"/>
                <w:i/>
              </w:rPr>
            </w:pPr>
          </w:p>
          <w:p w14:paraId="32769564" w14:textId="77777777" w:rsidR="00447B46" w:rsidRPr="00FA0352" w:rsidRDefault="00447B46" w:rsidP="00116995">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6CE7AB98" w14:textId="77777777" w:rsidR="00447B46" w:rsidRPr="00FA0352" w:rsidRDefault="00447B46" w:rsidP="00447B46">
      <w:pPr>
        <w:rPr>
          <w:rFonts w:ascii="Arial" w:eastAsia="Arial" w:hAnsi="Arial" w:cs="Arial"/>
          <w:b/>
          <w:color w:val="00B0F0"/>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447B46" w:rsidRPr="00FA0352" w14:paraId="50F38C99" w14:textId="77777777" w:rsidTr="00116995">
        <w:trPr>
          <w:trHeight w:val="255"/>
        </w:trPr>
        <w:tc>
          <w:tcPr>
            <w:tcW w:w="9628" w:type="dxa"/>
            <w:gridSpan w:val="2"/>
            <w:vAlign w:val="center"/>
          </w:tcPr>
          <w:p w14:paraId="0EAEDABC" w14:textId="77777777" w:rsidR="00447B46" w:rsidRPr="00FA0352" w:rsidRDefault="00447B46" w:rsidP="00116995">
            <w:pPr>
              <w:rPr>
                <w:rFonts w:ascii="Arial" w:eastAsia="Arial" w:hAnsi="Arial" w:cs="Arial"/>
                <w:b/>
                <w:color w:val="auto"/>
                <w:sz w:val="22"/>
                <w:szCs w:val="22"/>
              </w:rPr>
            </w:pPr>
            <w:r w:rsidRPr="00FA0352">
              <w:rPr>
                <w:rFonts w:ascii="Arial" w:eastAsia="Arial" w:hAnsi="Arial" w:cs="Arial"/>
                <w:color w:val="auto"/>
                <w:sz w:val="22"/>
                <w:szCs w:val="22"/>
              </w:rPr>
              <w:t xml:space="preserve">Comfort with a close relative or friend going out with someone from a </w:t>
            </w:r>
            <w:r w:rsidRPr="00FA0352">
              <w:rPr>
                <w:rFonts w:ascii="Arial" w:eastAsia="Arial" w:hAnsi="Arial" w:cs="Arial"/>
                <w:b/>
                <w:color w:val="auto"/>
                <w:sz w:val="22"/>
                <w:szCs w:val="22"/>
              </w:rPr>
              <w:t>richer or poorer background</w:t>
            </w:r>
          </w:p>
          <w:p w14:paraId="650A2327" w14:textId="77777777" w:rsidR="00447B46" w:rsidRPr="00FA0352" w:rsidRDefault="00447B46" w:rsidP="00116995">
            <w:pPr>
              <w:jc w:val="center"/>
              <w:rPr>
                <w:rFonts w:ascii="Arial" w:eastAsia="Arial" w:hAnsi="Arial" w:cs="Arial"/>
                <w:color w:val="auto"/>
                <w:sz w:val="22"/>
                <w:szCs w:val="22"/>
              </w:rPr>
            </w:pPr>
          </w:p>
        </w:tc>
      </w:tr>
      <w:tr w:rsidR="00447B46" w:rsidRPr="00FA0352" w14:paraId="43FC739B" w14:textId="77777777" w:rsidTr="00116995">
        <w:tc>
          <w:tcPr>
            <w:tcW w:w="4814" w:type="dxa"/>
          </w:tcPr>
          <w:p w14:paraId="2A65A5F8"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189CF383" w14:textId="77777777" w:rsidR="00447B46" w:rsidRPr="00FA0352" w:rsidRDefault="00447B46" w:rsidP="00116995">
            <w:pPr>
              <w:jc w:val="center"/>
              <w:rPr>
                <w:rFonts w:ascii="Arial" w:eastAsia="Arial" w:hAnsi="Arial" w:cs="Arial"/>
                <w:color w:val="00B0F0"/>
                <w:sz w:val="20"/>
                <w:szCs w:val="22"/>
              </w:rPr>
            </w:pPr>
          </w:p>
        </w:tc>
        <w:tc>
          <w:tcPr>
            <w:tcW w:w="4814" w:type="dxa"/>
          </w:tcPr>
          <w:p w14:paraId="5836A8F4"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447B46" w:rsidRPr="00FA0352" w14:paraId="3465430C" w14:textId="77777777" w:rsidTr="00116995">
        <w:tc>
          <w:tcPr>
            <w:tcW w:w="4814" w:type="dxa"/>
          </w:tcPr>
          <w:p w14:paraId="46EBC86A"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6D796FF2" wp14:editId="66C881AF">
                  <wp:extent cx="2919730" cy="2411095"/>
                  <wp:effectExtent l="0" t="0" r="13970" b="8255"/>
                  <wp:docPr id="349" name="Chart 34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814" w:type="dxa"/>
          </w:tcPr>
          <w:p w14:paraId="5E7472CE"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352410A2" wp14:editId="439EEC92">
                  <wp:extent cx="2919730" cy="2411095"/>
                  <wp:effectExtent l="0" t="0" r="13970" b="8255"/>
                  <wp:docPr id="350" name="Chart 35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47B46" w:rsidRPr="00FA0352" w14:paraId="209C6894" w14:textId="77777777" w:rsidTr="00116995">
        <w:tc>
          <w:tcPr>
            <w:tcW w:w="9628" w:type="dxa"/>
            <w:gridSpan w:val="2"/>
          </w:tcPr>
          <w:p w14:paraId="2BC9E0A7" w14:textId="77777777" w:rsidR="00447B46" w:rsidRPr="00FA0352" w:rsidRDefault="00447B46" w:rsidP="00116995">
            <w:pPr>
              <w:rPr>
                <w:rFonts w:ascii="Arial" w:hAnsi="Arial" w:cs="Arial"/>
                <w:i/>
              </w:rPr>
            </w:pPr>
          </w:p>
          <w:p w14:paraId="7ABC3078" w14:textId="77777777" w:rsidR="00447B46" w:rsidRPr="00FA0352" w:rsidRDefault="00447B46" w:rsidP="00116995">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2B64A858" w14:textId="77777777" w:rsidR="00447B46" w:rsidRPr="00FA0352" w:rsidRDefault="00447B46" w:rsidP="00447B46">
      <w:pPr>
        <w:rPr>
          <w:rFonts w:ascii="Arial" w:eastAsia="Arial" w:hAnsi="Arial" w:cs="Arial"/>
          <w:b/>
          <w:color w:val="00B0F0"/>
          <w:sz w:val="28"/>
          <w:szCs w:val="24"/>
        </w:rPr>
      </w:pPr>
    </w:p>
    <w:p w14:paraId="4F9B02BF" w14:textId="77777777" w:rsidR="00447B46" w:rsidRPr="00FA0352" w:rsidRDefault="00447B46" w:rsidP="00447B46">
      <w:pPr>
        <w:rPr>
          <w:rFonts w:ascii="Arial" w:eastAsia="Arial" w:hAnsi="Arial" w:cs="Arial"/>
          <w:b/>
          <w:color w:val="00B0F0"/>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447B46" w:rsidRPr="00FA0352" w14:paraId="54D053E3" w14:textId="77777777" w:rsidTr="00116995">
        <w:trPr>
          <w:trHeight w:val="255"/>
        </w:trPr>
        <w:tc>
          <w:tcPr>
            <w:tcW w:w="9628" w:type="dxa"/>
            <w:gridSpan w:val="2"/>
            <w:vAlign w:val="center"/>
          </w:tcPr>
          <w:p w14:paraId="08C53DDF" w14:textId="77777777" w:rsidR="00447B46" w:rsidRPr="00FA0352" w:rsidRDefault="00447B46" w:rsidP="00116995">
            <w:pP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who is </w:t>
            </w:r>
            <w:r w:rsidRPr="00FA0352">
              <w:rPr>
                <w:rFonts w:ascii="Arial" w:eastAsia="Arial" w:hAnsi="Arial" w:cs="Arial"/>
                <w:b/>
                <w:color w:val="auto"/>
                <w:sz w:val="22"/>
                <w:szCs w:val="22"/>
              </w:rPr>
              <w:t>gay or lesbian</w:t>
            </w:r>
          </w:p>
          <w:p w14:paraId="11E33762" w14:textId="77777777" w:rsidR="00447B46" w:rsidRPr="00FA0352" w:rsidRDefault="00447B46" w:rsidP="00116995">
            <w:pPr>
              <w:jc w:val="center"/>
              <w:rPr>
                <w:rFonts w:ascii="Arial" w:eastAsia="Arial" w:hAnsi="Arial" w:cs="Arial"/>
                <w:color w:val="auto"/>
                <w:sz w:val="22"/>
                <w:szCs w:val="22"/>
              </w:rPr>
            </w:pPr>
          </w:p>
        </w:tc>
      </w:tr>
      <w:tr w:rsidR="00447B46" w:rsidRPr="00FA0352" w14:paraId="5B58BED7" w14:textId="77777777" w:rsidTr="00116995">
        <w:tc>
          <w:tcPr>
            <w:tcW w:w="4814" w:type="dxa"/>
          </w:tcPr>
          <w:p w14:paraId="572F0886" w14:textId="77777777" w:rsidR="00447B46" w:rsidRPr="00FA0352" w:rsidRDefault="00447B46" w:rsidP="00116995">
            <w:pPr>
              <w:jc w:val="center"/>
              <w:rPr>
                <w:rFonts w:ascii="Arial" w:eastAsia="Arial" w:hAnsi="Arial" w:cs="Arial"/>
                <w:color w:val="00B0F0"/>
                <w:sz w:val="20"/>
                <w:szCs w:val="22"/>
              </w:rPr>
            </w:pPr>
            <w:r w:rsidRPr="00FA0352">
              <w:rPr>
                <w:rFonts w:ascii="Arial" w:eastAsia="Arial" w:hAnsi="Arial" w:cs="Arial"/>
                <w:color w:val="auto"/>
                <w:sz w:val="20"/>
                <w:szCs w:val="22"/>
              </w:rPr>
              <w:t>NCS Participants (Summer)</w:t>
            </w:r>
          </w:p>
        </w:tc>
        <w:tc>
          <w:tcPr>
            <w:tcW w:w="4814" w:type="dxa"/>
          </w:tcPr>
          <w:p w14:paraId="4266ED72"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p w14:paraId="01B0166B" w14:textId="77777777" w:rsidR="00447B46" w:rsidRPr="00FA0352" w:rsidRDefault="00447B46" w:rsidP="00116995">
            <w:pPr>
              <w:rPr>
                <w:rFonts w:ascii="Arial" w:eastAsia="Arial" w:hAnsi="Arial" w:cs="Arial"/>
                <w:color w:val="auto"/>
                <w:sz w:val="20"/>
                <w:szCs w:val="22"/>
              </w:rPr>
            </w:pPr>
          </w:p>
        </w:tc>
      </w:tr>
      <w:tr w:rsidR="00447B46" w:rsidRPr="00FA0352" w14:paraId="7D2EABCC" w14:textId="77777777" w:rsidTr="00116995">
        <w:tc>
          <w:tcPr>
            <w:tcW w:w="4814" w:type="dxa"/>
          </w:tcPr>
          <w:p w14:paraId="769E323E"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42E66F16" wp14:editId="1D4074DD">
                  <wp:extent cx="2919730" cy="2411095"/>
                  <wp:effectExtent l="0" t="0" r="13970" b="8255"/>
                  <wp:docPr id="481" name="Chart 48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814" w:type="dxa"/>
          </w:tcPr>
          <w:p w14:paraId="2DFA7A32"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4CCFFBE8" wp14:editId="61FFC0E8">
                  <wp:extent cx="2919730" cy="2411095"/>
                  <wp:effectExtent l="0" t="0" r="13970" b="8255"/>
                  <wp:docPr id="482" name="Chart 48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447B46" w:rsidRPr="00FA0352" w14:paraId="36E79A3B" w14:textId="77777777" w:rsidTr="00116995">
        <w:tc>
          <w:tcPr>
            <w:tcW w:w="9628" w:type="dxa"/>
            <w:gridSpan w:val="2"/>
          </w:tcPr>
          <w:p w14:paraId="0281B6EF" w14:textId="77777777" w:rsidR="00447B46" w:rsidRPr="00FA0352" w:rsidRDefault="00447B46" w:rsidP="00116995">
            <w:pPr>
              <w:rPr>
                <w:rFonts w:ascii="Arial" w:hAnsi="Arial" w:cs="Arial"/>
                <w:i/>
              </w:rPr>
            </w:pPr>
          </w:p>
          <w:p w14:paraId="4553B22F" w14:textId="77777777" w:rsidR="00447B46" w:rsidRPr="00FA0352" w:rsidRDefault="00447B46" w:rsidP="00116995">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6E149C27" w14:textId="77777777" w:rsidR="00447B46" w:rsidRPr="00FA0352" w:rsidRDefault="00447B46" w:rsidP="00447B46">
      <w:pPr>
        <w:rPr>
          <w:rFonts w:ascii="Arial" w:eastAsia="Arial" w:hAnsi="Arial" w:cs="Arial"/>
          <w:b/>
          <w:color w:val="00B0F0"/>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447B46" w:rsidRPr="00FA0352" w14:paraId="3D863893" w14:textId="77777777" w:rsidTr="00116995">
        <w:trPr>
          <w:trHeight w:val="255"/>
        </w:trPr>
        <w:tc>
          <w:tcPr>
            <w:tcW w:w="9628" w:type="dxa"/>
            <w:gridSpan w:val="2"/>
            <w:vAlign w:val="center"/>
          </w:tcPr>
          <w:p w14:paraId="27B77264" w14:textId="77777777" w:rsidR="00447B46" w:rsidRPr="00FA0352" w:rsidRDefault="00447B46" w:rsidP="00116995">
            <w:pPr>
              <w:rPr>
                <w:rFonts w:ascii="Arial" w:eastAsia="Arial" w:hAnsi="Arial" w:cs="Arial"/>
                <w:b/>
                <w:color w:val="auto"/>
                <w:sz w:val="22"/>
                <w:szCs w:val="22"/>
              </w:rPr>
            </w:pPr>
            <w:r w:rsidRPr="00FA0352">
              <w:rPr>
                <w:rFonts w:ascii="Arial" w:eastAsia="Arial" w:hAnsi="Arial" w:cs="Arial"/>
                <w:color w:val="auto"/>
                <w:sz w:val="22"/>
                <w:szCs w:val="22"/>
              </w:rPr>
              <w:t xml:space="preserve">Comfort with a close relative or friend going out with someone who is </w:t>
            </w:r>
            <w:r w:rsidRPr="00FA0352">
              <w:rPr>
                <w:rFonts w:ascii="Arial" w:eastAsia="Arial" w:hAnsi="Arial" w:cs="Arial"/>
                <w:b/>
                <w:color w:val="auto"/>
                <w:sz w:val="22"/>
                <w:szCs w:val="22"/>
              </w:rPr>
              <w:t>disabled</w:t>
            </w:r>
          </w:p>
          <w:p w14:paraId="43AC214C" w14:textId="77777777" w:rsidR="00447B46" w:rsidRPr="00FA0352" w:rsidRDefault="00447B46" w:rsidP="00116995">
            <w:pPr>
              <w:jc w:val="center"/>
              <w:rPr>
                <w:rFonts w:ascii="Arial" w:eastAsia="Arial" w:hAnsi="Arial" w:cs="Arial"/>
                <w:color w:val="auto"/>
                <w:sz w:val="22"/>
                <w:szCs w:val="22"/>
              </w:rPr>
            </w:pPr>
          </w:p>
        </w:tc>
      </w:tr>
      <w:tr w:rsidR="00447B46" w:rsidRPr="00FA0352" w14:paraId="0699435D" w14:textId="77777777" w:rsidTr="00116995">
        <w:tc>
          <w:tcPr>
            <w:tcW w:w="4814" w:type="dxa"/>
          </w:tcPr>
          <w:p w14:paraId="613542AE" w14:textId="77777777" w:rsidR="00447B46" w:rsidRPr="00FA0352" w:rsidRDefault="00447B46" w:rsidP="00116995">
            <w:pPr>
              <w:jc w:val="center"/>
              <w:rPr>
                <w:rFonts w:ascii="Arial" w:eastAsia="Arial" w:hAnsi="Arial" w:cs="Arial"/>
                <w:color w:val="00B0F0"/>
                <w:sz w:val="20"/>
                <w:szCs w:val="22"/>
              </w:rPr>
            </w:pPr>
            <w:r w:rsidRPr="00FA0352">
              <w:rPr>
                <w:rFonts w:ascii="Arial" w:eastAsia="Arial" w:hAnsi="Arial" w:cs="Arial"/>
                <w:color w:val="auto"/>
                <w:sz w:val="20"/>
                <w:szCs w:val="22"/>
              </w:rPr>
              <w:t>NCS Participants (Summer)</w:t>
            </w:r>
          </w:p>
        </w:tc>
        <w:tc>
          <w:tcPr>
            <w:tcW w:w="4814" w:type="dxa"/>
          </w:tcPr>
          <w:p w14:paraId="534C00E6"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p w14:paraId="25CB62C7" w14:textId="77777777" w:rsidR="00447B46" w:rsidRPr="00FA0352" w:rsidRDefault="00447B46" w:rsidP="00116995">
            <w:pPr>
              <w:jc w:val="center"/>
              <w:rPr>
                <w:rFonts w:ascii="Arial" w:eastAsia="Arial" w:hAnsi="Arial" w:cs="Arial"/>
                <w:color w:val="auto"/>
                <w:sz w:val="20"/>
                <w:szCs w:val="22"/>
              </w:rPr>
            </w:pPr>
          </w:p>
        </w:tc>
      </w:tr>
      <w:tr w:rsidR="00447B46" w:rsidRPr="00FA0352" w14:paraId="21F492C4" w14:textId="77777777" w:rsidTr="00116995">
        <w:tc>
          <w:tcPr>
            <w:tcW w:w="4814" w:type="dxa"/>
          </w:tcPr>
          <w:p w14:paraId="40B9FCCF"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B986504" wp14:editId="1068110A">
                  <wp:extent cx="2919730" cy="2411095"/>
                  <wp:effectExtent l="0" t="0" r="13970" b="8255"/>
                  <wp:docPr id="485" name="Chart 485">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814" w:type="dxa"/>
          </w:tcPr>
          <w:p w14:paraId="3A24699E"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3626429" wp14:editId="70A91CDC">
                  <wp:extent cx="2919730" cy="2411095"/>
                  <wp:effectExtent l="0" t="0" r="13970" b="8255"/>
                  <wp:docPr id="480" name="Chart 48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447B46" w:rsidRPr="00FA0352" w14:paraId="1770BBDB" w14:textId="77777777" w:rsidTr="00116995">
        <w:tc>
          <w:tcPr>
            <w:tcW w:w="9628" w:type="dxa"/>
            <w:gridSpan w:val="2"/>
          </w:tcPr>
          <w:p w14:paraId="3EAF1DCE" w14:textId="77777777" w:rsidR="00447B46" w:rsidRPr="00FA0352" w:rsidRDefault="00447B46" w:rsidP="00116995">
            <w:pPr>
              <w:rPr>
                <w:rFonts w:ascii="Arial" w:hAnsi="Arial" w:cs="Arial"/>
                <w:i/>
              </w:rPr>
            </w:pPr>
          </w:p>
          <w:p w14:paraId="5F172EF1" w14:textId="77777777" w:rsidR="00447B46" w:rsidRPr="00FA0352" w:rsidRDefault="00447B46" w:rsidP="00116995">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5AE36E0A" w14:textId="2D1271A1" w:rsidR="00447B46" w:rsidRDefault="00447B46" w:rsidP="00447B46">
      <w:pPr>
        <w:rPr>
          <w:rFonts w:ascii="Arial" w:eastAsia="Arial" w:hAnsi="Arial" w:cs="Arial"/>
          <w:b/>
          <w:color w:val="00B0F0"/>
          <w:sz w:val="28"/>
          <w:szCs w:val="24"/>
        </w:rPr>
      </w:pPr>
    </w:p>
    <w:p w14:paraId="379E04A2" w14:textId="77777777" w:rsidR="000300E3" w:rsidRPr="00FA0352" w:rsidRDefault="000300E3" w:rsidP="00447B46">
      <w:pPr>
        <w:rPr>
          <w:rFonts w:ascii="Arial" w:eastAsia="Arial" w:hAnsi="Arial" w:cs="Arial"/>
          <w:b/>
          <w:color w:val="00B0F0"/>
          <w:sz w:val="28"/>
          <w:szCs w:val="24"/>
        </w:rPr>
      </w:pPr>
    </w:p>
    <w:p w14:paraId="62015949" w14:textId="77777777" w:rsidR="00447B46" w:rsidRPr="00FA0352" w:rsidRDefault="00447B46" w:rsidP="00447B46">
      <w:pPr>
        <w:rPr>
          <w:rFonts w:ascii="Arial" w:eastAsia="Arial" w:hAnsi="Arial" w:cs="Arial"/>
          <w:b/>
          <w:color w:val="00B0F0"/>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447B46" w:rsidRPr="00FA0352" w14:paraId="23125B87" w14:textId="77777777" w:rsidTr="00116995">
        <w:trPr>
          <w:trHeight w:val="255"/>
        </w:trPr>
        <w:tc>
          <w:tcPr>
            <w:tcW w:w="9628" w:type="dxa"/>
            <w:gridSpan w:val="2"/>
            <w:vAlign w:val="center"/>
          </w:tcPr>
          <w:p w14:paraId="68CB35AF" w14:textId="77777777" w:rsidR="00447B46" w:rsidRPr="00FA0352" w:rsidRDefault="00447B46" w:rsidP="00116995">
            <w:pP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who is </w:t>
            </w:r>
            <w:r w:rsidRPr="00FA0352">
              <w:rPr>
                <w:rFonts w:ascii="Arial" w:eastAsia="Arial" w:hAnsi="Arial" w:cs="Arial"/>
                <w:b/>
                <w:color w:val="auto"/>
                <w:sz w:val="22"/>
                <w:szCs w:val="22"/>
              </w:rPr>
              <w:t>from a different school or college</w:t>
            </w:r>
          </w:p>
          <w:p w14:paraId="56D7778E" w14:textId="77777777" w:rsidR="00447B46" w:rsidRPr="00FA0352" w:rsidRDefault="00447B46" w:rsidP="00116995">
            <w:pPr>
              <w:jc w:val="center"/>
              <w:rPr>
                <w:rFonts w:ascii="Arial" w:eastAsia="Arial" w:hAnsi="Arial" w:cs="Arial"/>
                <w:color w:val="auto"/>
                <w:sz w:val="22"/>
                <w:szCs w:val="22"/>
              </w:rPr>
            </w:pPr>
          </w:p>
        </w:tc>
      </w:tr>
      <w:tr w:rsidR="00447B46" w:rsidRPr="00FA0352" w14:paraId="52178642" w14:textId="77777777" w:rsidTr="00116995">
        <w:tc>
          <w:tcPr>
            <w:tcW w:w="4814" w:type="dxa"/>
          </w:tcPr>
          <w:p w14:paraId="124E14D3"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5881A0C4" w14:textId="77777777" w:rsidR="00447B46" w:rsidRPr="00FA0352" w:rsidRDefault="00447B46" w:rsidP="00116995">
            <w:pPr>
              <w:rPr>
                <w:rFonts w:ascii="Arial" w:eastAsia="Arial" w:hAnsi="Arial" w:cs="Arial"/>
                <w:color w:val="00B0F0"/>
                <w:sz w:val="20"/>
                <w:szCs w:val="22"/>
              </w:rPr>
            </w:pPr>
          </w:p>
        </w:tc>
        <w:tc>
          <w:tcPr>
            <w:tcW w:w="4814" w:type="dxa"/>
          </w:tcPr>
          <w:p w14:paraId="00016F4D" w14:textId="77777777" w:rsidR="00447B46" w:rsidRPr="00FA0352" w:rsidRDefault="00447B46" w:rsidP="00116995">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447B46" w:rsidRPr="00FA0352" w14:paraId="0DCF127F" w14:textId="77777777" w:rsidTr="00116995">
        <w:tc>
          <w:tcPr>
            <w:tcW w:w="4814" w:type="dxa"/>
          </w:tcPr>
          <w:p w14:paraId="6B866F09"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2C504F5" wp14:editId="7B5BE72B">
                  <wp:extent cx="2919730" cy="2411095"/>
                  <wp:effectExtent l="0" t="0" r="13970" b="8255"/>
                  <wp:docPr id="488" name="Chart 488">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814" w:type="dxa"/>
          </w:tcPr>
          <w:p w14:paraId="1F5EAAE7" w14:textId="77777777" w:rsidR="00447B46" w:rsidRPr="00FA0352" w:rsidRDefault="00447B46" w:rsidP="00116995">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FC0575B" wp14:editId="60E405EA">
                  <wp:extent cx="2919730" cy="2411095"/>
                  <wp:effectExtent l="0" t="0" r="13970" b="8255"/>
                  <wp:docPr id="489" name="Chart 489">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447B46" w:rsidRPr="00FA0352" w14:paraId="730AC223" w14:textId="77777777" w:rsidTr="00116995">
        <w:tc>
          <w:tcPr>
            <w:tcW w:w="9628" w:type="dxa"/>
            <w:gridSpan w:val="2"/>
          </w:tcPr>
          <w:p w14:paraId="5C055CEA" w14:textId="77777777" w:rsidR="00447B46" w:rsidRPr="00FA0352" w:rsidRDefault="00447B46" w:rsidP="00116995">
            <w:pPr>
              <w:rPr>
                <w:rFonts w:ascii="Arial" w:hAnsi="Arial" w:cs="Arial"/>
                <w:i/>
              </w:rPr>
            </w:pPr>
          </w:p>
          <w:p w14:paraId="54CA617C" w14:textId="77777777" w:rsidR="00447B46" w:rsidRPr="00FA0352" w:rsidRDefault="00447B46" w:rsidP="00116995">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7EC6AEB9" w14:textId="77777777" w:rsidR="00292E28" w:rsidRPr="00FA0352" w:rsidRDefault="00292E28" w:rsidP="00773CC3">
      <w:pPr>
        <w:rPr>
          <w:rFonts w:ascii="Arial" w:eastAsia="Arial" w:hAnsi="Arial" w:cs="Arial"/>
          <w:color w:val="00AEEF"/>
          <w:sz w:val="24"/>
          <w:szCs w:val="24"/>
        </w:rPr>
      </w:pPr>
    </w:p>
    <w:p w14:paraId="2729F2B5" w14:textId="488C5C2A" w:rsidR="008E2660" w:rsidRPr="00FA0352" w:rsidRDefault="00292E28" w:rsidP="00773CC3">
      <w:pPr>
        <w:rPr>
          <w:rFonts w:ascii="Arial" w:eastAsia="Arial" w:hAnsi="Arial" w:cs="Arial"/>
          <w:color w:val="00AEEF"/>
          <w:sz w:val="24"/>
          <w:szCs w:val="24"/>
        </w:rPr>
      </w:pPr>
      <w:r w:rsidRPr="00FA0352">
        <w:rPr>
          <w:rFonts w:ascii="Arial" w:eastAsia="Arial" w:hAnsi="Arial" w:cs="Arial"/>
          <w:color w:val="00AEEF"/>
          <w:sz w:val="24"/>
          <w:szCs w:val="24"/>
        </w:rPr>
        <w:t>Wellbeing measures</w:t>
      </w:r>
    </w:p>
    <w:p w14:paraId="0F50DB34" w14:textId="77777777" w:rsidR="00292E28" w:rsidRPr="00FA0352" w:rsidRDefault="00054CF5"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Figure 5.6 below shows the distribution of responses</w:t>
      </w:r>
      <w:r w:rsidR="00964081" w:rsidRPr="00FA0352">
        <w:rPr>
          <w:rFonts w:ascii="Arial" w:eastAsia="Arial" w:hAnsi="Arial" w:cs="Arial"/>
          <w:color w:val="000000"/>
          <w:sz w:val="24"/>
          <w:szCs w:val="24"/>
        </w:rPr>
        <w:t xml:space="preserve"> across</w:t>
      </w:r>
      <w:r w:rsidRPr="00FA0352">
        <w:rPr>
          <w:rFonts w:ascii="Arial" w:eastAsia="Arial" w:hAnsi="Arial" w:cs="Arial"/>
          <w:color w:val="000000"/>
          <w:sz w:val="24"/>
          <w:szCs w:val="24"/>
        </w:rPr>
        <w:t xml:space="preserve"> the scale for NCS summer participants and </w:t>
      </w:r>
      <w:r w:rsidR="00964081" w:rsidRPr="00FA0352">
        <w:rPr>
          <w:rFonts w:ascii="Arial" w:eastAsia="Arial" w:hAnsi="Arial" w:cs="Arial"/>
          <w:color w:val="000000"/>
          <w:sz w:val="24"/>
          <w:szCs w:val="24"/>
        </w:rPr>
        <w:t xml:space="preserve">the </w:t>
      </w:r>
      <w:r w:rsidRPr="00FA0352">
        <w:rPr>
          <w:rFonts w:ascii="Arial" w:eastAsia="Arial" w:hAnsi="Arial" w:cs="Arial"/>
          <w:color w:val="000000"/>
          <w:sz w:val="24"/>
          <w:szCs w:val="24"/>
        </w:rPr>
        <w:t>control group for the wellbeing measures. The results for NCS autumn are provided in the appendix. As the charts show there was</w:t>
      </w:r>
      <w:r w:rsidR="00964081" w:rsidRPr="00FA0352">
        <w:rPr>
          <w:rFonts w:ascii="Arial" w:eastAsia="Arial" w:hAnsi="Arial" w:cs="Arial"/>
          <w:color w:val="000000"/>
          <w:sz w:val="24"/>
          <w:szCs w:val="24"/>
        </w:rPr>
        <w:t xml:space="preserve"> a</w:t>
      </w:r>
      <w:r w:rsidRPr="00FA0352">
        <w:rPr>
          <w:rFonts w:ascii="Arial" w:eastAsia="Arial" w:hAnsi="Arial" w:cs="Arial"/>
          <w:color w:val="000000"/>
          <w:sz w:val="24"/>
          <w:szCs w:val="24"/>
        </w:rPr>
        <w:t xml:space="preserve"> greater distribution of responses across the scale compared with the social cohesion measures. On the measures where NCS was found to have a positive impact both using the mean scores and the top box – life satisfaction and feeling that things in life are worthwhile - it is clear that the difference between the proportion of respondents at the top of the scale increases to a greater extent among the NCS participants than among the control group </w:t>
      </w:r>
    </w:p>
    <w:p w14:paraId="2BF61E60" w14:textId="77777777" w:rsidR="00292E28" w:rsidRPr="00FA0352" w:rsidRDefault="00292E28">
      <w:pPr>
        <w:rPr>
          <w:rFonts w:ascii="Arial" w:eastAsia="Arial" w:hAnsi="Arial" w:cs="Arial"/>
          <w:color w:val="000000"/>
          <w:sz w:val="24"/>
          <w:szCs w:val="24"/>
        </w:rPr>
      </w:pPr>
      <w:r w:rsidRPr="00FA0352">
        <w:rPr>
          <w:rFonts w:ascii="Arial" w:eastAsia="Arial" w:hAnsi="Arial" w:cs="Arial"/>
          <w:color w:val="000000"/>
          <w:sz w:val="24"/>
          <w:szCs w:val="24"/>
        </w:rPr>
        <w:br w:type="page"/>
      </w:r>
    </w:p>
    <w:p w14:paraId="1BF82377" w14:textId="77777777" w:rsidR="0010024D" w:rsidRPr="00FA0352" w:rsidRDefault="0022126F" w:rsidP="0010024D">
      <w:pPr>
        <w:pBdr>
          <w:top w:val="nil"/>
          <w:left w:val="nil"/>
          <w:bottom w:val="nil"/>
          <w:right w:val="nil"/>
          <w:between w:val="nil"/>
        </w:pBdr>
        <w:spacing w:before="120" w:after="120"/>
        <w:rPr>
          <w:rFonts w:ascii="Arial" w:hAnsi="Arial" w:cs="Arial"/>
          <w:b/>
          <w:color w:val="9C9B9B"/>
        </w:rPr>
      </w:pPr>
      <w:r w:rsidRPr="00FA0352">
        <w:rPr>
          <w:rFonts w:ascii="Arial" w:hAnsi="Arial" w:cs="Arial"/>
          <w:b/>
          <w:color w:val="9C9B9B"/>
        </w:rPr>
        <w:lastRenderedPageBreak/>
        <w:t>Figure 5.6 Wellbeing measures</w:t>
      </w:r>
      <w:r w:rsidR="0010024D" w:rsidRPr="00FA0352">
        <w:rPr>
          <w:rFonts w:ascii="Arial" w:hAnsi="Arial" w:cs="Arial"/>
          <w:b/>
          <w:color w:val="9C9B9B"/>
        </w:rPr>
        <w:t xml:space="preserve"> – distributions (Summer) </w:t>
      </w:r>
    </w:p>
    <w:p w14:paraId="197556DD" w14:textId="77777777" w:rsidR="0022126F" w:rsidRPr="00FA0352" w:rsidRDefault="0022126F" w:rsidP="0022126F">
      <w:pPr>
        <w:pBdr>
          <w:top w:val="nil"/>
          <w:left w:val="nil"/>
          <w:bottom w:val="nil"/>
          <w:right w:val="nil"/>
          <w:between w:val="nil"/>
        </w:pBdr>
        <w:spacing w:before="120" w:after="120" w:line="288" w:lineRule="auto"/>
        <w:rPr>
          <w:rFonts w:ascii="Arial" w:hAnsi="Arial" w:cs="Arial"/>
          <w:b/>
          <w:color w:val="9C9B9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E2660" w:rsidRPr="00FA0352" w14:paraId="6888B0CA" w14:textId="77777777" w:rsidTr="008E2660">
        <w:trPr>
          <w:trHeight w:val="255"/>
        </w:trPr>
        <w:tc>
          <w:tcPr>
            <w:tcW w:w="9628" w:type="dxa"/>
            <w:gridSpan w:val="2"/>
            <w:vAlign w:val="center"/>
          </w:tcPr>
          <w:p w14:paraId="45920C77" w14:textId="77777777" w:rsidR="008E2660" w:rsidRPr="00FA0352" w:rsidRDefault="008E2660" w:rsidP="00E01A0E">
            <w:pPr>
              <w:rPr>
                <w:rFonts w:ascii="Arial" w:eastAsia="Arial" w:hAnsi="Arial" w:cs="Arial"/>
                <w:color w:val="auto"/>
                <w:sz w:val="22"/>
                <w:szCs w:val="22"/>
              </w:rPr>
            </w:pPr>
            <w:r w:rsidRPr="00FA0352">
              <w:rPr>
                <w:rFonts w:ascii="Arial" w:eastAsia="Arial" w:hAnsi="Arial" w:cs="Arial"/>
                <w:color w:val="auto"/>
                <w:sz w:val="22"/>
                <w:szCs w:val="22"/>
              </w:rPr>
              <w:t xml:space="preserve">Anxiety </w:t>
            </w:r>
          </w:p>
          <w:p w14:paraId="0EF50335" w14:textId="77777777" w:rsidR="008E2660" w:rsidRPr="00FA0352" w:rsidRDefault="008E2660" w:rsidP="00EC585C">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8E2660" w:rsidRPr="00FA0352" w14:paraId="10A2FB7F" w14:textId="77777777" w:rsidTr="008E2660">
        <w:tc>
          <w:tcPr>
            <w:tcW w:w="4814" w:type="dxa"/>
          </w:tcPr>
          <w:p w14:paraId="5EF3197C" w14:textId="77777777" w:rsidR="008E2660" w:rsidRPr="00FA0352" w:rsidRDefault="008E2660" w:rsidP="00EC585C">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2F259DAA" w14:textId="77777777" w:rsidR="008E2660" w:rsidRPr="00FA0352" w:rsidRDefault="008E2660" w:rsidP="00EC585C">
            <w:pPr>
              <w:rPr>
                <w:rFonts w:ascii="Arial" w:eastAsia="Arial" w:hAnsi="Arial" w:cs="Arial"/>
                <w:color w:val="00B0F0"/>
                <w:sz w:val="20"/>
                <w:szCs w:val="22"/>
              </w:rPr>
            </w:pPr>
          </w:p>
        </w:tc>
        <w:tc>
          <w:tcPr>
            <w:tcW w:w="4814" w:type="dxa"/>
          </w:tcPr>
          <w:p w14:paraId="511E40A6" w14:textId="77777777" w:rsidR="008E2660" w:rsidRPr="00FA0352" w:rsidRDefault="008E2660" w:rsidP="00EC585C">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E2660" w:rsidRPr="00FA0352" w14:paraId="20A5A9FA" w14:textId="77777777" w:rsidTr="008E2660">
        <w:tc>
          <w:tcPr>
            <w:tcW w:w="4814" w:type="dxa"/>
          </w:tcPr>
          <w:p w14:paraId="5796ECC9" w14:textId="77777777" w:rsidR="008E2660" w:rsidRPr="00FA0352" w:rsidRDefault="008E2660"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6C3C344" wp14:editId="3F26D8B3">
                  <wp:extent cx="2919730" cy="2411095"/>
                  <wp:effectExtent l="0" t="0" r="13970" b="8255"/>
                  <wp:docPr id="492" name="Chart 492">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814" w:type="dxa"/>
          </w:tcPr>
          <w:p w14:paraId="5406B6F5" w14:textId="77777777" w:rsidR="008E2660" w:rsidRPr="00FA0352" w:rsidRDefault="008E2660"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5054326D" wp14:editId="491F72E9">
                  <wp:extent cx="2919730" cy="2411095"/>
                  <wp:effectExtent l="0" t="0" r="13970" b="8255"/>
                  <wp:docPr id="493" name="Chart 493">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8E2660" w:rsidRPr="00FA0352" w14:paraId="4FAA08A3" w14:textId="77777777" w:rsidTr="008E2660">
        <w:tc>
          <w:tcPr>
            <w:tcW w:w="9628" w:type="dxa"/>
            <w:gridSpan w:val="2"/>
          </w:tcPr>
          <w:p w14:paraId="0E768E8D" w14:textId="77777777" w:rsidR="008E2660" w:rsidRPr="00FA0352" w:rsidRDefault="008E2660" w:rsidP="00EC585C">
            <w:pPr>
              <w:rPr>
                <w:rFonts w:ascii="Arial" w:hAnsi="Arial" w:cs="Arial"/>
                <w:i/>
              </w:rPr>
            </w:pPr>
          </w:p>
          <w:p w14:paraId="75476992" w14:textId="77777777" w:rsidR="008E2660" w:rsidRPr="00FA0352" w:rsidRDefault="008E2660" w:rsidP="00EC585C">
            <w:pPr>
              <w:rPr>
                <w:rFonts w:ascii="Arial" w:hAnsi="Arial" w:cs="Arial"/>
                <w:i/>
                <w:sz w:val="20"/>
              </w:rPr>
            </w:pPr>
            <w:r w:rsidRPr="00FA0352">
              <w:rPr>
                <w:rFonts w:ascii="Arial" w:hAnsi="Arial" w:cs="Arial"/>
                <w:i/>
              </w:rPr>
              <w:t xml:space="preserve">Q. </w:t>
            </w:r>
            <w:r w:rsidRPr="00FA0352">
              <w:rPr>
                <w:rFonts w:ascii="Arial" w:hAnsi="Arial" w:cs="Arial"/>
                <w:i/>
                <w:sz w:val="20"/>
              </w:rPr>
              <w:t xml:space="preserve">On a scale of 0-10, where 0 is not at all anxious and 10 is completely anxious overall …. how anxious did you feel yesterday? </w:t>
            </w:r>
          </w:p>
        </w:tc>
      </w:tr>
    </w:tbl>
    <w:p w14:paraId="491A4622" w14:textId="77777777" w:rsidR="008E2660" w:rsidRPr="00FA0352" w:rsidRDefault="008E2660">
      <w:pPr>
        <w:rPr>
          <w:rFonts w:ascii="Arial" w:eastAsia="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E2660" w:rsidRPr="00FA0352" w14:paraId="20CD9554" w14:textId="77777777" w:rsidTr="00EC585C">
        <w:trPr>
          <w:trHeight w:val="255"/>
        </w:trPr>
        <w:tc>
          <w:tcPr>
            <w:tcW w:w="9628" w:type="dxa"/>
            <w:gridSpan w:val="2"/>
            <w:vAlign w:val="center"/>
          </w:tcPr>
          <w:p w14:paraId="100155EE" w14:textId="77777777" w:rsidR="008E2660" w:rsidRPr="00FA0352" w:rsidRDefault="0076267C" w:rsidP="00E01A0E">
            <w:pPr>
              <w:rPr>
                <w:rFonts w:ascii="Arial" w:eastAsia="Arial" w:hAnsi="Arial" w:cs="Arial"/>
                <w:color w:val="auto"/>
                <w:sz w:val="22"/>
                <w:szCs w:val="22"/>
              </w:rPr>
            </w:pPr>
            <w:r w:rsidRPr="00FA0352">
              <w:rPr>
                <w:rFonts w:ascii="Arial" w:eastAsia="Arial" w:hAnsi="Arial" w:cs="Arial"/>
                <w:color w:val="auto"/>
                <w:sz w:val="22"/>
                <w:szCs w:val="22"/>
              </w:rPr>
              <w:t>Worthwhile</w:t>
            </w:r>
          </w:p>
          <w:p w14:paraId="1E4A3B31" w14:textId="77777777" w:rsidR="008E2660" w:rsidRPr="00FA0352" w:rsidRDefault="008E2660" w:rsidP="00EC585C">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8E2660" w:rsidRPr="00FA0352" w14:paraId="017767E0" w14:textId="77777777" w:rsidTr="00EC585C">
        <w:tc>
          <w:tcPr>
            <w:tcW w:w="4814" w:type="dxa"/>
          </w:tcPr>
          <w:p w14:paraId="09E678C8" w14:textId="77777777" w:rsidR="008E2660" w:rsidRPr="00FA0352" w:rsidRDefault="008E2660" w:rsidP="00EC585C">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69B44C26" w14:textId="77777777" w:rsidR="008E2660" w:rsidRPr="00FA0352" w:rsidRDefault="008E2660" w:rsidP="00EC585C">
            <w:pPr>
              <w:rPr>
                <w:rFonts w:ascii="Arial" w:eastAsia="Arial" w:hAnsi="Arial" w:cs="Arial"/>
                <w:color w:val="00B0F0"/>
                <w:sz w:val="20"/>
                <w:szCs w:val="22"/>
              </w:rPr>
            </w:pPr>
          </w:p>
        </w:tc>
        <w:tc>
          <w:tcPr>
            <w:tcW w:w="4814" w:type="dxa"/>
          </w:tcPr>
          <w:p w14:paraId="44DA3030" w14:textId="77777777" w:rsidR="008E2660" w:rsidRPr="00FA0352" w:rsidRDefault="008E2660" w:rsidP="00EC585C">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E2660" w:rsidRPr="00FA0352" w14:paraId="4F2202EF" w14:textId="77777777" w:rsidTr="00EC585C">
        <w:tc>
          <w:tcPr>
            <w:tcW w:w="4814" w:type="dxa"/>
          </w:tcPr>
          <w:p w14:paraId="5CD8A5F5" w14:textId="77777777" w:rsidR="008E2660" w:rsidRPr="00FA0352" w:rsidRDefault="008E2660"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56884363" wp14:editId="448E18A3">
                  <wp:extent cx="2919730" cy="2411095"/>
                  <wp:effectExtent l="0" t="0" r="13970" b="8255"/>
                  <wp:docPr id="496" name="Chart 49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814" w:type="dxa"/>
          </w:tcPr>
          <w:p w14:paraId="7E63A0F0" w14:textId="77777777" w:rsidR="008E2660" w:rsidRPr="00FA0352" w:rsidRDefault="008E2660"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A53FFBB" wp14:editId="23866C99">
                  <wp:extent cx="2919730" cy="2411095"/>
                  <wp:effectExtent l="0" t="0" r="13970" b="8255"/>
                  <wp:docPr id="498" name="Chart 498">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8E2660" w:rsidRPr="00FA0352" w14:paraId="66259815" w14:textId="77777777" w:rsidTr="00EC585C">
        <w:tc>
          <w:tcPr>
            <w:tcW w:w="9628" w:type="dxa"/>
            <w:gridSpan w:val="2"/>
          </w:tcPr>
          <w:p w14:paraId="66D76C74" w14:textId="77777777" w:rsidR="008E2660" w:rsidRPr="00FA0352" w:rsidRDefault="008E2660" w:rsidP="00EC585C">
            <w:pPr>
              <w:rPr>
                <w:rFonts w:ascii="Arial" w:hAnsi="Arial" w:cs="Arial"/>
                <w:i/>
              </w:rPr>
            </w:pPr>
          </w:p>
          <w:p w14:paraId="716891FA" w14:textId="77777777" w:rsidR="008E2660" w:rsidRPr="00FA0352" w:rsidRDefault="008E2660" w:rsidP="00EC585C">
            <w:pPr>
              <w:rPr>
                <w:rFonts w:ascii="Arial" w:hAnsi="Arial" w:cs="Arial"/>
                <w:i/>
              </w:rPr>
            </w:pPr>
          </w:p>
          <w:p w14:paraId="53B51CFA" w14:textId="77777777" w:rsidR="008E2660" w:rsidRPr="00FA0352" w:rsidRDefault="008E2660" w:rsidP="0076267C">
            <w:pPr>
              <w:pBdr>
                <w:top w:val="nil"/>
                <w:left w:val="nil"/>
                <w:bottom w:val="nil"/>
                <w:right w:val="nil"/>
                <w:between w:val="nil"/>
              </w:pBdr>
              <w:rPr>
                <w:rFonts w:ascii="Arial" w:hAnsi="Arial" w:cs="Arial"/>
                <w:i/>
              </w:rPr>
            </w:pPr>
            <w:r w:rsidRPr="00FA0352">
              <w:rPr>
                <w:rFonts w:ascii="Arial" w:hAnsi="Arial" w:cs="Arial"/>
                <w:i/>
              </w:rPr>
              <w:t>Q. On a scale</w:t>
            </w:r>
            <w:r w:rsidR="0076267C" w:rsidRPr="00FA0352">
              <w:rPr>
                <w:rFonts w:ascii="Arial" w:hAnsi="Arial" w:cs="Arial"/>
                <w:i/>
              </w:rPr>
              <w:t xml:space="preserve"> of 0-10, where 0 is not at all worthwhile </w:t>
            </w:r>
            <w:r w:rsidRPr="00FA0352">
              <w:rPr>
                <w:rFonts w:ascii="Arial" w:hAnsi="Arial" w:cs="Arial"/>
                <w:i/>
              </w:rPr>
              <w:t xml:space="preserve">and 10 is completely </w:t>
            </w:r>
            <w:r w:rsidR="0076267C" w:rsidRPr="00FA0352">
              <w:rPr>
                <w:rFonts w:ascii="Arial" w:hAnsi="Arial" w:cs="Arial"/>
                <w:i/>
              </w:rPr>
              <w:t xml:space="preserve">worthwhile </w:t>
            </w:r>
            <w:r w:rsidRPr="00FA0352">
              <w:rPr>
                <w:rFonts w:ascii="Arial" w:hAnsi="Arial" w:cs="Arial"/>
                <w:i/>
              </w:rPr>
              <w:t>overall ….</w:t>
            </w:r>
            <w:r w:rsidR="0076267C" w:rsidRPr="00FA0352">
              <w:rPr>
                <w:rFonts w:ascii="Arial" w:hAnsi="Arial" w:cs="Arial"/>
                <w:i/>
              </w:rPr>
              <w:t xml:space="preserve"> to what extent do you feel the things you do in your life are worthwhi</w:t>
            </w:r>
            <w:r w:rsidR="00773CC3" w:rsidRPr="00FA0352">
              <w:rPr>
                <w:rFonts w:ascii="Arial" w:hAnsi="Arial" w:cs="Arial"/>
                <w:i/>
              </w:rPr>
              <w:t>le</w:t>
            </w:r>
            <w:r w:rsidRPr="00FA0352">
              <w:rPr>
                <w:rFonts w:ascii="Arial" w:hAnsi="Arial" w:cs="Arial"/>
                <w:i/>
              </w:rPr>
              <w:t>?</w:t>
            </w:r>
            <w:r w:rsidRPr="00FA0352">
              <w:rPr>
                <w:rFonts w:ascii="Arial" w:hAnsi="Arial" w:cs="Arial"/>
                <w:i/>
                <w:sz w:val="20"/>
              </w:rPr>
              <w:t xml:space="preserve"> </w:t>
            </w:r>
          </w:p>
        </w:tc>
      </w:tr>
    </w:tbl>
    <w:p w14:paraId="4B4841BC" w14:textId="77777777" w:rsidR="00292E28" w:rsidRPr="00FA0352" w:rsidRDefault="00292E28">
      <w:pPr>
        <w:rPr>
          <w:rFonts w:ascii="Arial" w:eastAsia="Arial" w:hAnsi="Arial" w:cs="Arial"/>
          <w:color w:val="000000"/>
          <w:sz w:val="24"/>
          <w:szCs w:val="24"/>
        </w:rPr>
      </w:pPr>
    </w:p>
    <w:p w14:paraId="00B25D1E" w14:textId="1BB8251A" w:rsidR="00B1031F" w:rsidRPr="00FA0352" w:rsidRDefault="00292E28">
      <w:pPr>
        <w:rPr>
          <w:rFonts w:ascii="Arial" w:eastAsia="Arial" w:hAnsi="Arial" w:cs="Arial"/>
          <w:color w:val="000000"/>
          <w:sz w:val="24"/>
          <w:szCs w:val="24"/>
        </w:rPr>
      </w:pPr>
      <w:r w:rsidRPr="00FA0352">
        <w:rPr>
          <w:rFonts w:ascii="Arial" w:eastAsia="Arial" w:hAnsi="Arial" w:cs="Arial"/>
          <w:color w:val="000000"/>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76267C" w:rsidRPr="00FA0352" w14:paraId="023D48C0" w14:textId="77777777" w:rsidTr="00EC585C">
        <w:trPr>
          <w:trHeight w:val="255"/>
        </w:trPr>
        <w:tc>
          <w:tcPr>
            <w:tcW w:w="9628" w:type="dxa"/>
            <w:gridSpan w:val="2"/>
            <w:vAlign w:val="center"/>
          </w:tcPr>
          <w:p w14:paraId="55AAFCB9" w14:textId="77777777" w:rsidR="0076267C" w:rsidRPr="00FA0352" w:rsidRDefault="0076267C" w:rsidP="00E01A0E">
            <w:pPr>
              <w:rPr>
                <w:rFonts w:ascii="Arial" w:eastAsia="Arial" w:hAnsi="Arial" w:cs="Arial"/>
                <w:color w:val="auto"/>
                <w:sz w:val="22"/>
                <w:szCs w:val="22"/>
              </w:rPr>
            </w:pPr>
            <w:r w:rsidRPr="00FA0352">
              <w:rPr>
                <w:rFonts w:ascii="Arial" w:eastAsia="Arial" w:hAnsi="Arial" w:cs="Arial"/>
                <w:color w:val="auto"/>
                <w:sz w:val="22"/>
                <w:szCs w:val="22"/>
              </w:rPr>
              <w:lastRenderedPageBreak/>
              <w:t xml:space="preserve">Satisfied with life </w:t>
            </w:r>
          </w:p>
          <w:p w14:paraId="1BAE2139" w14:textId="77777777" w:rsidR="0076267C" w:rsidRPr="00FA0352" w:rsidRDefault="0076267C" w:rsidP="00EC585C">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76267C" w:rsidRPr="00FA0352" w14:paraId="2FABEB25" w14:textId="77777777" w:rsidTr="00EC585C">
        <w:tc>
          <w:tcPr>
            <w:tcW w:w="4814" w:type="dxa"/>
          </w:tcPr>
          <w:p w14:paraId="041C9458" w14:textId="77777777" w:rsidR="0076267C" w:rsidRPr="00FA0352" w:rsidRDefault="0076267C" w:rsidP="00EC585C">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577395FD" w14:textId="77777777" w:rsidR="0076267C" w:rsidRPr="00FA0352" w:rsidRDefault="0076267C" w:rsidP="00EC585C">
            <w:pPr>
              <w:rPr>
                <w:rFonts w:ascii="Arial" w:eastAsia="Arial" w:hAnsi="Arial" w:cs="Arial"/>
                <w:color w:val="00B0F0"/>
                <w:sz w:val="20"/>
                <w:szCs w:val="22"/>
              </w:rPr>
            </w:pPr>
          </w:p>
        </w:tc>
        <w:tc>
          <w:tcPr>
            <w:tcW w:w="4814" w:type="dxa"/>
          </w:tcPr>
          <w:p w14:paraId="084DE737" w14:textId="77777777" w:rsidR="0076267C" w:rsidRPr="00FA0352" w:rsidRDefault="0076267C" w:rsidP="00EC585C">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76267C" w:rsidRPr="00FA0352" w14:paraId="3FA059B4" w14:textId="77777777" w:rsidTr="00EC585C">
        <w:tc>
          <w:tcPr>
            <w:tcW w:w="4814" w:type="dxa"/>
          </w:tcPr>
          <w:p w14:paraId="7168ACD3" w14:textId="77777777" w:rsidR="0076267C" w:rsidRPr="00FA0352" w:rsidRDefault="0076267C"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700DDE1" wp14:editId="774CF8B2">
                  <wp:extent cx="2919730" cy="2411095"/>
                  <wp:effectExtent l="0" t="0" r="13970" b="8255"/>
                  <wp:docPr id="501" name="Chart 50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814" w:type="dxa"/>
          </w:tcPr>
          <w:p w14:paraId="57BB184E" w14:textId="77777777" w:rsidR="0076267C" w:rsidRPr="00FA0352" w:rsidRDefault="0076267C"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5EEDBD86" wp14:editId="618C9711">
                  <wp:extent cx="2919730" cy="2411095"/>
                  <wp:effectExtent l="0" t="0" r="13970" b="8255"/>
                  <wp:docPr id="502" name="Chart 50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76267C" w:rsidRPr="00FA0352" w14:paraId="42329A4D" w14:textId="77777777" w:rsidTr="00EC585C">
        <w:tc>
          <w:tcPr>
            <w:tcW w:w="9628" w:type="dxa"/>
            <w:gridSpan w:val="2"/>
          </w:tcPr>
          <w:p w14:paraId="059E216A" w14:textId="77777777" w:rsidR="0076267C" w:rsidRPr="00FA0352" w:rsidRDefault="0076267C" w:rsidP="00EC585C">
            <w:pPr>
              <w:rPr>
                <w:rFonts w:ascii="Arial" w:hAnsi="Arial" w:cs="Arial"/>
                <w:i/>
              </w:rPr>
            </w:pPr>
          </w:p>
          <w:p w14:paraId="1E749CE0" w14:textId="77777777" w:rsidR="0076267C" w:rsidRPr="00FA0352" w:rsidRDefault="0076267C" w:rsidP="00EC585C">
            <w:pPr>
              <w:rPr>
                <w:rFonts w:ascii="Arial" w:hAnsi="Arial" w:cs="Arial"/>
                <w:i/>
              </w:rPr>
            </w:pPr>
          </w:p>
          <w:p w14:paraId="7AB30E25" w14:textId="77777777" w:rsidR="0076267C" w:rsidRPr="00FA0352" w:rsidRDefault="0076267C" w:rsidP="00EC585C">
            <w:pPr>
              <w:pBdr>
                <w:top w:val="nil"/>
                <w:left w:val="nil"/>
                <w:bottom w:val="nil"/>
                <w:right w:val="nil"/>
                <w:between w:val="nil"/>
              </w:pBdr>
              <w:rPr>
                <w:rFonts w:ascii="Arial" w:hAnsi="Arial" w:cs="Arial"/>
                <w:i/>
              </w:rPr>
            </w:pPr>
            <w:r w:rsidRPr="00FA0352">
              <w:rPr>
                <w:rFonts w:ascii="Arial" w:hAnsi="Arial" w:cs="Arial"/>
                <w:i/>
              </w:rPr>
              <w:t xml:space="preserve">Q. On a scale of 0-10, where 0 is not at all satisfied and 10 is completely satisfied overall …. </w:t>
            </w:r>
            <w:r w:rsidRPr="00FA0352">
              <w:rPr>
                <w:rFonts w:ascii="Arial" w:hAnsi="Arial" w:cs="Arial"/>
                <w:i/>
                <w:sz w:val="20"/>
              </w:rPr>
              <w:t>how satisfied are you with your life nowadays</w:t>
            </w:r>
            <w:r w:rsidRPr="00FA0352">
              <w:rPr>
                <w:rFonts w:ascii="Arial" w:hAnsi="Arial" w:cs="Arial"/>
                <w:i/>
              </w:rPr>
              <w:t>?</w:t>
            </w:r>
            <w:r w:rsidRPr="00FA0352">
              <w:rPr>
                <w:rFonts w:ascii="Arial" w:hAnsi="Arial" w:cs="Arial"/>
                <w:i/>
                <w:sz w:val="20"/>
              </w:rPr>
              <w:t xml:space="preserve"> </w:t>
            </w:r>
          </w:p>
        </w:tc>
      </w:tr>
    </w:tbl>
    <w:p w14:paraId="4D159F03" w14:textId="77777777" w:rsidR="0076267C" w:rsidRPr="00FA0352" w:rsidRDefault="0076267C">
      <w:pPr>
        <w:rPr>
          <w:rFonts w:ascii="Arial" w:eastAsia="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76267C" w:rsidRPr="00FA0352" w14:paraId="6792014B" w14:textId="77777777" w:rsidTr="00EC585C">
        <w:trPr>
          <w:trHeight w:val="255"/>
        </w:trPr>
        <w:tc>
          <w:tcPr>
            <w:tcW w:w="9628" w:type="dxa"/>
            <w:gridSpan w:val="2"/>
            <w:vAlign w:val="center"/>
          </w:tcPr>
          <w:p w14:paraId="518201D7" w14:textId="77777777" w:rsidR="0076267C" w:rsidRPr="00FA0352" w:rsidRDefault="0076267C" w:rsidP="00E01A0E">
            <w:pPr>
              <w:rPr>
                <w:rFonts w:ascii="Arial" w:eastAsia="Arial" w:hAnsi="Arial" w:cs="Arial"/>
                <w:color w:val="auto"/>
                <w:sz w:val="22"/>
                <w:szCs w:val="22"/>
              </w:rPr>
            </w:pPr>
            <w:r w:rsidRPr="00FA0352">
              <w:rPr>
                <w:rFonts w:ascii="Arial" w:eastAsia="Arial" w:hAnsi="Arial" w:cs="Arial"/>
                <w:color w:val="auto"/>
                <w:sz w:val="22"/>
                <w:szCs w:val="22"/>
              </w:rPr>
              <w:t>Happiness</w:t>
            </w:r>
          </w:p>
          <w:p w14:paraId="038D8773" w14:textId="77777777" w:rsidR="0076267C" w:rsidRPr="00FA0352" w:rsidRDefault="0076267C" w:rsidP="00EC585C">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76267C" w:rsidRPr="00FA0352" w14:paraId="59E0D973" w14:textId="77777777" w:rsidTr="00EC585C">
        <w:tc>
          <w:tcPr>
            <w:tcW w:w="4814" w:type="dxa"/>
          </w:tcPr>
          <w:p w14:paraId="67489520" w14:textId="77777777" w:rsidR="0076267C" w:rsidRPr="00FA0352" w:rsidRDefault="0076267C" w:rsidP="00EC585C">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668DE8A1" w14:textId="77777777" w:rsidR="0076267C" w:rsidRPr="00FA0352" w:rsidRDefault="0076267C" w:rsidP="00EC585C">
            <w:pPr>
              <w:rPr>
                <w:rFonts w:ascii="Arial" w:eastAsia="Arial" w:hAnsi="Arial" w:cs="Arial"/>
                <w:color w:val="00B0F0"/>
                <w:sz w:val="20"/>
                <w:szCs w:val="22"/>
              </w:rPr>
            </w:pPr>
          </w:p>
        </w:tc>
        <w:tc>
          <w:tcPr>
            <w:tcW w:w="4814" w:type="dxa"/>
          </w:tcPr>
          <w:p w14:paraId="6D2259ED" w14:textId="77777777" w:rsidR="0076267C" w:rsidRPr="00FA0352" w:rsidRDefault="0076267C" w:rsidP="00EC585C">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76267C" w:rsidRPr="00FA0352" w14:paraId="6CABAC66" w14:textId="77777777" w:rsidTr="00EC585C">
        <w:tc>
          <w:tcPr>
            <w:tcW w:w="4814" w:type="dxa"/>
          </w:tcPr>
          <w:p w14:paraId="2202F077" w14:textId="77777777" w:rsidR="0076267C" w:rsidRPr="00FA0352" w:rsidRDefault="0076267C"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698C5BC3" wp14:editId="48A939F5">
                  <wp:extent cx="2919730" cy="2411095"/>
                  <wp:effectExtent l="0" t="0" r="13970" b="8255"/>
                  <wp:docPr id="506" name="Chart 50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814" w:type="dxa"/>
          </w:tcPr>
          <w:p w14:paraId="65CFB6FB" w14:textId="77777777" w:rsidR="0076267C" w:rsidRPr="00FA0352" w:rsidRDefault="0076267C" w:rsidP="00EC585C">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F2137FC" wp14:editId="586D7911">
                  <wp:extent cx="2919730" cy="2411095"/>
                  <wp:effectExtent l="0" t="0" r="13970" b="8255"/>
                  <wp:docPr id="507" name="Chart 50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76267C" w:rsidRPr="00FA0352" w14:paraId="05B1B182" w14:textId="77777777" w:rsidTr="00EC585C">
        <w:tc>
          <w:tcPr>
            <w:tcW w:w="9628" w:type="dxa"/>
            <w:gridSpan w:val="2"/>
          </w:tcPr>
          <w:p w14:paraId="1101B081" w14:textId="77777777" w:rsidR="0076267C" w:rsidRPr="00FA0352" w:rsidRDefault="0076267C" w:rsidP="00EC585C">
            <w:pPr>
              <w:rPr>
                <w:rFonts w:ascii="Arial" w:hAnsi="Arial" w:cs="Arial"/>
                <w:i/>
              </w:rPr>
            </w:pPr>
          </w:p>
          <w:p w14:paraId="08DD0AA0" w14:textId="77777777" w:rsidR="0076267C" w:rsidRPr="00FA0352" w:rsidRDefault="0076267C" w:rsidP="00EC585C">
            <w:pPr>
              <w:rPr>
                <w:rFonts w:ascii="Arial" w:hAnsi="Arial" w:cs="Arial"/>
                <w:i/>
              </w:rPr>
            </w:pPr>
          </w:p>
          <w:p w14:paraId="22ED53B9" w14:textId="77777777" w:rsidR="0076267C" w:rsidRPr="00FA0352" w:rsidRDefault="0076267C" w:rsidP="00EC585C">
            <w:pPr>
              <w:pBdr>
                <w:top w:val="nil"/>
                <w:left w:val="nil"/>
                <w:bottom w:val="nil"/>
                <w:right w:val="nil"/>
                <w:between w:val="nil"/>
              </w:pBdr>
              <w:rPr>
                <w:rFonts w:ascii="Arial" w:hAnsi="Arial" w:cs="Arial"/>
                <w:i/>
              </w:rPr>
            </w:pPr>
            <w:r w:rsidRPr="00FA0352">
              <w:rPr>
                <w:rFonts w:ascii="Arial" w:hAnsi="Arial" w:cs="Arial"/>
                <w:i/>
              </w:rPr>
              <w:t xml:space="preserve">Q. On a scale of 0-10, where 0 is not at all happy and 10 is completely happy overall …. </w:t>
            </w:r>
            <w:r w:rsidRPr="00FA0352">
              <w:rPr>
                <w:rFonts w:ascii="Arial" w:hAnsi="Arial" w:cs="Arial"/>
                <w:i/>
                <w:sz w:val="20"/>
              </w:rPr>
              <w:t>how happy did you feel yesterday?</w:t>
            </w:r>
          </w:p>
        </w:tc>
      </w:tr>
    </w:tbl>
    <w:p w14:paraId="0CF37EC7" w14:textId="77777777" w:rsidR="0076267C" w:rsidRPr="00FA0352" w:rsidRDefault="0076267C">
      <w:pPr>
        <w:rPr>
          <w:rFonts w:ascii="Arial" w:eastAsia="Arial" w:hAnsi="Arial" w:cs="Arial"/>
          <w:color w:val="000000"/>
          <w:sz w:val="24"/>
          <w:szCs w:val="24"/>
        </w:rPr>
      </w:pPr>
    </w:p>
    <w:p w14:paraId="745354C2" w14:textId="77777777" w:rsidR="0006222E" w:rsidRPr="00FA0352" w:rsidRDefault="0060234B" w:rsidP="004F46A5">
      <w:pPr>
        <w:pStyle w:val="KTRHeading1a"/>
        <w:numPr>
          <w:ilvl w:val="0"/>
          <w:numId w:val="7"/>
        </w:numPr>
        <w:ind w:left="510" w:hanging="510"/>
        <w:rPr>
          <w:rFonts w:cs="Arial"/>
        </w:rPr>
      </w:pPr>
      <w:bookmarkStart w:id="33" w:name="_Toc531796792"/>
      <w:r w:rsidRPr="00FA0352">
        <w:rPr>
          <w:rFonts w:eastAsia="Arial" w:cs="Arial"/>
          <w:szCs w:val="48"/>
        </w:rPr>
        <w:lastRenderedPageBreak/>
        <w:t>S</w:t>
      </w:r>
      <w:r w:rsidR="00910377" w:rsidRPr="00FA0352">
        <w:rPr>
          <w:rFonts w:eastAsia="Arial" w:cs="Arial"/>
          <w:szCs w:val="48"/>
        </w:rPr>
        <w:t xml:space="preserve">ocial responsibility </w:t>
      </w:r>
      <w:bookmarkEnd w:id="33"/>
    </w:p>
    <w:p w14:paraId="3BE786B8" w14:textId="1D9972A5" w:rsidR="0006222E" w:rsidRPr="00FA0352" w:rsidRDefault="00CE57B6">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NCS programme</w:t>
      </w:r>
      <w:r w:rsidR="00DE1FDA" w:rsidRPr="00FA0352">
        <w:rPr>
          <w:rFonts w:ascii="Arial" w:eastAsia="Arial" w:hAnsi="Arial" w:cs="Arial"/>
          <w:color w:val="000000"/>
          <w:sz w:val="24"/>
          <w:szCs w:val="24"/>
          <w:vertAlign w:val="superscript"/>
        </w:rPr>
        <w:footnoteReference w:id="45"/>
      </w:r>
      <w:r w:rsidR="00DE1FDA"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 and theory of change</w:t>
      </w:r>
      <w:r w:rsidR="00DE1FDA">
        <w:rPr>
          <w:rFonts w:ascii="Arial" w:eastAsia="Arial" w:hAnsi="Arial" w:cs="Arial"/>
          <w:color w:val="000000"/>
          <w:sz w:val="24"/>
          <w:szCs w:val="24"/>
        </w:rPr>
        <w:t xml:space="preserve"> </w:t>
      </w:r>
      <w:r w:rsidR="00910377" w:rsidRPr="00FA0352">
        <w:rPr>
          <w:rFonts w:ascii="Arial" w:eastAsia="Arial" w:hAnsi="Arial" w:cs="Arial"/>
          <w:color w:val="000000"/>
          <w:sz w:val="24"/>
          <w:szCs w:val="24"/>
        </w:rPr>
        <w:t xml:space="preserve">outlines three aims which the programme seeks to achieve. In relation to </w:t>
      </w:r>
      <w:r w:rsidR="00910377" w:rsidRPr="00FA0352">
        <w:rPr>
          <w:rFonts w:ascii="Arial" w:eastAsia="Arial" w:hAnsi="Arial" w:cs="Arial"/>
          <w:b/>
          <w:color w:val="996600"/>
          <w:sz w:val="24"/>
          <w:szCs w:val="24"/>
        </w:rPr>
        <w:t>social responsibility</w:t>
      </w:r>
      <w:r w:rsidR="00910377" w:rsidRPr="00FA0352">
        <w:rPr>
          <w:rFonts w:ascii="Arial" w:eastAsia="Arial" w:hAnsi="Arial" w:cs="Arial"/>
          <w:color w:val="000000"/>
          <w:sz w:val="24"/>
          <w:szCs w:val="24"/>
        </w:rPr>
        <w:t xml:space="preserve">, the NCS overarching goal is: </w:t>
      </w:r>
    </w:p>
    <w:p w14:paraId="3C281E94" w14:textId="77777777" w:rsidR="0006222E" w:rsidRPr="00FA0352" w:rsidRDefault="00910377">
      <w:pPr>
        <w:pBdr>
          <w:top w:val="nil"/>
          <w:left w:val="nil"/>
          <w:bottom w:val="nil"/>
          <w:right w:val="nil"/>
          <w:between w:val="nil"/>
        </w:pBdr>
        <w:spacing w:before="120" w:after="120" w:line="288" w:lineRule="auto"/>
        <w:jc w:val="right"/>
        <w:rPr>
          <w:rFonts w:ascii="Arial" w:eastAsia="Arial" w:hAnsi="Arial" w:cs="Arial"/>
          <w:b/>
          <w:color w:val="996600"/>
          <w:sz w:val="28"/>
          <w:szCs w:val="28"/>
        </w:rPr>
      </w:pPr>
      <w:r w:rsidRPr="00FA0352">
        <w:rPr>
          <w:rFonts w:ascii="Arial" w:eastAsia="Arial" w:hAnsi="Arial" w:cs="Arial"/>
          <w:b/>
          <w:color w:val="996600"/>
          <w:sz w:val="28"/>
          <w:szCs w:val="28"/>
        </w:rPr>
        <w:t>“…to engage young people in social action in their communities and the democratic process, building their understanding of their responsibilities as citizens.”</w:t>
      </w:r>
    </w:p>
    <w:p w14:paraId="6A29F685"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aims to encourage young people to be involved in their communities, both during the programme and beyond. This chapter includes measures on young people’s attitudes towards their community, as well as activities they have taken part in and help they have provided to those outside their immediate family. These measures focus on activities undertaken outside of the NCS programme itself. </w:t>
      </w:r>
    </w:p>
    <w:p w14:paraId="66E33597"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358BC390" w14:textId="77777777" w:rsidR="00B1031F" w:rsidRPr="00FA0352" w:rsidRDefault="00B1031F" w:rsidP="00B1031F">
      <w:pPr>
        <w:pBdr>
          <w:top w:val="nil"/>
          <w:left w:val="nil"/>
          <w:bottom w:val="nil"/>
          <w:right w:val="nil"/>
          <w:between w:val="nil"/>
        </w:pBdr>
        <w:spacing w:before="120" w:after="120" w:line="288" w:lineRule="auto"/>
        <w:rPr>
          <w:rFonts w:ascii="Arial" w:eastAsia="Arial" w:hAnsi="Arial" w:cs="Arial"/>
          <w:b/>
          <w:color w:val="996600"/>
          <w:sz w:val="28"/>
          <w:szCs w:val="28"/>
        </w:rPr>
      </w:pPr>
      <w:r w:rsidRPr="00FA0352">
        <w:rPr>
          <w:rFonts w:ascii="Arial" w:eastAsia="Arial" w:hAnsi="Arial" w:cs="Arial"/>
          <w:b/>
          <w:color w:val="996600"/>
          <w:sz w:val="28"/>
          <w:szCs w:val="28"/>
        </w:rPr>
        <w:t xml:space="preserve">Self-reported impact </w:t>
      </w:r>
    </w:p>
    <w:p w14:paraId="4DDA3FC2" w14:textId="77777777" w:rsidR="00B1031F" w:rsidRPr="00FA0352" w:rsidRDefault="00B1031F" w:rsidP="00B1031F">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More than three quarters of both NCS summer and NCS autumn participants agreed that that following their NCS experience they feel more responsible for their own actions, while two-thirds said they were more likely to help out in their local area.   </w:t>
      </w:r>
    </w:p>
    <w:p w14:paraId="48CCC427" w14:textId="77777777" w:rsidR="00B1031F" w:rsidRPr="00FA0352" w:rsidRDefault="00B1031F" w:rsidP="00B1031F">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noProof/>
          <w:color w:val="000000"/>
          <w:sz w:val="24"/>
          <w:szCs w:val="24"/>
        </w:rPr>
        <mc:AlternateContent>
          <mc:Choice Requires="wps">
            <w:drawing>
              <wp:anchor distT="0" distB="0" distL="114300" distR="114300" simplePos="0" relativeHeight="251718656" behindDoc="0" locked="0" layoutInCell="1" allowOverlap="1" wp14:anchorId="7ACA55B1" wp14:editId="3F46634F">
                <wp:simplePos x="0" y="0"/>
                <wp:positionH relativeFrom="margin">
                  <wp:align>left</wp:align>
                </wp:positionH>
                <wp:positionV relativeFrom="paragraph">
                  <wp:posOffset>14265</wp:posOffset>
                </wp:positionV>
                <wp:extent cx="6068060" cy="1711842"/>
                <wp:effectExtent l="0" t="0" r="27940" b="22225"/>
                <wp:wrapNone/>
                <wp:docPr id="508" name="Text Box 508"/>
                <wp:cNvGraphicFramePr/>
                <a:graphic xmlns:a="http://schemas.openxmlformats.org/drawingml/2006/main">
                  <a:graphicData uri="http://schemas.microsoft.com/office/word/2010/wordprocessingShape">
                    <wps:wsp>
                      <wps:cNvSpPr txBox="1"/>
                      <wps:spPr>
                        <a:xfrm>
                          <a:off x="0" y="0"/>
                          <a:ext cx="6068060" cy="1711842"/>
                        </a:xfrm>
                        <a:prstGeom prst="rect">
                          <a:avLst/>
                        </a:prstGeom>
                        <a:solidFill>
                          <a:schemeClr val="lt1"/>
                        </a:solidFill>
                        <a:ln w="9525">
                          <a:solidFill>
                            <a:srgbClr val="996600"/>
                          </a:solidFill>
                        </a:ln>
                      </wps:spPr>
                      <wps:txbx>
                        <w:txbxContent>
                          <w:p w14:paraId="5EE7DD5E" w14:textId="77777777" w:rsidR="00A21DC5" w:rsidRPr="00B1031F" w:rsidRDefault="00A21DC5" w:rsidP="004C3D54">
                            <w:pPr>
                              <w:pStyle w:val="ListParagraph"/>
                              <w:numPr>
                                <w:ilvl w:val="0"/>
                                <w:numId w:val="24"/>
                              </w:numPr>
                              <w:spacing w:before="100" w:beforeAutospacing="1" w:line="281" w:lineRule="auto"/>
                              <w:rPr>
                                <w:rFonts w:ascii="Arial" w:hAnsi="Arial" w:cs="Arial"/>
                                <w:sz w:val="22"/>
                                <w:szCs w:val="22"/>
                              </w:rPr>
                            </w:pPr>
                            <w:r>
                              <w:rPr>
                                <w:rFonts w:ascii="Arial" w:hAnsi="Arial" w:cs="Arial"/>
                                <w:sz w:val="22"/>
                                <w:szCs w:val="22"/>
                              </w:rPr>
                              <w:t>74</w:t>
                            </w:r>
                            <w:r w:rsidRPr="00B1031F">
                              <w:rPr>
                                <w:rFonts w:ascii="Arial" w:hAnsi="Arial" w:cs="Arial"/>
                                <w:sz w:val="22"/>
                                <w:szCs w:val="22"/>
                              </w:rPr>
                              <w:t xml:space="preserve">% of NCS summer participants and 76% of NCS autumn participants said that after their NCS experience they felt </w:t>
                            </w:r>
                            <w:r w:rsidRPr="00B1031F">
                              <w:rPr>
                                <w:rFonts w:ascii="Arial" w:eastAsia="Arial" w:hAnsi="Arial" w:cs="Arial"/>
                                <w:color w:val="996600"/>
                                <w:sz w:val="22"/>
                                <w:szCs w:val="24"/>
                              </w:rPr>
                              <w:t>more responsible for their actions</w:t>
                            </w:r>
                            <w:r w:rsidRPr="00B1031F">
                              <w:rPr>
                                <w:rFonts w:ascii="Arial" w:eastAsia="Arial" w:hAnsi="Arial" w:cs="Arial"/>
                                <w:color w:val="00B0F0"/>
                                <w:sz w:val="20"/>
                                <w:szCs w:val="22"/>
                              </w:rPr>
                              <w:t xml:space="preserve"> </w:t>
                            </w:r>
                          </w:p>
                          <w:p w14:paraId="00243937" w14:textId="77777777" w:rsidR="00A21DC5" w:rsidRPr="00B1031F" w:rsidRDefault="00A21DC5" w:rsidP="004C3D54">
                            <w:pPr>
                              <w:pStyle w:val="ListParagraph"/>
                              <w:numPr>
                                <w:ilvl w:val="0"/>
                                <w:numId w:val="24"/>
                              </w:numPr>
                              <w:spacing w:before="100" w:beforeAutospacing="1" w:line="281" w:lineRule="auto"/>
                              <w:rPr>
                                <w:rFonts w:ascii="Arial" w:hAnsi="Arial" w:cs="Arial"/>
                                <w:sz w:val="22"/>
                                <w:szCs w:val="22"/>
                              </w:rPr>
                            </w:pPr>
                            <w:r w:rsidRPr="00B1031F">
                              <w:rPr>
                                <w:rFonts w:ascii="Arial" w:hAnsi="Arial" w:cs="Arial"/>
                                <w:sz w:val="22"/>
                                <w:szCs w:val="22"/>
                              </w:rPr>
                              <w:t>65% of NCs summer participants</w:t>
                            </w:r>
                            <w:r>
                              <w:rPr>
                                <w:rFonts w:ascii="Arial" w:hAnsi="Arial" w:cs="Arial"/>
                                <w:sz w:val="22"/>
                                <w:szCs w:val="22"/>
                              </w:rPr>
                              <w:t xml:space="preserve"> and 67</w:t>
                            </w:r>
                            <w:r w:rsidRPr="00B1031F">
                              <w:rPr>
                                <w:rFonts w:ascii="Arial" w:hAnsi="Arial" w:cs="Arial"/>
                                <w:sz w:val="22"/>
                                <w:szCs w:val="22"/>
                              </w:rPr>
                              <w:t xml:space="preserve">% of NCS autumn participants said that after their NCS experience </w:t>
                            </w:r>
                            <w:r>
                              <w:rPr>
                                <w:rFonts w:ascii="Arial" w:hAnsi="Arial" w:cs="Arial"/>
                                <w:sz w:val="22"/>
                                <w:szCs w:val="22"/>
                              </w:rPr>
                              <w:t xml:space="preserve">they are </w:t>
                            </w:r>
                            <w:r w:rsidRPr="00B1031F">
                              <w:rPr>
                                <w:rFonts w:ascii="Arial" w:eastAsia="Arial" w:hAnsi="Arial" w:cs="Arial"/>
                                <w:color w:val="996600"/>
                                <w:sz w:val="22"/>
                                <w:szCs w:val="24"/>
                              </w:rPr>
                              <w:t>more likely to help-out in their local area</w:t>
                            </w:r>
                            <w:r w:rsidRPr="00B1031F">
                              <w:rPr>
                                <w:rFonts w:ascii="Arial" w:eastAsia="Arial" w:hAnsi="Arial" w:cs="Arial"/>
                                <w:color w:val="00B0F0"/>
                                <w:sz w:val="22"/>
                                <w:szCs w:val="22"/>
                              </w:rPr>
                              <w:t xml:space="preserve"> </w:t>
                            </w:r>
                          </w:p>
                          <w:p w14:paraId="08B3B333" w14:textId="77777777" w:rsidR="00A21DC5" w:rsidRPr="00B07B58" w:rsidRDefault="00A21DC5" w:rsidP="004C3D54">
                            <w:pPr>
                              <w:pStyle w:val="ListParagraph"/>
                              <w:numPr>
                                <w:ilvl w:val="0"/>
                                <w:numId w:val="24"/>
                              </w:numPr>
                              <w:spacing w:before="100" w:beforeAutospacing="1" w:line="281" w:lineRule="auto"/>
                              <w:rPr>
                                <w:rFonts w:ascii="Arial" w:eastAsia="Arial" w:hAnsi="Arial" w:cs="Arial"/>
                                <w:color w:val="996600"/>
                                <w:sz w:val="22"/>
                                <w:szCs w:val="24"/>
                              </w:rPr>
                            </w:pPr>
                            <w:r>
                              <w:rPr>
                                <w:rFonts w:ascii="Arial" w:hAnsi="Arial" w:cs="Arial"/>
                                <w:sz w:val="22"/>
                                <w:szCs w:val="22"/>
                              </w:rPr>
                              <w:t>58</w:t>
                            </w:r>
                            <w:r w:rsidRPr="00B1031F">
                              <w:rPr>
                                <w:rFonts w:ascii="Arial" w:hAnsi="Arial" w:cs="Arial"/>
                                <w:sz w:val="22"/>
                                <w:szCs w:val="22"/>
                              </w:rPr>
                              <w:t>% of NCs summer participants</w:t>
                            </w:r>
                            <w:r>
                              <w:rPr>
                                <w:rFonts w:ascii="Arial" w:hAnsi="Arial" w:cs="Arial"/>
                                <w:sz w:val="22"/>
                                <w:szCs w:val="22"/>
                              </w:rPr>
                              <w:t xml:space="preserve"> and 61</w:t>
                            </w:r>
                            <w:r w:rsidRPr="00B1031F">
                              <w:rPr>
                                <w:rFonts w:ascii="Arial" w:hAnsi="Arial" w:cs="Arial"/>
                                <w:sz w:val="22"/>
                                <w:szCs w:val="22"/>
                              </w:rPr>
                              <w:t xml:space="preserve">% of NCS autumn participants said that after their NCS experience </w:t>
                            </w:r>
                            <w:r>
                              <w:rPr>
                                <w:rFonts w:ascii="Arial" w:hAnsi="Arial" w:cs="Arial"/>
                                <w:sz w:val="22"/>
                                <w:szCs w:val="22"/>
                              </w:rPr>
                              <w:t xml:space="preserve">they feel they have a </w:t>
                            </w:r>
                            <w:r w:rsidRPr="00B07B58">
                              <w:rPr>
                                <w:rFonts w:ascii="Arial" w:eastAsia="Arial" w:hAnsi="Arial" w:cs="Arial"/>
                                <w:color w:val="996600"/>
                                <w:sz w:val="22"/>
                                <w:szCs w:val="24"/>
                              </w:rPr>
                              <w:t xml:space="preserve">greater responsibility to their local community </w:t>
                            </w:r>
                          </w:p>
                          <w:p w14:paraId="70EE5230" w14:textId="77777777" w:rsidR="00A21DC5" w:rsidRPr="00B1031F" w:rsidRDefault="00A21DC5" w:rsidP="00B1031F">
                            <w:pPr>
                              <w:spacing w:before="100" w:beforeAutospacing="1" w:line="281" w:lineRule="auto"/>
                              <w:rPr>
                                <w:rFonts w:ascii="Arial" w:hAnsi="Arial" w:cs="Arial"/>
                                <w:sz w:val="22"/>
                              </w:rPr>
                            </w:pPr>
                          </w:p>
                        </w:txbxContent>
                      </wps:txbx>
                      <wps:bodyPr rot="0" spcFirstLastPara="0" vertOverflow="overflow" horzOverflow="overflow" vert="horz" wrap="square" lIns="144000" tIns="18000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CA55B1" id="Text Box 508" o:spid="_x0000_s1091" type="#_x0000_t202" style="position:absolute;margin-left:0;margin-top:1.1pt;width:477.8pt;height:134.8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" fillcolor="white [3201]" strokecolor="#960">
                <v:textbox inset="4mm,5mm,4mm">
                  <w:txbxContent>
                    <w:p w14:paraId="5EE7DD5E" w14:textId="77777777" w:rsidR="00A21DC5" w:rsidRPr="00B1031F" w:rsidRDefault="00A21DC5" w:rsidP="004C3D54">
                      <w:pPr>
                        <w:pStyle w:val="ListParagraph"/>
                        <w:numPr>
                          <w:ilvl w:val="0"/>
                          <w:numId w:val="24"/>
                        </w:numPr>
                        <w:spacing w:before="100" w:beforeAutospacing="1" w:line="281" w:lineRule="auto"/>
                        <w:rPr>
                          <w:rFonts w:ascii="Arial" w:hAnsi="Arial" w:cs="Arial"/>
                          <w:sz w:val="22"/>
                          <w:szCs w:val="22"/>
                        </w:rPr>
                      </w:pPr>
                      <w:r>
                        <w:rPr>
                          <w:rFonts w:ascii="Arial" w:hAnsi="Arial" w:cs="Arial"/>
                          <w:sz w:val="22"/>
                          <w:szCs w:val="22"/>
                        </w:rPr>
                        <w:t>74</w:t>
                      </w:r>
                      <w:r w:rsidRPr="00B1031F">
                        <w:rPr>
                          <w:rFonts w:ascii="Arial" w:hAnsi="Arial" w:cs="Arial"/>
                          <w:sz w:val="22"/>
                          <w:szCs w:val="22"/>
                        </w:rPr>
                        <w:t xml:space="preserve">% of NCS summer participants and 76% of NCS autumn participants said that after their NCS experience they felt </w:t>
                      </w:r>
                      <w:r w:rsidRPr="00B1031F">
                        <w:rPr>
                          <w:rFonts w:ascii="Arial" w:eastAsia="Arial" w:hAnsi="Arial" w:cs="Arial"/>
                          <w:color w:val="996600"/>
                          <w:sz w:val="22"/>
                          <w:szCs w:val="24"/>
                        </w:rPr>
                        <w:t>more responsible for their actions</w:t>
                      </w:r>
                      <w:r w:rsidRPr="00B1031F">
                        <w:rPr>
                          <w:rFonts w:ascii="Arial" w:eastAsia="Arial" w:hAnsi="Arial" w:cs="Arial"/>
                          <w:color w:val="00B0F0"/>
                          <w:sz w:val="20"/>
                          <w:szCs w:val="22"/>
                        </w:rPr>
                        <w:t xml:space="preserve"> </w:t>
                      </w:r>
                    </w:p>
                    <w:p w14:paraId="00243937" w14:textId="77777777" w:rsidR="00A21DC5" w:rsidRPr="00B1031F" w:rsidRDefault="00A21DC5" w:rsidP="004C3D54">
                      <w:pPr>
                        <w:pStyle w:val="ListParagraph"/>
                        <w:numPr>
                          <w:ilvl w:val="0"/>
                          <w:numId w:val="24"/>
                        </w:numPr>
                        <w:spacing w:before="100" w:beforeAutospacing="1" w:line="281" w:lineRule="auto"/>
                        <w:rPr>
                          <w:rFonts w:ascii="Arial" w:hAnsi="Arial" w:cs="Arial"/>
                          <w:sz w:val="22"/>
                          <w:szCs w:val="22"/>
                        </w:rPr>
                      </w:pPr>
                      <w:r w:rsidRPr="00B1031F">
                        <w:rPr>
                          <w:rFonts w:ascii="Arial" w:hAnsi="Arial" w:cs="Arial"/>
                          <w:sz w:val="22"/>
                          <w:szCs w:val="22"/>
                        </w:rPr>
                        <w:t>65% of NCs summer participants</w:t>
                      </w:r>
                      <w:r>
                        <w:rPr>
                          <w:rFonts w:ascii="Arial" w:hAnsi="Arial" w:cs="Arial"/>
                          <w:sz w:val="22"/>
                          <w:szCs w:val="22"/>
                        </w:rPr>
                        <w:t xml:space="preserve"> and 67</w:t>
                      </w:r>
                      <w:r w:rsidRPr="00B1031F">
                        <w:rPr>
                          <w:rFonts w:ascii="Arial" w:hAnsi="Arial" w:cs="Arial"/>
                          <w:sz w:val="22"/>
                          <w:szCs w:val="22"/>
                        </w:rPr>
                        <w:t xml:space="preserve">% of NCS autumn participants said that after their NCS experience </w:t>
                      </w:r>
                      <w:r>
                        <w:rPr>
                          <w:rFonts w:ascii="Arial" w:hAnsi="Arial" w:cs="Arial"/>
                          <w:sz w:val="22"/>
                          <w:szCs w:val="22"/>
                        </w:rPr>
                        <w:t xml:space="preserve">they are </w:t>
                      </w:r>
                      <w:r w:rsidRPr="00B1031F">
                        <w:rPr>
                          <w:rFonts w:ascii="Arial" w:eastAsia="Arial" w:hAnsi="Arial" w:cs="Arial"/>
                          <w:color w:val="996600"/>
                          <w:sz w:val="22"/>
                          <w:szCs w:val="24"/>
                        </w:rPr>
                        <w:t>more likely to help-out in their local area</w:t>
                      </w:r>
                      <w:r w:rsidRPr="00B1031F">
                        <w:rPr>
                          <w:rFonts w:ascii="Arial" w:eastAsia="Arial" w:hAnsi="Arial" w:cs="Arial"/>
                          <w:color w:val="00B0F0"/>
                          <w:sz w:val="22"/>
                          <w:szCs w:val="22"/>
                        </w:rPr>
                        <w:t xml:space="preserve"> </w:t>
                      </w:r>
                    </w:p>
                    <w:p w14:paraId="08B3B333" w14:textId="77777777" w:rsidR="00A21DC5" w:rsidRPr="00B07B58" w:rsidRDefault="00A21DC5" w:rsidP="004C3D54">
                      <w:pPr>
                        <w:pStyle w:val="ListParagraph"/>
                        <w:numPr>
                          <w:ilvl w:val="0"/>
                          <w:numId w:val="24"/>
                        </w:numPr>
                        <w:spacing w:before="100" w:beforeAutospacing="1" w:line="281" w:lineRule="auto"/>
                        <w:rPr>
                          <w:rFonts w:ascii="Arial" w:eastAsia="Arial" w:hAnsi="Arial" w:cs="Arial"/>
                          <w:color w:val="996600"/>
                          <w:sz w:val="22"/>
                          <w:szCs w:val="24"/>
                        </w:rPr>
                      </w:pPr>
                      <w:r>
                        <w:rPr>
                          <w:rFonts w:ascii="Arial" w:hAnsi="Arial" w:cs="Arial"/>
                          <w:sz w:val="22"/>
                          <w:szCs w:val="22"/>
                        </w:rPr>
                        <w:t>58</w:t>
                      </w:r>
                      <w:r w:rsidRPr="00B1031F">
                        <w:rPr>
                          <w:rFonts w:ascii="Arial" w:hAnsi="Arial" w:cs="Arial"/>
                          <w:sz w:val="22"/>
                          <w:szCs w:val="22"/>
                        </w:rPr>
                        <w:t>% of NCs summer participants</w:t>
                      </w:r>
                      <w:r>
                        <w:rPr>
                          <w:rFonts w:ascii="Arial" w:hAnsi="Arial" w:cs="Arial"/>
                          <w:sz w:val="22"/>
                          <w:szCs w:val="22"/>
                        </w:rPr>
                        <w:t xml:space="preserve"> and 61</w:t>
                      </w:r>
                      <w:r w:rsidRPr="00B1031F">
                        <w:rPr>
                          <w:rFonts w:ascii="Arial" w:hAnsi="Arial" w:cs="Arial"/>
                          <w:sz w:val="22"/>
                          <w:szCs w:val="22"/>
                        </w:rPr>
                        <w:t xml:space="preserve">% of NCS autumn participants said that after their NCS experience </w:t>
                      </w:r>
                      <w:r>
                        <w:rPr>
                          <w:rFonts w:ascii="Arial" w:hAnsi="Arial" w:cs="Arial"/>
                          <w:sz w:val="22"/>
                          <w:szCs w:val="22"/>
                        </w:rPr>
                        <w:t xml:space="preserve">they feel they have a </w:t>
                      </w:r>
                      <w:r w:rsidRPr="00B07B58">
                        <w:rPr>
                          <w:rFonts w:ascii="Arial" w:eastAsia="Arial" w:hAnsi="Arial" w:cs="Arial"/>
                          <w:color w:val="996600"/>
                          <w:sz w:val="22"/>
                          <w:szCs w:val="24"/>
                        </w:rPr>
                        <w:t xml:space="preserve">greater responsibility to their local community </w:t>
                      </w:r>
                    </w:p>
                    <w:p w14:paraId="70EE5230" w14:textId="77777777" w:rsidR="00A21DC5" w:rsidRPr="00B1031F" w:rsidRDefault="00A21DC5" w:rsidP="00B1031F">
                      <w:pPr>
                        <w:spacing w:before="100" w:beforeAutospacing="1" w:line="281" w:lineRule="auto"/>
                        <w:rPr>
                          <w:rFonts w:ascii="Arial" w:hAnsi="Arial" w:cs="Arial"/>
                          <w:sz w:val="22"/>
                        </w:rPr>
                      </w:pPr>
                    </w:p>
                  </w:txbxContent>
                </v:textbox>
                <w10:wrap anchorx="margin"/>
              </v:shape>
            </w:pict>
          </mc:Fallback>
        </mc:AlternateContent>
      </w:r>
    </w:p>
    <w:p w14:paraId="728DDB5D" w14:textId="77777777" w:rsidR="00B1031F" w:rsidRPr="00FA0352" w:rsidRDefault="00B1031F" w:rsidP="00B1031F">
      <w:pPr>
        <w:pBdr>
          <w:top w:val="nil"/>
          <w:left w:val="nil"/>
          <w:bottom w:val="nil"/>
          <w:right w:val="nil"/>
          <w:between w:val="nil"/>
        </w:pBdr>
        <w:spacing w:before="120" w:after="120" w:line="288" w:lineRule="auto"/>
        <w:rPr>
          <w:rFonts w:ascii="Arial" w:eastAsia="Arial" w:hAnsi="Arial" w:cs="Arial"/>
          <w:color w:val="000000"/>
          <w:sz w:val="24"/>
          <w:szCs w:val="24"/>
        </w:rPr>
      </w:pPr>
    </w:p>
    <w:p w14:paraId="47257EC3" w14:textId="77777777" w:rsidR="00B1031F" w:rsidRPr="00FA0352" w:rsidRDefault="00B1031F" w:rsidP="00B1031F">
      <w:pPr>
        <w:pBdr>
          <w:top w:val="nil"/>
          <w:left w:val="nil"/>
          <w:bottom w:val="nil"/>
          <w:right w:val="nil"/>
          <w:between w:val="nil"/>
        </w:pBdr>
        <w:spacing w:before="120" w:after="120" w:line="288" w:lineRule="auto"/>
        <w:rPr>
          <w:rFonts w:ascii="Arial" w:eastAsia="Arial" w:hAnsi="Arial" w:cs="Arial"/>
          <w:color w:val="000000"/>
          <w:sz w:val="24"/>
          <w:szCs w:val="24"/>
        </w:rPr>
      </w:pPr>
    </w:p>
    <w:p w14:paraId="047CE1F9" w14:textId="77777777" w:rsidR="00B1031F" w:rsidRPr="00FA0352" w:rsidRDefault="00B1031F" w:rsidP="00B1031F">
      <w:pPr>
        <w:rPr>
          <w:rFonts w:ascii="Arial" w:eastAsia="Arial" w:hAnsi="Arial" w:cs="Arial"/>
          <w:b/>
          <w:color w:val="EC008C"/>
          <w:sz w:val="28"/>
          <w:szCs w:val="24"/>
        </w:rPr>
      </w:pPr>
    </w:p>
    <w:p w14:paraId="45F5CCD9" w14:textId="77777777" w:rsidR="00B1031F" w:rsidRPr="00FA0352" w:rsidRDefault="00B1031F" w:rsidP="00B1031F">
      <w:pPr>
        <w:rPr>
          <w:rFonts w:ascii="Arial" w:eastAsia="Arial" w:hAnsi="Arial" w:cs="Arial"/>
          <w:b/>
          <w:color w:val="EC008C"/>
          <w:sz w:val="28"/>
          <w:szCs w:val="24"/>
        </w:rPr>
      </w:pPr>
    </w:p>
    <w:p w14:paraId="7989182C" w14:textId="77777777" w:rsidR="007809E7" w:rsidRPr="007809E7" w:rsidRDefault="007809E7" w:rsidP="00B1031F">
      <w:pPr>
        <w:rPr>
          <w:rFonts w:ascii="Arial" w:eastAsia="Arial" w:hAnsi="Arial" w:cs="Arial"/>
          <w:b/>
          <w:color w:val="EC008C"/>
          <w:sz w:val="24"/>
          <w:szCs w:val="24"/>
        </w:rPr>
      </w:pPr>
    </w:p>
    <w:p w14:paraId="65772F40" w14:textId="77777777" w:rsidR="007809E7" w:rsidRPr="007809E7" w:rsidRDefault="007809E7" w:rsidP="00B1031F">
      <w:pPr>
        <w:pBdr>
          <w:top w:val="nil"/>
          <w:left w:val="nil"/>
          <w:bottom w:val="nil"/>
          <w:right w:val="nil"/>
          <w:between w:val="nil"/>
        </w:pBdr>
        <w:spacing w:before="120" w:after="120" w:line="288" w:lineRule="auto"/>
        <w:rPr>
          <w:rFonts w:ascii="Arial" w:eastAsia="Arial" w:hAnsi="Arial" w:cs="Arial"/>
          <w:b/>
          <w:color w:val="996600"/>
          <w:sz w:val="24"/>
          <w:szCs w:val="24"/>
        </w:rPr>
      </w:pPr>
    </w:p>
    <w:p w14:paraId="4E464024" w14:textId="1B715283" w:rsidR="00B1031F" w:rsidRPr="00FA0352" w:rsidRDefault="00B1031F" w:rsidP="00B1031F">
      <w:pPr>
        <w:pBdr>
          <w:top w:val="nil"/>
          <w:left w:val="nil"/>
          <w:bottom w:val="nil"/>
          <w:right w:val="nil"/>
          <w:between w:val="nil"/>
        </w:pBdr>
        <w:spacing w:before="120" w:after="120" w:line="288" w:lineRule="auto"/>
        <w:rPr>
          <w:rFonts w:ascii="Arial" w:eastAsia="Arial" w:hAnsi="Arial" w:cs="Arial"/>
          <w:b/>
          <w:color w:val="996600"/>
          <w:sz w:val="28"/>
          <w:szCs w:val="28"/>
        </w:rPr>
      </w:pPr>
      <w:r w:rsidRPr="00FA0352">
        <w:rPr>
          <w:rFonts w:ascii="Arial" w:eastAsia="Arial" w:hAnsi="Arial" w:cs="Arial"/>
          <w:b/>
          <w:color w:val="996600"/>
          <w:sz w:val="28"/>
          <w:szCs w:val="28"/>
        </w:rPr>
        <w:t xml:space="preserve">Impact measures </w:t>
      </w:r>
    </w:p>
    <w:p w14:paraId="78178882" w14:textId="77777777" w:rsidR="00B1031F" w:rsidRPr="00FA0352" w:rsidRDefault="00B1031F" w:rsidP="00B1031F">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As detailed in chapter 2, impact is measure</w:t>
      </w:r>
      <w:r w:rsidR="000836BE" w:rsidRPr="00FA0352">
        <w:rPr>
          <w:rFonts w:ascii="Arial" w:eastAsia="Arial" w:hAnsi="Arial" w:cs="Arial"/>
          <w:color w:val="000000"/>
          <w:sz w:val="24"/>
          <w:szCs w:val="24"/>
        </w:rPr>
        <w:t>d</w:t>
      </w:r>
      <w:r w:rsidRPr="00FA0352">
        <w:rPr>
          <w:rFonts w:ascii="Arial" w:eastAsia="Arial" w:hAnsi="Arial" w:cs="Arial"/>
          <w:color w:val="000000"/>
          <w:sz w:val="24"/>
          <w:szCs w:val="24"/>
        </w:rPr>
        <w:t xml:space="preserve"> using difference in difference analysis</w:t>
      </w:r>
      <w:r w:rsidRPr="00FA0352">
        <w:rPr>
          <w:rFonts w:ascii="Arial" w:eastAsia="Arial" w:hAnsi="Arial" w:cs="Arial"/>
          <w:sz w:val="24"/>
          <w:szCs w:val="24"/>
        </w:rPr>
        <w:t>. This analysis measures the change in outcome measures for NCS participants pre-programme to post-programme, compared with the change in outcome measures experienced by non-participants over the same time period. The difference between these two levels of change is the impact attributed to participation in NCS.</w:t>
      </w:r>
    </w:p>
    <w:p w14:paraId="67F71CC3" w14:textId="77777777" w:rsidR="0006222E" w:rsidRPr="00FA0352" w:rsidRDefault="00910377">
      <w:pPr>
        <w:pBdr>
          <w:top w:val="nil"/>
          <w:left w:val="nil"/>
          <w:bottom w:val="nil"/>
          <w:right w:val="nil"/>
          <w:between w:val="nil"/>
        </w:pBdr>
        <w:spacing w:before="240" w:after="120"/>
        <w:rPr>
          <w:rFonts w:ascii="Arial" w:eastAsia="Arial" w:hAnsi="Arial" w:cs="Arial"/>
          <w:b/>
          <w:color w:val="FBB040"/>
          <w:sz w:val="24"/>
          <w:szCs w:val="24"/>
        </w:rPr>
      </w:pPr>
      <w:r w:rsidRPr="00FA0352">
        <w:rPr>
          <w:rFonts w:ascii="Arial" w:eastAsia="Arial" w:hAnsi="Arial" w:cs="Arial"/>
          <w:b/>
          <w:color w:val="996600"/>
          <w:sz w:val="24"/>
          <w:szCs w:val="24"/>
        </w:rPr>
        <w:lastRenderedPageBreak/>
        <w:t>Attitudes towards community involvement</w:t>
      </w:r>
    </w:p>
    <w:p w14:paraId="0E174474"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was found to have had a positive impact on all four community involvement measures (shown in Figure 6.1). Participants of both NCS programmes were more likely than their counterparts in the comparison group to say they ‘know how to deal with a problem in my local area’, ‘feel able to have an impact on the world’ and ‘feel a sense of responsibility to my local community’. </w:t>
      </w:r>
    </w:p>
    <w:p w14:paraId="2DA9C0ED" w14:textId="77777777" w:rsidR="008A5FB7" w:rsidRPr="00FA0352" w:rsidRDefault="008A5FB7">
      <w:pPr>
        <w:pBdr>
          <w:top w:val="nil"/>
          <w:left w:val="nil"/>
          <w:bottom w:val="nil"/>
          <w:right w:val="nil"/>
          <w:between w:val="nil"/>
        </w:pBdr>
        <w:spacing w:before="120" w:after="120" w:line="288" w:lineRule="auto"/>
        <w:rPr>
          <w:rFonts w:ascii="Arial" w:eastAsia="Arial" w:hAnsi="Arial" w:cs="Arial"/>
          <w:color w:val="000000"/>
          <w:sz w:val="24"/>
          <w:szCs w:val="24"/>
        </w:rPr>
      </w:pPr>
    </w:p>
    <w:p w14:paraId="645B1312" w14:textId="77777777" w:rsidR="0006222E" w:rsidRPr="009E3E83" w:rsidRDefault="00910377">
      <w:pPr>
        <w:pBdr>
          <w:top w:val="nil"/>
          <w:left w:val="nil"/>
          <w:bottom w:val="nil"/>
          <w:right w:val="nil"/>
          <w:between w:val="nil"/>
        </w:pBdr>
        <w:spacing w:before="120" w:after="120" w:line="288" w:lineRule="auto"/>
        <w:rPr>
          <w:rFonts w:ascii="Arial" w:hAnsi="Arial" w:cs="Arial"/>
          <w:b/>
          <w:color w:val="9C9B9B"/>
          <w:sz w:val="22"/>
          <w:szCs w:val="22"/>
        </w:rPr>
      </w:pPr>
      <w:r w:rsidRPr="009E3E83">
        <w:rPr>
          <w:rFonts w:ascii="Arial" w:hAnsi="Arial" w:cs="Arial"/>
          <w:b/>
          <w:color w:val="9C9B9B"/>
          <w:sz w:val="22"/>
          <w:szCs w:val="22"/>
        </w:rPr>
        <w:t xml:space="preserve">Figure 6.1 Attitudes towards community involvement </w:t>
      </w:r>
    </w:p>
    <w:p w14:paraId="14F7849D" w14:textId="77777777" w:rsidR="0006222E" w:rsidRPr="00FA0352" w:rsidRDefault="00CE57B6">
      <w:pPr>
        <w:pBdr>
          <w:top w:val="nil"/>
          <w:left w:val="nil"/>
          <w:bottom w:val="nil"/>
          <w:right w:val="nil"/>
          <w:between w:val="nil"/>
        </w:pBdr>
        <w:spacing w:line="240" w:lineRule="auto"/>
        <w:rPr>
          <w:rFonts w:ascii="Arial" w:hAnsi="Arial" w:cs="Arial"/>
          <w:b/>
          <w:color w:val="9C9B9B"/>
        </w:rPr>
      </w:pPr>
      <w:r w:rsidRPr="00FA0352">
        <w:rPr>
          <w:rFonts w:ascii="Arial" w:hAnsi="Arial" w:cs="Arial"/>
          <w:noProof/>
        </w:rPr>
        <w:drawing>
          <wp:inline distT="0" distB="0" distL="0" distR="0" wp14:anchorId="0A5C98DB" wp14:editId="1D60C428">
            <wp:extent cx="6120130" cy="330136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301365"/>
                    </a:xfrm>
                    <a:prstGeom prst="rect">
                      <a:avLst/>
                    </a:prstGeom>
                    <a:noFill/>
                    <a:ln>
                      <a:noFill/>
                    </a:ln>
                  </pic:spPr>
                </pic:pic>
              </a:graphicData>
            </a:graphic>
          </wp:inline>
        </w:drawing>
      </w:r>
    </w:p>
    <w:tbl>
      <w:tblPr>
        <w:tblStyle w:val="af2"/>
        <w:tblW w:w="9628" w:type="dxa"/>
        <w:tblLayout w:type="fixed"/>
        <w:tblLook w:val="0400" w:firstRow="0" w:lastRow="0" w:firstColumn="0" w:lastColumn="0" w:noHBand="0" w:noVBand="1"/>
      </w:tblPr>
      <w:tblGrid>
        <w:gridCol w:w="9628"/>
      </w:tblGrid>
      <w:tr w:rsidR="0006222E" w:rsidRPr="00FA0352" w14:paraId="09EEE3E4" w14:textId="77777777" w:rsidTr="00C00A4B">
        <w:tc>
          <w:tcPr>
            <w:tcW w:w="9628" w:type="dxa"/>
          </w:tcPr>
          <w:p w14:paraId="76A7442A"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1B121086" w14:textId="77777777" w:rsidTr="00C00A4B">
        <w:trPr>
          <w:trHeight w:val="1380"/>
        </w:trPr>
        <w:tc>
          <w:tcPr>
            <w:tcW w:w="9628" w:type="dxa"/>
          </w:tcPr>
          <w:p w14:paraId="2CA95335" w14:textId="77777777" w:rsidR="0006222E" w:rsidRPr="00FA0352" w:rsidRDefault="00910377">
            <w:pPr>
              <w:rPr>
                <w:rFonts w:ascii="Arial" w:hAnsi="Arial" w:cs="Arial"/>
                <w:i/>
                <w:sz w:val="20"/>
                <w:szCs w:val="20"/>
              </w:rPr>
            </w:pPr>
            <w:r w:rsidRPr="00FA0352">
              <w:rPr>
                <w:rFonts w:ascii="Arial" w:hAnsi="Arial" w:cs="Arial"/>
                <w:i/>
                <w:sz w:val="20"/>
                <w:szCs w:val="20"/>
              </w:rPr>
              <w:t xml:space="preserve">How much do you agree or disagree with the following statements [Strongly agree, Agree, Neither agree or disagree, Disagree, Strongly disagree]? </w:t>
            </w:r>
          </w:p>
          <w:p w14:paraId="76E9E6A0" w14:textId="77777777" w:rsidR="0006222E" w:rsidRPr="00FA0352" w:rsidRDefault="00910377">
            <w:pPr>
              <w:rPr>
                <w:rFonts w:ascii="Arial" w:hAnsi="Arial" w:cs="Arial"/>
                <w:i/>
                <w:sz w:val="20"/>
                <w:szCs w:val="20"/>
              </w:rPr>
            </w:pPr>
            <w:r w:rsidRPr="00FA0352">
              <w:rPr>
                <w:rFonts w:ascii="Arial" w:hAnsi="Arial" w:cs="Arial"/>
                <w:i/>
                <w:sz w:val="20"/>
                <w:szCs w:val="20"/>
              </w:rPr>
              <w:t>Charts show the percentage of young people selecting ‘strongly agree’ or ‘agree’</w:t>
            </w:r>
          </w:p>
          <w:p w14:paraId="0641882E" w14:textId="77777777" w:rsidR="0006222E" w:rsidRPr="00FA0352" w:rsidRDefault="00910377">
            <w:pPr>
              <w:rPr>
                <w:rFonts w:ascii="Arial" w:hAnsi="Arial" w:cs="Arial"/>
                <w:i/>
                <w:sz w:val="20"/>
                <w:szCs w:val="20"/>
              </w:rPr>
            </w:pPr>
            <w:r w:rsidRPr="00FA0352">
              <w:rPr>
                <w:rFonts w:ascii="Arial" w:hAnsi="Arial" w:cs="Arial"/>
                <w:i/>
                <w:sz w:val="20"/>
                <w:szCs w:val="20"/>
              </w:rPr>
              <w:t>At the next election or referendum where you are legally old enough to vote, how likely are you to vote? Use a scale of 1 to 10, where 10 means you would be absolutely certain to vote, and 1 means that you would be absolutely certain not to vote. [showing 10/10 likely to vote]</w:t>
            </w:r>
          </w:p>
        </w:tc>
      </w:tr>
    </w:tbl>
    <w:p w14:paraId="5CE04EB9" w14:textId="77777777" w:rsidR="00C00A4B" w:rsidRPr="00FA0352" w:rsidRDefault="00C00A4B" w:rsidP="00EB0724">
      <w:pPr>
        <w:pBdr>
          <w:top w:val="nil"/>
          <w:left w:val="nil"/>
          <w:bottom w:val="nil"/>
          <w:right w:val="nil"/>
          <w:between w:val="nil"/>
        </w:pBdr>
        <w:spacing w:before="240" w:after="120"/>
        <w:rPr>
          <w:rFonts w:ascii="Arial" w:eastAsia="Arial" w:hAnsi="Arial" w:cs="Arial"/>
          <w:sz w:val="24"/>
          <w:szCs w:val="24"/>
        </w:rPr>
      </w:pPr>
      <w:r w:rsidRPr="00FA0352">
        <w:rPr>
          <w:rFonts w:ascii="Arial" w:eastAsia="Arial" w:hAnsi="Arial" w:cs="Arial"/>
          <w:color w:val="000000"/>
          <w:sz w:val="24"/>
          <w:szCs w:val="24"/>
        </w:rPr>
        <w:t xml:space="preserve">NCS was also found to impact positively on participants’ propensity to vote at the next general election.  </w:t>
      </w:r>
      <w:r w:rsidRPr="00FA0352">
        <w:rPr>
          <w:rFonts w:ascii="Arial" w:eastAsia="Arial" w:hAnsi="Arial" w:cs="Arial"/>
          <w:sz w:val="24"/>
          <w:szCs w:val="24"/>
        </w:rPr>
        <w:t xml:space="preserve">The likelihood to vote question was asked on a </w:t>
      </w:r>
      <w:r w:rsidR="000836BE" w:rsidRPr="00FA0352">
        <w:rPr>
          <w:rFonts w:ascii="Arial" w:eastAsia="Arial" w:hAnsi="Arial" w:cs="Arial"/>
          <w:sz w:val="24"/>
          <w:szCs w:val="24"/>
        </w:rPr>
        <w:t xml:space="preserve">scale of </w:t>
      </w:r>
      <w:r w:rsidRPr="00FA0352">
        <w:rPr>
          <w:rFonts w:ascii="Arial" w:eastAsia="Arial" w:hAnsi="Arial" w:cs="Arial"/>
          <w:sz w:val="24"/>
          <w:szCs w:val="24"/>
        </w:rPr>
        <w:t xml:space="preserve">1-10 </w:t>
      </w:r>
      <w:r w:rsidR="000836BE" w:rsidRPr="00FA0352">
        <w:rPr>
          <w:rFonts w:ascii="Arial" w:eastAsia="Arial" w:hAnsi="Arial" w:cs="Arial"/>
          <w:sz w:val="24"/>
          <w:szCs w:val="24"/>
        </w:rPr>
        <w:t>so</w:t>
      </w:r>
      <w:r w:rsidRPr="00FA0352">
        <w:rPr>
          <w:rFonts w:ascii="Arial" w:eastAsia="Arial" w:hAnsi="Arial" w:cs="Arial"/>
          <w:sz w:val="24"/>
          <w:szCs w:val="24"/>
        </w:rPr>
        <w:t xml:space="preserve"> mean score analysis was also possible (as detailed in chapter 5 above).  For summer the impact of NCS on the mean score (the difference </w:t>
      </w:r>
      <w:r w:rsidR="0020635D" w:rsidRPr="00FA0352">
        <w:rPr>
          <w:rFonts w:ascii="Arial" w:eastAsia="Arial" w:hAnsi="Arial" w:cs="Arial"/>
          <w:sz w:val="24"/>
          <w:szCs w:val="24"/>
        </w:rPr>
        <w:t xml:space="preserve">in the change </w:t>
      </w:r>
      <w:r w:rsidRPr="00FA0352">
        <w:rPr>
          <w:rFonts w:ascii="Arial" w:eastAsia="Arial" w:hAnsi="Arial" w:cs="Arial"/>
          <w:sz w:val="24"/>
          <w:szCs w:val="24"/>
        </w:rPr>
        <w:t>between baseline and follow up</w:t>
      </w:r>
      <w:r w:rsidR="0020635D" w:rsidRPr="00FA0352">
        <w:rPr>
          <w:rFonts w:ascii="Arial" w:eastAsia="Arial" w:hAnsi="Arial" w:cs="Arial"/>
          <w:sz w:val="24"/>
          <w:szCs w:val="24"/>
        </w:rPr>
        <w:t xml:space="preserve"> for participants vs the comparison group</w:t>
      </w:r>
      <w:r w:rsidRPr="00FA0352">
        <w:rPr>
          <w:rFonts w:ascii="Arial" w:eastAsia="Arial" w:hAnsi="Arial" w:cs="Arial"/>
          <w:sz w:val="24"/>
          <w:szCs w:val="24"/>
        </w:rPr>
        <w:t xml:space="preserve">) was </w:t>
      </w:r>
      <w:r w:rsidR="0020635D" w:rsidRPr="00FA0352">
        <w:rPr>
          <w:rFonts w:ascii="Arial" w:eastAsia="Arial" w:hAnsi="Arial" w:cs="Arial"/>
          <w:sz w:val="24"/>
          <w:szCs w:val="24"/>
        </w:rPr>
        <w:t>0.39</w:t>
      </w:r>
      <w:r w:rsidR="00CD5808" w:rsidRPr="00FA0352">
        <w:rPr>
          <w:rFonts w:ascii="Arial" w:eastAsia="Arial" w:hAnsi="Arial" w:cs="Arial"/>
          <w:sz w:val="24"/>
          <w:szCs w:val="24"/>
        </w:rPr>
        <w:t xml:space="preserve">. The impact for autumn </w:t>
      </w:r>
      <w:r w:rsidR="0020635D" w:rsidRPr="00FA0352">
        <w:rPr>
          <w:rFonts w:ascii="Arial" w:eastAsia="Arial" w:hAnsi="Arial" w:cs="Arial"/>
          <w:sz w:val="24"/>
          <w:szCs w:val="24"/>
        </w:rPr>
        <w:t>was</w:t>
      </w:r>
      <w:r w:rsidR="00612E85" w:rsidRPr="00FA0352">
        <w:rPr>
          <w:rFonts w:ascii="Arial" w:eastAsia="Arial" w:hAnsi="Arial" w:cs="Arial"/>
          <w:sz w:val="24"/>
          <w:szCs w:val="24"/>
        </w:rPr>
        <w:t xml:space="preserve"> 0.67.</w:t>
      </w:r>
    </w:p>
    <w:p w14:paraId="1D3F597F" w14:textId="77777777" w:rsidR="007809E7" w:rsidRDefault="007809E7" w:rsidP="00EB0724">
      <w:pPr>
        <w:pBdr>
          <w:top w:val="nil"/>
          <w:left w:val="nil"/>
          <w:bottom w:val="nil"/>
          <w:right w:val="nil"/>
          <w:between w:val="nil"/>
        </w:pBdr>
        <w:spacing w:before="240" w:after="120"/>
        <w:rPr>
          <w:rFonts w:ascii="Arial" w:eastAsia="Arial" w:hAnsi="Arial" w:cs="Arial"/>
          <w:color w:val="996600"/>
          <w:sz w:val="24"/>
          <w:szCs w:val="24"/>
        </w:rPr>
      </w:pPr>
    </w:p>
    <w:p w14:paraId="243908BE" w14:textId="6089B05A" w:rsidR="00F033C4" w:rsidRPr="00FA0352" w:rsidRDefault="00CD5808" w:rsidP="00EB0724">
      <w:pPr>
        <w:pBdr>
          <w:top w:val="nil"/>
          <w:left w:val="nil"/>
          <w:bottom w:val="nil"/>
          <w:right w:val="nil"/>
          <w:between w:val="nil"/>
        </w:pBdr>
        <w:spacing w:before="240" w:after="120"/>
        <w:rPr>
          <w:rFonts w:ascii="Arial" w:eastAsia="Arial" w:hAnsi="Arial" w:cs="Arial"/>
          <w:color w:val="996600"/>
          <w:sz w:val="24"/>
          <w:szCs w:val="24"/>
        </w:rPr>
      </w:pPr>
      <w:r w:rsidRPr="00FA0352">
        <w:rPr>
          <w:rFonts w:ascii="Arial" w:eastAsia="Arial" w:hAnsi="Arial" w:cs="Arial"/>
          <w:color w:val="996600"/>
          <w:sz w:val="24"/>
          <w:szCs w:val="24"/>
        </w:rPr>
        <w:lastRenderedPageBreak/>
        <w:t>Distribution analysis</w:t>
      </w:r>
    </w:p>
    <w:p w14:paraId="3B112C54" w14:textId="77777777" w:rsidR="00DF752D" w:rsidRPr="00FA0352" w:rsidRDefault="00CD5808" w:rsidP="00EB0724">
      <w:pPr>
        <w:pBdr>
          <w:top w:val="nil"/>
          <w:left w:val="nil"/>
          <w:bottom w:val="nil"/>
          <w:right w:val="nil"/>
          <w:between w:val="nil"/>
        </w:pBdr>
        <w:spacing w:before="240" w:after="120"/>
        <w:rPr>
          <w:rFonts w:ascii="Arial" w:eastAsia="Arial" w:hAnsi="Arial" w:cs="Arial"/>
          <w:color w:val="000000"/>
          <w:sz w:val="24"/>
          <w:szCs w:val="24"/>
        </w:rPr>
      </w:pPr>
      <w:r w:rsidRPr="00FA0352">
        <w:rPr>
          <w:rFonts w:ascii="Arial" w:eastAsia="Arial" w:hAnsi="Arial" w:cs="Arial"/>
          <w:color w:val="000000"/>
          <w:sz w:val="24"/>
          <w:szCs w:val="24"/>
        </w:rPr>
        <w:t xml:space="preserve">In line with </w:t>
      </w:r>
      <w:r w:rsidR="00DF752D" w:rsidRPr="00FA0352">
        <w:rPr>
          <w:rFonts w:ascii="Arial" w:eastAsia="Arial" w:hAnsi="Arial" w:cs="Arial"/>
          <w:color w:val="000000"/>
          <w:sz w:val="24"/>
          <w:szCs w:val="24"/>
        </w:rPr>
        <w:t>the mean score analysis and top box analysis, the distribution analysis shows</w:t>
      </w:r>
      <w:r w:rsidR="000836BE" w:rsidRPr="00FA0352">
        <w:rPr>
          <w:rFonts w:ascii="Arial" w:eastAsia="Arial" w:hAnsi="Arial" w:cs="Arial"/>
          <w:color w:val="000000"/>
          <w:sz w:val="24"/>
          <w:szCs w:val="24"/>
        </w:rPr>
        <w:t xml:space="preserve"> a positive impact on propensity to vote.</w:t>
      </w:r>
      <w:r w:rsidR="00DF752D" w:rsidRPr="00FA0352">
        <w:rPr>
          <w:rFonts w:ascii="Arial" w:eastAsia="Arial" w:hAnsi="Arial" w:cs="Arial"/>
          <w:color w:val="000000"/>
          <w:sz w:val="24"/>
          <w:szCs w:val="24"/>
        </w:rPr>
        <w:t xml:space="preserve">  </w:t>
      </w:r>
      <w:r w:rsidR="000836BE" w:rsidRPr="00FA0352">
        <w:rPr>
          <w:rFonts w:ascii="Arial" w:eastAsia="Arial" w:hAnsi="Arial" w:cs="Arial"/>
          <w:color w:val="000000"/>
          <w:sz w:val="24"/>
          <w:szCs w:val="24"/>
        </w:rPr>
        <w:t>T</w:t>
      </w:r>
      <w:r w:rsidR="00DF752D" w:rsidRPr="00FA0352">
        <w:rPr>
          <w:rFonts w:ascii="Arial" w:eastAsia="Arial" w:hAnsi="Arial" w:cs="Arial"/>
          <w:color w:val="000000"/>
          <w:sz w:val="24"/>
          <w:szCs w:val="24"/>
        </w:rPr>
        <w:t>he proportion of NCS participants selecting 10/10</w:t>
      </w:r>
      <w:r w:rsidR="000836BE" w:rsidRPr="00FA0352">
        <w:rPr>
          <w:rFonts w:ascii="Arial" w:eastAsia="Arial" w:hAnsi="Arial" w:cs="Arial"/>
          <w:color w:val="000000"/>
          <w:sz w:val="24"/>
          <w:szCs w:val="24"/>
        </w:rPr>
        <w:t>,</w:t>
      </w:r>
      <w:r w:rsidR="00DF752D" w:rsidRPr="00FA0352">
        <w:rPr>
          <w:rFonts w:ascii="Arial" w:eastAsia="Arial" w:hAnsi="Arial" w:cs="Arial"/>
          <w:color w:val="000000"/>
          <w:sz w:val="24"/>
          <w:szCs w:val="24"/>
        </w:rPr>
        <w:t xml:space="preserve"> absolutely certain to vote</w:t>
      </w:r>
      <w:r w:rsidR="000836BE" w:rsidRPr="00FA0352">
        <w:rPr>
          <w:rFonts w:ascii="Arial" w:eastAsia="Arial" w:hAnsi="Arial" w:cs="Arial"/>
          <w:color w:val="000000"/>
          <w:sz w:val="24"/>
          <w:szCs w:val="24"/>
        </w:rPr>
        <w:t>,</w:t>
      </w:r>
      <w:r w:rsidR="00DF752D" w:rsidRPr="00FA0352">
        <w:rPr>
          <w:rFonts w:ascii="Arial" w:eastAsia="Arial" w:hAnsi="Arial" w:cs="Arial"/>
          <w:color w:val="000000"/>
          <w:sz w:val="24"/>
          <w:szCs w:val="24"/>
        </w:rPr>
        <w:t xml:space="preserve"> increased from</w:t>
      </w:r>
      <w:r w:rsidR="000836BE" w:rsidRPr="00FA0352">
        <w:rPr>
          <w:rFonts w:ascii="Arial" w:eastAsia="Arial" w:hAnsi="Arial" w:cs="Arial"/>
          <w:color w:val="000000"/>
          <w:sz w:val="24"/>
          <w:szCs w:val="24"/>
        </w:rPr>
        <w:t xml:space="preserve"> the</w:t>
      </w:r>
      <w:r w:rsidR="00DF752D" w:rsidRPr="00FA0352">
        <w:rPr>
          <w:rFonts w:ascii="Arial" w:eastAsia="Arial" w:hAnsi="Arial" w:cs="Arial"/>
          <w:color w:val="000000"/>
          <w:sz w:val="24"/>
          <w:szCs w:val="24"/>
        </w:rPr>
        <w:t xml:space="preserve"> baseline to</w:t>
      </w:r>
      <w:r w:rsidR="000836BE" w:rsidRPr="00FA0352">
        <w:rPr>
          <w:rFonts w:ascii="Arial" w:eastAsia="Arial" w:hAnsi="Arial" w:cs="Arial"/>
          <w:color w:val="000000"/>
          <w:sz w:val="24"/>
          <w:szCs w:val="24"/>
        </w:rPr>
        <w:t xml:space="preserve"> the</w:t>
      </w:r>
      <w:r w:rsidR="00DF752D" w:rsidRPr="00FA0352">
        <w:rPr>
          <w:rFonts w:ascii="Arial" w:eastAsia="Arial" w:hAnsi="Arial" w:cs="Arial"/>
          <w:color w:val="000000"/>
          <w:sz w:val="24"/>
          <w:szCs w:val="24"/>
        </w:rPr>
        <w:t xml:space="preserve"> follow up</w:t>
      </w:r>
      <w:r w:rsidR="000836BE" w:rsidRPr="00FA0352">
        <w:rPr>
          <w:rFonts w:ascii="Arial" w:eastAsia="Arial" w:hAnsi="Arial" w:cs="Arial"/>
          <w:color w:val="000000"/>
          <w:sz w:val="24"/>
          <w:szCs w:val="24"/>
        </w:rPr>
        <w:t xml:space="preserve"> survey</w:t>
      </w:r>
      <w:r w:rsidR="00DF752D" w:rsidRPr="00FA0352">
        <w:rPr>
          <w:rFonts w:ascii="Arial" w:eastAsia="Arial" w:hAnsi="Arial" w:cs="Arial"/>
          <w:color w:val="000000"/>
          <w:sz w:val="24"/>
          <w:szCs w:val="24"/>
        </w:rPr>
        <w:t>, whereas the proportion of the control group selecting 10/10 remained stable.</w:t>
      </w:r>
    </w:p>
    <w:p w14:paraId="1CDE5B0C" w14:textId="77777777" w:rsidR="00E01A0E" w:rsidRPr="009E3E83" w:rsidRDefault="00292E28" w:rsidP="00EB0724">
      <w:pPr>
        <w:pBdr>
          <w:top w:val="nil"/>
          <w:left w:val="nil"/>
          <w:bottom w:val="nil"/>
          <w:right w:val="nil"/>
          <w:between w:val="nil"/>
        </w:pBdr>
        <w:spacing w:before="240" w:after="120"/>
        <w:rPr>
          <w:rFonts w:ascii="Arial" w:hAnsi="Arial" w:cs="Arial"/>
          <w:b/>
          <w:color w:val="9C9B9B"/>
          <w:sz w:val="22"/>
          <w:szCs w:val="22"/>
        </w:rPr>
      </w:pPr>
      <w:r w:rsidRPr="009E3E83">
        <w:rPr>
          <w:rFonts w:ascii="Arial" w:hAnsi="Arial" w:cs="Arial"/>
          <w:b/>
          <w:color w:val="9C9B9B"/>
          <w:sz w:val="22"/>
          <w:szCs w:val="22"/>
        </w:rPr>
        <w:t xml:space="preserve">Figure 6.1.1 – Likelihood to vote – distribution </w:t>
      </w:r>
    </w:p>
    <w:p w14:paraId="1957AE9B" w14:textId="77777777" w:rsidR="00292E28" w:rsidRPr="00FA0352" w:rsidRDefault="00292E28" w:rsidP="00EB0724">
      <w:pPr>
        <w:pBdr>
          <w:top w:val="nil"/>
          <w:left w:val="nil"/>
          <w:bottom w:val="nil"/>
          <w:right w:val="nil"/>
          <w:between w:val="nil"/>
        </w:pBdr>
        <w:spacing w:before="240" w:after="120"/>
        <w:rPr>
          <w:rFonts w:ascii="Arial" w:eastAsia="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F033C4" w:rsidRPr="00FA0352" w14:paraId="5B6CB9DD" w14:textId="77777777" w:rsidTr="00C676F8">
        <w:tc>
          <w:tcPr>
            <w:tcW w:w="4814" w:type="dxa"/>
          </w:tcPr>
          <w:p w14:paraId="53D24294" w14:textId="77777777" w:rsidR="00F033C4" w:rsidRPr="00FA0352" w:rsidRDefault="00F033C4" w:rsidP="00C676F8">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4451128A" w14:textId="77777777" w:rsidR="00F033C4" w:rsidRPr="00FA0352" w:rsidRDefault="00F033C4" w:rsidP="00C676F8">
            <w:pPr>
              <w:rPr>
                <w:rFonts w:ascii="Arial" w:eastAsia="Arial" w:hAnsi="Arial" w:cs="Arial"/>
                <w:color w:val="00B0F0"/>
                <w:sz w:val="20"/>
                <w:szCs w:val="22"/>
              </w:rPr>
            </w:pPr>
          </w:p>
        </w:tc>
        <w:tc>
          <w:tcPr>
            <w:tcW w:w="4814" w:type="dxa"/>
          </w:tcPr>
          <w:p w14:paraId="75410BC0" w14:textId="77777777" w:rsidR="00F033C4" w:rsidRPr="00FA0352" w:rsidRDefault="00F033C4" w:rsidP="00C676F8">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F033C4" w:rsidRPr="00FA0352" w14:paraId="646FC065" w14:textId="77777777" w:rsidTr="00C676F8">
        <w:tc>
          <w:tcPr>
            <w:tcW w:w="4814" w:type="dxa"/>
          </w:tcPr>
          <w:p w14:paraId="75232986" w14:textId="77777777" w:rsidR="00F033C4" w:rsidRPr="00FA0352" w:rsidRDefault="00F033C4" w:rsidP="00C676F8">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451E7A8" wp14:editId="7530E98D">
                  <wp:extent cx="2919730" cy="2411095"/>
                  <wp:effectExtent l="0" t="0" r="13970" b="8255"/>
                  <wp:docPr id="474" name="Chart 474">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814" w:type="dxa"/>
          </w:tcPr>
          <w:p w14:paraId="60FCFC81" w14:textId="77777777" w:rsidR="00F033C4" w:rsidRPr="00FA0352" w:rsidRDefault="00F033C4" w:rsidP="00C676F8">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07CB809" wp14:editId="7BAD2E2C">
                  <wp:extent cx="2919730" cy="2411095"/>
                  <wp:effectExtent l="0" t="0" r="13970" b="8255"/>
                  <wp:docPr id="472" name="Chart 47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F033C4" w:rsidRPr="00FA0352" w14:paraId="1BEA17B2" w14:textId="77777777" w:rsidTr="00C676F8">
        <w:tc>
          <w:tcPr>
            <w:tcW w:w="9628" w:type="dxa"/>
            <w:gridSpan w:val="2"/>
          </w:tcPr>
          <w:p w14:paraId="2E34D33C" w14:textId="77777777" w:rsidR="00F033C4" w:rsidRPr="00FA0352" w:rsidRDefault="00F033C4" w:rsidP="00C676F8">
            <w:pPr>
              <w:rPr>
                <w:rFonts w:ascii="Arial" w:hAnsi="Arial" w:cs="Arial"/>
                <w:i/>
              </w:rPr>
            </w:pPr>
          </w:p>
          <w:p w14:paraId="3B9877E5" w14:textId="77777777" w:rsidR="00F033C4" w:rsidRPr="00FA0352" w:rsidRDefault="00F033C4" w:rsidP="00C676F8">
            <w:pPr>
              <w:rPr>
                <w:rFonts w:ascii="Arial" w:hAnsi="Arial" w:cs="Arial"/>
                <w:i/>
              </w:rPr>
            </w:pPr>
          </w:p>
          <w:p w14:paraId="633C5086" w14:textId="77777777" w:rsidR="00F033C4" w:rsidRPr="00FA0352" w:rsidRDefault="00F033C4" w:rsidP="00C676F8">
            <w:pPr>
              <w:pBdr>
                <w:top w:val="nil"/>
                <w:left w:val="nil"/>
                <w:bottom w:val="nil"/>
                <w:right w:val="nil"/>
                <w:between w:val="nil"/>
              </w:pBdr>
              <w:rPr>
                <w:rFonts w:ascii="Arial" w:hAnsi="Arial" w:cs="Arial"/>
                <w:i/>
              </w:rPr>
            </w:pPr>
            <w:r w:rsidRPr="00FA0352">
              <w:rPr>
                <w:rFonts w:ascii="Arial" w:hAnsi="Arial" w:cs="Arial"/>
                <w:i/>
              </w:rPr>
              <w:t xml:space="preserve">Q. </w:t>
            </w:r>
            <w:r w:rsidRPr="00FA0352">
              <w:rPr>
                <w:rFonts w:ascii="Arial" w:hAnsi="Arial" w:cs="Arial"/>
                <w:i/>
                <w:sz w:val="20"/>
                <w:szCs w:val="20"/>
              </w:rPr>
              <w:t>At the next election or referendum where you are legally old enough to vote, how likely are you to vote? Use a scale of 1 to 10, where 10 means you would be absolutely certain to vote, and 1 means that you would be absolutely certain not to vote.</w:t>
            </w:r>
          </w:p>
        </w:tc>
      </w:tr>
    </w:tbl>
    <w:p w14:paraId="7E9BDA88" w14:textId="77777777" w:rsidR="00F033C4" w:rsidRPr="00FA0352" w:rsidRDefault="00F033C4" w:rsidP="00EB0724">
      <w:pPr>
        <w:pBdr>
          <w:top w:val="nil"/>
          <w:left w:val="nil"/>
          <w:bottom w:val="nil"/>
          <w:right w:val="nil"/>
          <w:between w:val="nil"/>
        </w:pBdr>
        <w:spacing w:before="240" w:after="120"/>
        <w:rPr>
          <w:rFonts w:ascii="Arial" w:eastAsia="Arial" w:hAnsi="Arial" w:cs="Arial"/>
          <w:b/>
          <w:color w:val="996600"/>
          <w:sz w:val="24"/>
          <w:szCs w:val="24"/>
        </w:rPr>
      </w:pPr>
    </w:p>
    <w:p w14:paraId="3C1B8F90" w14:textId="77777777" w:rsidR="0006222E" w:rsidRPr="00FA0352" w:rsidRDefault="00CE57B6">
      <w:pPr>
        <w:pBdr>
          <w:top w:val="nil"/>
          <w:left w:val="nil"/>
          <w:bottom w:val="nil"/>
          <w:right w:val="nil"/>
          <w:between w:val="nil"/>
        </w:pBdr>
        <w:spacing w:before="240" w:after="120"/>
        <w:rPr>
          <w:rFonts w:ascii="Arial" w:eastAsia="Arial" w:hAnsi="Arial" w:cs="Arial"/>
          <w:b/>
          <w:color w:val="996600"/>
          <w:sz w:val="24"/>
          <w:szCs w:val="24"/>
        </w:rPr>
      </w:pPr>
      <w:r w:rsidRPr="00FA0352">
        <w:rPr>
          <w:rFonts w:ascii="Arial" w:eastAsia="Arial" w:hAnsi="Arial" w:cs="Arial"/>
          <w:b/>
          <w:color w:val="996600"/>
          <w:sz w:val="24"/>
          <w:szCs w:val="24"/>
        </w:rPr>
        <w:t>C</w:t>
      </w:r>
      <w:r w:rsidR="00C00A4B" w:rsidRPr="00FA0352">
        <w:rPr>
          <w:rFonts w:ascii="Arial" w:eastAsia="Arial" w:hAnsi="Arial" w:cs="Arial"/>
          <w:b/>
          <w:color w:val="996600"/>
          <w:sz w:val="24"/>
          <w:szCs w:val="24"/>
        </w:rPr>
        <w:t>om</w:t>
      </w:r>
      <w:r w:rsidR="00910377" w:rsidRPr="00FA0352">
        <w:rPr>
          <w:rFonts w:ascii="Arial" w:eastAsia="Arial" w:hAnsi="Arial" w:cs="Arial"/>
          <w:b/>
          <w:color w:val="996600"/>
          <w:sz w:val="24"/>
          <w:szCs w:val="24"/>
        </w:rPr>
        <w:t>munity involvement actions</w:t>
      </w:r>
    </w:p>
    <w:p w14:paraId="085F6068"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also had a positive impact on many of the community involvement measures. </w:t>
      </w:r>
    </w:p>
    <w:p w14:paraId="4E022822"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Measures in this category can be divided into two groups: ‘community activities’ and ‘volunteering to help others’ outside of the young person’s direct family.  There are </w:t>
      </w:r>
      <w:r w:rsidRPr="00FA0352">
        <w:rPr>
          <w:rFonts w:ascii="Arial" w:eastAsia="Arial" w:hAnsi="Arial" w:cs="Arial"/>
          <w:b/>
          <w:color w:val="000000"/>
          <w:sz w:val="24"/>
          <w:szCs w:val="24"/>
        </w:rPr>
        <w:t xml:space="preserve">seven </w:t>
      </w:r>
      <w:r w:rsidRPr="00FA0352">
        <w:rPr>
          <w:rFonts w:ascii="Arial" w:eastAsia="Arial" w:hAnsi="Arial" w:cs="Arial"/>
          <w:color w:val="000000"/>
          <w:sz w:val="24"/>
          <w:szCs w:val="24"/>
        </w:rPr>
        <w:t xml:space="preserve">‘community activities’ these include ‘helping out at local club or organisation’, ‘raising money for charity and organising a petition or even to support a local or national issue’. There are </w:t>
      </w:r>
      <w:r w:rsidRPr="00FA0352">
        <w:rPr>
          <w:rFonts w:ascii="Arial" w:eastAsia="Arial" w:hAnsi="Arial" w:cs="Arial"/>
          <w:b/>
          <w:color w:val="000000"/>
          <w:sz w:val="24"/>
          <w:szCs w:val="24"/>
        </w:rPr>
        <w:t>nine</w:t>
      </w:r>
      <w:r w:rsidRPr="00FA0352">
        <w:rPr>
          <w:rFonts w:ascii="Arial" w:eastAsia="Arial" w:hAnsi="Arial" w:cs="Arial"/>
          <w:color w:val="000000"/>
          <w:sz w:val="24"/>
          <w:szCs w:val="24"/>
        </w:rPr>
        <w:t xml:space="preserve"> ‘volunteering to help others’ activities these include ‘doing shopping, collecting pension or paying bills, ‘baby-sitting for caring for children’ (for someone outside of your direct family) as well as ‘helping out in some other way’.  The full list of outco</w:t>
      </w:r>
      <w:r w:rsidR="000A507D" w:rsidRPr="00FA0352">
        <w:rPr>
          <w:rFonts w:ascii="Arial" w:eastAsia="Arial" w:hAnsi="Arial" w:cs="Arial"/>
          <w:color w:val="000000"/>
          <w:sz w:val="24"/>
          <w:szCs w:val="24"/>
        </w:rPr>
        <w:t>me measures is shown in Table 13</w:t>
      </w:r>
      <w:r w:rsidRPr="00FA0352">
        <w:rPr>
          <w:rFonts w:ascii="Arial" w:eastAsia="Arial" w:hAnsi="Arial" w:cs="Arial"/>
          <w:color w:val="000000"/>
          <w:sz w:val="24"/>
          <w:szCs w:val="24"/>
        </w:rPr>
        <w:t xml:space="preserve"> in Appendix 1. </w:t>
      </w:r>
    </w:p>
    <w:p w14:paraId="43CA7C97"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lastRenderedPageBreak/>
        <w:t>For each group an ‘overall’ measure is also calculated, this examines the difference between the proportion of participants that have selected one or more of the activities listed compared with the comparison group.</w:t>
      </w:r>
    </w:p>
    <w:p w14:paraId="4A1A7755"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996600"/>
          <w:sz w:val="24"/>
          <w:szCs w:val="24"/>
        </w:rPr>
      </w:pPr>
      <w:r w:rsidRPr="00FA0352">
        <w:rPr>
          <w:rFonts w:ascii="Arial" w:eastAsia="Arial" w:hAnsi="Arial" w:cs="Arial"/>
          <w:color w:val="996600"/>
          <w:sz w:val="24"/>
          <w:szCs w:val="24"/>
        </w:rPr>
        <w:t xml:space="preserve">Community activities  </w:t>
      </w:r>
    </w:p>
    <w:p w14:paraId="7460E6D8"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autumn had a positive impact on the overall measure of spending time undertaking </w:t>
      </w:r>
      <w:r w:rsidRPr="00FA0352">
        <w:rPr>
          <w:rFonts w:ascii="Arial" w:eastAsia="Arial" w:hAnsi="Arial" w:cs="Arial"/>
          <w:i/>
          <w:color w:val="000000"/>
          <w:sz w:val="24"/>
          <w:szCs w:val="24"/>
        </w:rPr>
        <w:t>any</w:t>
      </w:r>
      <w:r w:rsidRPr="00FA0352">
        <w:rPr>
          <w:rFonts w:ascii="Arial" w:eastAsia="Arial" w:hAnsi="Arial" w:cs="Arial"/>
          <w:color w:val="000000"/>
          <w:sz w:val="24"/>
          <w:szCs w:val="24"/>
        </w:rPr>
        <w:t xml:space="preserve"> of the community activities</w:t>
      </w:r>
      <w:r w:rsidRPr="00FA0352">
        <w:rPr>
          <w:rFonts w:ascii="Arial" w:eastAsia="Arial" w:hAnsi="Arial" w:cs="Arial"/>
          <w:color w:val="000000"/>
          <w:sz w:val="24"/>
          <w:szCs w:val="24"/>
          <w:vertAlign w:val="superscript"/>
        </w:rPr>
        <w:footnoteReference w:id="46"/>
      </w:r>
      <w:r w:rsidRPr="00FA0352">
        <w:rPr>
          <w:rFonts w:ascii="Arial" w:eastAsia="Arial" w:hAnsi="Arial" w:cs="Arial"/>
          <w:color w:val="000000"/>
          <w:sz w:val="24"/>
          <w:szCs w:val="24"/>
        </w:rPr>
        <w:t xml:space="preserve"> listed in the questionnaire </w:t>
      </w:r>
      <w:r w:rsidRPr="00FA0352">
        <w:rPr>
          <w:rFonts w:ascii="Arial" w:eastAsia="Arial" w:hAnsi="Arial" w:cs="Arial"/>
          <w:b/>
          <w:color w:val="996600"/>
          <w:sz w:val="24"/>
          <w:szCs w:val="24"/>
        </w:rPr>
        <w:t>(+15pp)</w:t>
      </w:r>
      <w:r w:rsidRPr="00FA0352">
        <w:rPr>
          <w:rFonts w:ascii="Arial" w:eastAsia="Arial" w:hAnsi="Arial" w:cs="Arial"/>
          <w:color w:val="000000"/>
          <w:sz w:val="24"/>
          <w:szCs w:val="24"/>
        </w:rPr>
        <w:t xml:space="preserve">. While a statistically significant positive impact was not detected for NCS summer at this overall level, the programme had a positive impact on 4 of the 7 specific measures related to community activities (NCS autumn had a positive impact on 6 of 7).  </w:t>
      </w:r>
    </w:p>
    <w:p w14:paraId="4484ED0C" w14:textId="77777777" w:rsidR="0006222E" w:rsidRPr="009E3E83" w:rsidRDefault="00910377">
      <w:pPr>
        <w:pBdr>
          <w:top w:val="nil"/>
          <w:left w:val="nil"/>
          <w:bottom w:val="nil"/>
          <w:right w:val="nil"/>
          <w:between w:val="nil"/>
        </w:pBdr>
        <w:spacing w:line="240" w:lineRule="auto"/>
        <w:rPr>
          <w:rFonts w:ascii="Arial" w:hAnsi="Arial" w:cs="Arial"/>
          <w:b/>
          <w:color w:val="9C9B9B"/>
          <w:sz w:val="22"/>
          <w:szCs w:val="22"/>
        </w:rPr>
      </w:pPr>
      <w:r w:rsidRPr="009E3E83">
        <w:rPr>
          <w:rFonts w:ascii="Arial" w:hAnsi="Arial" w:cs="Arial"/>
          <w:b/>
          <w:color w:val="9C9B9B"/>
          <w:sz w:val="22"/>
          <w:szCs w:val="22"/>
        </w:rPr>
        <w:t xml:space="preserve">Figure 6.2 Community activities </w:t>
      </w:r>
    </w:p>
    <w:tbl>
      <w:tblPr>
        <w:tblStyle w:val="af3"/>
        <w:tblW w:w="9628" w:type="dxa"/>
        <w:tblBorders>
          <w:top w:val="nil"/>
          <w:left w:val="nil"/>
          <w:bottom w:val="nil"/>
          <w:right w:val="nil"/>
          <w:insideH w:val="nil"/>
          <w:insideV w:val="nil"/>
        </w:tblBorders>
        <w:tblLayout w:type="fixed"/>
        <w:tblLook w:val="0400" w:firstRow="0" w:lastRow="0" w:firstColumn="0" w:lastColumn="0" w:noHBand="0" w:noVBand="1"/>
      </w:tblPr>
      <w:tblGrid>
        <w:gridCol w:w="9628"/>
      </w:tblGrid>
      <w:tr w:rsidR="0006222E" w:rsidRPr="00FA0352" w14:paraId="38B6EFF7" w14:textId="77777777">
        <w:tc>
          <w:tcPr>
            <w:tcW w:w="9628" w:type="dxa"/>
          </w:tcPr>
          <w:p w14:paraId="3A86B383" w14:textId="77777777" w:rsidR="0006222E" w:rsidRPr="00FA0352" w:rsidRDefault="00910377">
            <w:pPr>
              <w:rPr>
                <w:rFonts w:ascii="Arial" w:hAnsi="Arial" w:cs="Arial"/>
                <w:sz w:val="20"/>
                <w:szCs w:val="20"/>
              </w:rPr>
            </w:pPr>
            <w:r w:rsidRPr="00FA0352">
              <w:rPr>
                <w:rFonts w:ascii="Arial" w:hAnsi="Arial" w:cs="Arial"/>
              </w:rPr>
              <w:t xml:space="preserve"> </w:t>
            </w:r>
            <w:r w:rsidR="00CE57B6" w:rsidRPr="00FA0352">
              <w:rPr>
                <w:rFonts w:ascii="Arial" w:hAnsi="Arial" w:cs="Arial"/>
                <w:noProof/>
                <w:sz w:val="20"/>
                <w:szCs w:val="20"/>
              </w:rPr>
              <w:drawing>
                <wp:inline distT="0" distB="0" distL="0" distR="0" wp14:anchorId="3DD14665" wp14:editId="208666A3">
                  <wp:extent cx="5942123" cy="3246650"/>
                  <wp:effectExtent l="0" t="0" r="0" b="0"/>
                  <wp:docPr id="462"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56"/>
                          <a:srcRect/>
                          <a:stretch>
                            <a:fillRect/>
                          </a:stretch>
                        </pic:blipFill>
                        <pic:spPr>
                          <a:xfrm>
                            <a:off x="0" y="0"/>
                            <a:ext cx="5942123" cy="3246650"/>
                          </a:xfrm>
                          <a:prstGeom prst="rect">
                            <a:avLst/>
                          </a:prstGeom>
                          <a:ln/>
                        </pic:spPr>
                      </pic:pic>
                    </a:graphicData>
                  </a:graphic>
                </wp:inline>
              </w:drawing>
            </w:r>
          </w:p>
          <w:p w14:paraId="5CA16D5F" w14:textId="77777777" w:rsidR="0006222E" w:rsidRPr="00FA0352" w:rsidRDefault="0006222E">
            <w:pPr>
              <w:rPr>
                <w:rFonts w:ascii="Arial" w:hAnsi="Arial" w:cs="Arial"/>
                <w:sz w:val="20"/>
                <w:szCs w:val="20"/>
              </w:rPr>
            </w:pPr>
          </w:p>
          <w:p w14:paraId="37EDCBF9"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572F0C21" w14:textId="77777777" w:rsidTr="00CE57B6">
        <w:trPr>
          <w:trHeight w:val="1474"/>
        </w:trPr>
        <w:tc>
          <w:tcPr>
            <w:tcW w:w="9628" w:type="dxa"/>
          </w:tcPr>
          <w:p w14:paraId="5D20AEC5" w14:textId="77777777" w:rsidR="0006222E" w:rsidRPr="00FA0352" w:rsidRDefault="00910377">
            <w:pPr>
              <w:rPr>
                <w:rFonts w:ascii="Arial" w:hAnsi="Arial" w:cs="Arial"/>
                <w:i/>
                <w:sz w:val="20"/>
                <w:szCs w:val="20"/>
              </w:rPr>
            </w:pPr>
            <w:r w:rsidRPr="00FA0352">
              <w:rPr>
                <w:rFonts w:ascii="Arial" w:hAnsi="Arial" w:cs="Arial"/>
                <w:i/>
                <w:sz w:val="20"/>
                <w:szCs w:val="20"/>
              </w:rPr>
              <w:t xml:space="preserve">Participants: Have you given your time to help in any of the following ways </w:t>
            </w:r>
            <w:r w:rsidRPr="00FA0352">
              <w:rPr>
                <w:rFonts w:ascii="Arial" w:hAnsi="Arial" w:cs="Arial"/>
                <w:i/>
                <w:sz w:val="20"/>
                <w:szCs w:val="20"/>
                <w:u w:val="single"/>
              </w:rPr>
              <w:t>outside of school or college</w:t>
            </w:r>
            <w:r w:rsidRPr="00FA0352">
              <w:rPr>
                <w:rFonts w:ascii="Arial" w:hAnsi="Arial" w:cs="Arial"/>
                <w:i/>
                <w:sz w:val="20"/>
                <w:szCs w:val="20"/>
              </w:rPr>
              <w:t xml:space="preserve"> hours since your autumn / summer NCS? </w:t>
            </w:r>
          </w:p>
          <w:p w14:paraId="49DDA5D0" w14:textId="77777777" w:rsidR="0006222E" w:rsidRPr="00FA0352" w:rsidRDefault="00910377">
            <w:pPr>
              <w:rPr>
                <w:rFonts w:ascii="Arial" w:hAnsi="Arial" w:cs="Arial"/>
                <w:i/>
                <w:sz w:val="20"/>
                <w:szCs w:val="20"/>
              </w:rPr>
            </w:pPr>
            <w:r w:rsidRPr="00FA0352">
              <w:rPr>
                <w:rFonts w:ascii="Arial" w:hAnsi="Arial" w:cs="Arial"/>
                <w:i/>
                <w:sz w:val="20"/>
                <w:szCs w:val="20"/>
              </w:rPr>
              <w:t xml:space="preserve">Comparison: Have you given your time to help in any of the following ways </w:t>
            </w:r>
            <w:r w:rsidRPr="00FA0352">
              <w:rPr>
                <w:rFonts w:ascii="Arial" w:hAnsi="Arial" w:cs="Arial"/>
                <w:i/>
                <w:sz w:val="20"/>
                <w:szCs w:val="20"/>
                <w:u w:val="single"/>
              </w:rPr>
              <w:t>outside of school or college</w:t>
            </w:r>
            <w:r w:rsidRPr="00FA0352">
              <w:rPr>
                <w:rFonts w:ascii="Arial" w:hAnsi="Arial" w:cs="Arial"/>
                <w:i/>
                <w:sz w:val="20"/>
                <w:szCs w:val="20"/>
              </w:rPr>
              <w:t xml:space="preserve"> hours since the end of autumn half term / the summer holidays this year  </w:t>
            </w:r>
          </w:p>
        </w:tc>
      </w:tr>
    </w:tbl>
    <w:p w14:paraId="42F13996"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NCS autumn also had a positive impact on whether participants said they had: </w:t>
      </w:r>
    </w:p>
    <w:p w14:paraId="3B3B030A" w14:textId="77777777" w:rsidR="00CE57B6" w:rsidRPr="00FA0352" w:rsidRDefault="00CE57B6" w:rsidP="004F46A5">
      <w:pPr>
        <w:pStyle w:val="leafbulletyellowtextbox"/>
        <w:numPr>
          <w:ilvl w:val="0"/>
          <w:numId w:val="16"/>
        </w:numPr>
        <w:rPr>
          <w:rFonts w:eastAsia="Arial" w:cs="Arial"/>
          <w:b/>
          <w:color w:val="996600"/>
        </w:rPr>
      </w:pPr>
      <w:r w:rsidRPr="00FA0352">
        <w:rPr>
          <w:rFonts w:eastAsia="Arial" w:cs="Arial"/>
        </w:rPr>
        <w:t xml:space="preserve">Raised money for charity </w:t>
      </w:r>
      <w:r w:rsidRPr="00FA0352">
        <w:rPr>
          <w:rFonts w:eastAsia="Arial" w:cs="Arial"/>
          <w:b/>
          <w:color w:val="996600"/>
        </w:rPr>
        <w:t>(+9pp)</w:t>
      </w:r>
    </w:p>
    <w:p w14:paraId="61F05E6A" w14:textId="77777777" w:rsidR="0006222E" w:rsidRPr="00FA0352" w:rsidRDefault="00910377" w:rsidP="004F46A5">
      <w:pPr>
        <w:pStyle w:val="leafbulletyellowtextbox"/>
        <w:numPr>
          <w:ilvl w:val="0"/>
          <w:numId w:val="16"/>
        </w:numPr>
        <w:rPr>
          <w:rFonts w:eastAsia="Arial" w:cs="Arial"/>
          <w:b/>
          <w:color w:val="996600"/>
        </w:rPr>
      </w:pPr>
      <w:r w:rsidRPr="00FA0352">
        <w:rPr>
          <w:rFonts w:cs="Arial"/>
        </w:rPr>
        <w:t xml:space="preserve">Organised a petition or event to support a local or national issue </w:t>
      </w:r>
      <w:r w:rsidRPr="00FA0352">
        <w:rPr>
          <w:rFonts w:cs="Arial"/>
          <w:b/>
          <w:color w:val="996600"/>
        </w:rPr>
        <w:t>(+3pp)</w:t>
      </w:r>
    </w:p>
    <w:p w14:paraId="35A3813B" w14:textId="77777777" w:rsidR="0006222E" w:rsidRPr="00FA0352" w:rsidRDefault="00910377">
      <w:pPr>
        <w:rPr>
          <w:rFonts w:ascii="Arial" w:eastAsia="Arial" w:hAnsi="Arial" w:cs="Arial"/>
          <w:color w:val="000000"/>
          <w:sz w:val="24"/>
          <w:szCs w:val="24"/>
        </w:rPr>
      </w:pPr>
      <w:r w:rsidRPr="00FA0352">
        <w:rPr>
          <w:rFonts w:ascii="Arial" w:eastAsia="Arial" w:hAnsi="Arial" w:cs="Arial"/>
          <w:color w:val="000000"/>
          <w:sz w:val="24"/>
          <w:szCs w:val="24"/>
        </w:rPr>
        <w:lastRenderedPageBreak/>
        <w:t xml:space="preserve">No positive impact was detected, for either programme, on whether NCS participants were more likely than their counterparts to have ‘contacted someone (e.g. council, medial, school) about something affecting their local area’. </w:t>
      </w:r>
    </w:p>
    <w:p w14:paraId="5CA17518" w14:textId="77777777" w:rsidR="0006222E" w:rsidRPr="00FA0352" w:rsidRDefault="00910377">
      <w:pPr>
        <w:spacing w:before="120" w:after="120" w:line="288" w:lineRule="auto"/>
        <w:rPr>
          <w:rFonts w:ascii="Arial" w:eastAsia="Arial" w:hAnsi="Arial" w:cs="Arial"/>
          <w:color w:val="996600"/>
          <w:sz w:val="24"/>
          <w:szCs w:val="24"/>
        </w:rPr>
      </w:pPr>
      <w:r w:rsidRPr="00FA0352">
        <w:rPr>
          <w:rFonts w:ascii="Arial" w:eastAsia="Arial" w:hAnsi="Arial" w:cs="Arial"/>
          <w:color w:val="996600"/>
          <w:sz w:val="24"/>
          <w:szCs w:val="24"/>
        </w:rPr>
        <w:t xml:space="preserve">Volunteering to help others </w:t>
      </w:r>
    </w:p>
    <w:p w14:paraId="3916108E" w14:textId="77777777" w:rsidR="0006222E" w:rsidRPr="00FA0352" w:rsidRDefault="00910377">
      <w:pPr>
        <w:rPr>
          <w:rFonts w:ascii="Arial" w:eastAsia="Arial" w:hAnsi="Arial" w:cs="Arial"/>
          <w:color w:val="000000"/>
          <w:sz w:val="24"/>
          <w:szCs w:val="24"/>
        </w:rPr>
      </w:pPr>
      <w:r w:rsidRPr="00FA0352">
        <w:rPr>
          <w:rFonts w:ascii="Arial" w:eastAsia="Arial" w:hAnsi="Arial" w:cs="Arial"/>
          <w:color w:val="000000"/>
          <w:sz w:val="24"/>
          <w:szCs w:val="24"/>
        </w:rPr>
        <w:t xml:space="preserve">Again, for NCS autumn a positive impact was recorded for the overall measure of volunteering to help others in one or more of the ways listed in the questionnaire </w:t>
      </w:r>
      <w:r w:rsidRPr="00FA0352">
        <w:rPr>
          <w:rFonts w:ascii="Arial" w:eastAsia="Arial" w:hAnsi="Arial" w:cs="Arial"/>
          <w:b/>
          <w:color w:val="996600"/>
          <w:sz w:val="24"/>
          <w:szCs w:val="24"/>
        </w:rPr>
        <w:t>(+9pp)</w:t>
      </w:r>
      <w:r w:rsidRPr="00FA0352">
        <w:rPr>
          <w:rFonts w:ascii="Arial" w:eastAsia="Arial" w:hAnsi="Arial" w:cs="Arial"/>
          <w:color w:val="000000"/>
          <w:sz w:val="24"/>
          <w:szCs w:val="24"/>
        </w:rPr>
        <w:t xml:space="preserve">.  For NCS summer a positive impact was detected for three of the nine specific measures and for NCS autumn a positive impact was detected for one of the specific measures, as shown in Figure 6.3.  </w:t>
      </w:r>
    </w:p>
    <w:p w14:paraId="1E85F493" w14:textId="77777777" w:rsidR="0006222E" w:rsidRPr="009E3E83" w:rsidRDefault="00910377">
      <w:pPr>
        <w:rPr>
          <w:rFonts w:ascii="Arial" w:eastAsia="Arial" w:hAnsi="Arial" w:cs="Arial"/>
          <w:color w:val="000000"/>
          <w:sz w:val="22"/>
          <w:szCs w:val="22"/>
        </w:rPr>
      </w:pPr>
      <w:r w:rsidRPr="009E3E83">
        <w:rPr>
          <w:rFonts w:ascii="Arial" w:hAnsi="Arial" w:cs="Arial"/>
          <w:b/>
          <w:color w:val="9C9B9B"/>
          <w:sz w:val="22"/>
          <w:szCs w:val="22"/>
        </w:rPr>
        <w:t xml:space="preserve">Figure 6.3 Volunteering to help others </w:t>
      </w:r>
      <w:r w:rsidR="00CE57B6" w:rsidRPr="009E3E83">
        <w:rPr>
          <w:rFonts w:ascii="Arial" w:hAnsi="Arial" w:cs="Arial"/>
          <w:noProof/>
          <w:sz w:val="22"/>
          <w:szCs w:val="22"/>
        </w:rPr>
        <w:drawing>
          <wp:anchor distT="0" distB="0" distL="114300" distR="114300" simplePos="0" relativeHeight="251709440" behindDoc="0" locked="0" layoutInCell="1" hidden="0" allowOverlap="1" wp14:anchorId="5F1C3BCD" wp14:editId="592F1757">
            <wp:simplePos x="0" y="0"/>
            <wp:positionH relativeFrom="margin">
              <wp:posOffset>0</wp:posOffset>
            </wp:positionH>
            <wp:positionV relativeFrom="paragraph">
              <wp:posOffset>295275</wp:posOffset>
            </wp:positionV>
            <wp:extent cx="6120130" cy="2804160"/>
            <wp:effectExtent l="0" t="0" r="0" b="0"/>
            <wp:wrapTopAndBottom distT="0" distB="0"/>
            <wp:docPr id="463"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57"/>
                    <a:srcRect b="23971"/>
                    <a:stretch>
                      <a:fillRect/>
                    </a:stretch>
                  </pic:blipFill>
                  <pic:spPr>
                    <a:xfrm>
                      <a:off x="0" y="0"/>
                      <a:ext cx="6120130" cy="2804160"/>
                    </a:xfrm>
                    <a:prstGeom prst="rect">
                      <a:avLst/>
                    </a:prstGeom>
                    <a:ln/>
                  </pic:spPr>
                </pic:pic>
              </a:graphicData>
            </a:graphic>
          </wp:anchor>
        </w:drawing>
      </w:r>
    </w:p>
    <w:tbl>
      <w:tblPr>
        <w:tblStyle w:val="af4"/>
        <w:tblW w:w="9628" w:type="dxa"/>
        <w:tblBorders>
          <w:top w:val="nil"/>
          <w:left w:val="nil"/>
          <w:bottom w:val="nil"/>
          <w:right w:val="nil"/>
          <w:insideH w:val="nil"/>
          <w:insideV w:val="nil"/>
        </w:tblBorders>
        <w:tblLayout w:type="fixed"/>
        <w:tblLook w:val="0400" w:firstRow="0" w:lastRow="0" w:firstColumn="0" w:lastColumn="0" w:noHBand="0" w:noVBand="1"/>
      </w:tblPr>
      <w:tblGrid>
        <w:gridCol w:w="9628"/>
      </w:tblGrid>
      <w:tr w:rsidR="0006222E" w:rsidRPr="00FA0352" w14:paraId="091CF3DE" w14:textId="77777777">
        <w:tc>
          <w:tcPr>
            <w:tcW w:w="9628" w:type="dxa"/>
          </w:tcPr>
          <w:p w14:paraId="14046ED7" w14:textId="77777777" w:rsidR="0006222E" w:rsidRPr="00FA0352" w:rsidRDefault="00910377">
            <w:pPr>
              <w:rPr>
                <w:rFonts w:ascii="Arial" w:hAnsi="Arial" w:cs="Arial"/>
                <w:sz w:val="20"/>
                <w:szCs w:val="20"/>
              </w:rPr>
            </w:pPr>
            <w:r w:rsidRPr="00FA0352">
              <w:rPr>
                <w:rFonts w:ascii="Arial" w:hAnsi="Arial" w:cs="Arial"/>
                <w:sz w:val="20"/>
                <w:szCs w:val="20"/>
              </w:rPr>
              <w:t>Base: Summer participants (1,870) Autumn participants (1,202) Summer comparison group (864) Autumn comparison group (1,125)</w:t>
            </w:r>
          </w:p>
        </w:tc>
      </w:tr>
      <w:tr w:rsidR="0006222E" w:rsidRPr="00FA0352" w14:paraId="7618B260" w14:textId="77777777">
        <w:tc>
          <w:tcPr>
            <w:tcW w:w="9628" w:type="dxa"/>
          </w:tcPr>
          <w:p w14:paraId="36C4433F" w14:textId="77777777" w:rsidR="0006222E" w:rsidRPr="00FA0352" w:rsidRDefault="0006222E">
            <w:pPr>
              <w:rPr>
                <w:rFonts w:ascii="Arial" w:hAnsi="Arial" w:cs="Arial"/>
                <w:i/>
                <w:sz w:val="20"/>
                <w:szCs w:val="20"/>
              </w:rPr>
            </w:pPr>
          </w:p>
          <w:p w14:paraId="22549930" w14:textId="77777777" w:rsidR="0006222E" w:rsidRPr="00FA0352" w:rsidRDefault="00910377">
            <w:pPr>
              <w:rPr>
                <w:rFonts w:ascii="Arial" w:hAnsi="Arial" w:cs="Arial"/>
                <w:i/>
                <w:sz w:val="20"/>
                <w:szCs w:val="20"/>
              </w:rPr>
            </w:pPr>
            <w:r w:rsidRPr="00FA0352">
              <w:rPr>
                <w:rFonts w:ascii="Arial" w:hAnsi="Arial" w:cs="Arial"/>
                <w:i/>
                <w:sz w:val="20"/>
                <w:szCs w:val="20"/>
              </w:rPr>
              <w:t xml:space="preserve">Participants: Have you helped out anyone </w:t>
            </w:r>
            <w:r w:rsidRPr="00FA0352">
              <w:rPr>
                <w:rFonts w:ascii="Arial" w:hAnsi="Arial" w:cs="Arial"/>
                <w:i/>
                <w:sz w:val="20"/>
                <w:szCs w:val="20"/>
                <w:u w:val="single"/>
              </w:rPr>
              <w:t>not in your family</w:t>
            </w:r>
            <w:r w:rsidRPr="00FA0352">
              <w:rPr>
                <w:rFonts w:ascii="Arial" w:hAnsi="Arial" w:cs="Arial"/>
                <w:i/>
                <w:sz w:val="20"/>
                <w:szCs w:val="20"/>
              </w:rPr>
              <w:t xml:space="preserve"> in any of these ways since your autumn / summer NCS? Do not include anything you were paid to do or anything you have done as part of NCS </w:t>
            </w:r>
          </w:p>
          <w:p w14:paraId="22857CFD" w14:textId="77777777" w:rsidR="0006222E" w:rsidRPr="00FA0352" w:rsidRDefault="00910377">
            <w:pPr>
              <w:rPr>
                <w:rFonts w:ascii="Arial" w:hAnsi="Arial" w:cs="Arial"/>
                <w:i/>
                <w:sz w:val="20"/>
                <w:szCs w:val="20"/>
              </w:rPr>
            </w:pPr>
            <w:r w:rsidRPr="00FA0352">
              <w:rPr>
                <w:rFonts w:ascii="Arial" w:hAnsi="Arial" w:cs="Arial"/>
                <w:i/>
                <w:sz w:val="20"/>
                <w:szCs w:val="20"/>
              </w:rPr>
              <w:t xml:space="preserve">Comparison: Have you helped out anyone </w:t>
            </w:r>
            <w:r w:rsidRPr="00FA0352">
              <w:rPr>
                <w:rFonts w:ascii="Arial" w:hAnsi="Arial" w:cs="Arial"/>
                <w:i/>
                <w:sz w:val="20"/>
                <w:szCs w:val="20"/>
                <w:u w:val="single"/>
              </w:rPr>
              <w:t>not in your family</w:t>
            </w:r>
            <w:r w:rsidRPr="00FA0352">
              <w:rPr>
                <w:rFonts w:ascii="Arial" w:hAnsi="Arial" w:cs="Arial"/>
                <w:i/>
                <w:sz w:val="20"/>
                <w:szCs w:val="20"/>
              </w:rPr>
              <w:t xml:space="preserve"> in any of these ways since the end of autumn half term / the summer holidays this year? </w:t>
            </w:r>
          </w:p>
        </w:tc>
      </w:tr>
    </w:tbl>
    <w:p w14:paraId="066FA023" w14:textId="77777777" w:rsidR="0002249C" w:rsidRPr="00FA0352" w:rsidRDefault="0002249C">
      <w:pPr>
        <w:rPr>
          <w:rFonts w:ascii="Arial" w:eastAsia="Arial" w:hAnsi="Arial" w:cs="Arial"/>
          <w:color w:val="000000"/>
          <w:sz w:val="24"/>
          <w:szCs w:val="24"/>
        </w:rPr>
      </w:pPr>
    </w:p>
    <w:p w14:paraId="2C7FFD1E" w14:textId="252B3A7D" w:rsidR="0006222E" w:rsidRPr="00FA0352" w:rsidRDefault="00910377">
      <w:pPr>
        <w:rPr>
          <w:rFonts w:ascii="Arial" w:eastAsia="Arial" w:hAnsi="Arial" w:cs="Arial"/>
          <w:color w:val="000000"/>
          <w:sz w:val="24"/>
          <w:szCs w:val="24"/>
        </w:rPr>
      </w:pPr>
      <w:r w:rsidRPr="00FA0352">
        <w:rPr>
          <w:rFonts w:ascii="Arial" w:eastAsia="Arial" w:hAnsi="Arial" w:cs="Arial"/>
          <w:color w:val="000000"/>
          <w:sz w:val="24"/>
          <w:szCs w:val="24"/>
        </w:rPr>
        <w:t>However, both programmes had an impact on whether participants said they had helped in a way other than listed in the questionnaire (</w:t>
      </w:r>
      <w:r w:rsidRPr="00FA0352">
        <w:rPr>
          <w:rFonts w:ascii="Arial" w:eastAsia="Arial" w:hAnsi="Arial" w:cs="Arial"/>
          <w:b/>
          <w:color w:val="996600"/>
          <w:sz w:val="24"/>
          <w:szCs w:val="24"/>
        </w:rPr>
        <w:t>+19</w:t>
      </w:r>
      <w:r w:rsidRPr="00FA0352">
        <w:rPr>
          <w:rFonts w:ascii="Arial" w:eastAsia="Arial" w:hAnsi="Arial" w:cs="Arial"/>
          <w:color w:val="000000"/>
          <w:sz w:val="24"/>
          <w:szCs w:val="24"/>
        </w:rPr>
        <w:t xml:space="preserve"> for NCS summer, </w:t>
      </w:r>
      <w:r w:rsidRPr="00FA0352">
        <w:rPr>
          <w:rFonts w:ascii="Arial" w:eastAsia="Arial" w:hAnsi="Arial" w:cs="Arial"/>
          <w:b/>
          <w:color w:val="996600"/>
          <w:sz w:val="24"/>
          <w:szCs w:val="24"/>
        </w:rPr>
        <w:t>+23</w:t>
      </w:r>
      <w:r w:rsidRPr="00FA0352">
        <w:rPr>
          <w:rFonts w:ascii="Arial" w:eastAsia="Arial" w:hAnsi="Arial" w:cs="Arial"/>
          <w:color w:val="000000"/>
          <w:sz w:val="24"/>
          <w:szCs w:val="24"/>
        </w:rPr>
        <w:t xml:space="preserve"> for NCS autumn).  </w:t>
      </w:r>
    </w:p>
    <w:p w14:paraId="451E45A2" w14:textId="0BEA5B98" w:rsidR="0006222E" w:rsidRPr="00FA0352" w:rsidRDefault="00910377">
      <w:pPr>
        <w:rPr>
          <w:rFonts w:ascii="Arial" w:eastAsia="Arial" w:hAnsi="Arial" w:cs="Arial"/>
          <w:color w:val="000000"/>
          <w:sz w:val="24"/>
          <w:szCs w:val="24"/>
        </w:rPr>
      </w:pPr>
      <w:r w:rsidRPr="00FA0352">
        <w:rPr>
          <w:rFonts w:ascii="Arial" w:eastAsia="Arial" w:hAnsi="Arial" w:cs="Arial"/>
          <w:color w:val="000000"/>
          <w:sz w:val="24"/>
          <w:szCs w:val="24"/>
        </w:rPr>
        <w:t xml:space="preserve">Young people were also asked </w:t>
      </w:r>
      <w:r w:rsidR="00F83428" w:rsidRPr="00FA0352">
        <w:rPr>
          <w:rFonts w:ascii="Arial" w:eastAsia="Arial" w:hAnsi="Arial" w:cs="Arial"/>
          <w:color w:val="000000"/>
          <w:sz w:val="24"/>
          <w:szCs w:val="24"/>
        </w:rPr>
        <w:t xml:space="preserve">how </w:t>
      </w:r>
      <w:r w:rsidRPr="00FA0352">
        <w:rPr>
          <w:rFonts w:ascii="Arial" w:eastAsia="Arial" w:hAnsi="Arial" w:cs="Arial"/>
          <w:color w:val="000000"/>
          <w:sz w:val="24"/>
          <w:szCs w:val="24"/>
        </w:rPr>
        <w:t>many hours they had spent in formal (community activities) and informal (to help others) volunteering, outside of activities undertaken during the NCS programme. Both NCS summer and NCS autumn had a positive impact on the number of volunteering hours (</w:t>
      </w:r>
      <w:r w:rsidRPr="00FA0352">
        <w:rPr>
          <w:rFonts w:ascii="Arial" w:eastAsia="Arial" w:hAnsi="Arial" w:cs="Arial"/>
          <w:b/>
          <w:color w:val="996600"/>
          <w:sz w:val="24"/>
          <w:szCs w:val="24"/>
        </w:rPr>
        <w:t>+6</w:t>
      </w:r>
      <w:r w:rsidRPr="00FA0352">
        <w:rPr>
          <w:rFonts w:ascii="Arial" w:eastAsia="Arial" w:hAnsi="Arial" w:cs="Arial"/>
          <w:color w:val="000000"/>
          <w:sz w:val="24"/>
          <w:szCs w:val="24"/>
        </w:rPr>
        <w:t xml:space="preserve"> additional hours for NCS summer and </w:t>
      </w:r>
      <w:r w:rsidRPr="00FA0352">
        <w:rPr>
          <w:rFonts w:ascii="Arial" w:eastAsia="Arial" w:hAnsi="Arial" w:cs="Arial"/>
          <w:b/>
          <w:color w:val="996600"/>
          <w:sz w:val="24"/>
          <w:szCs w:val="24"/>
        </w:rPr>
        <w:t>+7</w:t>
      </w:r>
      <w:r w:rsidRPr="00FA0352">
        <w:rPr>
          <w:rFonts w:ascii="Arial" w:eastAsia="Arial" w:hAnsi="Arial" w:cs="Arial"/>
          <w:color w:val="000000"/>
          <w:sz w:val="24"/>
          <w:szCs w:val="24"/>
        </w:rPr>
        <w:t xml:space="preserve"> additional hours for NCS autumn). </w:t>
      </w:r>
    </w:p>
    <w:bookmarkStart w:id="34" w:name="_Toc531796794"/>
    <w:p w14:paraId="35623A9C" w14:textId="77777777" w:rsidR="00CE57B6" w:rsidRPr="00FA0352" w:rsidRDefault="00CE57B6" w:rsidP="00CE57B6">
      <w:pPr>
        <w:pStyle w:val="KTRHeading1a"/>
        <w:rPr>
          <w:rFonts w:cs="Arial"/>
        </w:rPr>
      </w:pPr>
      <w:r w:rsidRPr="00FA0352">
        <w:rPr>
          <w:rFonts w:cs="Arial"/>
          <w:noProof/>
        </w:rPr>
        <w:lastRenderedPageBreak/>
        <mc:AlternateContent>
          <mc:Choice Requires="wps">
            <w:drawing>
              <wp:anchor distT="0" distB="0" distL="114300" distR="114300" simplePos="0" relativeHeight="251677696" behindDoc="1" locked="0" layoutInCell="1" hidden="0" allowOverlap="1" wp14:anchorId="7E9F45B6" wp14:editId="3F42408B">
                <wp:simplePos x="0" y="0"/>
                <wp:positionH relativeFrom="margin">
                  <wp:posOffset>127635</wp:posOffset>
                </wp:positionH>
                <wp:positionV relativeFrom="paragraph">
                  <wp:posOffset>815340</wp:posOffset>
                </wp:positionV>
                <wp:extent cx="3589020" cy="2828925"/>
                <wp:effectExtent l="0" t="0" r="0" b="9525"/>
                <wp:wrapTopAndBottom distT="0" distB="0"/>
                <wp:docPr id="72" name="Rectangle 72"/>
                <wp:cNvGraphicFramePr/>
                <a:graphic xmlns:a="http://schemas.openxmlformats.org/drawingml/2006/main">
                  <a:graphicData uri="http://schemas.microsoft.com/office/word/2010/wordprocessingShape">
                    <wps:wsp>
                      <wps:cNvSpPr/>
                      <wps:spPr>
                        <a:xfrm>
                          <a:off x="0" y="0"/>
                          <a:ext cx="3589020" cy="2828925"/>
                        </a:xfrm>
                        <a:prstGeom prst="rect">
                          <a:avLst/>
                        </a:prstGeom>
                        <a:solidFill>
                          <a:schemeClr val="lt1"/>
                        </a:solidFill>
                        <a:ln>
                          <a:noFill/>
                        </a:ln>
                      </wps:spPr>
                      <wps:txbx>
                        <w:txbxContent>
                          <w:p w14:paraId="3CFEB197" w14:textId="77777777" w:rsidR="00A21DC5" w:rsidRDefault="00A21DC5">
                            <w:pPr>
                              <w:spacing w:after="0" w:line="240" w:lineRule="auto"/>
                              <w:textDirection w:val="btLr"/>
                              <w:rPr>
                                <w:rFonts w:ascii="Arial" w:eastAsia="Arial" w:hAnsi="Arial" w:cs="Arial"/>
                                <w:b/>
                                <w:color w:val="808080"/>
                                <w:sz w:val="48"/>
                              </w:rPr>
                            </w:pPr>
                            <w:r>
                              <w:rPr>
                                <w:rFonts w:ascii="Arial" w:eastAsia="Arial" w:hAnsi="Arial" w:cs="Arial"/>
                                <w:b/>
                                <w:color w:val="808080"/>
                                <w:sz w:val="48"/>
                              </w:rPr>
                              <w:t>National Citizen Service</w:t>
                            </w:r>
                          </w:p>
                          <w:p w14:paraId="11EFB5A4" w14:textId="77777777" w:rsidR="00A21DC5" w:rsidRDefault="00A21DC5">
                            <w:pPr>
                              <w:spacing w:after="0" w:line="240" w:lineRule="auto"/>
                              <w:textDirection w:val="btLr"/>
                              <w:rPr>
                                <w:rFonts w:ascii="Arial" w:eastAsia="Arial" w:hAnsi="Arial" w:cs="Arial"/>
                                <w:b/>
                                <w:color w:val="808080"/>
                                <w:sz w:val="48"/>
                              </w:rPr>
                            </w:pPr>
                          </w:p>
                          <w:p w14:paraId="34181F82" w14:textId="77777777" w:rsidR="00A21DC5" w:rsidRPr="00CE57B6" w:rsidRDefault="00A21DC5" w:rsidP="00CE57B6">
                            <w:pPr>
                              <w:pStyle w:val="KTRHeading1a"/>
                              <w:rPr>
                                <w:rFonts w:eastAsia="Arial" w:cs="Arial"/>
                                <w:b/>
                                <w:color w:val="808080"/>
                              </w:rPr>
                            </w:pPr>
                            <w:bookmarkStart w:id="35" w:name="_Toc531796793"/>
                            <w:r w:rsidRPr="00CE57B6">
                              <w:rPr>
                                <w:rFonts w:eastAsia="Arial" w:cs="Arial"/>
                                <w:b/>
                                <w:color w:val="808080"/>
                              </w:rPr>
                              <w:t>Value-for-money</w:t>
                            </w:r>
                            <w:bookmarkEnd w:id="35"/>
                          </w:p>
                          <w:p w14:paraId="1C7D8A48" w14:textId="77777777" w:rsidR="00A21DC5" w:rsidRDefault="00A21DC5">
                            <w:pPr>
                              <w:spacing w:after="0" w:line="240" w:lineRule="auto"/>
                              <w:textDirection w:val="btLr"/>
                            </w:pPr>
                            <w:r>
                              <w:rPr>
                                <w:rFonts w:ascii="Arial" w:eastAsia="Arial" w:hAnsi="Arial" w:cs="Arial"/>
                                <w:b/>
                                <w:color w:val="808080"/>
                                <w:sz w:val="48"/>
                              </w:rPr>
                              <w:t xml:space="preserve"> </w:t>
                            </w:r>
                          </w:p>
                          <w:p w14:paraId="172EADA5" w14:textId="77777777" w:rsidR="00A21DC5" w:rsidRDefault="00A21DC5">
                            <w:pPr>
                              <w:spacing w:after="0" w:line="240" w:lineRule="auto"/>
                              <w:textDirection w:val="btLr"/>
                            </w:pPr>
                          </w:p>
                          <w:p w14:paraId="74C86356" w14:textId="77777777" w:rsidR="00A21DC5" w:rsidRDefault="00A21DC5">
                            <w:pPr>
                              <w:spacing w:after="0" w:line="240" w:lineRule="auto"/>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9F45B6" id="Rectangle 72" o:spid="_x0000_s1092" style="position:absolute;margin-left:10.05pt;margin-top:64.2pt;width:282.6pt;height:222.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" fillcolor="white [3201]" stroked="f">
                <v:textbox inset="0,0,0,0">
                  <w:txbxContent>
                    <w:p w14:paraId="3CFEB197" w14:textId="77777777" w:rsidR="00A21DC5" w:rsidRDefault="00A21DC5">
                      <w:pPr>
                        <w:spacing w:after="0" w:line="240" w:lineRule="auto"/>
                        <w:textDirection w:val="btLr"/>
                        <w:rPr>
                          <w:rFonts w:ascii="Arial" w:eastAsia="Arial" w:hAnsi="Arial" w:cs="Arial"/>
                          <w:b/>
                          <w:color w:val="808080"/>
                          <w:sz w:val="48"/>
                        </w:rPr>
                      </w:pPr>
                      <w:r>
                        <w:rPr>
                          <w:rFonts w:ascii="Arial" w:eastAsia="Arial" w:hAnsi="Arial" w:cs="Arial"/>
                          <w:b/>
                          <w:color w:val="808080"/>
                          <w:sz w:val="48"/>
                        </w:rPr>
                        <w:t>National Citizen Service</w:t>
                      </w:r>
                    </w:p>
                    <w:p w14:paraId="11EFB5A4" w14:textId="77777777" w:rsidR="00A21DC5" w:rsidRDefault="00A21DC5">
                      <w:pPr>
                        <w:spacing w:after="0" w:line="240" w:lineRule="auto"/>
                        <w:textDirection w:val="btLr"/>
                        <w:rPr>
                          <w:rFonts w:ascii="Arial" w:eastAsia="Arial" w:hAnsi="Arial" w:cs="Arial"/>
                          <w:b/>
                          <w:color w:val="808080"/>
                          <w:sz w:val="48"/>
                        </w:rPr>
                      </w:pPr>
                    </w:p>
                    <w:p w14:paraId="34181F82" w14:textId="77777777" w:rsidR="00A21DC5" w:rsidRPr="00CE57B6" w:rsidRDefault="00A21DC5" w:rsidP="00CE57B6">
                      <w:pPr>
                        <w:pStyle w:val="KTRHeading1a"/>
                        <w:rPr>
                          <w:rFonts w:eastAsia="Arial" w:cs="Arial"/>
                          <w:b/>
                          <w:color w:val="808080"/>
                        </w:rPr>
                      </w:pPr>
                      <w:bookmarkStart w:id="35" w:name="_Toc531796793"/>
                      <w:r w:rsidRPr="00CE57B6">
                        <w:rPr>
                          <w:rFonts w:eastAsia="Arial" w:cs="Arial"/>
                          <w:b/>
                          <w:color w:val="808080"/>
                        </w:rPr>
                        <w:t>Value-for-money</w:t>
                      </w:r>
                      <w:bookmarkEnd w:id="35"/>
                    </w:p>
                    <w:p w14:paraId="1C7D8A48" w14:textId="77777777" w:rsidR="00A21DC5" w:rsidRDefault="00A21DC5">
                      <w:pPr>
                        <w:spacing w:after="0" w:line="240" w:lineRule="auto"/>
                        <w:textDirection w:val="btLr"/>
                      </w:pPr>
                      <w:r>
                        <w:rPr>
                          <w:rFonts w:ascii="Arial" w:eastAsia="Arial" w:hAnsi="Arial" w:cs="Arial"/>
                          <w:b/>
                          <w:color w:val="808080"/>
                          <w:sz w:val="48"/>
                        </w:rPr>
                        <w:t xml:space="preserve"> </w:t>
                      </w:r>
                    </w:p>
                    <w:p w14:paraId="172EADA5" w14:textId="77777777" w:rsidR="00A21DC5" w:rsidRDefault="00A21DC5">
                      <w:pPr>
                        <w:spacing w:after="0" w:line="240" w:lineRule="auto"/>
                        <w:textDirection w:val="btLr"/>
                      </w:pPr>
                    </w:p>
                    <w:p w14:paraId="74C86356" w14:textId="77777777" w:rsidR="00A21DC5" w:rsidRDefault="00A21DC5">
                      <w:pPr>
                        <w:spacing w:after="0" w:line="240" w:lineRule="auto"/>
                        <w:textDirection w:val="btLr"/>
                      </w:pPr>
                    </w:p>
                  </w:txbxContent>
                </v:textbox>
                <w10:wrap type="topAndBottom" anchorx="margin"/>
              </v:rect>
            </w:pict>
          </mc:Fallback>
        </mc:AlternateContent>
      </w:r>
      <w:bookmarkEnd w:id="34"/>
      <w:r w:rsidR="00910377" w:rsidRPr="00FA0352">
        <w:rPr>
          <w:rFonts w:cs="Arial"/>
        </w:rPr>
        <w:br w:type="page"/>
      </w:r>
    </w:p>
    <w:p w14:paraId="146F3596" w14:textId="77777777" w:rsidR="0006222E" w:rsidRPr="00FA0352" w:rsidRDefault="00910377" w:rsidP="004F46A5">
      <w:pPr>
        <w:pStyle w:val="KTRHeading1a"/>
        <w:numPr>
          <w:ilvl w:val="0"/>
          <w:numId w:val="7"/>
        </w:numPr>
        <w:ind w:left="510" w:hanging="510"/>
        <w:rPr>
          <w:rFonts w:cs="Arial"/>
        </w:rPr>
      </w:pPr>
      <w:bookmarkStart w:id="36" w:name="_Toc531796795"/>
      <w:r w:rsidRPr="00FA0352">
        <w:rPr>
          <w:rFonts w:cs="Arial"/>
        </w:rPr>
        <w:lastRenderedPageBreak/>
        <w:t>Value-for-money</w:t>
      </w:r>
      <w:bookmarkEnd w:id="36"/>
    </w:p>
    <w:p w14:paraId="096776D7"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FF0000"/>
          <w:sz w:val="24"/>
          <w:szCs w:val="24"/>
        </w:rPr>
      </w:pPr>
      <w:r w:rsidRPr="00FA0352">
        <w:rPr>
          <w:rFonts w:ascii="Arial" w:eastAsia="Arial" w:hAnsi="Arial" w:cs="Arial"/>
          <w:b/>
          <w:color w:val="000000"/>
          <w:sz w:val="24"/>
          <w:szCs w:val="24"/>
        </w:rPr>
        <w:t xml:space="preserve">Introduction </w:t>
      </w:r>
    </w:p>
    <w:p w14:paraId="6146C42F" w14:textId="5415425E" w:rsidR="0006222E" w:rsidRPr="00FA0352" w:rsidRDefault="00910377" w:rsidP="0002249C">
      <w:pPr>
        <w:pBdr>
          <w:top w:val="nil"/>
          <w:left w:val="nil"/>
          <w:bottom w:val="nil"/>
          <w:right w:val="nil"/>
          <w:between w:val="nil"/>
        </w:pBdr>
        <w:spacing w:line="281"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The final part of the evaluation is to gain some understanding of the extent to which NCS represents good value-for-money. London Economics, working with Kantar Public, conducted a value-for-money assessment and generated estimates of the benefit-cost ratios associated with the 2017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utumn programmes.</w:t>
      </w:r>
    </w:p>
    <w:p w14:paraId="72E1341C" w14:textId="77777777" w:rsidR="0006222E" w:rsidRPr="00FA0352" w:rsidRDefault="00910377" w:rsidP="0002249C">
      <w:pPr>
        <w:pBdr>
          <w:top w:val="nil"/>
          <w:left w:val="nil"/>
          <w:bottom w:val="nil"/>
          <w:right w:val="nil"/>
          <w:between w:val="nil"/>
        </w:pBdr>
        <w:spacing w:line="281" w:lineRule="auto"/>
        <w:ind w:right="510"/>
        <w:rPr>
          <w:rFonts w:ascii="Arial" w:eastAsia="Arial" w:hAnsi="Arial" w:cs="Arial"/>
          <w:color w:val="000000"/>
          <w:sz w:val="24"/>
          <w:szCs w:val="24"/>
        </w:rPr>
      </w:pPr>
      <w:r w:rsidRPr="00FA0352">
        <w:rPr>
          <w:rFonts w:ascii="Arial" w:eastAsia="Arial" w:hAnsi="Arial" w:cs="Arial"/>
          <w:color w:val="000000"/>
          <w:sz w:val="24"/>
          <w:szCs w:val="24"/>
        </w:rPr>
        <w:t>The value-for-money analysis in this section has been conducted in line with the principles of the HM Treasury Green Book</w:t>
      </w:r>
      <w:r w:rsidRPr="00FA0352">
        <w:rPr>
          <w:rFonts w:ascii="Arial" w:eastAsia="Arial" w:hAnsi="Arial" w:cs="Arial"/>
          <w:color w:val="000000"/>
          <w:sz w:val="24"/>
          <w:szCs w:val="24"/>
          <w:vertAlign w:val="superscript"/>
        </w:rPr>
        <w:footnoteReference w:id="47"/>
      </w:r>
      <w:r w:rsidRPr="00FA0352">
        <w:rPr>
          <w:rFonts w:ascii="Arial" w:eastAsia="Arial" w:hAnsi="Arial" w:cs="Arial"/>
          <w:color w:val="000000"/>
          <w:sz w:val="24"/>
          <w:szCs w:val="24"/>
        </w:rPr>
        <w:t xml:space="preserve">, and seeks to monetise (as far as possible) the resource costs and benefits associated with the programme.  </w:t>
      </w:r>
    </w:p>
    <w:p w14:paraId="44990BBC" w14:textId="77777777" w:rsidR="0006222E" w:rsidRPr="00FA0352" w:rsidRDefault="00910377" w:rsidP="0002249C">
      <w:pPr>
        <w:pBdr>
          <w:top w:val="nil"/>
          <w:left w:val="nil"/>
          <w:bottom w:val="nil"/>
          <w:right w:val="nil"/>
          <w:between w:val="nil"/>
        </w:pBdr>
        <w:spacing w:line="281"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It is important to note that for this report, full costs were included in the analysis, in line with the 2016 NCS evaluation. However, as in previous evaluations, it has not been possible to assess and monetise all of the possible benefits of the programme. In fully accounting for all the costs of the programme while only accounting for some of its potential benefits, this value-for-money assessment is likely to undervalue the full benefit of the NCS programme. </w:t>
      </w:r>
    </w:p>
    <w:p w14:paraId="3E6404FD" w14:textId="77777777" w:rsidR="0006222E" w:rsidRPr="00FA0352" w:rsidRDefault="00910377" w:rsidP="0002249C">
      <w:pPr>
        <w:pBdr>
          <w:top w:val="nil"/>
          <w:left w:val="nil"/>
          <w:bottom w:val="nil"/>
          <w:right w:val="nil"/>
          <w:between w:val="nil"/>
        </w:pBdr>
        <w:spacing w:line="281" w:lineRule="auto"/>
        <w:ind w:right="510"/>
        <w:rPr>
          <w:rFonts w:ascii="Arial" w:eastAsia="Arial" w:hAnsi="Arial" w:cs="Arial"/>
          <w:color w:val="000000"/>
          <w:sz w:val="24"/>
          <w:szCs w:val="24"/>
        </w:rPr>
      </w:pPr>
      <w:r w:rsidRPr="00FA0352">
        <w:rPr>
          <w:rFonts w:ascii="Arial" w:eastAsia="Arial" w:hAnsi="Arial" w:cs="Arial"/>
          <w:color w:val="000000"/>
          <w:sz w:val="24"/>
          <w:szCs w:val="24"/>
        </w:rPr>
        <w:t>The methodology for assessing the value-for-money of the 2017 NCS programme closely follows the methodology adopted for the 2016 NCS evaluation. As such, we do not repeat the full methodological approach here</w:t>
      </w:r>
      <w:r w:rsidRPr="00FA0352">
        <w:rPr>
          <w:rFonts w:ascii="Arial" w:eastAsia="Arial" w:hAnsi="Arial" w:cs="Arial"/>
          <w:color w:val="000000"/>
          <w:sz w:val="24"/>
          <w:szCs w:val="24"/>
          <w:vertAlign w:val="superscript"/>
        </w:rPr>
        <w:footnoteReference w:id="48"/>
      </w:r>
      <w:r w:rsidRPr="00FA0352">
        <w:rPr>
          <w:rFonts w:ascii="Arial" w:eastAsia="Arial" w:hAnsi="Arial" w:cs="Arial"/>
          <w:color w:val="000000"/>
          <w:sz w:val="24"/>
          <w:szCs w:val="24"/>
        </w:rPr>
        <w:t>.</w:t>
      </w:r>
    </w:p>
    <w:p w14:paraId="1E2021A6"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t>Approaches used to monetise benefits of NCS participation</w:t>
      </w:r>
    </w:p>
    <w:p w14:paraId="51B79892" w14:textId="73D7D901" w:rsidR="0006222E"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The first approach (</w:t>
      </w:r>
      <w:r w:rsidRPr="00FA0352">
        <w:rPr>
          <w:rFonts w:ascii="Arial" w:eastAsia="Arial" w:hAnsi="Arial" w:cs="Arial"/>
          <w:b/>
          <w:color w:val="000000"/>
          <w:sz w:val="24"/>
          <w:szCs w:val="24"/>
        </w:rPr>
        <w:t>Approach 1</w:t>
      </w:r>
      <w:r w:rsidRPr="00FA0352">
        <w:rPr>
          <w:rFonts w:ascii="Arial" w:eastAsia="Arial" w:hAnsi="Arial" w:cs="Arial"/>
          <w:color w:val="000000"/>
          <w:sz w:val="24"/>
          <w:szCs w:val="24"/>
        </w:rPr>
        <w:t xml:space="preserve">) used in the value-for-money assessments of both the 2016 and 2017 NCS programmes focuses primarily on calculating the monetary value of increased lifetime earnings among NCS </w:t>
      </w:r>
      <w:r w:rsidR="00F24BF4">
        <w:rPr>
          <w:rFonts w:ascii="Arial" w:eastAsia="Arial" w:hAnsi="Arial" w:cs="Arial"/>
          <w:color w:val="000000"/>
          <w:sz w:val="24"/>
          <w:szCs w:val="24"/>
        </w:rPr>
        <w:t>participants</w:t>
      </w:r>
      <w:r w:rsidR="00F24BF4"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due to enhanced </w:t>
      </w:r>
      <w:r w:rsidRPr="00FA0352">
        <w:rPr>
          <w:rFonts w:ascii="Arial" w:eastAsia="Arial" w:hAnsi="Arial" w:cs="Arial"/>
          <w:b/>
          <w:color w:val="EC008C"/>
          <w:sz w:val="24"/>
          <w:szCs w:val="24"/>
        </w:rPr>
        <w:t>leadership skills</w:t>
      </w:r>
      <w:r w:rsidRPr="00FA0352">
        <w:rPr>
          <w:rFonts w:ascii="Arial" w:eastAsia="Arial" w:hAnsi="Arial" w:cs="Arial"/>
          <w:color w:val="000000"/>
          <w:sz w:val="24"/>
          <w:szCs w:val="24"/>
        </w:rPr>
        <w:t xml:space="preserve"> as well as the monetary value of additional hours spent </w:t>
      </w:r>
      <w:r w:rsidRPr="00FA0352">
        <w:rPr>
          <w:rFonts w:ascii="Arial" w:eastAsia="Arial" w:hAnsi="Arial" w:cs="Arial"/>
          <w:b/>
          <w:color w:val="FBB040"/>
          <w:sz w:val="24"/>
          <w:szCs w:val="24"/>
        </w:rPr>
        <w:t>volunteering</w:t>
      </w:r>
      <w:r w:rsidRPr="00FA0352">
        <w:rPr>
          <w:rFonts w:ascii="Arial" w:eastAsia="Arial" w:hAnsi="Arial" w:cs="Arial"/>
          <w:color w:val="000000"/>
          <w:sz w:val="24"/>
          <w:szCs w:val="24"/>
        </w:rPr>
        <w:t xml:space="preserve"> by NCS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s.</w:t>
      </w:r>
    </w:p>
    <w:p w14:paraId="0B650CE2" w14:textId="77777777" w:rsidR="0006222E"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A complementary but separate approach (</w:t>
      </w:r>
      <w:r w:rsidRPr="00FA0352">
        <w:rPr>
          <w:rFonts w:ascii="Arial" w:eastAsia="Arial" w:hAnsi="Arial" w:cs="Arial"/>
          <w:b/>
          <w:color w:val="000000"/>
          <w:sz w:val="24"/>
          <w:szCs w:val="24"/>
        </w:rPr>
        <w:t>Approach 2</w:t>
      </w:r>
      <w:r w:rsidRPr="00FA0352">
        <w:rPr>
          <w:rFonts w:ascii="Arial" w:eastAsia="Arial" w:hAnsi="Arial" w:cs="Arial"/>
          <w:color w:val="000000"/>
          <w:sz w:val="24"/>
          <w:szCs w:val="24"/>
        </w:rPr>
        <w:t xml:space="preserve">) estimates the monetary value associated with the impact of NCS on </w:t>
      </w:r>
      <w:r w:rsidRPr="00FA0352">
        <w:rPr>
          <w:rFonts w:ascii="Arial" w:eastAsia="Arial" w:hAnsi="Arial" w:cs="Arial"/>
          <w:b/>
          <w:color w:val="00B0F0"/>
          <w:sz w:val="24"/>
          <w:szCs w:val="24"/>
        </w:rPr>
        <w:t>wellbeing</w:t>
      </w:r>
      <w:r w:rsidRPr="00FA0352">
        <w:rPr>
          <w:rFonts w:ascii="Arial" w:eastAsia="Arial" w:hAnsi="Arial" w:cs="Arial"/>
          <w:color w:val="000000"/>
          <w:sz w:val="24"/>
          <w:szCs w:val="24"/>
        </w:rPr>
        <w:t xml:space="preserve"> (based on self-reported life satisfaction scores). This is based on a separate approach which has previously been used to monetise the economic value associated with the 2015 NCS programmes</w:t>
      </w:r>
      <w:r w:rsidRPr="00FA0352">
        <w:rPr>
          <w:rFonts w:ascii="Arial" w:eastAsia="Arial" w:hAnsi="Arial" w:cs="Arial"/>
          <w:color w:val="000000"/>
          <w:sz w:val="24"/>
          <w:szCs w:val="24"/>
          <w:vertAlign w:val="superscript"/>
        </w:rPr>
        <w:footnoteReference w:id="49"/>
      </w:r>
      <w:r w:rsidRPr="00FA0352">
        <w:rPr>
          <w:rFonts w:ascii="Arial" w:eastAsia="Arial" w:hAnsi="Arial" w:cs="Arial"/>
          <w:color w:val="000000"/>
          <w:sz w:val="24"/>
          <w:szCs w:val="24"/>
        </w:rPr>
        <w:t>.</w:t>
      </w:r>
    </w:p>
    <w:p w14:paraId="3EABE689" w14:textId="77777777" w:rsidR="0006222E" w:rsidRPr="00FA0352" w:rsidRDefault="00910377" w:rsidP="0002249C">
      <w:pPr>
        <w:spacing w:line="281" w:lineRule="auto"/>
        <w:rPr>
          <w:rFonts w:ascii="Arial" w:eastAsia="Arial" w:hAnsi="Arial" w:cs="Arial"/>
          <w:color w:val="000000"/>
          <w:sz w:val="24"/>
          <w:szCs w:val="24"/>
        </w:rPr>
      </w:pPr>
      <w:bookmarkStart w:id="37" w:name="_49x2ik5" w:colFirst="0" w:colLast="0"/>
      <w:bookmarkEnd w:id="37"/>
      <w:r w:rsidRPr="00FA0352">
        <w:rPr>
          <w:rFonts w:ascii="Arial" w:eastAsia="Arial" w:hAnsi="Arial" w:cs="Arial"/>
          <w:color w:val="000000"/>
          <w:sz w:val="24"/>
          <w:szCs w:val="24"/>
        </w:rPr>
        <w:lastRenderedPageBreak/>
        <w:t xml:space="preserve">Both Approach 1 and 2 are used to assess value-for-money associated with the 2017 NCS programmes. However, the results from these two approaches should </w:t>
      </w:r>
      <w:r w:rsidRPr="00FA0352">
        <w:rPr>
          <w:rFonts w:ascii="Arial" w:eastAsia="Arial" w:hAnsi="Arial" w:cs="Arial"/>
          <w:b/>
          <w:color w:val="000000"/>
          <w:sz w:val="24"/>
          <w:szCs w:val="24"/>
        </w:rPr>
        <w:t>not</w:t>
      </w:r>
      <w:r w:rsidRPr="00FA0352">
        <w:rPr>
          <w:rFonts w:ascii="Arial" w:eastAsia="Arial" w:hAnsi="Arial" w:cs="Arial"/>
          <w:color w:val="000000"/>
          <w:sz w:val="24"/>
          <w:szCs w:val="24"/>
        </w:rPr>
        <w:t xml:space="preserve"> be combined because enhanced leadership skills and time spent volunteering could both conceivably drive increases in self-reported wellbeing. As such, summing the benefits of NCS from the two approaches is highly likely to lead to double counting. This report presents separately the benefit-cost ratios achieved using each approach.</w:t>
      </w:r>
    </w:p>
    <w:p w14:paraId="63B7E498" w14:textId="2ABA8BE9" w:rsidR="0006222E"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Under each approach, a number of different scenarios were modelled to generate the monetised benefit. Therefore, in addition to the ‘central’ estimates that reflected the identified impact, ‘high’ and ‘low’ estimates were also generated to illustrate a plausible range of monetised benefits and </w:t>
      </w:r>
      <w:r w:rsidR="00F24BF4">
        <w:rPr>
          <w:rFonts w:ascii="Arial" w:eastAsia="Arial" w:hAnsi="Arial" w:cs="Arial"/>
          <w:color w:val="000000"/>
          <w:sz w:val="24"/>
          <w:szCs w:val="24"/>
        </w:rPr>
        <w:t xml:space="preserve">net </w:t>
      </w:r>
      <w:r w:rsidRPr="00FA0352">
        <w:rPr>
          <w:rFonts w:ascii="Arial" w:eastAsia="Arial" w:hAnsi="Arial" w:cs="Arial"/>
          <w:color w:val="000000"/>
          <w:sz w:val="24"/>
          <w:szCs w:val="24"/>
        </w:rPr>
        <w:t>Benefit Cost Ratios. The central estimate reflects the most likely estimate of monetised benefits.</w:t>
      </w:r>
    </w:p>
    <w:p w14:paraId="20C9785B"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t>Key findings</w:t>
      </w:r>
    </w:p>
    <w:p w14:paraId="6C1B0C6E" w14:textId="77777777" w:rsidR="0006222E" w:rsidRPr="00FA0352" w:rsidRDefault="00910377" w:rsidP="0002249C">
      <w:pPr>
        <w:pBdr>
          <w:top w:val="nil"/>
          <w:left w:val="nil"/>
          <w:bottom w:val="nil"/>
          <w:right w:val="nil"/>
          <w:between w:val="nil"/>
        </w:pBdr>
        <w:spacing w:line="281" w:lineRule="auto"/>
        <w:ind w:right="510"/>
        <w:rPr>
          <w:rFonts w:ascii="Arial" w:eastAsia="Arial" w:hAnsi="Arial" w:cs="Arial"/>
          <w:color w:val="000000"/>
          <w:sz w:val="24"/>
          <w:szCs w:val="24"/>
        </w:rPr>
      </w:pPr>
      <w:r w:rsidRPr="00FA0352">
        <w:rPr>
          <w:rFonts w:ascii="Arial" w:eastAsia="Arial" w:hAnsi="Arial" w:cs="Arial"/>
          <w:b/>
          <w:color w:val="FBB040"/>
          <w:sz w:val="24"/>
          <w:szCs w:val="24"/>
        </w:rPr>
        <w:t>Volunteering</w:t>
      </w:r>
      <w:r w:rsidRPr="00FA0352">
        <w:rPr>
          <w:rFonts w:ascii="Arial" w:eastAsia="Arial" w:hAnsi="Arial" w:cs="Arial"/>
          <w:color w:val="000000"/>
          <w:sz w:val="24"/>
          <w:szCs w:val="24"/>
        </w:rPr>
        <w:t xml:space="preserve"> and </w:t>
      </w:r>
      <w:r w:rsidRPr="00FA0352">
        <w:rPr>
          <w:rFonts w:ascii="Arial" w:eastAsia="Arial" w:hAnsi="Arial" w:cs="Arial"/>
          <w:b/>
          <w:color w:val="EC008C"/>
          <w:sz w:val="24"/>
          <w:szCs w:val="24"/>
        </w:rPr>
        <w:t>leadership</w:t>
      </w:r>
      <w:r w:rsidRPr="00FA0352">
        <w:rPr>
          <w:rFonts w:ascii="Arial" w:eastAsia="Arial" w:hAnsi="Arial" w:cs="Arial"/>
          <w:color w:val="000000"/>
          <w:sz w:val="24"/>
          <w:szCs w:val="24"/>
        </w:rPr>
        <w:t xml:space="preserve"> approach.</w:t>
      </w:r>
    </w:p>
    <w:p w14:paraId="64B8BBD7" w14:textId="77777777" w:rsidR="0006222E" w:rsidRPr="00FA0352" w:rsidRDefault="00910377" w:rsidP="0002249C">
      <w:pPr>
        <w:pBdr>
          <w:top w:val="nil"/>
          <w:left w:val="nil"/>
          <w:bottom w:val="nil"/>
          <w:right w:val="nil"/>
          <w:between w:val="nil"/>
        </w:pBdr>
        <w:spacing w:line="281" w:lineRule="auto"/>
        <w:ind w:right="510"/>
        <w:rPr>
          <w:rFonts w:ascii="Arial" w:eastAsia="Arial" w:hAnsi="Arial" w:cs="Arial"/>
          <w:color w:val="000000"/>
          <w:sz w:val="24"/>
          <w:szCs w:val="24"/>
        </w:rPr>
      </w:pPr>
      <w:r w:rsidRPr="00FA0352">
        <w:rPr>
          <w:rFonts w:ascii="Arial" w:eastAsia="Arial" w:hAnsi="Arial" w:cs="Arial"/>
          <w:color w:val="000000"/>
          <w:sz w:val="24"/>
          <w:szCs w:val="24"/>
        </w:rPr>
        <w:t xml:space="preserve">Modelling a number of different scenarios to generate a range of estimates for the monetised benefit associated with </w:t>
      </w:r>
      <w:r w:rsidRPr="00FA0352">
        <w:rPr>
          <w:rFonts w:ascii="Arial" w:eastAsia="Arial" w:hAnsi="Arial" w:cs="Arial"/>
          <w:b/>
          <w:color w:val="FBB040"/>
          <w:sz w:val="24"/>
          <w:szCs w:val="24"/>
        </w:rPr>
        <w:t>volunteering</w:t>
      </w:r>
      <w:r w:rsidRPr="00FA0352">
        <w:rPr>
          <w:rFonts w:ascii="Arial" w:eastAsia="Arial" w:hAnsi="Arial" w:cs="Arial"/>
          <w:color w:val="000000"/>
          <w:sz w:val="24"/>
          <w:szCs w:val="24"/>
        </w:rPr>
        <w:t xml:space="preserve"> and </w:t>
      </w:r>
      <w:r w:rsidRPr="00FA0352">
        <w:rPr>
          <w:rFonts w:ascii="Arial" w:eastAsia="Arial" w:hAnsi="Arial" w:cs="Arial"/>
          <w:b/>
          <w:color w:val="EC008C"/>
          <w:sz w:val="24"/>
          <w:szCs w:val="24"/>
        </w:rPr>
        <w:t>leadership</w:t>
      </w:r>
      <w:r w:rsidRPr="00FA0352">
        <w:rPr>
          <w:rFonts w:ascii="Arial" w:eastAsia="Arial" w:hAnsi="Arial" w:cs="Arial"/>
          <w:color w:val="000000"/>
          <w:sz w:val="24"/>
          <w:szCs w:val="24"/>
        </w:rPr>
        <w:t>, the analysis demonstrates that:</w:t>
      </w:r>
    </w:p>
    <w:p w14:paraId="27EDCD0D" w14:textId="7905E540" w:rsidR="0006222E" w:rsidRPr="00FA0352" w:rsidRDefault="006A18E1" w:rsidP="002127A7">
      <w:pPr>
        <w:pStyle w:val="ListParagraph"/>
        <w:numPr>
          <w:ilvl w:val="0"/>
          <w:numId w:val="29"/>
        </w:numPr>
        <w:spacing w:line="281" w:lineRule="auto"/>
        <w:rPr>
          <w:rFonts w:ascii="Arial" w:hAnsi="Arial" w:cs="Arial"/>
          <w:color w:val="auto"/>
          <w:sz w:val="24"/>
          <w:szCs w:val="24"/>
        </w:rPr>
      </w:pPr>
      <w:r>
        <w:rPr>
          <w:rFonts w:ascii="Arial" w:eastAsia="Arial" w:hAnsi="Arial" w:cs="Arial"/>
          <w:color w:val="000000"/>
          <w:sz w:val="24"/>
          <w:szCs w:val="24"/>
        </w:rPr>
        <w:t>C</w:t>
      </w:r>
      <w:r w:rsidR="00910377" w:rsidRPr="00FA0352">
        <w:rPr>
          <w:rFonts w:ascii="Arial" w:eastAsia="Arial" w:hAnsi="Arial" w:cs="Arial"/>
          <w:color w:val="000000"/>
          <w:sz w:val="24"/>
          <w:szCs w:val="24"/>
        </w:rPr>
        <w:t xml:space="preserve">ombining the total costs and benefits (Approach 1), the value-for-money analysis suggests that the central estimate of the </w:t>
      </w:r>
      <w:r w:rsidR="00F34EAA" w:rsidRPr="00FA0352">
        <w:rPr>
          <w:rFonts w:ascii="Arial" w:eastAsia="Arial" w:hAnsi="Arial" w:cs="Arial"/>
          <w:color w:val="000000"/>
          <w:sz w:val="24"/>
          <w:szCs w:val="24"/>
        </w:rPr>
        <w:t xml:space="preserve">net </w:t>
      </w:r>
      <w:r w:rsidR="00910377" w:rsidRPr="00FA0352">
        <w:rPr>
          <w:rFonts w:ascii="Arial" w:eastAsia="Arial" w:hAnsi="Arial" w:cs="Arial"/>
          <w:color w:val="000000"/>
          <w:sz w:val="24"/>
          <w:szCs w:val="24"/>
        </w:rPr>
        <w:t xml:space="preserve">Benefit Cost Ratio associated with the 4-week 2017 NCS </w:t>
      </w:r>
      <w:r w:rsidR="00C16562" w:rsidRPr="00FA0352">
        <w:rPr>
          <w:rFonts w:ascii="Arial" w:eastAsia="Arial" w:hAnsi="Arial" w:cs="Arial"/>
          <w:color w:val="000000"/>
          <w:sz w:val="24"/>
          <w:szCs w:val="24"/>
        </w:rPr>
        <w:t>s</w:t>
      </w:r>
      <w:r w:rsidR="00910377" w:rsidRPr="00FA0352">
        <w:rPr>
          <w:rFonts w:ascii="Arial" w:eastAsia="Arial" w:hAnsi="Arial" w:cs="Arial"/>
          <w:color w:val="000000"/>
          <w:sz w:val="24"/>
          <w:szCs w:val="24"/>
        </w:rPr>
        <w:t xml:space="preserve">ummer programme was </w:t>
      </w:r>
      <w:r w:rsidR="00910377" w:rsidRPr="00FA0352">
        <w:rPr>
          <w:rFonts w:ascii="Arial" w:eastAsia="Arial" w:hAnsi="Arial" w:cs="Arial"/>
          <w:b/>
          <w:color w:val="000000"/>
          <w:sz w:val="24"/>
          <w:szCs w:val="24"/>
        </w:rPr>
        <w:t>1.</w:t>
      </w:r>
      <w:r w:rsidR="00316817">
        <w:rPr>
          <w:rFonts w:ascii="Arial" w:eastAsia="Arial" w:hAnsi="Arial" w:cs="Arial"/>
          <w:b/>
          <w:color w:val="000000"/>
          <w:sz w:val="24"/>
          <w:szCs w:val="24"/>
        </w:rPr>
        <w:t>90</w:t>
      </w:r>
      <w:r w:rsidR="00910377" w:rsidRPr="00FA0352">
        <w:rPr>
          <w:rFonts w:ascii="Arial" w:eastAsia="Arial" w:hAnsi="Arial" w:cs="Arial"/>
          <w:color w:val="000000"/>
          <w:sz w:val="24"/>
          <w:szCs w:val="24"/>
        </w:rPr>
        <w:t xml:space="preserve">, while the corresponding estimate for </w:t>
      </w:r>
      <w:r w:rsidR="004C3D54" w:rsidRPr="00FA0352">
        <w:rPr>
          <w:rFonts w:ascii="Arial" w:eastAsia="Arial" w:hAnsi="Arial" w:cs="Arial"/>
          <w:color w:val="000000"/>
          <w:sz w:val="24"/>
          <w:szCs w:val="24"/>
        </w:rPr>
        <w:t>a</w:t>
      </w:r>
      <w:r w:rsidR="00910377" w:rsidRPr="00FA0352">
        <w:rPr>
          <w:rFonts w:ascii="Arial" w:eastAsia="Arial" w:hAnsi="Arial" w:cs="Arial"/>
          <w:color w:val="000000"/>
          <w:sz w:val="24"/>
          <w:szCs w:val="24"/>
        </w:rPr>
        <w:t xml:space="preserve">utumn participants was </w:t>
      </w:r>
      <w:r w:rsidR="00910377" w:rsidRPr="00FA0352">
        <w:rPr>
          <w:rFonts w:ascii="Arial" w:eastAsia="Arial" w:hAnsi="Arial" w:cs="Arial"/>
          <w:b/>
          <w:color w:val="000000"/>
          <w:sz w:val="24"/>
          <w:szCs w:val="24"/>
        </w:rPr>
        <w:t>1.</w:t>
      </w:r>
      <w:r w:rsidR="00316817">
        <w:rPr>
          <w:rFonts w:ascii="Arial" w:eastAsia="Arial" w:hAnsi="Arial" w:cs="Arial"/>
          <w:b/>
          <w:color w:val="000000"/>
          <w:sz w:val="24"/>
          <w:szCs w:val="24"/>
        </w:rPr>
        <w:t>99</w:t>
      </w:r>
      <w:r w:rsidR="00910377" w:rsidRPr="00FA0352">
        <w:rPr>
          <w:rFonts w:ascii="Arial" w:hAnsi="Arial" w:cs="Arial"/>
          <w:vertAlign w:val="superscript"/>
        </w:rPr>
        <w:footnoteReference w:id="50"/>
      </w:r>
      <w:r w:rsidR="00910377" w:rsidRPr="00FA0352">
        <w:rPr>
          <w:rFonts w:ascii="Arial" w:eastAsia="Arial" w:hAnsi="Arial" w:cs="Arial"/>
          <w:color w:val="000000"/>
          <w:sz w:val="24"/>
          <w:szCs w:val="24"/>
        </w:rPr>
        <w:t>.</w:t>
      </w:r>
      <w:r w:rsidR="00997DE8" w:rsidRPr="00FA0352">
        <w:rPr>
          <w:rFonts w:ascii="Arial" w:eastAsia="Arial" w:hAnsi="Arial" w:cs="Arial"/>
          <w:color w:val="000000"/>
          <w:sz w:val="24"/>
          <w:szCs w:val="24"/>
        </w:rPr>
        <w:t xml:space="preserve"> In other words, for every £1 spent on the 2017 NCS </w:t>
      </w:r>
      <w:r w:rsidR="00C16562" w:rsidRPr="00FA0352">
        <w:rPr>
          <w:rFonts w:ascii="Arial" w:eastAsia="Arial" w:hAnsi="Arial" w:cs="Arial"/>
          <w:color w:val="000000"/>
          <w:sz w:val="24"/>
          <w:szCs w:val="24"/>
        </w:rPr>
        <w:t>s</w:t>
      </w:r>
      <w:r w:rsidR="00997DE8" w:rsidRPr="00FA0352">
        <w:rPr>
          <w:rFonts w:ascii="Arial" w:eastAsia="Arial" w:hAnsi="Arial" w:cs="Arial"/>
          <w:color w:val="000000"/>
          <w:sz w:val="24"/>
          <w:szCs w:val="24"/>
        </w:rPr>
        <w:t xml:space="preserve">ummer and </w:t>
      </w:r>
      <w:r w:rsidR="00C16562" w:rsidRPr="00FA0352">
        <w:rPr>
          <w:rFonts w:ascii="Arial" w:eastAsia="Arial" w:hAnsi="Arial" w:cs="Arial"/>
          <w:color w:val="000000"/>
          <w:sz w:val="24"/>
          <w:szCs w:val="24"/>
        </w:rPr>
        <w:t>a</w:t>
      </w:r>
      <w:r w:rsidR="00997DE8" w:rsidRPr="00FA0352">
        <w:rPr>
          <w:rFonts w:ascii="Arial" w:eastAsia="Arial" w:hAnsi="Arial" w:cs="Arial"/>
          <w:color w:val="000000"/>
          <w:sz w:val="24"/>
          <w:szCs w:val="24"/>
        </w:rPr>
        <w:t xml:space="preserve">utumn programmes, we estimated that an economic benefit of </w:t>
      </w:r>
      <w:r w:rsidR="00997DE8" w:rsidRPr="00FA0352">
        <w:rPr>
          <w:rFonts w:ascii="Arial" w:eastAsia="Arial" w:hAnsi="Arial" w:cs="Arial"/>
          <w:b/>
          <w:color w:val="000000"/>
          <w:sz w:val="24"/>
          <w:szCs w:val="24"/>
        </w:rPr>
        <w:t>£1.</w:t>
      </w:r>
      <w:r w:rsidR="00316817">
        <w:rPr>
          <w:rFonts w:ascii="Arial" w:eastAsia="Arial" w:hAnsi="Arial" w:cs="Arial"/>
          <w:b/>
          <w:color w:val="000000"/>
          <w:sz w:val="24"/>
          <w:szCs w:val="24"/>
        </w:rPr>
        <w:t>90</w:t>
      </w:r>
      <w:r w:rsidR="002513D7" w:rsidRPr="00FA0352">
        <w:rPr>
          <w:rFonts w:ascii="Arial" w:eastAsia="Arial" w:hAnsi="Arial" w:cs="Arial"/>
          <w:color w:val="000000"/>
          <w:sz w:val="24"/>
          <w:szCs w:val="24"/>
        </w:rPr>
        <w:t xml:space="preserve"> </w:t>
      </w:r>
      <w:r w:rsidR="00997DE8" w:rsidRPr="00FA0352">
        <w:rPr>
          <w:rFonts w:ascii="Arial" w:eastAsia="Arial" w:hAnsi="Arial" w:cs="Arial"/>
          <w:color w:val="000000"/>
          <w:sz w:val="24"/>
          <w:szCs w:val="24"/>
        </w:rPr>
        <w:t xml:space="preserve">and </w:t>
      </w:r>
      <w:r w:rsidR="00997DE8" w:rsidRPr="00FA0352">
        <w:rPr>
          <w:rFonts w:ascii="Arial" w:eastAsia="Arial" w:hAnsi="Arial" w:cs="Arial"/>
          <w:b/>
          <w:color w:val="000000"/>
          <w:sz w:val="24"/>
          <w:szCs w:val="24"/>
        </w:rPr>
        <w:t>£1.</w:t>
      </w:r>
      <w:r w:rsidR="00316817">
        <w:rPr>
          <w:rFonts w:ascii="Arial" w:eastAsia="Arial" w:hAnsi="Arial" w:cs="Arial"/>
          <w:b/>
          <w:color w:val="000000"/>
          <w:sz w:val="24"/>
          <w:szCs w:val="24"/>
        </w:rPr>
        <w:t>99</w:t>
      </w:r>
      <w:r w:rsidR="002513D7" w:rsidRPr="00FA0352">
        <w:rPr>
          <w:rFonts w:ascii="Arial" w:eastAsia="Arial" w:hAnsi="Arial" w:cs="Arial"/>
          <w:color w:val="000000"/>
          <w:sz w:val="24"/>
          <w:szCs w:val="24"/>
        </w:rPr>
        <w:t xml:space="preserve"> </w:t>
      </w:r>
      <w:r w:rsidR="00997DE8" w:rsidRPr="00FA0352">
        <w:rPr>
          <w:rFonts w:ascii="Arial" w:eastAsia="Arial" w:hAnsi="Arial" w:cs="Arial"/>
          <w:color w:val="000000"/>
          <w:sz w:val="24"/>
          <w:szCs w:val="24"/>
        </w:rPr>
        <w:t xml:space="preserve">was generated (respectively). </w:t>
      </w:r>
      <w:r w:rsidR="00997DE8" w:rsidRPr="00FA0352">
        <w:rPr>
          <w:rFonts w:ascii="Arial" w:hAnsi="Arial" w:cs="Arial"/>
          <w:color w:val="auto"/>
          <w:sz w:val="24"/>
          <w:szCs w:val="24"/>
        </w:rPr>
        <w:t xml:space="preserve"> </w:t>
      </w:r>
    </w:p>
    <w:p w14:paraId="7E43FDB5" w14:textId="3F91620E" w:rsidR="0006222E" w:rsidRPr="00197F3A" w:rsidRDefault="00910377" w:rsidP="0002249C">
      <w:pPr>
        <w:numPr>
          <w:ilvl w:val="0"/>
          <w:numId w:val="12"/>
        </w:numPr>
        <w:pBdr>
          <w:top w:val="nil"/>
          <w:left w:val="nil"/>
          <w:bottom w:val="nil"/>
          <w:right w:val="nil"/>
          <w:between w:val="nil"/>
        </w:pBdr>
        <w:spacing w:line="281" w:lineRule="auto"/>
        <w:contextualSpacing/>
        <w:rPr>
          <w:rFonts w:ascii="Arial" w:hAnsi="Arial" w:cs="Arial"/>
          <w:color w:val="000000"/>
          <w:sz w:val="24"/>
          <w:szCs w:val="24"/>
        </w:rPr>
      </w:pPr>
      <w:r w:rsidRPr="00FA0352">
        <w:rPr>
          <w:rFonts w:ascii="Arial" w:eastAsia="Arial" w:hAnsi="Arial" w:cs="Arial"/>
          <w:color w:val="000000"/>
          <w:sz w:val="24"/>
          <w:szCs w:val="24"/>
        </w:rPr>
        <w:t xml:space="preserve">We also estimated a range of </w:t>
      </w:r>
      <w:r w:rsidR="00331B3B"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Ratios around these estimates based on alternative assumptions relating to the size and persistence of effects. For the 4-week 2017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programme, the </w:t>
      </w:r>
      <w:r w:rsidR="00331B3B"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Ratios ranged from </w:t>
      </w:r>
      <w:r w:rsidRPr="00FA0352">
        <w:rPr>
          <w:rFonts w:ascii="Arial" w:eastAsia="Arial" w:hAnsi="Arial" w:cs="Arial"/>
          <w:b/>
          <w:color w:val="000000"/>
          <w:sz w:val="24"/>
          <w:szCs w:val="24"/>
        </w:rPr>
        <w:t>1.</w:t>
      </w:r>
      <w:r w:rsidR="00316817">
        <w:rPr>
          <w:rFonts w:ascii="Arial" w:eastAsia="Arial" w:hAnsi="Arial" w:cs="Arial"/>
          <w:b/>
          <w:color w:val="000000"/>
          <w:sz w:val="24"/>
          <w:szCs w:val="24"/>
        </w:rPr>
        <w:t>20</w:t>
      </w:r>
      <w:r w:rsidR="002513D7"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the ‘low impact’ scenario to </w:t>
      </w:r>
      <w:r w:rsidRPr="00FA0352">
        <w:rPr>
          <w:rFonts w:ascii="Arial" w:eastAsia="Arial" w:hAnsi="Arial" w:cs="Arial"/>
          <w:b/>
          <w:color w:val="000000"/>
          <w:sz w:val="24"/>
          <w:szCs w:val="24"/>
        </w:rPr>
        <w:t>2.</w:t>
      </w:r>
      <w:r w:rsidR="00316817">
        <w:rPr>
          <w:rFonts w:ascii="Arial" w:eastAsia="Arial" w:hAnsi="Arial" w:cs="Arial"/>
          <w:b/>
          <w:color w:val="000000"/>
          <w:sz w:val="24"/>
          <w:szCs w:val="24"/>
        </w:rPr>
        <w:t>58</w:t>
      </w:r>
      <w:r w:rsidR="002513D7"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the ‘high impact’ scenario. The corresponding range of estimates associated with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were </w:t>
      </w:r>
      <w:r w:rsidRPr="00FA0352">
        <w:rPr>
          <w:rFonts w:ascii="Arial" w:eastAsia="Arial" w:hAnsi="Arial" w:cs="Arial"/>
          <w:b/>
          <w:color w:val="000000"/>
          <w:sz w:val="24"/>
          <w:szCs w:val="24"/>
        </w:rPr>
        <w:t>1.</w:t>
      </w:r>
      <w:r w:rsidR="002513D7" w:rsidRPr="00FA0352">
        <w:rPr>
          <w:rFonts w:ascii="Arial" w:eastAsia="Arial" w:hAnsi="Arial" w:cs="Arial"/>
          <w:b/>
          <w:color w:val="000000"/>
          <w:sz w:val="24"/>
          <w:szCs w:val="24"/>
        </w:rPr>
        <w:t>2</w:t>
      </w:r>
      <w:r w:rsidR="00316817">
        <w:rPr>
          <w:rFonts w:ascii="Arial" w:eastAsia="Arial" w:hAnsi="Arial" w:cs="Arial"/>
          <w:b/>
          <w:color w:val="000000"/>
          <w:sz w:val="24"/>
          <w:szCs w:val="24"/>
        </w:rPr>
        <w:t>7</w:t>
      </w:r>
      <w:r w:rsidR="002513D7"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and </w:t>
      </w:r>
      <w:r w:rsidRPr="00FA0352">
        <w:rPr>
          <w:rFonts w:ascii="Arial" w:eastAsia="Arial" w:hAnsi="Arial" w:cs="Arial"/>
          <w:b/>
          <w:color w:val="000000"/>
          <w:sz w:val="24"/>
          <w:szCs w:val="24"/>
        </w:rPr>
        <w:t>2.</w:t>
      </w:r>
      <w:r w:rsidR="00316817">
        <w:rPr>
          <w:rFonts w:ascii="Arial" w:eastAsia="Arial" w:hAnsi="Arial" w:cs="Arial"/>
          <w:b/>
          <w:color w:val="000000"/>
          <w:sz w:val="24"/>
          <w:szCs w:val="24"/>
        </w:rPr>
        <w:t>67</w:t>
      </w:r>
      <w:r w:rsidR="002513D7"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in the low impact and high impact scenarios respectively</w:t>
      </w:r>
      <w:r w:rsidR="00CE57B6" w:rsidRPr="00FA0352">
        <w:rPr>
          <w:rFonts w:ascii="Arial" w:eastAsia="Arial" w:hAnsi="Arial" w:cs="Arial"/>
          <w:color w:val="000000"/>
          <w:sz w:val="24"/>
          <w:szCs w:val="24"/>
        </w:rPr>
        <w:t xml:space="preserve">. </w:t>
      </w:r>
    </w:p>
    <w:p w14:paraId="32CA3182" w14:textId="77777777" w:rsidR="00A21DC5" w:rsidRDefault="00A21DC5" w:rsidP="002127A7">
      <w:pPr>
        <w:pBdr>
          <w:top w:val="nil"/>
          <w:left w:val="nil"/>
          <w:bottom w:val="nil"/>
          <w:right w:val="nil"/>
          <w:between w:val="nil"/>
        </w:pBdr>
        <w:spacing w:before="360" w:line="281" w:lineRule="auto"/>
        <w:rPr>
          <w:rFonts w:ascii="Arial" w:eastAsia="Arial" w:hAnsi="Arial" w:cs="Arial"/>
          <w:b/>
          <w:color w:val="00B0F0"/>
          <w:sz w:val="24"/>
          <w:szCs w:val="24"/>
        </w:rPr>
      </w:pPr>
    </w:p>
    <w:p w14:paraId="0316CCF3" w14:textId="47340C57" w:rsidR="0006222E" w:rsidRPr="00FA0352" w:rsidRDefault="00910377" w:rsidP="002127A7">
      <w:pPr>
        <w:pBdr>
          <w:top w:val="nil"/>
          <w:left w:val="nil"/>
          <w:bottom w:val="nil"/>
          <w:right w:val="nil"/>
          <w:between w:val="nil"/>
        </w:pBdr>
        <w:spacing w:before="360" w:line="281" w:lineRule="auto"/>
        <w:rPr>
          <w:rFonts w:ascii="Arial" w:eastAsia="Arial" w:hAnsi="Arial" w:cs="Arial"/>
          <w:color w:val="000000"/>
          <w:sz w:val="24"/>
          <w:szCs w:val="24"/>
        </w:rPr>
      </w:pPr>
      <w:r w:rsidRPr="00FA0352">
        <w:rPr>
          <w:rFonts w:ascii="Arial" w:eastAsia="Arial" w:hAnsi="Arial" w:cs="Arial"/>
          <w:b/>
          <w:color w:val="00B0F0"/>
          <w:sz w:val="24"/>
          <w:szCs w:val="24"/>
        </w:rPr>
        <w:t xml:space="preserve">Wellbeing </w:t>
      </w:r>
      <w:r w:rsidRPr="00FA0352">
        <w:rPr>
          <w:rFonts w:ascii="Arial" w:eastAsia="Arial" w:hAnsi="Arial" w:cs="Arial"/>
          <w:color w:val="000000"/>
          <w:sz w:val="24"/>
          <w:szCs w:val="24"/>
        </w:rPr>
        <w:t>approach</w:t>
      </w:r>
    </w:p>
    <w:p w14:paraId="1CC129F2" w14:textId="233C4A02" w:rsidR="0006222E" w:rsidRPr="00FA0352" w:rsidRDefault="00910377" w:rsidP="002127A7">
      <w:pPr>
        <w:numPr>
          <w:ilvl w:val="0"/>
          <w:numId w:val="12"/>
        </w:numPr>
        <w:pBdr>
          <w:top w:val="nil"/>
          <w:left w:val="nil"/>
          <w:bottom w:val="nil"/>
          <w:right w:val="nil"/>
          <w:between w:val="nil"/>
        </w:pBdr>
        <w:spacing w:line="281" w:lineRule="auto"/>
        <w:contextualSpacing/>
        <w:rPr>
          <w:rFonts w:ascii="Arial" w:hAnsi="Arial" w:cs="Arial"/>
          <w:color w:val="000000"/>
          <w:sz w:val="24"/>
          <w:szCs w:val="24"/>
        </w:rPr>
      </w:pPr>
      <w:r w:rsidRPr="00FA0352">
        <w:rPr>
          <w:rFonts w:ascii="Arial" w:eastAsia="Arial" w:hAnsi="Arial" w:cs="Arial"/>
          <w:color w:val="000000"/>
          <w:sz w:val="24"/>
          <w:szCs w:val="24"/>
        </w:rPr>
        <w:t xml:space="preserve">Using the </w:t>
      </w:r>
      <w:r w:rsidRPr="00FA0352">
        <w:rPr>
          <w:rFonts w:ascii="Arial" w:eastAsia="Arial" w:hAnsi="Arial" w:cs="Arial"/>
          <w:b/>
          <w:color w:val="00B0F0"/>
          <w:sz w:val="24"/>
          <w:szCs w:val="24"/>
        </w:rPr>
        <w:t>wellbeing</w:t>
      </w:r>
      <w:r w:rsidRPr="00FA0352">
        <w:rPr>
          <w:rFonts w:ascii="Arial" w:eastAsia="Arial" w:hAnsi="Arial" w:cs="Arial"/>
          <w:color w:val="000000"/>
          <w:sz w:val="24"/>
          <w:szCs w:val="24"/>
        </w:rPr>
        <w:t xml:space="preserve"> approach (Approach 2), the analysis demonstrated that the central estimate of the Benefit Cost Ratio associated with the 4-week </w:t>
      </w:r>
      <w:r w:rsidR="002127A7" w:rsidRPr="00FA0352">
        <w:rPr>
          <w:rFonts w:ascii="Arial" w:eastAsia="Arial" w:hAnsi="Arial" w:cs="Arial"/>
          <w:color w:val="000000"/>
          <w:sz w:val="24"/>
          <w:szCs w:val="24"/>
        </w:rPr>
        <w:t xml:space="preserve">summer </w:t>
      </w:r>
      <w:r w:rsidRPr="00FA0352">
        <w:rPr>
          <w:rFonts w:ascii="Arial" w:eastAsia="Arial" w:hAnsi="Arial" w:cs="Arial"/>
          <w:color w:val="000000"/>
          <w:sz w:val="24"/>
          <w:szCs w:val="24"/>
        </w:rPr>
        <w:t xml:space="preserve">2017 programme was </w:t>
      </w:r>
      <w:r w:rsidR="002513D7" w:rsidRPr="00FA0352">
        <w:rPr>
          <w:rFonts w:ascii="Arial" w:eastAsia="Arial" w:hAnsi="Arial" w:cs="Arial"/>
          <w:b/>
          <w:color w:val="000000"/>
          <w:sz w:val="24"/>
          <w:szCs w:val="24"/>
        </w:rPr>
        <w:t>3</w:t>
      </w:r>
      <w:r w:rsidRPr="00FA0352">
        <w:rPr>
          <w:rFonts w:ascii="Arial" w:eastAsia="Arial" w:hAnsi="Arial" w:cs="Arial"/>
          <w:b/>
          <w:color w:val="000000"/>
          <w:sz w:val="24"/>
          <w:szCs w:val="24"/>
        </w:rPr>
        <w:t>.</w:t>
      </w:r>
      <w:r w:rsidR="00316817">
        <w:rPr>
          <w:rFonts w:ascii="Arial" w:eastAsia="Arial" w:hAnsi="Arial" w:cs="Arial"/>
          <w:b/>
          <w:color w:val="000000"/>
          <w:sz w:val="24"/>
          <w:szCs w:val="24"/>
        </w:rPr>
        <w:t>35</w:t>
      </w:r>
      <w:r w:rsidRPr="00FA0352">
        <w:rPr>
          <w:rFonts w:ascii="Arial" w:eastAsia="Arial" w:hAnsi="Arial" w:cs="Arial"/>
          <w:color w:val="000000"/>
          <w:sz w:val="24"/>
          <w:szCs w:val="24"/>
        </w:rPr>
        <w:t>,</w:t>
      </w:r>
      <w:r w:rsidRPr="00FA0352">
        <w:rPr>
          <w:rFonts w:ascii="Arial" w:eastAsia="Arial" w:hAnsi="Arial" w:cs="Arial"/>
          <w:b/>
          <w:color w:val="000000"/>
          <w:sz w:val="24"/>
          <w:szCs w:val="24"/>
        </w:rPr>
        <w:t xml:space="preserve"> </w:t>
      </w:r>
      <w:r w:rsidRPr="00FA0352">
        <w:rPr>
          <w:rFonts w:ascii="Arial" w:eastAsia="Arial" w:hAnsi="Arial" w:cs="Arial"/>
          <w:color w:val="000000"/>
          <w:sz w:val="24"/>
          <w:szCs w:val="24"/>
        </w:rPr>
        <w:t xml:space="preserve">and that for the </w:t>
      </w:r>
      <w:r w:rsidR="002127A7" w:rsidRPr="00FA0352">
        <w:rPr>
          <w:rFonts w:ascii="Arial" w:eastAsia="Arial" w:hAnsi="Arial" w:cs="Arial"/>
          <w:color w:val="000000"/>
          <w:sz w:val="24"/>
          <w:szCs w:val="24"/>
        </w:rPr>
        <w:t xml:space="preserve">autumn </w:t>
      </w:r>
      <w:r w:rsidRPr="00FA0352">
        <w:rPr>
          <w:rFonts w:ascii="Arial" w:eastAsia="Arial" w:hAnsi="Arial" w:cs="Arial"/>
          <w:color w:val="000000"/>
          <w:sz w:val="24"/>
          <w:szCs w:val="24"/>
        </w:rPr>
        <w:t xml:space="preserve">programme was </w:t>
      </w:r>
      <w:r w:rsidRPr="00FA0352">
        <w:rPr>
          <w:rFonts w:ascii="Arial" w:eastAsia="Arial" w:hAnsi="Arial" w:cs="Arial"/>
          <w:b/>
          <w:color w:val="000000"/>
          <w:sz w:val="24"/>
          <w:szCs w:val="24"/>
        </w:rPr>
        <w:t>2.</w:t>
      </w:r>
      <w:r w:rsidR="00316817">
        <w:rPr>
          <w:rFonts w:ascii="Arial" w:eastAsia="Arial" w:hAnsi="Arial" w:cs="Arial"/>
          <w:b/>
          <w:color w:val="000000"/>
          <w:sz w:val="24"/>
          <w:szCs w:val="24"/>
        </w:rPr>
        <w:t>91</w:t>
      </w:r>
      <w:r w:rsidRPr="00FA0352">
        <w:rPr>
          <w:rFonts w:ascii="Arial" w:eastAsia="Arial" w:hAnsi="Arial" w:cs="Arial"/>
          <w:color w:val="000000"/>
          <w:sz w:val="24"/>
          <w:szCs w:val="24"/>
        </w:rPr>
        <w:t xml:space="preserve">. </w:t>
      </w:r>
    </w:p>
    <w:p w14:paraId="3972EE13" w14:textId="08737EC5" w:rsidR="0006222E" w:rsidRPr="00FA0352" w:rsidRDefault="00910377" w:rsidP="002127A7">
      <w:pPr>
        <w:numPr>
          <w:ilvl w:val="0"/>
          <w:numId w:val="12"/>
        </w:numPr>
        <w:pBdr>
          <w:top w:val="nil"/>
          <w:left w:val="nil"/>
          <w:bottom w:val="nil"/>
          <w:right w:val="nil"/>
          <w:between w:val="nil"/>
        </w:pBdr>
        <w:spacing w:line="281" w:lineRule="auto"/>
        <w:contextualSpacing/>
        <w:rPr>
          <w:rFonts w:ascii="Arial" w:hAnsi="Arial" w:cs="Arial"/>
          <w:color w:val="000000"/>
          <w:sz w:val="24"/>
          <w:szCs w:val="24"/>
        </w:rPr>
      </w:pPr>
      <w:r w:rsidRPr="00FA0352">
        <w:rPr>
          <w:rFonts w:ascii="Arial" w:eastAsia="Arial" w:hAnsi="Arial" w:cs="Arial"/>
          <w:color w:val="000000"/>
          <w:sz w:val="24"/>
          <w:szCs w:val="24"/>
        </w:rPr>
        <w:lastRenderedPageBreak/>
        <w:t xml:space="preserve">The </w:t>
      </w:r>
      <w:r w:rsidR="00147AC4"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 for the 4-week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programme under this wellbeing approach ranged between </w:t>
      </w:r>
      <w:r w:rsidRPr="00FA0352">
        <w:rPr>
          <w:rFonts w:ascii="Arial" w:eastAsia="Arial" w:hAnsi="Arial" w:cs="Arial"/>
          <w:b/>
          <w:color w:val="000000"/>
          <w:sz w:val="24"/>
          <w:szCs w:val="24"/>
        </w:rPr>
        <w:t>2.</w:t>
      </w:r>
      <w:r w:rsidR="00316817">
        <w:rPr>
          <w:rFonts w:ascii="Arial" w:eastAsia="Arial" w:hAnsi="Arial" w:cs="Arial"/>
          <w:b/>
          <w:color w:val="000000"/>
          <w:sz w:val="24"/>
          <w:szCs w:val="24"/>
        </w:rPr>
        <w:t>25</w:t>
      </w:r>
      <w:r w:rsidR="00331B3B"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under the low impact scenario and </w:t>
      </w:r>
      <w:r w:rsidR="00331B3B" w:rsidRPr="00FA0352">
        <w:rPr>
          <w:rFonts w:ascii="Arial" w:eastAsia="Arial" w:hAnsi="Arial" w:cs="Arial"/>
          <w:b/>
          <w:color w:val="000000"/>
          <w:sz w:val="24"/>
          <w:szCs w:val="24"/>
        </w:rPr>
        <w:t>4</w:t>
      </w:r>
      <w:r w:rsidRPr="00FA0352">
        <w:rPr>
          <w:rFonts w:ascii="Arial" w:eastAsia="Arial" w:hAnsi="Arial" w:cs="Arial"/>
          <w:b/>
          <w:color w:val="000000"/>
          <w:sz w:val="24"/>
          <w:szCs w:val="24"/>
        </w:rPr>
        <w:t>.</w:t>
      </w:r>
      <w:r w:rsidR="00316817">
        <w:rPr>
          <w:rFonts w:ascii="Arial" w:eastAsia="Arial" w:hAnsi="Arial" w:cs="Arial"/>
          <w:b/>
          <w:color w:val="000000"/>
          <w:sz w:val="24"/>
          <w:szCs w:val="24"/>
        </w:rPr>
        <w:t>40</w:t>
      </w:r>
      <w:r w:rsidR="00331B3B"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under the high impact scenario. The Benefit Cost ratio for the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 under this wellbeing approach ranged between </w:t>
      </w:r>
      <w:r w:rsidRPr="00FA0352">
        <w:rPr>
          <w:rFonts w:ascii="Arial" w:eastAsia="Arial" w:hAnsi="Arial" w:cs="Arial"/>
          <w:b/>
          <w:color w:val="000000"/>
          <w:sz w:val="24"/>
          <w:szCs w:val="24"/>
        </w:rPr>
        <w:t>1.</w:t>
      </w:r>
      <w:r w:rsidR="00316817">
        <w:rPr>
          <w:rFonts w:ascii="Arial" w:eastAsia="Arial" w:hAnsi="Arial" w:cs="Arial"/>
          <w:b/>
          <w:color w:val="000000"/>
          <w:sz w:val="24"/>
          <w:szCs w:val="24"/>
        </w:rPr>
        <w:t>37</w:t>
      </w:r>
      <w:r w:rsidR="00331B3B"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under the low impact scenario and </w:t>
      </w:r>
      <w:r w:rsidR="00331B3B" w:rsidRPr="00FA0352">
        <w:rPr>
          <w:rFonts w:ascii="Arial" w:eastAsia="Arial" w:hAnsi="Arial" w:cs="Arial"/>
          <w:b/>
          <w:color w:val="000000"/>
          <w:sz w:val="24"/>
          <w:szCs w:val="24"/>
        </w:rPr>
        <w:t>4</w:t>
      </w:r>
      <w:r w:rsidRPr="00FA0352">
        <w:rPr>
          <w:rFonts w:ascii="Arial" w:eastAsia="Arial" w:hAnsi="Arial" w:cs="Arial"/>
          <w:b/>
          <w:color w:val="000000"/>
          <w:sz w:val="24"/>
          <w:szCs w:val="24"/>
        </w:rPr>
        <w:t>.</w:t>
      </w:r>
      <w:r w:rsidR="00316817">
        <w:rPr>
          <w:rFonts w:ascii="Arial" w:eastAsia="Arial" w:hAnsi="Arial" w:cs="Arial"/>
          <w:b/>
          <w:color w:val="000000"/>
          <w:sz w:val="24"/>
          <w:szCs w:val="24"/>
        </w:rPr>
        <w:t>37</w:t>
      </w:r>
      <w:r w:rsidR="00331B3B"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under the high impact scenario. </w:t>
      </w:r>
    </w:p>
    <w:p w14:paraId="0924327C" w14:textId="77777777" w:rsidR="0006222E" w:rsidRPr="00FA0352" w:rsidRDefault="0006222E">
      <w:pPr>
        <w:pBdr>
          <w:top w:val="nil"/>
          <w:left w:val="nil"/>
          <w:bottom w:val="nil"/>
          <w:right w:val="nil"/>
          <w:between w:val="nil"/>
        </w:pBdr>
        <w:spacing w:after="0" w:line="240" w:lineRule="auto"/>
        <w:ind w:left="720" w:hanging="720"/>
        <w:rPr>
          <w:rFonts w:ascii="Arial" w:eastAsia="Arial" w:hAnsi="Arial" w:cs="Arial"/>
          <w:color w:val="000000"/>
          <w:sz w:val="24"/>
          <w:szCs w:val="24"/>
        </w:rPr>
      </w:pPr>
    </w:p>
    <w:p w14:paraId="47AB61C9" w14:textId="5EA71CBF" w:rsidR="0006222E" w:rsidRPr="009E3E83" w:rsidRDefault="00910377" w:rsidP="009E3E83">
      <w:pPr>
        <w:spacing w:after="120" w:line="281" w:lineRule="auto"/>
        <w:rPr>
          <w:rFonts w:ascii="Arial" w:hAnsi="Arial" w:cs="Arial"/>
          <w:b/>
          <w:color w:val="9C9B9B"/>
          <w:sz w:val="22"/>
          <w:szCs w:val="22"/>
        </w:rPr>
      </w:pPr>
      <w:r w:rsidRPr="009E3E83">
        <w:rPr>
          <w:rFonts w:ascii="Arial" w:hAnsi="Arial" w:cs="Arial"/>
          <w:b/>
          <w:color w:val="9C9B9B"/>
          <w:sz w:val="22"/>
          <w:szCs w:val="22"/>
        </w:rPr>
        <w:t xml:space="preserve">Table 7.1: Value-for-money assessment: </w:t>
      </w:r>
      <w:r w:rsidR="0002249C" w:rsidRPr="009E3E83">
        <w:rPr>
          <w:rFonts w:ascii="Arial" w:hAnsi="Arial" w:cs="Arial"/>
          <w:b/>
          <w:color w:val="9C9B9B"/>
          <w:sz w:val="22"/>
          <w:szCs w:val="22"/>
        </w:rPr>
        <w:t>s</w:t>
      </w:r>
      <w:r w:rsidRPr="009E3E83">
        <w:rPr>
          <w:rFonts w:ascii="Arial" w:hAnsi="Arial" w:cs="Arial"/>
          <w:b/>
          <w:color w:val="9C9B9B"/>
          <w:sz w:val="22"/>
          <w:szCs w:val="22"/>
        </w:rPr>
        <w:t xml:space="preserve">ummer and </w:t>
      </w:r>
      <w:r w:rsidR="0002249C" w:rsidRPr="009E3E83">
        <w:rPr>
          <w:rFonts w:ascii="Arial" w:hAnsi="Arial" w:cs="Arial"/>
          <w:b/>
          <w:color w:val="9C9B9B"/>
          <w:sz w:val="22"/>
          <w:szCs w:val="22"/>
        </w:rPr>
        <w:t>a</w:t>
      </w:r>
      <w:r w:rsidRPr="009E3E83">
        <w:rPr>
          <w:rFonts w:ascii="Arial" w:hAnsi="Arial" w:cs="Arial"/>
          <w:b/>
          <w:color w:val="9C9B9B"/>
          <w:sz w:val="22"/>
          <w:szCs w:val="22"/>
        </w:rPr>
        <w:t>utumn 2017 NCS programmes</w:t>
      </w:r>
    </w:p>
    <w:tbl>
      <w:tblPr>
        <w:tblStyle w:val="af5"/>
        <w:tblW w:w="9998"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3204"/>
        <w:gridCol w:w="1124"/>
        <w:gridCol w:w="1126"/>
        <w:gridCol w:w="1126"/>
        <w:gridCol w:w="22"/>
        <w:gridCol w:w="1102"/>
        <w:gridCol w:w="1126"/>
        <w:gridCol w:w="1168"/>
      </w:tblGrid>
      <w:tr w:rsidR="0006222E" w:rsidRPr="00FA0352" w14:paraId="3EAFB5D6"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shd w:val="clear" w:color="auto" w:fill="1982E8"/>
            <w:vAlign w:val="center"/>
          </w:tcPr>
          <w:p w14:paraId="14D32ED1" w14:textId="77777777" w:rsidR="0006222E" w:rsidRPr="00FA0352" w:rsidRDefault="0006222E">
            <w:pPr>
              <w:pBdr>
                <w:top w:val="nil"/>
                <w:left w:val="nil"/>
                <w:bottom w:val="nil"/>
                <w:right w:val="nil"/>
                <w:between w:val="nil"/>
              </w:pBdr>
              <w:spacing w:after="120"/>
              <w:rPr>
                <w:rFonts w:ascii="Arial" w:hAnsi="Arial" w:cs="Arial"/>
                <w:sz w:val="20"/>
                <w:szCs w:val="20"/>
              </w:rPr>
            </w:pPr>
          </w:p>
        </w:tc>
        <w:tc>
          <w:tcPr>
            <w:tcW w:w="3398" w:type="dxa"/>
            <w:gridSpan w:val="4"/>
            <w:tcBorders>
              <w:left w:val="single" w:sz="4" w:space="0" w:color="9C9B9B"/>
              <w:right w:val="single" w:sz="4" w:space="0" w:color="9C9B9B"/>
            </w:tcBorders>
            <w:shd w:val="clear" w:color="auto" w:fill="1982E8"/>
            <w:vAlign w:val="center"/>
          </w:tcPr>
          <w:p w14:paraId="04B7D6C1"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Summer 2017</w:t>
            </w:r>
            <w:r w:rsidRPr="00FA0352">
              <w:rPr>
                <w:rFonts w:ascii="Arial" w:hAnsi="Arial" w:cs="Arial"/>
                <w:noProof/>
              </w:rPr>
              <mc:AlternateContent>
                <mc:Choice Requires="wpg">
                  <w:drawing>
                    <wp:anchor distT="0" distB="0" distL="114300" distR="114300" simplePos="0" relativeHeight="251678720" behindDoc="0" locked="0" layoutInCell="1" hidden="0" allowOverlap="1" wp14:anchorId="6BB2DDD9" wp14:editId="47F5C75E">
                      <wp:simplePos x="0" y="0"/>
                      <wp:positionH relativeFrom="margin">
                        <wp:posOffset>1003300</wp:posOffset>
                      </wp:positionH>
                      <wp:positionV relativeFrom="paragraph">
                        <wp:posOffset>0</wp:posOffset>
                      </wp:positionV>
                      <wp:extent cx="225425" cy="224790"/>
                      <wp:effectExtent l="0" t="0" r="0" b="0"/>
                      <wp:wrapNone/>
                      <wp:docPr id="73" name="Group 73"/>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74" name="Group 74"/>
                              <wpg:cNvGrpSpPr/>
                              <wpg:grpSpPr>
                                <a:xfrm>
                                  <a:off x="5233288" y="3667605"/>
                                  <a:ext cx="225425" cy="224790"/>
                                  <a:chOff x="5233288" y="3667605"/>
                                  <a:chExt cx="225425" cy="224790"/>
                                </a:xfrm>
                              </wpg:grpSpPr>
                              <wps:wsp>
                                <wps:cNvPr id="75" name="Rectangle 75"/>
                                <wps:cNvSpPr/>
                                <wps:spPr>
                                  <a:xfrm>
                                    <a:off x="5233288" y="3667605"/>
                                    <a:ext cx="225425" cy="224775"/>
                                  </a:xfrm>
                                  <a:prstGeom prst="rect">
                                    <a:avLst/>
                                  </a:prstGeom>
                                  <a:noFill/>
                                  <a:ln>
                                    <a:noFill/>
                                  </a:ln>
                                </wps:spPr>
                                <wps:txbx>
                                  <w:txbxContent>
                                    <w:p w14:paraId="4A117FAE"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76" name="Group 76"/>
                                <wpg:cNvGrpSpPr/>
                                <wpg:grpSpPr>
                                  <a:xfrm>
                                    <a:off x="5233288" y="3667605"/>
                                    <a:ext cx="225425" cy="224790"/>
                                    <a:chOff x="0" y="0"/>
                                    <a:chExt cx="515" cy="514"/>
                                  </a:xfrm>
                                </wpg:grpSpPr>
                                <wps:wsp>
                                  <wps:cNvPr id="77" name="Rectangle 77"/>
                                  <wps:cNvSpPr/>
                                  <wps:spPr>
                                    <a:xfrm>
                                      <a:off x="0" y="0"/>
                                      <a:ext cx="500" cy="500"/>
                                    </a:xfrm>
                                    <a:prstGeom prst="rect">
                                      <a:avLst/>
                                    </a:prstGeom>
                                    <a:noFill/>
                                    <a:ln>
                                      <a:noFill/>
                                    </a:ln>
                                  </wps:spPr>
                                  <wps:txbx>
                                    <w:txbxContent>
                                      <w:p w14:paraId="158F957D" w14:textId="77777777" w:rsidR="00A21DC5" w:rsidRDefault="00A21DC5">
                                        <w:pPr>
                                          <w:spacing w:after="0" w:line="240" w:lineRule="auto"/>
                                          <w:textDirection w:val="btLr"/>
                                        </w:pPr>
                                      </w:p>
                                    </w:txbxContent>
                                  </wps:txbx>
                                  <wps:bodyPr spcFirstLastPara="1" wrap="square" lIns="91425" tIns="91425" rIns="91425" bIns="91425" anchor="ctr" anchorCtr="0"/>
                                </wps:wsp>
                                <wps:wsp>
                                  <wps:cNvPr id="78" name="Oval 78"/>
                                  <wps:cNvSpPr/>
                                  <wps:spPr>
                                    <a:xfrm>
                                      <a:off x="119" y="118"/>
                                      <a:ext cx="273" cy="274"/>
                                    </a:xfrm>
                                    <a:prstGeom prst="ellipse">
                                      <a:avLst/>
                                    </a:prstGeom>
                                    <a:solidFill>
                                      <a:schemeClr val="lt1"/>
                                    </a:solidFill>
                                    <a:ln>
                                      <a:noFill/>
                                    </a:ln>
                                  </wps:spPr>
                                  <wps:txbx>
                                    <w:txbxContent>
                                      <w:p w14:paraId="3B799451" w14:textId="77777777" w:rsidR="00A21DC5" w:rsidRDefault="00A21DC5">
                                        <w:pPr>
                                          <w:spacing w:after="0" w:line="240" w:lineRule="auto"/>
                                          <w:textDirection w:val="btLr"/>
                                        </w:pPr>
                                      </w:p>
                                    </w:txbxContent>
                                  </wps:txbx>
                                  <wps:bodyPr spcFirstLastPara="1" wrap="square" lIns="91425" tIns="91425" rIns="91425" bIns="91425" anchor="ctr" anchorCtr="0"/>
                                </wps:wsp>
                                <wps:wsp>
                                  <wps:cNvPr id="79" name="Freeform: Shape 79"/>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80" name="Freeform: Shape 80"/>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81" name="Freeform: Shape 81"/>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82" name="Freeform: Shape 82"/>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83" name="Freeform: Shape 83"/>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84" name="Freeform: Shape 84"/>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85" name="Freeform: Shape 85"/>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86" name="Freeform: Shape 86"/>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87" name="Freeform: Shape 87"/>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88" name="Freeform: Shape 88"/>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89" name="Freeform: Shape 89"/>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90" name="Freeform: Shape 90"/>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BB2DDD9" id="Group 73" o:spid="_x0000_s1093" style="position:absolute;margin-left:79pt;margin-top:0;width:17.75pt;height:17.7pt;z-index:251678720;mso-position-horizontal-relative:margin"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">
                      <v:group id="Group 74" o:spid="_x0000_s1094"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95"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14:paraId="4A117FAE" w14:textId="77777777" w:rsidR="00A21DC5" w:rsidRDefault="00A21DC5">
                                <w:pPr>
                                  <w:spacing w:after="0" w:line="240" w:lineRule="auto"/>
                                  <w:textDirection w:val="btLr"/>
                                </w:pPr>
                              </w:p>
                            </w:txbxContent>
                          </v:textbox>
                        </v:rect>
                        <v:group id="Group 76" o:spid="_x0000_s1096"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097"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" filled="f" stroked="f">
                            <v:textbox inset="2.53958mm,2.53958mm,2.53958mm,2.53958mm">
                              <w:txbxContent>
                                <w:p w14:paraId="158F957D" w14:textId="77777777" w:rsidR="00A21DC5" w:rsidRDefault="00A21DC5">
                                  <w:pPr>
                                    <w:spacing w:after="0" w:line="240" w:lineRule="auto"/>
                                    <w:textDirection w:val="btLr"/>
                                  </w:pPr>
                                </w:p>
                              </w:txbxContent>
                            </v:textbox>
                          </v:rect>
                          <v:oval id="Oval 78" o:spid="_x0000_s1098"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" fillcolor="white [3201]" stroked="f">
                            <v:textbox inset="2.53958mm,2.53958mm,2.53958mm,2.53958mm">
                              <w:txbxContent>
                                <w:p w14:paraId="3B799451" w14:textId="77777777" w:rsidR="00A21DC5" w:rsidRDefault="00A21DC5">
                                  <w:pPr>
                                    <w:spacing w:after="0" w:line="240" w:lineRule="auto"/>
                                    <w:textDirection w:val="btLr"/>
                                  </w:pPr>
                                </w:p>
                              </w:txbxContent>
                            </v:textbox>
                          </v:oval>
                          <v:shape id="Freeform: Shape 79" o:spid="_x0000_s1099"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" path="m47,96l,96,,,47,r,96l47,96xe" fillcolor="white [3201]" stroked="f">
                            <v:path arrowok="t" o:extrusionok="f"/>
                          </v:shape>
                          <v:shape id="Freeform: Shape 80" o:spid="_x0000_s1100"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" path="m47,99l,99,,,47,r,99l47,99xe" fillcolor="white [3201]" stroked="f">
                            <v:path arrowok="t" o:extrusionok="f"/>
                          </v:shape>
                          <v:shape id="Freeform: Shape 81" o:spid="_x0000_s1101"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" path="m48,108l,23,38,,88,85,48,108r,xe" fillcolor="white [3201]" stroked="f">
                            <v:path arrowok="t" o:extrusionok="f"/>
                          </v:shape>
                          <v:shape id="Freeform: Shape 82" o:spid="_x0000_s1102"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" path="m52,109l,24,40,,92,85,52,109r,xe" fillcolor="white [3201]" stroked="f">
                            <v:path arrowok="t" o:extrusionok="f"/>
                          </v:shape>
                          <v:shape id="Freeform: Shape 83" o:spid="_x0000_s1103"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" path="m85,90l,40,23,r85,49l85,90r,xe" fillcolor="white [3201]" stroked="f">
                            <v:path arrowok="t" o:extrusionok="f"/>
                          </v:shape>
                          <v:shape id="Freeform: Shape 84" o:spid="_x0000_s1104"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" path="m85,87l,40,24,r85,50l85,87r,xe" fillcolor="white [3201]" stroked="f">
                            <v:path arrowok="t" o:extrusionok="f"/>
                          </v:shape>
                          <v:shape id="Freeform: Shape 85" o:spid="_x0000_s1105"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" path="m23,87l,50,85,r23,40l23,87r,xe" fillcolor="white [3201]" stroked="f">
                            <v:path arrowok="t" o:extrusionok="f"/>
                          </v:shape>
                          <v:shape id="Freeform: Shape 86" o:spid="_x0000_s1106"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" path="m24,90l,49,85,r24,40l24,90r,xe" fillcolor="white [3201]" stroked="f">
                            <v:path arrowok="t" o:extrusionok="f"/>
                          </v:shape>
                          <v:shape id="Freeform: Shape 87" o:spid="_x0000_s1107"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" path="m38,109l,85,48,,88,24,38,109r,xe" fillcolor="white [3201]" stroked="f">
                            <v:path arrowok="t" o:extrusionok="f"/>
                          </v:shape>
                          <v:shape id="Freeform: Shape 88" o:spid="_x0000_s1108"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" path="m40,108l,85,52,,92,23,40,108r,xe" fillcolor="white [3201]" stroked="f">
                            <v:path arrowok="t" o:extrusionok="f"/>
                          </v:shape>
                          <v:shape id="Freeform: Shape 89" o:spid="_x0000_s1109"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" path="m97,48l,48,,,97,r,48l97,48xe" fillcolor="white [3201]" stroked="f">
                            <v:path arrowok="t" o:extrusionok="f"/>
                          </v:shape>
                          <v:shape id="Freeform: Shape 90" o:spid="_x0000_s1110"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" path="m100,48l,48,,,100,r,48l100,48xe" fillcolor="white [3201]" stroked="f">
                            <v:path arrowok="t" o:extrusionok="f"/>
                          </v:shape>
                        </v:group>
                      </v:group>
                      <w10:wrap anchorx="margin"/>
                    </v:group>
                  </w:pict>
                </mc:Fallback>
              </mc:AlternateContent>
            </w:r>
          </w:p>
        </w:tc>
        <w:tc>
          <w:tcPr>
            <w:tcW w:w="3396" w:type="dxa"/>
            <w:gridSpan w:val="3"/>
            <w:tcBorders>
              <w:left w:val="single" w:sz="4" w:space="0" w:color="9C9B9B"/>
              <w:right w:val="single" w:sz="4" w:space="0" w:color="9C9B9B"/>
            </w:tcBorders>
            <w:shd w:val="clear" w:color="auto" w:fill="1982E8"/>
            <w:vAlign w:val="center"/>
          </w:tcPr>
          <w:p w14:paraId="1BB660E3"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Autumn 2017</w:t>
            </w:r>
            <w:r w:rsidRPr="00FA0352">
              <w:rPr>
                <w:rFonts w:ascii="Arial" w:hAnsi="Arial" w:cs="Arial"/>
                <w:noProof/>
              </w:rPr>
              <mc:AlternateContent>
                <mc:Choice Requires="wps">
                  <w:drawing>
                    <wp:anchor distT="0" distB="0" distL="114300" distR="114300" simplePos="0" relativeHeight="251679744" behindDoc="0" locked="0" layoutInCell="1" hidden="0" allowOverlap="1" wp14:anchorId="3AEE2C9A" wp14:editId="5E31E669">
                      <wp:simplePos x="0" y="0"/>
                      <wp:positionH relativeFrom="margin">
                        <wp:posOffset>990600</wp:posOffset>
                      </wp:positionH>
                      <wp:positionV relativeFrom="paragraph">
                        <wp:posOffset>0</wp:posOffset>
                      </wp:positionV>
                      <wp:extent cx="175260" cy="219075"/>
                      <wp:effectExtent l="0" t="0" r="0" b="0"/>
                      <wp:wrapNone/>
                      <wp:docPr id="448" name="Freeform: Shape 91"/>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7CCD71" id="Freeform: Shape 91" o:spid="_x0000_s1026" style="position:absolute;margin-left:78pt;margin-top:0;width:13.8pt;height:17.25pt;z-index:251679744;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7D3FD452"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shd w:val="clear" w:color="auto" w:fill="1982E8"/>
            <w:vAlign w:val="center"/>
          </w:tcPr>
          <w:p w14:paraId="75DFB69E"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1124" w:type="dxa"/>
            <w:tcBorders>
              <w:left w:val="single" w:sz="4" w:space="0" w:color="9C9B9B"/>
            </w:tcBorders>
            <w:shd w:val="clear" w:color="auto" w:fill="1982E8"/>
            <w:vAlign w:val="center"/>
          </w:tcPr>
          <w:p w14:paraId="226DD079"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126" w:type="dxa"/>
            <w:tcBorders>
              <w:left w:val="single" w:sz="4" w:space="0" w:color="9C9B9B"/>
            </w:tcBorders>
            <w:shd w:val="clear" w:color="auto" w:fill="1982E8"/>
            <w:vAlign w:val="center"/>
          </w:tcPr>
          <w:p w14:paraId="69E37C35"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126" w:type="dxa"/>
            <w:tcBorders>
              <w:left w:val="single" w:sz="4" w:space="0" w:color="9C9B9B"/>
              <w:right w:val="single" w:sz="4" w:space="0" w:color="9C9B9B"/>
            </w:tcBorders>
            <w:shd w:val="clear" w:color="auto" w:fill="1982E8"/>
            <w:vAlign w:val="center"/>
          </w:tcPr>
          <w:p w14:paraId="5720FDAE"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124" w:type="dxa"/>
            <w:gridSpan w:val="2"/>
            <w:tcBorders>
              <w:left w:val="single" w:sz="4" w:space="0" w:color="9C9B9B"/>
              <w:right w:val="single" w:sz="4" w:space="0" w:color="9C9B9B"/>
            </w:tcBorders>
            <w:shd w:val="clear" w:color="auto" w:fill="1982E8"/>
            <w:vAlign w:val="center"/>
          </w:tcPr>
          <w:p w14:paraId="27B0E2CA"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126" w:type="dxa"/>
            <w:tcBorders>
              <w:left w:val="single" w:sz="4" w:space="0" w:color="9C9B9B"/>
              <w:right w:val="single" w:sz="4" w:space="0" w:color="9C9B9B"/>
            </w:tcBorders>
            <w:shd w:val="clear" w:color="auto" w:fill="1982E8"/>
            <w:vAlign w:val="center"/>
          </w:tcPr>
          <w:p w14:paraId="47F92C69"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168" w:type="dxa"/>
            <w:tcBorders>
              <w:left w:val="single" w:sz="4" w:space="0" w:color="9C9B9B"/>
              <w:right w:val="single" w:sz="4" w:space="0" w:color="9C9B9B"/>
            </w:tcBorders>
            <w:shd w:val="clear" w:color="auto" w:fill="1982E8"/>
            <w:vAlign w:val="center"/>
          </w:tcPr>
          <w:p w14:paraId="3D29877E"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06222E" w:rsidRPr="00FA0352" w14:paraId="57021935"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9998" w:type="dxa"/>
            <w:gridSpan w:val="8"/>
            <w:tcBorders>
              <w:right w:val="single" w:sz="4" w:space="0" w:color="9C9B9B"/>
            </w:tcBorders>
            <w:vAlign w:val="center"/>
          </w:tcPr>
          <w:p w14:paraId="14C14F0B" w14:textId="77777777" w:rsidR="0006222E" w:rsidRPr="00FA0352" w:rsidRDefault="00910377">
            <w:pPr>
              <w:pBdr>
                <w:top w:val="nil"/>
                <w:left w:val="nil"/>
                <w:bottom w:val="nil"/>
                <w:right w:val="nil"/>
                <w:between w:val="nil"/>
              </w:pBdr>
              <w:spacing w:before="60" w:after="60"/>
              <w:rPr>
                <w:rFonts w:ascii="Arial" w:hAnsi="Arial" w:cs="Arial"/>
                <w:sz w:val="20"/>
                <w:szCs w:val="20"/>
              </w:rPr>
            </w:pPr>
            <w:r w:rsidRPr="00FA0352">
              <w:rPr>
                <w:rFonts w:ascii="Arial" w:hAnsi="Arial" w:cs="Arial"/>
                <w:sz w:val="20"/>
                <w:szCs w:val="20"/>
              </w:rPr>
              <w:t>Approach 1 (Leadership and Volunteering approach)</w:t>
            </w:r>
          </w:p>
        </w:tc>
      </w:tr>
      <w:tr w:rsidR="00316817" w:rsidRPr="00FA0352" w14:paraId="0B9C4E4E" w14:textId="77777777" w:rsidTr="007224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068DF9A6" w14:textId="77777777" w:rsidR="00316817" w:rsidRPr="00FA0352" w:rsidRDefault="00316817" w:rsidP="00316817">
            <w:pPr>
              <w:pBdr>
                <w:top w:val="nil"/>
                <w:left w:val="nil"/>
                <w:bottom w:val="nil"/>
                <w:right w:val="nil"/>
                <w:between w:val="nil"/>
              </w:pBdr>
              <w:spacing w:before="60" w:after="60"/>
              <w:rPr>
                <w:rFonts w:ascii="Arial" w:hAnsi="Arial" w:cs="Arial"/>
              </w:rPr>
            </w:pPr>
            <w:r w:rsidRPr="00FA0352">
              <w:rPr>
                <w:rFonts w:ascii="Arial" w:hAnsi="Arial" w:cs="Arial"/>
              </w:rPr>
              <w:t>Leadership (£m)</w:t>
            </w:r>
          </w:p>
        </w:tc>
        <w:tc>
          <w:tcPr>
            <w:tcW w:w="1124" w:type="dxa"/>
            <w:tcBorders>
              <w:left w:val="single" w:sz="4" w:space="0" w:color="9C9B9B"/>
            </w:tcBorders>
            <w:vAlign w:val="bottom"/>
          </w:tcPr>
          <w:p w14:paraId="0FAEFE4B" w14:textId="4D5B2075"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£133.1m</w:t>
            </w:r>
          </w:p>
        </w:tc>
        <w:tc>
          <w:tcPr>
            <w:tcW w:w="1126" w:type="dxa"/>
            <w:tcBorders>
              <w:left w:val="single" w:sz="4" w:space="0" w:color="9C9B9B"/>
            </w:tcBorders>
            <w:vAlign w:val="bottom"/>
          </w:tcPr>
          <w:p w14:paraId="475E446F" w14:textId="3BF917A0"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£187.0m</w:t>
            </w:r>
          </w:p>
        </w:tc>
        <w:tc>
          <w:tcPr>
            <w:tcW w:w="1126" w:type="dxa"/>
            <w:tcBorders>
              <w:left w:val="single" w:sz="4" w:space="0" w:color="9C9B9B"/>
              <w:right w:val="single" w:sz="4" w:space="0" w:color="9C9B9B"/>
            </w:tcBorders>
            <w:vAlign w:val="bottom"/>
          </w:tcPr>
          <w:p w14:paraId="06743137" w14:textId="5E0C16E9"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£240.9m</w:t>
            </w:r>
          </w:p>
        </w:tc>
        <w:tc>
          <w:tcPr>
            <w:tcW w:w="1124" w:type="dxa"/>
            <w:gridSpan w:val="2"/>
            <w:tcBorders>
              <w:left w:val="single" w:sz="4" w:space="0" w:color="9C9B9B"/>
              <w:right w:val="single" w:sz="4" w:space="0" w:color="9C9B9B"/>
            </w:tcBorders>
            <w:vAlign w:val="bottom"/>
          </w:tcPr>
          <w:p w14:paraId="3290CB1F" w14:textId="51D300C4"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w:t>
            </w:r>
            <w:r w:rsidR="00583152" w:rsidRPr="00A30841">
              <w:rPr>
                <w:rFonts w:ascii="Arial" w:hAnsi="Arial" w:cs="Arial"/>
                <w:b/>
                <w:sz w:val="24"/>
                <w:szCs w:val="24"/>
              </w:rPr>
              <w:t>21.4</w:t>
            </w:r>
            <w:r w:rsidRPr="00A30841">
              <w:rPr>
                <w:rFonts w:ascii="Arial" w:hAnsi="Arial" w:cs="Arial"/>
                <w:b/>
                <w:sz w:val="24"/>
                <w:szCs w:val="24"/>
              </w:rPr>
              <w:t>m</w:t>
            </w:r>
          </w:p>
        </w:tc>
        <w:tc>
          <w:tcPr>
            <w:tcW w:w="1126" w:type="dxa"/>
            <w:tcBorders>
              <w:left w:val="single" w:sz="4" w:space="0" w:color="9C9B9B"/>
              <w:right w:val="single" w:sz="4" w:space="0" w:color="9C9B9B"/>
            </w:tcBorders>
            <w:vAlign w:val="bottom"/>
          </w:tcPr>
          <w:p w14:paraId="77CD2A51" w14:textId="26D137B2"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w:t>
            </w:r>
            <w:r w:rsidR="00583152" w:rsidRPr="00A30841">
              <w:rPr>
                <w:rFonts w:ascii="Arial" w:hAnsi="Arial" w:cs="Arial"/>
                <w:b/>
                <w:sz w:val="24"/>
                <w:szCs w:val="24"/>
              </w:rPr>
              <w:t>30.0</w:t>
            </w:r>
            <w:r w:rsidRPr="00A30841">
              <w:rPr>
                <w:rFonts w:ascii="Arial" w:hAnsi="Arial" w:cs="Arial"/>
                <w:b/>
                <w:sz w:val="24"/>
                <w:szCs w:val="24"/>
              </w:rPr>
              <w:t>m</w:t>
            </w:r>
          </w:p>
        </w:tc>
        <w:tc>
          <w:tcPr>
            <w:tcW w:w="1168" w:type="dxa"/>
            <w:tcBorders>
              <w:left w:val="single" w:sz="4" w:space="0" w:color="9C9B9B"/>
              <w:right w:val="single" w:sz="4" w:space="0" w:color="9C9B9B"/>
            </w:tcBorders>
            <w:vAlign w:val="bottom"/>
          </w:tcPr>
          <w:p w14:paraId="14DD5F43" w14:textId="43526EFF"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w:t>
            </w:r>
            <w:r w:rsidR="00583152" w:rsidRPr="00A30841">
              <w:rPr>
                <w:rFonts w:ascii="Arial" w:hAnsi="Arial" w:cs="Arial"/>
                <w:b/>
                <w:sz w:val="24"/>
                <w:szCs w:val="24"/>
              </w:rPr>
              <w:t>38</w:t>
            </w:r>
            <w:r w:rsidRPr="00A30841">
              <w:rPr>
                <w:rFonts w:ascii="Arial" w:hAnsi="Arial" w:cs="Arial"/>
                <w:b/>
                <w:sz w:val="24"/>
                <w:szCs w:val="24"/>
              </w:rPr>
              <w:t>.7m</w:t>
            </w:r>
          </w:p>
        </w:tc>
      </w:tr>
      <w:tr w:rsidR="00316817" w:rsidRPr="00FA0352" w14:paraId="0AFA737A" w14:textId="77777777" w:rsidTr="0072249C">
        <w:trPr>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0674CC53" w14:textId="77777777" w:rsidR="00316817" w:rsidRPr="00FA0352" w:rsidRDefault="00316817" w:rsidP="00316817">
            <w:pPr>
              <w:pBdr>
                <w:top w:val="nil"/>
                <w:left w:val="nil"/>
                <w:bottom w:val="nil"/>
                <w:right w:val="nil"/>
                <w:between w:val="nil"/>
              </w:pBdr>
              <w:spacing w:before="60" w:after="60"/>
              <w:rPr>
                <w:rFonts w:ascii="Arial" w:hAnsi="Arial" w:cs="Arial"/>
              </w:rPr>
            </w:pPr>
            <w:r w:rsidRPr="00FA0352">
              <w:rPr>
                <w:rFonts w:ascii="Arial" w:hAnsi="Arial" w:cs="Arial"/>
              </w:rPr>
              <w:t>Volunteering (£m)</w:t>
            </w:r>
          </w:p>
        </w:tc>
        <w:tc>
          <w:tcPr>
            <w:tcW w:w="1124" w:type="dxa"/>
            <w:tcBorders>
              <w:left w:val="single" w:sz="4" w:space="0" w:color="9C9B9B"/>
            </w:tcBorders>
            <w:vAlign w:val="bottom"/>
          </w:tcPr>
          <w:p w14:paraId="49CF324A" w14:textId="43C24328" w:rsidR="00316817" w:rsidRPr="00A30841"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£22.4m</w:t>
            </w:r>
          </w:p>
        </w:tc>
        <w:tc>
          <w:tcPr>
            <w:tcW w:w="1126" w:type="dxa"/>
            <w:tcBorders>
              <w:left w:val="single" w:sz="4" w:space="0" w:color="9C9B9B"/>
            </w:tcBorders>
            <w:vAlign w:val="bottom"/>
          </w:tcPr>
          <w:p w14:paraId="2CC92C2E" w14:textId="0E972A94" w:rsidR="00316817" w:rsidRPr="00A30841"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£57.7m</w:t>
            </w:r>
          </w:p>
        </w:tc>
        <w:tc>
          <w:tcPr>
            <w:tcW w:w="1126" w:type="dxa"/>
            <w:tcBorders>
              <w:left w:val="single" w:sz="4" w:space="0" w:color="9C9B9B"/>
              <w:right w:val="single" w:sz="4" w:space="0" w:color="9C9B9B"/>
            </w:tcBorders>
            <w:vAlign w:val="bottom"/>
          </w:tcPr>
          <w:p w14:paraId="3CB0BEBF" w14:textId="58492976" w:rsidR="00316817" w:rsidRPr="00A30841"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£91.1m</w:t>
            </w:r>
          </w:p>
        </w:tc>
        <w:tc>
          <w:tcPr>
            <w:tcW w:w="1124" w:type="dxa"/>
            <w:gridSpan w:val="2"/>
            <w:tcBorders>
              <w:left w:val="single" w:sz="4" w:space="0" w:color="9C9B9B"/>
              <w:right w:val="single" w:sz="4" w:space="0" w:color="9C9B9B"/>
            </w:tcBorders>
            <w:vAlign w:val="bottom"/>
          </w:tcPr>
          <w:p w14:paraId="63927DA7" w14:textId="4C79037A" w:rsidR="00316817" w:rsidRPr="00A30841"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w:t>
            </w:r>
            <w:r w:rsidR="00583152" w:rsidRPr="00A30841">
              <w:rPr>
                <w:rFonts w:ascii="Arial" w:hAnsi="Arial" w:cs="Arial"/>
                <w:b/>
                <w:sz w:val="24"/>
                <w:szCs w:val="24"/>
              </w:rPr>
              <w:t>5.9</w:t>
            </w:r>
            <w:r w:rsidRPr="00A30841">
              <w:rPr>
                <w:rFonts w:ascii="Arial" w:hAnsi="Arial" w:cs="Arial"/>
                <w:b/>
                <w:sz w:val="24"/>
                <w:szCs w:val="24"/>
              </w:rPr>
              <w:t>m</w:t>
            </w:r>
          </w:p>
        </w:tc>
        <w:tc>
          <w:tcPr>
            <w:tcW w:w="1126" w:type="dxa"/>
            <w:tcBorders>
              <w:left w:val="single" w:sz="4" w:space="0" w:color="9C9B9B"/>
              <w:right w:val="single" w:sz="4" w:space="0" w:color="9C9B9B"/>
            </w:tcBorders>
            <w:vAlign w:val="bottom"/>
          </w:tcPr>
          <w:p w14:paraId="05EB4876" w14:textId="59874D2A" w:rsidR="00316817" w:rsidRPr="00A30841"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w:t>
            </w:r>
            <w:r w:rsidR="00583152" w:rsidRPr="00A30841">
              <w:rPr>
                <w:rFonts w:ascii="Arial" w:hAnsi="Arial" w:cs="Arial"/>
                <w:b/>
                <w:sz w:val="24"/>
                <w:szCs w:val="24"/>
              </w:rPr>
              <w:t>12.6</w:t>
            </w:r>
            <w:r w:rsidRPr="00A30841">
              <w:rPr>
                <w:rFonts w:ascii="Arial" w:hAnsi="Arial" w:cs="Arial"/>
                <w:b/>
                <w:sz w:val="24"/>
                <w:szCs w:val="24"/>
              </w:rPr>
              <w:t>m</w:t>
            </w:r>
          </w:p>
        </w:tc>
        <w:tc>
          <w:tcPr>
            <w:tcW w:w="1168" w:type="dxa"/>
            <w:tcBorders>
              <w:left w:val="single" w:sz="4" w:space="0" w:color="9C9B9B"/>
              <w:right w:val="single" w:sz="4" w:space="0" w:color="9C9B9B"/>
            </w:tcBorders>
            <w:vAlign w:val="bottom"/>
          </w:tcPr>
          <w:p w14:paraId="2E4793B6" w14:textId="36A8290A" w:rsidR="00316817" w:rsidRPr="00A30841"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sz w:val="24"/>
                <w:szCs w:val="24"/>
              </w:rPr>
              <w:t>£</w:t>
            </w:r>
            <w:r w:rsidR="00583152" w:rsidRPr="00A30841">
              <w:rPr>
                <w:rFonts w:ascii="Arial" w:hAnsi="Arial" w:cs="Arial"/>
                <w:b/>
                <w:sz w:val="24"/>
                <w:szCs w:val="24"/>
              </w:rPr>
              <w:t>18.5</w:t>
            </w:r>
            <w:r w:rsidRPr="00A30841">
              <w:rPr>
                <w:rFonts w:ascii="Arial" w:hAnsi="Arial" w:cs="Arial"/>
                <w:b/>
                <w:sz w:val="24"/>
                <w:szCs w:val="24"/>
              </w:rPr>
              <w:t>m</w:t>
            </w:r>
          </w:p>
        </w:tc>
      </w:tr>
      <w:tr w:rsidR="00316817" w:rsidRPr="00FA0352" w14:paraId="6BD8CCDA" w14:textId="77777777" w:rsidTr="007224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452CD84D" w14:textId="0CAA4B53" w:rsidR="00316817" w:rsidRPr="00FA0352" w:rsidRDefault="00316817" w:rsidP="00316817">
            <w:pPr>
              <w:pBdr>
                <w:top w:val="nil"/>
                <w:left w:val="nil"/>
                <w:bottom w:val="nil"/>
                <w:right w:val="nil"/>
                <w:between w:val="nil"/>
              </w:pBdr>
              <w:spacing w:before="60" w:after="60"/>
              <w:rPr>
                <w:rFonts w:ascii="Arial" w:hAnsi="Arial" w:cs="Arial"/>
              </w:rPr>
            </w:pPr>
            <w:r w:rsidRPr="00FA0352">
              <w:rPr>
                <w:rFonts w:ascii="Arial" w:hAnsi="Arial" w:cs="Arial"/>
              </w:rPr>
              <w:t>Total net benefits (£m)</w:t>
            </w:r>
            <w:r w:rsidR="001D3162">
              <w:rPr>
                <w:rStyle w:val="FootnoteReference"/>
                <w:rFonts w:ascii="Arial" w:hAnsi="Arial" w:cs="Arial"/>
              </w:rPr>
              <w:footnoteReference w:id="51"/>
            </w:r>
          </w:p>
        </w:tc>
        <w:tc>
          <w:tcPr>
            <w:tcW w:w="1124" w:type="dxa"/>
            <w:tcBorders>
              <w:left w:val="single" w:sz="4" w:space="0" w:color="9C9B9B"/>
            </w:tcBorders>
            <w:vAlign w:val="bottom"/>
          </w:tcPr>
          <w:p w14:paraId="6472D8AA" w14:textId="217AC188"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£155.0m</w:t>
            </w:r>
          </w:p>
        </w:tc>
        <w:tc>
          <w:tcPr>
            <w:tcW w:w="1126" w:type="dxa"/>
            <w:tcBorders>
              <w:left w:val="single" w:sz="4" w:space="0" w:color="9C9B9B"/>
            </w:tcBorders>
            <w:vAlign w:val="bottom"/>
          </w:tcPr>
          <w:p w14:paraId="24EED1AB" w14:textId="7D5F3420"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£244.2m</w:t>
            </w:r>
          </w:p>
        </w:tc>
        <w:tc>
          <w:tcPr>
            <w:tcW w:w="1126" w:type="dxa"/>
            <w:tcBorders>
              <w:left w:val="single" w:sz="4" w:space="0" w:color="9C9B9B"/>
              <w:right w:val="single" w:sz="4" w:space="0" w:color="9C9B9B"/>
            </w:tcBorders>
            <w:vAlign w:val="bottom"/>
          </w:tcPr>
          <w:p w14:paraId="78EE53C6" w14:textId="485FB8E5"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£331.5m</w:t>
            </w:r>
          </w:p>
        </w:tc>
        <w:tc>
          <w:tcPr>
            <w:tcW w:w="1124" w:type="dxa"/>
            <w:gridSpan w:val="2"/>
            <w:tcBorders>
              <w:left w:val="single" w:sz="4" w:space="0" w:color="9C9B9B"/>
              <w:right w:val="single" w:sz="4" w:space="0" w:color="9C9B9B"/>
            </w:tcBorders>
            <w:vAlign w:val="bottom"/>
          </w:tcPr>
          <w:p w14:paraId="6A10DE25" w14:textId="6C3B23DF"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w:t>
            </w:r>
            <w:r w:rsidR="00583152" w:rsidRPr="00A30841">
              <w:rPr>
                <w:rFonts w:ascii="Arial" w:hAnsi="Arial" w:cs="Arial"/>
                <w:b/>
                <w:bCs/>
                <w:sz w:val="24"/>
                <w:szCs w:val="24"/>
              </w:rPr>
              <w:t>27.1</w:t>
            </w:r>
            <w:r w:rsidRPr="00A30841">
              <w:rPr>
                <w:rFonts w:ascii="Arial" w:hAnsi="Arial" w:cs="Arial"/>
                <w:b/>
                <w:bCs/>
                <w:sz w:val="24"/>
                <w:szCs w:val="24"/>
              </w:rPr>
              <w:t>m</w:t>
            </w:r>
          </w:p>
        </w:tc>
        <w:tc>
          <w:tcPr>
            <w:tcW w:w="1126" w:type="dxa"/>
            <w:tcBorders>
              <w:left w:val="single" w:sz="4" w:space="0" w:color="9C9B9B"/>
              <w:right w:val="single" w:sz="4" w:space="0" w:color="9C9B9B"/>
            </w:tcBorders>
            <w:vAlign w:val="bottom"/>
          </w:tcPr>
          <w:p w14:paraId="24271E2A" w14:textId="33DC078A"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w:t>
            </w:r>
            <w:r w:rsidR="00583152" w:rsidRPr="00A30841">
              <w:rPr>
                <w:rFonts w:ascii="Arial" w:hAnsi="Arial" w:cs="Arial"/>
                <w:b/>
                <w:bCs/>
                <w:sz w:val="24"/>
                <w:szCs w:val="24"/>
              </w:rPr>
              <w:t>42.6</w:t>
            </w:r>
            <w:r w:rsidRPr="00A30841">
              <w:rPr>
                <w:rFonts w:ascii="Arial" w:hAnsi="Arial" w:cs="Arial"/>
                <w:b/>
                <w:bCs/>
                <w:sz w:val="24"/>
                <w:szCs w:val="24"/>
              </w:rPr>
              <w:t>m</w:t>
            </w:r>
          </w:p>
        </w:tc>
        <w:tc>
          <w:tcPr>
            <w:tcW w:w="1168" w:type="dxa"/>
            <w:tcBorders>
              <w:left w:val="single" w:sz="4" w:space="0" w:color="9C9B9B"/>
              <w:right w:val="single" w:sz="4" w:space="0" w:color="9C9B9B"/>
            </w:tcBorders>
            <w:vAlign w:val="bottom"/>
          </w:tcPr>
          <w:p w14:paraId="0BBCFA3E" w14:textId="1B1A17C5"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w:t>
            </w:r>
            <w:r w:rsidR="00583152" w:rsidRPr="00A30841">
              <w:rPr>
                <w:rFonts w:ascii="Arial" w:hAnsi="Arial" w:cs="Arial"/>
                <w:b/>
                <w:bCs/>
                <w:sz w:val="24"/>
                <w:szCs w:val="24"/>
              </w:rPr>
              <w:t>57.1</w:t>
            </w:r>
            <w:r w:rsidRPr="00A30841">
              <w:rPr>
                <w:rFonts w:ascii="Arial" w:hAnsi="Arial" w:cs="Arial"/>
                <w:b/>
                <w:bCs/>
                <w:sz w:val="24"/>
                <w:szCs w:val="24"/>
              </w:rPr>
              <w:t>m</w:t>
            </w:r>
          </w:p>
        </w:tc>
      </w:tr>
      <w:tr w:rsidR="0006222E" w:rsidRPr="00FA0352" w14:paraId="51A5A912"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7737A71A" w14:textId="77777777" w:rsidR="0006222E" w:rsidRPr="00FA0352" w:rsidRDefault="00910377">
            <w:pPr>
              <w:pBdr>
                <w:top w:val="nil"/>
                <w:left w:val="nil"/>
                <w:bottom w:val="nil"/>
                <w:right w:val="nil"/>
                <w:between w:val="nil"/>
              </w:pBdr>
              <w:spacing w:before="60" w:after="60"/>
              <w:rPr>
                <w:rFonts w:ascii="Arial" w:hAnsi="Arial" w:cs="Arial"/>
              </w:rPr>
            </w:pPr>
            <w:r w:rsidRPr="00FA0352">
              <w:rPr>
                <w:rFonts w:ascii="Arial" w:hAnsi="Arial" w:cs="Arial"/>
              </w:rPr>
              <w:t>Total costs (£m)</w:t>
            </w:r>
          </w:p>
        </w:tc>
        <w:tc>
          <w:tcPr>
            <w:tcW w:w="3376" w:type="dxa"/>
            <w:gridSpan w:val="3"/>
            <w:tcBorders>
              <w:left w:val="single" w:sz="4" w:space="0" w:color="9C9B9B"/>
              <w:right w:val="single" w:sz="4" w:space="0" w:color="9C9B9B"/>
            </w:tcBorders>
          </w:tcPr>
          <w:p w14:paraId="2D127D78" w14:textId="530EA3DA" w:rsidR="0006222E" w:rsidRPr="00A30841" w:rsidRDefault="00F34EAA">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£128.6m</w:t>
            </w:r>
          </w:p>
        </w:tc>
        <w:tc>
          <w:tcPr>
            <w:tcW w:w="3418" w:type="dxa"/>
            <w:gridSpan w:val="4"/>
            <w:tcBorders>
              <w:left w:val="single" w:sz="4" w:space="0" w:color="9C9B9B"/>
              <w:right w:val="single" w:sz="4" w:space="0" w:color="9C9B9B"/>
            </w:tcBorders>
          </w:tcPr>
          <w:p w14:paraId="39642329" w14:textId="5ED12F70" w:rsidR="0006222E" w:rsidRPr="00A30841" w:rsidRDefault="00F34EAA">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w:t>
            </w:r>
            <w:r w:rsidR="00583152" w:rsidRPr="00A30841">
              <w:rPr>
                <w:rFonts w:ascii="Arial" w:hAnsi="Arial" w:cs="Arial"/>
                <w:b/>
                <w:bCs/>
                <w:sz w:val="24"/>
                <w:szCs w:val="24"/>
              </w:rPr>
              <w:t>21.4</w:t>
            </w:r>
            <w:r w:rsidRPr="00A30841">
              <w:rPr>
                <w:rFonts w:ascii="Arial" w:hAnsi="Arial" w:cs="Arial"/>
                <w:b/>
                <w:bCs/>
                <w:sz w:val="24"/>
                <w:szCs w:val="24"/>
              </w:rPr>
              <w:t>m</w:t>
            </w:r>
          </w:p>
        </w:tc>
      </w:tr>
      <w:tr w:rsidR="00316817" w:rsidRPr="00FA0352" w14:paraId="75A0FBD3" w14:textId="77777777" w:rsidTr="003168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5B53F4D3" w14:textId="6EC96342" w:rsidR="00316817" w:rsidRPr="00FA0352" w:rsidRDefault="00316817" w:rsidP="00316817">
            <w:pPr>
              <w:pBdr>
                <w:top w:val="nil"/>
                <w:left w:val="nil"/>
                <w:bottom w:val="nil"/>
                <w:right w:val="nil"/>
                <w:between w:val="nil"/>
              </w:pBdr>
              <w:spacing w:before="60" w:after="60"/>
              <w:rPr>
                <w:rFonts w:ascii="Arial" w:hAnsi="Arial" w:cs="Arial"/>
              </w:rPr>
            </w:pPr>
            <w:r w:rsidRPr="00FA0352">
              <w:rPr>
                <w:rFonts w:ascii="Arial" w:hAnsi="Arial" w:cs="Arial"/>
              </w:rPr>
              <w:t xml:space="preserve">Net benefit </w:t>
            </w:r>
            <w:r w:rsidR="00583152">
              <w:rPr>
                <w:rFonts w:ascii="Arial" w:hAnsi="Arial" w:cs="Arial"/>
              </w:rPr>
              <w:t xml:space="preserve">to </w:t>
            </w:r>
            <w:r w:rsidRPr="00FA0352">
              <w:rPr>
                <w:rFonts w:ascii="Arial" w:hAnsi="Arial" w:cs="Arial"/>
              </w:rPr>
              <w:t xml:space="preserve">Total Cost Ratio 2017 </w:t>
            </w:r>
          </w:p>
        </w:tc>
        <w:tc>
          <w:tcPr>
            <w:tcW w:w="1124" w:type="dxa"/>
            <w:tcBorders>
              <w:left w:val="single" w:sz="4" w:space="0" w:color="9C9B9B"/>
            </w:tcBorders>
            <w:vAlign w:val="center"/>
          </w:tcPr>
          <w:p w14:paraId="3EE421F6" w14:textId="30A13AF2"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1.20</w:t>
            </w:r>
          </w:p>
        </w:tc>
        <w:tc>
          <w:tcPr>
            <w:tcW w:w="1126" w:type="dxa"/>
            <w:tcBorders>
              <w:left w:val="single" w:sz="4" w:space="0" w:color="9C9B9B"/>
            </w:tcBorders>
            <w:vAlign w:val="center"/>
          </w:tcPr>
          <w:p w14:paraId="50F7B601" w14:textId="345F2198"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1.90</w:t>
            </w:r>
          </w:p>
        </w:tc>
        <w:tc>
          <w:tcPr>
            <w:tcW w:w="1126" w:type="dxa"/>
            <w:tcBorders>
              <w:left w:val="single" w:sz="4" w:space="0" w:color="9C9B9B"/>
              <w:right w:val="single" w:sz="4" w:space="0" w:color="9C9B9B"/>
            </w:tcBorders>
            <w:vAlign w:val="center"/>
          </w:tcPr>
          <w:p w14:paraId="4A0E23D2" w14:textId="4098893A"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2.58</w:t>
            </w:r>
          </w:p>
        </w:tc>
        <w:tc>
          <w:tcPr>
            <w:tcW w:w="1124" w:type="dxa"/>
            <w:gridSpan w:val="2"/>
            <w:tcBorders>
              <w:left w:val="single" w:sz="4" w:space="0" w:color="9C9B9B"/>
              <w:right w:val="single" w:sz="4" w:space="0" w:color="9C9B9B"/>
            </w:tcBorders>
            <w:vAlign w:val="center"/>
          </w:tcPr>
          <w:p w14:paraId="1B8118DE" w14:textId="117CC5B3"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1.27</w:t>
            </w:r>
          </w:p>
        </w:tc>
        <w:tc>
          <w:tcPr>
            <w:tcW w:w="1126" w:type="dxa"/>
            <w:tcBorders>
              <w:left w:val="single" w:sz="4" w:space="0" w:color="9C9B9B"/>
              <w:right w:val="single" w:sz="4" w:space="0" w:color="9C9B9B"/>
            </w:tcBorders>
            <w:vAlign w:val="center"/>
          </w:tcPr>
          <w:p w14:paraId="42A3AD80" w14:textId="7AB9158D"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1.99</w:t>
            </w:r>
          </w:p>
        </w:tc>
        <w:tc>
          <w:tcPr>
            <w:tcW w:w="1168" w:type="dxa"/>
            <w:tcBorders>
              <w:left w:val="single" w:sz="4" w:space="0" w:color="9C9B9B"/>
              <w:right w:val="single" w:sz="4" w:space="0" w:color="9C9B9B"/>
            </w:tcBorders>
            <w:vAlign w:val="center"/>
          </w:tcPr>
          <w:p w14:paraId="1C43F1D3" w14:textId="297CC4E6"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2.67</w:t>
            </w:r>
          </w:p>
        </w:tc>
      </w:tr>
      <w:tr w:rsidR="0006222E" w:rsidRPr="00FA0352" w14:paraId="47F95FDB"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3BE9B521" w14:textId="77777777" w:rsidR="0006222E" w:rsidRPr="00FA0352" w:rsidRDefault="00910377">
            <w:pPr>
              <w:pBdr>
                <w:top w:val="nil"/>
                <w:left w:val="nil"/>
                <w:bottom w:val="nil"/>
                <w:right w:val="nil"/>
                <w:between w:val="nil"/>
              </w:pBdr>
              <w:spacing w:after="60"/>
              <w:rPr>
                <w:rFonts w:ascii="Arial" w:hAnsi="Arial" w:cs="Arial"/>
              </w:rPr>
            </w:pPr>
            <w:r w:rsidRPr="00FA0352">
              <w:rPr>
                <w:rFonts w:ascii="Arial" w:hAnsi="Arial" w:cs="Arial"/>
              </w:rPr>
              <w:t>Delivery costs (£m)</w:t>
            </w:r>
          </w:p>
        </w:tc>
        <w:tc>
          <w:tcPr>
            <w:tcW w:w="3376" w:type="dxa"/>
            <w:gridSpan w:val="3"/>
            <w:tcBorders>
              <w:left w:val="single" w:sz="4" w:space="0" w:color="9C9B9B"/>
              <w:right w:val="single" w:sz="4" w:space="0" w:color="9C9B9B"/>
            </w:tcBorders>
            <w:vAlign w:val="center"/>
          </w:tcPr>
          <w:p w14:paraId="0FD686FC" w14:textId="1A15D29A" w:rsidR="0006222E" w:rsidRPr="00A30841" w:rsidRDefault="00F34EAA">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£104.8m</w:t>
            </w:r>
          </w:p>
        </w:tc>
        <w:tc>
          <w:tcPr>
            <w:tcW w:w="3418" w:type="dxa"/>
            <w:gridSpan w:val="4"/>
            <w:tcBorders>
              <w:left w:val="single" w:sz="4" w:space="0" w:color="9C9B9B"/>
              <w:right w:val="single" w:sz="4" w:space="0" w:color="9C9B9B"/>
            </w:tcBorders>
            <w:vAlign w:val="center"/>
          </w:tcPr>
          <w:p w14:paraId="34053CC7" w14:textId="4059CDE9" w:rsidR="0006222E" w:rsidRPr="00A30841" w:rsidRDefault="00F34EAA">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w:t>
            </w:r>
            <w:r w:rsidR="00583152" w:rsidRPr="00A30841">
              <w:rPr>
                <w:rFonts w:ascii="Arial" w:hAnsi="Arial" w:cs="Arial"/>
                <w:b/>
                <w:bCs/>
                <w:sz w:val="24"/>
                <w:szCs w:val="24"/>
              </w:rPr>
              <w:t>16.7</w:t>
            </w:r>
            <w:r w:rsidRPr="00A30841">
              <w:rPr>
                <w:rFonts w:ascii="Arial" w:hAnsi="Arial" w:cs="Arial"/>
                <w:b/>
                <w:bCs/>
                <w:sz w:val="24"/>
                <w:szCs w:val="24"/>
              </w:rPr>
              <w:t>m</w:t>
            </w:r>
          </w:p>
        </w:tc>
      </w:tr>
      <w:tr w:rsidR="00316817" w:rsidRPr="00FA0352" w14:paraId="3B8B2B50" w14:textId="77777777" w:rsidTr="003168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44DF2BED" w14:textId="659CE2A2" w:rsidR="00316817" w:rsidRPr="00FA0352" w:rsidRDefault="00316817" w:rsidP="00316817">
            <w:pPr>
              <w:pBdr>
                <w:top w:val="nil"/>
                <w:left w:val="nil"/>
                <w:bottom w:val="nil"/>
                <w:right w:val="nil"/>
                <w:between w:val="nil"/>
              </w:pBdr>
              <w:spacing w:before="60" w:after="60"/>
              <w:rPr>
                <w:rFonts w:ascii="Arial" w:hAnsi="Arial" w:cs="Arial"/>
              </w:rPr>
            </w:pPr>
            <w:r w:rsidRPr="00FA0352">
              <w:rPr>
                <w:rFonts w:ascii="Arial" w:hAnsi="Arial" w:cs="Arial"/>
              </w:rPr>
              <w:t xml:space="preserve">Net benefit </w:t>
            </w:r>
            <w:r w:rsidR="00583152">
              <w:rPr>
                <w:rFonts w:ascii="Arial" w:hAnsi="Arial" w:cs="Arial"/>
              </w:rPr>
              <w:t xml:space="preserve">to </w:t>
            </w:r>
            <w:r w:rsidRPr="00FA0352">
              <w:rPr>
                <w:rFonts w:ascii="Arial" w:hAnsi="Arial" w:cs="Arial"/>
              </w:rPr>
              <w:t xml:space="preserve">Delivery Cost Ratio </w:t>
            </w:r>
          </w:p>
        </w:tc>
        <w:tc>
          <w:tcPr>
            <w:tcW w:w="1124" w:type="dxa"/>
            <w:tcBorders>
              <w:left w:val="single" w:sz="4" w:space="0" w:color="9C9B9B"/>
            </w:tcBorders>
            <w:vAlign w:val="center"/>
          </w:tcPr>
          <w:p w14:paraId="40A4F4FF" w14:textId="41E551DE"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1.48</w:t>
            </w:r>
          </w:p>
        </w:tc>
        <w:tc>
          <w:tcPr>
            <w:tcW w:w="1126" w:type="dxa"/>
            <w:tcBorders>
              <w:left w:val="single" w:sz="4" w:space="0" w:color="9C9B9B"/>
            </w:tcBorders>
            <w:vAlign w:val="center"/>
          </w:tcPr>
          <w:p w14:paraId="1357A292" w14:textId="15828353"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2.33</w:t>
            </w:r>
          </w:p>
        </w:tc>
        <w:tc>
          <w:tcPr>
            <w:tcW w:w="1126" w:type="dxa"/>
            <w:tcBorders>
              <w:left w:val="single" w:sz="4" w:space="0" w:color="9C9B9B"/>
              <w:right w:val="single" w:sz="4" w:space="0" w:color="9C9B9B"/>
            </w:tcBorders>
            <w:vAlign w:val="center"/>
          </w:tcPr>
          <w:p w14:paraId="24047CE7" w14:textId="4AF4BA2E"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3.16</w:t>
            </w:r>
          </w:p>
        </w:tc>
        <w:tc>
          <w:tcPr>
            <w:tcW w:w="1124" w:type="dxa"/>
            <w:gridSpan w:val="2"/>
            <w:tcBorders>
              <w:left w:val="single" w:sz="4" w:space="0" w:color="9C9B9B"/>
              <w:right w:val="single" w:sz="4" w:space="0" w:color="9C9B9B"/>
            </w:tcBorders>
            <w:vAlign w:val="center"/>
          </w:tcPr>
          <w:p w14:paraId="5B3876CB" w14:textId="145D2F64"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1.62</w:t>
            </w:r>
          </w:p>
        </w:tc>
        <w:tc>
          <w:tcPr>
            <w:tcW w:w="1126" w:type="dxa"/>
            <w:tcBorders>
              <w:left w:val="single" w:sz="4" w:space="0" w:color="9C9B9B"/>
              <w:right w:val="single" w:sz="4" w:space="0" w:color="9C9B9B"/>
            </w:tcBorders>
            <w:vAlign w:val="center"/>
          </w:tcPr>
          <w:p w14:paraId="20323186" w14:textId="55EFD802"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2.54</w:t>
            </w:r>
          </w:p>
        </w:tc>
        <w:tc>
          <w:tcPr>
            <w:tcW w:w="1168" w:type="dxa"/>
            <w:tcBorders>
              <w:left w:val="single" w:sz="4" w:space="0" w:color="9C9B9B"/>
              <w:right w:val="single" w:sz="4" w:space="0" w:color="9C9B9B"/>
            </w:tcBorders>
            <w:vAlign w:val="center"/>
          </w:tcPr>
          <w:p w14:paraId="40A2AB1C" w14:textId="6D3EA5E8" w:rsidR="00316817" w:rsidRPr="00A30841" w:rsidRDefault="00316817" w:rsidP="00316817">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30841">
              <w:rPr>
                <w:rFonts w:ascii="Arial" w:hAnsi="Arial" w:cs="Arial"/>
                <w:b/>
                <w:bCs/>
                <w:sz w:val="24"/>
                <w:szCs w:val="24"/>
              </w:rPr>
              <w:t>3.41</w:t>
            </w:r>
          </w:p>
        </w:tc>
      </w:tr>
      <w:tr w:rsidR="0006222E" w:rsidRPr="00FA0352" w14:paraId="5BE6C448"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3204" w:type="dxa"/>
            <w:tcBorders>
              <w:left w:val="nil"/>
              <w:right w:val="nil"/>
            </w:tcBorders>
            <w:vAlign w:val="center"/>
          </w:tcPr>
          <w:p w14:paraId="6509633E" w14:textId="77777777" w:rsidR="0006222E" w:rsidRPr="00FA0352" w:rsidRDefault="0006222E">
            <w:pPr>
              <w:pBdr>
                <w:top w:val="nil"/>
                <w:left w:val="nil"/>
                <w:bottom w:val="nil"/>
                <w:right w:val="nil"/>
                <w:between w:val="nil"/>
              </w:pBdr>
              <w:spacing w:before="60" w:after="60"/>
              <w:rPr>
                <w:rFonts w:ascii="Arial" w:hAnsi="Arial" w:cs="Arial"/>
                <w:sz w:val="20"/>
                <w:szCs w:val="20"/>
              </w:rPr>
            </w:pPr>
          </w:p>
        </w:tc>
        <w:tc>
          <w:tcPr>
            <w:tcW w:w="1124" w:type="dxa"/>
            <w:tcBorders>
              <w:left w:val="nil"/>
              <w:right w:val="nil"/>
            </w:tcBorders>
            <w:vAlign w:val="center"/>
          </w:tcPr>
          <w:p w14:paraId="343130CB" w14:textId="77777777" w:rsidR="0006222E" w:rsidRPr="00FA0352" w:rsidRDefault="0006222E">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26" w:type="dxa"/>
            <w:tcBorders>
              <w:left w:val="nil"/>
              <w:right w:val="nil"/>
            </w:tcBorders>
            <w:vAlign w:val="center"/>
          </w:tcPr>
          <w:p w14:paraId="5E29AB78" w14:textId="77777777" w:rsidR="0006222E" w:rsidRPr="00FA0352" w:rsidRDefault="0006222E">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26" w:type="dxa"/>
            <w:tcBorders>
              <w:left w:val="nil"/>
              <w:right w:val="nil"/>
            </w:tcBorders>
            <w:vAlign w:val="center"/>
          </w:tcPr>
          <w:p w14:paraId="7FA3FE9F" w14:textId="77777777" w:rsidR="0006222E" w:rsidRPr="00FA0352" w:rsidRDefault="0006222E">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24" w:type="dxa"/>
            <w:gridSpan w:val="2"/>
            <w:tcBorders>
              <w:left w:val="nil"/>
              <w:right w:val="nil"/>
            </w:tcBorders>
            <w:vAlign w:val="center"/>
          </w:tcPr>
          <w:p w14:paraId="516C0668" w14:textId="77777777" w:rsidR="0006222E" w:rsidRPr="00FA0352" w:rsidRDefault="0006222E">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26" w:type="dxa"/>
            <w:tcBorders>
              <w:left w:val="nil"/>
              <w:right w:val="nil"/>
            </w:tcBorders>
            <w:vAlign w:val="center"/>
          </w:tcPr>
          <w:p w14:paraId="383EAC4F" w14:textId="77777777" w:rsidR="0006222E" w:rsidRPr="00FA0352" w:rsidRDefault="0006222E">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68" w:type="dxa"/>
            <w:tcBorders>
              <w:left w:val="nil"/>
              <w:right w:val="nil"/>
            </w:tcBorders>
            <w:vAlign w:val="center"/>
          </w:tcPr>
          <w:p w14:paraId="57651516" w14:textId="77777777" w:rsidR="0006222E" w:rsidRPr="00FA0352" w:rsidRDefault="0006222E">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06222E" w:rsidRPr="00FA0352" w14:paraId="3B62DAD5"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8" w:type="dxa"/>
            <w:gridSpan w:val="8"/>
            <w:tcBorders>
              <w:right w:val="single" w:sz="4" w:space="0" w:color="9C9B9B"/>
            </w:tcBorders>
            <w:vAlign w:val="center"/>
          </w:tcPr>
          <w:p w14:paraId="3F04EF73" w14:textId="77777777" w:rsidR="0006222E" w:rsidRPr="00FA0352" w:rsidRDefault="00910377">
            <w:pPr>
              <w:pBdr>
                <w:top w:val="nil"/>
                <w:left w:val="nil"/>
                <w:bottom w:val="nil"/>
                <w:right w:val="nil"/>
                <w:between w:val="nil"/>
              </w:pBdr>
              <w:spacing w:before="60" w:after="60"/>
              <w:rPr>
                <w:rFonts w:ascii="Arial" w:hAnsi="Arial" w:cs="Arial"/>
                <w:sz w:val="20"/>
                <w:szCs w:val="20"/>
              </w:rPr>
            </w:pPr>
            <w:r w:rsidRPr="00FA0352">
              <w:rPr>
                <w:rFonts w:ascii="Arial" w:hAnsi="Arial" w:cs="Arial"/>
                <w:sz w:val="20"/>
                <w:szCs w:val="20"/>
              </w:rPr>
              <w:t>Approach 2 (Wellbeing approach)</w:t>
            </w:r>
          </w:p>
        </w:tc>
      </w:tr>
      <w:tr w:rsidR="00316817" w:rsidRPr="00FA0352" w14:paraId="39AD34FE" w14:textId="77777777" w:rsidTr="0072249C">
        <w:trPr>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5A71DEDD" w14:textId="71FCE6E2" w:rsidR="00316817" w:rsidRPr="00FA0352" w:rsidRDefault="00316817" w:rsidP="00316817">
            <w:pPr>
              <w:pBdr>
                <w:top w:val="nil"/>
                <w:left w:val="nil"/>
                <w:bottom w:val="nil"/>
                <w:right w:val="nil"/>
                <w:between w:val="nil"/>
              </w:pBdr>
              <w:spacing w:before="60" w:after="60"/>
              <w:rPr>
                <w:rFonts w:ascii="Arial" w:hAnsi="Arial" w:cs="Arial"/>
              </w:rPr>
            </w:pPr>
            <w:r w:rsidRPr="00FA0352">
              <w:rPr>
                <w:rFonts w:ascii="Arial" w:hAnsi="Arial" w:cs="Arial"/>
              </w:rPr>
              <w:t>Net wellbeing (£m)</w:t>
            </w:r>
          </w:p>
        </w:tc>
        <w:tc>
          <w:tcPr>
            <w:tcW w:w="1124" w:type="dxa"/>
            <w:tcBorders>
              <w:left w:val="single" w:sz="4" w:space="0" w:color="9C9B9B"/>
            </w:tcBorders>
            <w:vAlign w:val="bottom"/>
          </w:tcPr>
          <w:p w14:paraId="5D7FBB0C" w14:textId="5FAD9EF6" w:rsidR="00316817" w:rsidRPr="00316817"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£289.1m</w:t>
            </w:r>
          </w:p>
        </w:tc>
        <w:tc>
          <w:tcPr>
            <w:tcW w:w="1126" w:type="dxa"/>
            <w:tcBorders>
              <w:left w:val="single" w:sz="4" w:space="0" w:color="9C9B9B"/>
            </w:tcBorders>
            <w:vAlign w:val="bottom"/>
          </w:tcPr>
          <w:p w14:paraId="08379161" w14:textId="22B82A3F" w:rsidR="00316817" w:rsidRPr="00316817"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£430.9m</w:t>
            </w:r>
          </w:p>
        </w:tc>
        <w:tc>
          <w:tcPr>
            <w:tcW w:w="1126" w:type="dxa"/>
            <w:tcBorders>
              <w:left w:val="single" w:sz="4" w:space="0" w:color="9C9B9B"/>
              <w:right w:val="single" w:sz="4" w:space="0" w:color="9C9B9B"/>
            </w:tcBorders>
            <w:vAlign w:val="bottom"/>
          </w:tcPr>
          <w:p w14:paraId="56D0FDCB" w14:textId="0E39756D" w:rsidR="00316817" w:rsidRPr="00316817"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6817">
              <w:rPr>
                <w:rFonts w:ascii="Arial" w:hAnsi="Arial" w:cs="Arial"/>
                <w:b/>
                <w:bCs/>
                <w:sz w:val="24"/>
                <w:szCs w:val="24"/>
              </w:rPr>
              <w:t>£566.3m</w:t>
            </w:r>
          </w:p>
        </w:tc>
        <w:tc>
          <w:tcPr>
            <w:tcW w:w="1124" w:type="dxa"/>
            <w:gridSpan w:val="2"/>
            <w:tcBorders>
              <w:left w:val="single" w:sz="4" w:space="0" w:color="9C9B9B"/>
              <w:right w:val="single" w:sz="4" w:space="0" w:color="9C9B9B"/>
            </w:tcBorders>
            <w:vAlign w:val="bottom"/>
          </w:tcPr>
          <w:p w14:paraId="2AA5407F" w14:textId="503D3E15" w:rsidR="00316817" w:rsidRPr="00316817"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6817">
              <w:rPr>
                <w:rFonts w:ascii="Arial" w:hAnsi="Arial" w:cs="Arial"/>
                <w:b/>
                <w:bCs/>
                <w:sz w:val="24"/>
                <w:szCs w:val="24"/>
              </w:rPr>
              <w:t>£</w:t>
            </w:r>
            <w:r w:rsidR="00583152">
              <w:rPr>
                <w:rFonts w:ascii="Arial" w:hAnsi="Arial" w:cs="Arial"/>
                <w:b/>
                <w:bCs/>
                <w:sz w:val="24"/>
                <w:szCs w:val="24"/>
              </w:rPr>
              <w:t>29</w:t>
            </w:r>
            <w:r w:rsidRPr="00316817">
              <w:rPr>
                <w:rFonts w:ascii="Arial" w:hAnsi="Arial" w:cs="Arial"/>
                <w:b/>
                <w:bCs/>
                <w:sz w:val="24"/>
                <w:szCs w:val="24"/>
              </w:rPr>
              <w:t>.4m</w:t>
            </w:r>
          </w:p>
        </w:tc>
        <w:tc>
          <w:tcPr>
            <w:tcW w:w="1126" w:type="dxa"/>
            <w:tcBorders>
              <w:left w:val="single" w:sz="4" w:space="0" w:color="9C9B9B"/>
              <w:right w:val="single" w:sz="4" w:space="0" w:color="9C9B9B"/>
            </w:tcBorders>
            <w:vAlign w:val="bottom"/>
          </w:tcPr>
          <w:p w14:paraId="20A80342" w14:textId="4A05AE5C" w:rsidR="00316817" w:rsidRPr="00316817"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6817">
              <w:rPr>
                <w:rFonts w:ascii="Arial" w:hAnsi="Arial" w:cs="Arial"/>
                <w:b/>
                <w:bCs/>
                <w:sz w:val="24"/>
                <w:szCs w:val="24"/>
              </w:rPr>
              <w:t>£</w:t>
            </w:r>
            <w:r w:rsidR="00583152">
              <w:rPr>
                <w:rFonts w:ascii="Arial" w:hAnsi="Arial" w:cs="Arial"/>
                <w:b/>
                <w:bCs/>
                <w:sz w:val="24"/>
                <w:szCs w:val="24"/>
              </w:rPr>
              <w:t>62</w:t>
            </w:r>
            <w:r w:rsidRPr="00316817">
              <w:rPr>
                <w:rFonts w:ascii="Arial" w:hAnsi="Arial" w:cs="Arial"/>
                <w:b/>
                <w:bCs/>
                <w:sz w:val="24"/>
                <w:szCs w:val="24"/>
              </w:rPr>
              <w:t>.</w:t>
            </w:r>
            <w:r w:rsidR="00583152">
              <w:rPr>
                <w:rFonts w:ascii="Arial" w:hAnsi="Arial" w:cs="Arial"/>
                <w:b/>
                <w:bCs/>
                <w:sz w:val="24"/>
                <w:szCs w:val="24"/>
              </w:rPr>
              <w:t>4</w:t>
            </w:r>
            <w:r w:rsidR="00583152" w:rsidRPr="00316817">
              <w:rPr>
                <w:rFonts w:ascii="Arial" w:hAnsi="Arial" w:cs="Arial"/>
                <w:b/>
                <w:bCs/>
                <w:sz w:val="24"/>
                <w:szCs w:val="24"/>
              </w:rPr>
              <w:t>m</w:t>
            </w:r>
          </w:p>
        </w:tc>
        <w:tc>
          <w:tcPr>
            <w:tcW w:w="1168" w:type="dxa"/>
            <w:tcBorders>
              <w:left w:val="single" w:sz="4" w:space="0" w:color="9C9B9B"/>
              <w:right w:val="single" w:sz="4" w:space="0" w:color="9C9B9B"/>
            </w:tcBorders>
            <w:vAlign w:val="bottom"/>
          </w:tcPr>
          <w:p w14:paraId="6891BA83" w14:textId="08971FE3" w:rsidR="00316817" w:rsidRPr="00316817" w:rsidRDefault="00316817" w:rsidP="00316817">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6817">
              <w:rPr>
                <w:rFonts w:ascii="Arial" w:hAnsi="Arial" w:cs="Arial"/>
                <w:b/>
                <w:bCs/>
                <w:sz w:val="24"/>
                <w:szCs w:val="24"/>
              </w:rPr>
              <w:t>£</w:t>
            </w:r>
            <w:r w:rsidR="00583152">
              <w:rPr>
                <w:rFonts w:ascii="Arial" w:hAnsi="Arial" w:cs="Arial"/>
                <w:b/>
                <w:bCs/>
                <w:sz w:val="24"/>
                <w:szCs w:val="24"/>
              </w:rPr>
              <w:t>93</w:t>
            </w:r>
            <w:r w:rsidRPr="00316817">
              <w:rPr>
                <w:rFonts w:ascii="Arial" w:hAnsi="Arial" w:cs="Arial"/>
                <w:b/>
                <w:bCs/>
                <w:sz w:val="24"/>
                <w:szCs w:val="24"/>
              </w:rPr>
              <w:t>.</w:t>
            </w:r>
            <w:r w:rsidR="00583152">
              <w:rPr>
                <w:rFonts w:ascii="Arial" w:hAnsi="Arial" w:cs="Arial"/>
                <w:b/>
                <w:bCs/>
                <w:sz w:val="24"/>
                <w:szCs w:val="24"/>
              </w:rPr>
              <w:t>6</w:t>
            </w:r>
            <w:r w:rsidR="00583152" w:rsidRPr="00316817">
              <w:rPr>
                <w:rFonts w:ascii="Arial" w:hAnsi="Arial" w:cs="Arial"/>
                <w:b/>
                <w:bCs/>
                <w:sz w:val="24"/>
                <w:szCs w:val="24"/>
              </w:rPr>
              <w:t>m</w:t>
            </w:r>
          </w:p>
        </w:tc>
      </w:tr>
      <w:tr w:rsidR="0006222E" w:rsidRPr="00FA0352" w14:paraId="377FBA55"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44D6C259" w14:textId="77777777" w:rsidR="0006222E" w:rsidRPr="00FA0352" w:rsidRDefault="00910377">
            <w:pPr>
              <w:pBdr>
                <w:top w:val="nil"/>
                <w:left w:val="nil"/>
                <w:bottom w:val="nil"/>
                <w:right w:val="nil"/>
                <w:between w:val="nil"/>
              </w:pBdr>
              <w:spacing w:before="60" w:after="60"/>
              <w:rPr>
                <w:rFonts w:ascii="Arial" w:hAnsi="Arial" w:cs="Arial"/>
              </w:rPr>
            </w:pPr>
            <w:r w:rsidRPr="00FA0352">
              <w:rPr>
                <w:rFonts w:ascii="Arial" w:hAnsi="Arial" w:cs="Arial"/>
              </w:rPr>
              <w:t>Total costs (£m)</w:t>
            </w:r>
          </w:p>
        </w:tc>
        <w:tc>
          <w:tcPr>
            <w:tcW w:w="3376" w:type="dxa"/>
            <w:gridSpan w:val="3"/>
            <w:tcBorders>
              <w:left w:val="single" w:sz="4" w:space="0" w:color="9C9B9B"/>
              <w:right w:val="single" w:sz="4" w:space="0" w:color="9C9B9B"/>
            </w:tcBorders>
          </w:tcPr>
          <w:p w14:paraId="7DEAB482" w14:textId="28AF080E" w:rsidR="0006222E" w:rsidRPr="00316817" w:rsidRDefault="00F34EAA">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£128.6m</w:t>
            </w:r>
          </w:p>
        </w:tc>
        <w:tc>
          <w:tcPr>
            <w:tcW w:w="3418" w:type="dxa"/>
            <w:gridSpan w:val="4"/>
            <w:tcBorders>
              <w:left w:val="single" w:sz="4" w:space="0" w:color="9C9B9B"/>
              <w:right w:val="single" w:sz="4" w:space="0" w:color="9C9B9B"/>
            </w:tcBorders>
          </w:tcPr>
          <w:p w14:paraId="301BD9CF" w14:textId="476CE3F6" w:rsidR="0006222E" w:rsidRPr="00316817" w:rsidRDefault="00F34EAA">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6817">
              <w:rPr>
                <w:rFonts w:ascii="Arial" w:hAnsi="Arial" w:cs="Arial"/>
                <w:b/>
                <w:bCs/>
                <w:sz w:val="24"/>
                <w:szCs w:val="24"/>
              </w:rPr>
              <w:t>£</w:t>
            </w:r>
            <w:r w:rsidR="00583152">
              <w:rPr>
                <w:rFonts w:ascii="Arial" w:hAnsi="Arial" w:cs="Arial"/>
                <w:b/>
                <w:bCs/>
                <w:sz w:val="24"/>
                <w:szCs w:val="24"/>
              </w:rPr>
              <w:t>21.4</w:t>
            </w:r>
            <w:r w:rsidRPr="00316817">
              <w:rPr>
                <w:rFonts w:ascii="Arial" w:hAnsi="Arial" w:cs="Arial"/>
                <w:b/>
                <w:bCs/>
                <w:sz w:val="24"/>
                <w:szCs w:val="24"/>
              </w:rPr>
              <w:t>m</w:t>
            </w:r>
          </w:p>
        </w:tc>
      </w:tr>
      <w:tr w:rsidR="00316817" w:rsidRPr="00FA0352" w14:paraId="3DC5A983" w14:textId="77777777" w:rsidTr="00583152">
        <w:trPr>
          <w:trHeight w:val="300"/>
        </w:trPr>
        <w:tc>
          <w:tcPr>
            <w:cnfStyle w:val="001000000000" w:firstRow="0" w:lastRow="0" w:firstColumn="1" w:lastColumn="0" w:oddVBand="0" w:evenVBand="0" w:oddHBand="0" w:evenHBand="0" w:firstRowFirstColumn="0" w:firstRowLastColumn="0" w:lastRowFirstColumn="0" w:lastRowLastColumn="0"/>
            <w:tcW w:w="3204" w:type="dxa"/>
            <w:tcBorders>
              <w:right w:val="single" w:sz="4" w:space="0" w:color="9C9B9B"/>
            </w:tcBorders>
            <w:vAlign w:val="center"/>
          </w:tcPr>
          <w:p w14:paraId="3A1C2A71" w14:textId="62BE89B9" w:rsidR="00316817" w:rsidRPr="00FA0352" w:rsidRDefault="00316817" w:rsidP="00316817">
            <w:pPr>
              <w:pBdr>
                <w:top w:val="nil"/>
                <w:left w:val="nil"/>
                <w:bottom w:val="nil"/>
                <w:right w:val="nil"/>
                <w:between w:val="nil"/>
              </w:pBdr>
              <w:spacing w:before="60" w:after="60"/>
              <w:rPr>
                <w:rFonts w:ascii="Arial" w:hAnsi="Arial" w:cs="Arial"/>
              </w:rPr>
            </w:pPr>
            <w:r w:rsidRPr="00FA0352">
              <w:rPr>
                <w:rFonts w:ascii="Arial" w:hAnsi="Arial" w:cs="Arial"/>
              </w:rPr>
              <w:t xml:space="preserve">Net benefit </w:t>
            </w:r>
            <w:r w:rsidR="00583152">
              <w:rPr>
                <w:rFonts w:ascii="Arial" w:hAnsi="Arial" w:cs="Arial"/>
              </w:rPr>
              <w:t xml:space="preserve">to Total </w:t>
            </w:r>
            <w:r w:rsidRPr="00FA0352">
              <w:rPr>
                <w:rFonts w:ascii="Arial" w:hAnsi="Arial" w:cs="Arial"/>
              </w:rPr>
              <w:t xml:space="preserve">Cost Ratio </w:t>
            </w:r>
          </w:p>
        </w:tc>
        <w:tc>
          <w:tcPr>
            <w:tcW w:w="1124" w:type="dxa"/>
            <w:tcBorders>
              <w:left w:val="single" w:sz="4" w:space="0" w:color="9C9B9B"/>
            </w:tcBorders>
            <w:vAlign w:val="center"/>
          </w:tcPr>
          <w:p w14:paraId="6595098A" w14:textId="4E396506" w:rsidR="00316817" w:rsidRPr="00316817" w:rsidRDefault="00316817" w:rsidP="00583152">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2.25</w:t>
            </w:r>
          </w:p>
        </w:tc>
        <w:tc>
          <w:tcPr>
            <w:tcW w:w="1126" w:type="dxa"/>
            <w:tcBorders>
              <w:left w:val="single" w:sz="4" w:space="0" w:color="9C9B9B"/>
            </w:tcBorders>
            <w:vAlign w:val="center"/>
          </w:tcPr>
          <w:p w14:paraId="219BE0D4" w14:textId="0AE5863A" w:rsidR="00316817" w:rsidRPr="00316817" w:rsidRDefault="00316817" w:rsidP="00583152">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3.35</w:t>
            </w:r>
          </w:p>
        </w:tc>
        <w:tc>
          <w:tcPr>
            <w:tcW w:w="1126" w:type="dxa"/>
            <w:tcBorders>
              <w:left w:val="single" w:sz="4" w:space="0" w:color="9C9B9B"/>
              <w:right w:val="single" w:sz="4" w:space="0" w:color="9C9B9B"/>
            </w:tcBorders>
            <w:vAlign w:val="center"/>
          </w:tcPr>
          <w:p w14:paraId="740CFBDB" w14:textId="225B19E4" w:rsidR="00316817" w:rsidRPr="00316817" w:rsidRDefault="00316817" w:rsidP="00583152">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4.40</w:t>
            </w:r>
          </w:p>
        </w:tc>
        <w:tc>
          <w:tcPr>
            <w:tcW w:w="1124" w:type="dxa"/>
            <w:gridSpan w:val="2"/>
            <w:tcBorders>
              <w:left w:val="single" w:sz="4" w:space="0" w:color="9C9B9B"/>
              <w:right w:val="single" w:sz="4" w:space="0" w:color="9C9B9B"/>
            </w:tcBorders>
            <w:vAlign w:val="center"/>
          </w:tcPr>
          <w:p w14:paraId="3126EE68" w14:textId="06B87C5E" w:rsidR="00316817" w:rsidRPr="00316817" w:rsidRDefault="00316817" w:rsidP="001217A5">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1.37</w:t>
            </w:r>
          </w:p>
        </w:tc>
        <w:tc>
          <w:tcPr>
            <w:tcW w:w="1126" w:type="dxa"/>
            <w:tcBorders>
              <w:left w:val="single" w:sz="4" w:space="0" w:color="9C9B9B"/>
              <w:right w:val="single" w:sz="4" w:space="0" w:color="9C9B9B"/>
            </w:tcBorders>
            <w:vAlign w:val="center"/>
          </w:tcPr>
          <w:p w14:paraId="3D94CA59" w14:textId="6E87C570" w:rsidR="00316817" w:rsidRPr="00316817" w:rsidRDefault="00316817" w:rsidP="008F2F0D">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2.91</w:t>
            </w:r>
          </w:p>
        </w:tc>
        <w:tc>
          <w:tcPr>
            <w:tcW w:w="1168" w:type="dxa"/>
            <w:tcBorders>
              <w:left w:val="single" w:sz="4" w:space="0" w:color="9C9B9B"/>
              <w:right w:val="single" w:sz="4" w:space="0" w:color="9C9B9B"/>
            </w:tcBorders>
            <w:vAlign w:val="center"/>
          </w:tcPr>
          <w:p w14:paraId="10238583" w14:textId="69AE48BB" w:rsidR="00316817" w:rsidRPr="00316817" w:rsidRDefault="00316817" w:rsidP="008F2F0D">
            <w:pPr>
              <w:pBdr>
                <w:top w:val="nil"/>
                <w:left w:val="nil"/>
                <w:bottom w:val="nil"/>
                <w:right w:val="nil"/>
                <w:between w:val="nil"/>
              </w:pBd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16817">
              <w:rPr>
                <w:rFonts w:ascii="Arial" w:hAnsi="Arial" w:cs="Arial"/>
                <w:b/>
                <w:bCs/>
                <w:sz w:val="24"/>
                <w:szCs w:val="24"/>
              </w:rPr>
              <w:t>4.37</w:t>
            </w:r>
          </w:p>
        </w:tc>
      </w:tr>
    </w:tbl>
    <w:p w14:paraId="6304E5E6" w14:textId="77777777" w:rsidR="0006222E" w:rsidRPr="00FA0352" w:rsidRDefault="0006222E">
      <w:pPr>
        <w:rPr>
          <w:rFonts w:ascii="Arial" w:eastAsia="Arial" w:hAnsi="Arial" w:cs="Arial"/>
          <w:color w:val="000000"/>
          <w:sz w:val="24"/>
          <w:szCs w:val="24"/>
        </w:rPr>
      </w:pPr>
    </w:p>
    <w:p w14:paraId="38802B43"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30"/>
          <w:szCs w:val="30"/>
        </w:rPr>
      </w:pPr>
      <w:bookmarkStart w:id="39" w:name="_2p2csry" w:colFirst="0" w:colLast="0"/>
      <w:bookmarkEnd w:id="39"/>
      <w:r w:rsidRPr="00FA0352">
        <w:rPr>
          <w:rFonts w:ascii="Arial" w:eastAsia="Arial" w:hAnsi="Arial" w:cs="Arial"/>
          <w:b/>
          <w:color w:val="000000"/>
          <w:sz w:val="30"/>
          <w:szCs w:val="30"/>
        </w:rPr>
        <w:t>Approach 1: Valuing the impacts on leadership skills and volunteering</w:t>
      </w:r>
    </w:p>
    <w:p w14:paraId="28086C8D" w14:textId="77777777" w:rsidR="00867703" w:rsidRPr="00FA0352" w:rsidRDefault="00867703">
      <w:pPr>
        <w:pBdr>
          <w:top w:val="nil"/>
          <w:left w:val="nil"/>
          <w:bottom w:val="nil"/>
          <w:right w:val="nil"/>
          <w:between w:val="nil"/>
        </w:pBdr>
        <w:spacing w:before="120" w:after="120"/>
        <w:rPr>
          <w:rFonts w:ascii="Arial" w:eastAsia="Arial" w:hAnsi="Arial" w:cs="Arial"/>
          <w:b/>
          <w:color w:val="000000"/>
          <w:sz w:val="24"/>
          <w:szCs w:val="24"/>
        </w:rPr>
      </w:pPr>
    </w:p>
    <w:p w14:paraId="66393470"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lastRenderedPageBreak/>
        <w:t>Key findings</w:t>
      </w:r>
    </w:p>
    <w:p w14:paraId="3B9D9703" w14:textId="7C3353FC" w:rsidR="0006222E"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Table 7.2 outlines the estimates of the monetary value of leadership skills attained during 2017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(4-week programme) and </w:t>
      </w:r>
      <w:r w:rsidR="0002249C"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programmes. The central scenario analysis suggests that the value of enhanced leadership skills was </w:t>
      </w:r>
      <w:r w:rsidRPr="00FA0352">
        <w:rPr>
          <w:rFonts w:ascii="Arial" w:eastAsia="Arial" w:hAnsi="Arial" w:cs="Arial"/>
          <w:b/>
          <w:color w:val="000000"/>
          <w:sz w:val="24"/>
          <w:szCs w:val="24"/>
        </w:rPr>
        <w:t>£</w:t>
      </w:r>
      <w:r w:rsidR="00381E8C" w:rsidRPr="00FA0352">
        <w:rPr>
          <w:rFonts w:ascii="Arial" w:eastAsia="Arial" w:hAnsi="Arial" w:cs="Arial"/>
          <w:b/>
          <w:color w:val="000000"/>
          <w:sz w:val="24"/>
          <w:szCs w:val="24"/>
        </w:rPr>
        <w:t>1</w:t>
      </w:r>
      <w:r w:rsidR="00381E8C">
        <w:rPr>
          <w:rFonts w:ascii="Arial" w:eastAsia="Arial" w:hAnsi="Arial" w:cs="Arial"/>
          <w:b/>
          <w:color w:val="000000"/>
          <w:sz w:val="24"/>
          <w:szCs w:val="24"/>
        </w:rPr>
        <w:t>87</w:t>
      </w:r>
      <w:r w:rsidRPr="00FA0352">
        <w:rPr>
          <w:rFonts w:ascii="Arial" w:eastAsia="Arial" w:hAnsi="Arial" w:cs="Arial"/>
          <w:b/>
          <w:color w:val="000000"/>
          <w:sz w:val="24"/>
          <w:szCs w:val="24"/>
        </w:rPr>
        <w:t>.</w:t>
      </w:r>
      <w:r w:rsidR="00381E8C">
        <w:rPr>
          <w:rFonts w:ascii="Arial" w:eastAsia="Arial" w:hAnsi="Arial" w:cs="Arial"/>
          <w:b/>
          <w:color w:val="000000"/>
          <w:sz w:val="24"/>
          <w:szCs w:val="24"/>
        </w:rPr>
        <w:t>0</w:t>
      </w:r>
      <w:r w:rsidR="00C727A9"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Pr="00FA0352">
        <w:rPr>
          <w:rFonts w:ascii="Arial" w:eastAsia="Arial" w:hAnsi="Arial" w:cs="Arial"/>
          <w:b/>
          <w:color w:val="000000"/>
          <w:sz w:val="24"/>
          <w:szCs w:val="24"/>
        </w:rPr>
        <w:t>£</w:t>
      </w:r>
      <w:r w:rsidR="00583152">
        <w:rPr>
          <w:rFonts w:ascii="Arial" w:eastAsia="Arial" w:hAnsi="Arial" w:cs="Arial"/>
          <w:b/>
          <w:color w:val="000000"/>
          <w:sz w:val="24"/>
          <w:szCs w:val="24"/>
        </w:rPr>
        <w:t>30</w:t>
      </w:r>
      <w:r w:rsidRPr="00FA0352">
        <w:rPr>
          <w:rFonts w:ascii="Arial" w:eastAsia="Arial" w:hAnsi="Arial" w:cs="Arial"/>
          <w:b/>
          <w:color w:val="000000"/>
          <w:sz w:val="24"/>
          <w:szCs w:val="24"/>
        </w:rPr>
        <w:t>.</w:t>
      </w:r>
      <w:r w:rsidR="00583152">
        <w:rPr>
          <w:rFonts w:ascii="Arial" w:eastAsia="Arial" w:hAnsi="Arial" w:cs="Arial"/>
          <w:b/>
          <w:color w:val="000000"/>
          <w:sz w:val="24"/>
          <w:szCs w:val="24"/>
        </w:rPr>
        <w:t>0</w:t>
      </w:r>
      <w:r w:rsidR="00C727A9"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autumn. This equates to approximately </w:t>
      </w:r>
      <w:r w:rsidRPr="00FA0352">
        <w:rPr>
          <w:rFonts w:ascii="Arial" w:eastAsia="Arial" w:hAnsi="Arial" w:cs="Arial"/>
          <w:b/>
          <w:color w:val="000000"/>
          <w:sz w:val="24"/>
          <w:szCs w:val="24"/>
        </w:rPr>
        <w:t>£2,650</w:t>
      </w:r>
      <w:r w:rsidRPr="00FA0352">
        <w:rPr>
          <w:rFonts w:ascii="Arial" w:eastAsia="Arial" w:hAnsi="Arial" w:cs="Arial"/>
          <w:color w:val="000000"/>
          <w:sz w:val="24"/>
          <w:szCs w:val="24"/>
        </w:rPr>
        <w:t xml:space="preserve"> per </w:t>
      </w:r>
      <w:r w:rsidR="00381E8C">
        <w:rPr>
          <w:rFonts w:ascii="Arial" w:eastAsia="Arial" w:hAnsi="Arial" w:cs="Arial"/>
          <w:color w:val="000000"/>
          <w:sz w:val="24"/>
          <w:szCs w:val="24"/>
        </w:rPr>
        <w:t xml:space="preserve">participant </w:t>
      </w:r>
      <w:r w:rsidRPr="00FA0352">
        <w:rPr>
          <w:rFonts w:ascii="Arial" w:eastAsia="Arial" w:hAnsi="Arial" w:cs="Arial"/>
          <w:color w:val="000000"/>
          <w:sz w:val="24"/>
          <w:szCs w:val="24"/>
        </w:rPr>
        <w:t xml:space="preserve">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and </w:t>
      </w:r>
      <w:r w:rsidRPr="00FA0352">
        <w:rPr>
          <w:rFonts w:ascii="Arial" w:eastAsia="Arial" w:hAnsi="Arial" w:cs="Arial"/>
          <w:b/>
          <w:color w:val="000000"/>
          <w:sz w:val="24"/>
          <w:szCs w:val="24"/>
        </w:rPr>
        <w:t>£2,</w:t>
      </w:r>
      <w:r w:rsidR="002E1D48" w:rsidRPr="00FA0352">
        <w:rPr>
          <w:rFonts w:ascii="Arial" w:eastAsia="Arial" w:hAnsi="Arial" w:cs="Arial"/>
          <w:b/>
          <w:color w:val="000000"/>
          <w:sz w:val="24"/>
          <w:szCs w:val="24"/>
        </w:rPr>
        <w:t>18</w:t>
      </w:r>
      <w:r w:rsidR="00C727A9" w:rsidRPr="00FA0352">
        <w:rPr>
          <w:rFonts w:ascii="Arial" w:eastAsia="Arial" w:hAnsi="Arial" w:cs="Arial"/>
          <w:b/>
          <w:color w:val="000000"/>
          <w:sz w:val="24"/>
          <w:szCs w:val="24"/>
        </w:rPr>
        <w:t>0</w:t>
      </w:r>
      <w:r w:rsidR="00C727A9"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381E8C">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utumn 2017</w:t>
      </w:r>
      <w:r w:rsidR="000F347D" w:rsidRPr="00FA0352">
        <w:rPr>
          <w:rFonts w:ascii="Arial" w:eastAsia="Arial" w:hAnsi="Arial" w:cs="Arial"/>
          <w:color w:val="000000"/>
          <w:sz w:val="24"/>
          <w:szCs w:val="24"/>
        </w:rPr>
        <w:t>.</w:t>
      </w:r>
    </w:p>
    <w:p w14:paraId="27B71E44" w14:textId="500C1367" w:rsidR="0006222E" w:rsidRPr="009E3E83" w:rsidRDefault="00910377">
      <w:pPr>
        <w:pBdr>
          <w:top w:val="nil"/>
          <w:left w:val="nil"/>
          <w:bottom w:val="nil"/>
          <w:right w:val="nil"/>
          <w:between w:val="nil"/>
        </w:pBdr>
        <w:spacing w:before="120" w:after="120" w:line="288" w:lineRule="auto"/>
        <w:rPr>
          <w:rFonts w:ascii="Arial" w:hAnsi="Arial" w:cs="Arial"/>
          <w:b/>
          <w:color w:val="9C9B9B"/>
          <w:sz w:val="22"/>
          <w:szCs w:val="22"/>
        </w:rPr>
      </w:pPr>
      <w:r w:rsidRPr="009E3E83">
        <w:rPr>
          <w:rFonts w:ascii="Arial" w:hAnsi="Arial" w:cs="Arial"/>
          <w:b/>
          <w:color w:val="9C9B9B"/>
          <w:sz w:val="22"/>
          <w:szCs w:val="22"/>
        </w:rPr>
        <w:t xml:space="preserve">Table 7.2 Total value of attained leadership skills </w:t>
      </w:r>
    </w:p>
    <w:tbl>
      <w:tblPr>
        <w:tblStyle w:val="af6"/>
        <w:tblW w:w="9624"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400"/>
        <w:gridCol w:w="3403"/>
        <w:gridCol w:w="3821"/>
      </w:tblGrid>
      <w:tr w:rsidR="0006222E" w:rsidRPr="00FA0352" w14:paraId="2BA02367"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shd w:val="clear" w:color="auto" w:fill="EC008C"/>
            <w:vAlign w:val="center"/>
          </w:tcPr>
          <w:p w14:paraId="3710D7D1" w14:textId="77777777" w:rsidR="0006222E" w:rsidRPr="00FA0352" w:rsidRDefault="00910377" w:rsidP="009E3E83">
            <w:pPr>
              <w:pBdr>
                <w:top w:val="nil"/>
                <w:left w:val="nil"/>
                <w:bottom w:val="nil"/>
                <w:right w:val="nil"/>
                <w:between w:val="nil"/>
              </w:pBdr>
              <w:spacing w:before="120" w:after="120" w:line="281" w:lineRule="auto"/>
              <w:rPr>
                <w:rFonts w:ascii="Arial" w:hAnsi="Arial" w:cs="Arial"/>
                <w:sz w:val="20"/>
                <w:szCs w:val="20"/>
              </w:rPr>
            </w:pPr>
            <w:r w:rsidRPr="00FA0352">
              <w:rPr>
                <w:rFonts w:ascii="Arial" w:hAnsi="Arial" w:cs="Arial"/>
                <w:sz w:val="20"/>
                <w:szCs w:val="20"/>
              </w:rPr>
              <w:t>Scenario</w:t>
            </w:r>
          </w:p>
        </w:tc>
        <w:tc>
          <w:tcPr>
            <w:tcW w:w="3403" w:type="dxa"/>
            <w:tcBorders>
              <w:top w:val="single" w:sz="8" w:space="0" w:color="A6A6A6"/>
              <w:left w:val="nil"/>
              <w:bottom w:val="single" w:sz="8" w:space="0" w:color="A6A6A6"/>
              <w:right w:val="single" w:sz="8" w:space="0" w:color="A6A6A6"/>
            </w:tcBorders>
            <w:shd w:val="clear" w:color="auto" w:fill="EC008C"/>
            <w:vAlign w:val="center"/>
          </w:tcPr>
          <w:p w14:paraId="1C3440D9" w14:textId="13A1C969" w:rsidR="0006222E" w:rsidRPr="00FA0352" w:rsidRDefault="009E3E83" w:rsidP="009E3E83">
            <w:pPr>
              <w:pBdr>
                <w:top w:val="nil"/>
                <w:left w:val="nil"/>
                <w:bottom w:val="nil"/>
                <w:right w:val="nil"/>
                <w:between w:val="nil"/>
              </w:pBdr>
              <w:spacing w:before="120" w:after="12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3E83">
              <w:rPr>
                <w:rFonts w:ascii="Arial" w:hAnsi="Arial" w:cs="Arial"/>
                <w:noProof/>
              </w:rPr>
              <mc:AlternateContent>
                <mc:Choice Requires="wpg">
                  <w:drawing>
                    <wp:anchor distT="0" distB="0" distL="114300" distR="114300" simplePos="0" relativeHeight="251680768" behindDoc="0" locked="0" layoutInCell="1" hidden="0" allowOverlap="1" wp14:anchorId="3B613B83" wp14:editId="114B9F35">
                      <wp:simplePos x="0" y="0"/>
                      <wp:positionH relativeFrom="margin">
                        <wp:posOffset>989330</wp:posOffset>
                      </wp:positionH>
                      <wp:positionV relativeFrom="paragraph">
                        <wp:posOffset>37465</wp:posOffset>
                      </wp:positionV>
                      <wp:extent cx="225425" cy="224790"/>
                      <wp:effectExtent l="0" t="0" r="3175" b="3810"/>
                      <wp:wrapNone/>
                      <wp:docPr id="92" name="Group 92"/>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93" name="Group 93"/>
                              <wpg:cNvGrpSpPr/>
                              <wpg:grpSpPr>
                                <a:xfrm>
                                  <a:off x="5233288" y="3667605"/>
                                  <a:ext cx="225425" cy="224790"/>
                                  <a:chOff x="5233288" y="3667605"/>
                                  <a:chExt cx="225425" cy="224790"/>
                                </a:xfrm>
                              </wpg:grpSpPr>
                              <wps:wsp>
                                <wps:cNvPr id="94" name="Rectangle 94"/>
                                <wps:cNvSpPr/>
                                <wps:spPr>
                                  <a:xfrm>
                                    <a:off x="5233288" y="3667605"/>
                                    <a:ext cx="225425" cy="224775"/>
                                  </a:xfrm>
                                  <a:prstGeom prst="rect">
                                    <a:avLst/>
                                  </a:prstGeom>
                                  <a:noFill/>
                                  <a:ln>
                                    <a:noFill/>
                                  </a:ln>
                                </wps:spPr>
                                <wps:txbx>
                                  <w:txbxContent>
                                    <w:p w14:paraId="07AED3AF"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95" name="Group 95"/>
                                <wpg:cNvGrpSpPr/>
                                <wpg:grpSpPr>
                                  <a:xfrm>
                                    <a:off x="5233288" y="3667605"/>
                                    <a:ext cx="225425" cy="224790"/>
                                    <a:chOff x="0" y="0"/>
                                    <a:chExt cx="515" cy="514"/>
                                  </a:xfrm>
                                </wpg:grpSpPr>
                                <wps:wsp>
                                  <wps:cNvPr id="96" name="Rectangle 96"/>
                                  <wps:cNvSpPr/>
                                  <wps:spPr>
                                    <a:xfrm>
                                      <a:off x="0" y="0"/>
                                      <a:ext cx="500" cy="500"/>
                                    </a:xfrm>
                                    <a:prstGeom prst="rect">
                                      <a:avLst/>
                                    </a:prstGeom>
                                    <a:noFill/>
                                    <a:ln>
                                      <a:noFill/>
                                    </a:ln>
                                  </wps:spPr>
                                  <wps:txbx>
                                    <w:txbxContent>
                                      <w:p w14:paraId="4593F218" w14:textId="77777777" w:rsidR="00A21DC5" w:rsidRDefault="00A21DC5">
                                        <w:pPr>
                                          <w:spacing w:after="0" w:line="240" w:lineRule="auto"/>
                                          <w:textDirection w:val="btLr"/>
                                        </w:pPr>
                                      </w:p>
                                    </w:txbxContent>
                                  </wps:txbx>
                                  <wps:bodyPr spcFirstLastPara="1" wrap="square" lIns="91425" tIns="91425" rIns="91425" bIns="91425" anchor="ctr" anchorCtr="0"/>
                                </wps:wsp>
                                <wps:wsp>
                                  <wps:cNvPr id="97" name="Oval 97"/>
                                  <wps:cNvSpPr/>
                                  <wps:spPr>
                                    <a:xfrm>
                                      <a:off x="119" y="118"/>
                                      <a:ext cx="273" cy="274"/>
                                    </a:xfrm>
                                    <a:prstGeom prst="ellipse">
                                      <a:avLst/>
                                    </a:prstGeom>
                                    <a:solidFill>
                                      <a:schemeClr val="lt1"/>
                                    </a:solidFill>
                                    <a:ln>
                                      <a:noFill/>
                                    </a:ln>
                                  </wps:spPr>
                                  <wps:txbx>
                                    <w:txbxContent>
                                      <w:p w14:paraId="4A1CC8A5" w14:textId="77777777" w:rsidR="00A21DC5" w:rsidRDefault="00A21DC5">
                                        <w:pPr>
                                          <w:spacing w:after="0" w:line="240" w:lineRule="auto"/>
                                          <w:textDirection w:val="btLr"/>
                                        </w:pPr>
                                      </w:p>
                                    </w:txbxContent>
                                  </wps:txbx>
                                  <wps:bodyPr spcFirstLastPara="1" wrap="square" lIns="91425" tIns="91425" rIns="91425" bIns="91425" anchor="ctr" anchorCtr="0"/>
                                </wps:wsp>
                                <wps:wsp>
                                  <wps:cNvPr id="98" name="Freeform: Shape 98"/>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99" name="Freeform: Shape 99"/>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100" name="Freeform: Shape 100"/>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101" name="Freeform: Shape 101"/>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102" name="Freeform: Shape 102"/>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103" name="Freeform: Shape 103"/>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104" name="Freeform: Shape 104"/>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105" name="Freeform: Shape 105"/>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106" name="Freeform: Shape 106"/>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107" name="Freeform: Shape 107"/>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108" name="Freeform: Shape 108"/>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109" name="Freeform: Shape 109"/>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B613B83" id="Group 92" o:spid="_x0000_s1111" style="position:absolute;margin-left:77.9pt;margin-top:2.95pt;width:17.75pt;height:17.7pt;z-index:251680768;mso-position-horizontal-relative:margin;mso-width-relative:margin;mso-height-relative:margin"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">
                      <v:group id="Group 93" o:spid="_x0000_s1112"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94" o:spid="_x0000_s1113"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" filled="f" stroked="f">
                          <v:textbox inset="2.53958mm,2.53958mm,2.53958mm,2.53958mm">
                            <w:txbxContent>
                              <w:p w14:paraId="07AED3AF" w14:textId="77777777" w:rsidR="00A21DC5" w:rsidRDefault="00A21DC5">
                                <w:pPr>
                                  <w:spacing w:after="0" w:line="240" w:lineRule="auto"/>
                                  <w:textDirection w:val="btLr"/>
                                </w:pPr>
                              </w:p>
                            </w:txbxContent>
                          </v:textbox>
                        </v:rect>
                        <v:group id="Group 95" o:spid="_x0000_s1114"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96" o:spid="_x0000_s1115"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" filled="f" stroked="f">
                            <v:textbox inset="2.53958mm,2.53958mm,2.53958mm,2.53958mm">
                              <w:txbxContent>
                                <w:p w14:paraId="4593F218" w14:textId="77777777" w:rsidR="00A21DC5" w:rsidRDefault="00A21DC5">
                                  <w:pPr>
                                    <w:spacing w:after="0" w:line="240" w:lineRule="auto"/>
                                    <w:textDirection w:val="btLr"/>
                                  </w:pPr>
                                </w:p>
                              </w:txbxContent>
                            </v:textbox>
                          </v:rect>
                          <v:oval id="Oval 97" o:spid="_x0000_s1116"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" fillcolor="white [3201]" stroked="f">
                            <v:textbox inset="2.53958mm,2.53958mm,2.53958mm,2.53958mm">
                              <w:txbxContent>
                                <w:p w14:paraId="4A1CC8A5" w14:textId="77777777" w:rsidR="00A21DC5" w:rsidRDefault="00A21DC5">
                                  <w:pPr>
                                    <w:spacing w:after="0" w:line="240" w:lineRule="auto"/>
                                    <w:textDirection w:val="btLr"/>
                                  </w:pPr>
                                </w:p>
                              </w:txbxContent>
                            </v:textbox>
                          </v:oval>
                          <v:shape id="Freeform: Shape 98" o:spid="_x0000_s1117"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" path="m47,96l,96,,,47,r,96l47,96xe" fillcolor="white [3201]" stroked="f">
                            <v:path arrowok="t" o:extrusionok="f"/>
                          </v:shape>
                          <v:shape id="Freeform: Shape 99" o:spid="_x0000_s1118"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" path="m47,99l,99,,,47,r,99l47,99xe" fillcolor="white [3201]" stroked="f">
                            <v:path arrowok="t" o:extrusionok="f"/>
                          </v:shape>
                          <v:shape id="Freeform: Shape 100" o:spid="_x0000_s1119"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" path="m48,108l,23,38,,88,85,48,108r,xe" fillcolor="white [3201]" stroked="f">
                            <v:path arrowok="t" o:extrusionok="f"/>
                          </v:shape>
                          <v:shape id="Freeform: Shape 101" o:spid="_x0000_s1120"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" path="m52,109l,24,40,,92,85,52,109r,xe" fillcolor="white [3201]" stroked="f">
                            <v:path arrowok="t" o:extrusionok="f"/>
                          </v:shape>
                          <v:shape id="Freeform: Shape 102" o:spid="_x0000_s1121"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" path="m85,90l,40,23,r85,49l85,90r,xe" fillcolor="white [3201]" stroked="f">
                            <v:path arrowok="t" o:extrusionok="f"/>
                          </v:shape>
                          <v:shape id="Freeform: Shape 103" o:spid="_x0000_s1122"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" path="m85,87l,40,24,r85,50l85,87r,xe" fillcolor="white [3201]" stroked="f">
                            <v:path arrowok="t" o:extrusionok="f"/>
                          </v:shape>
                          <v:shape id="Freeform: Shape 104" o:spid="_x0000_s1123"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" path="m23,87l,50,85,r23,40l23,87r,xe" fillcolor="white [3201]" stroked="f">
                            <v:path arrowok="t" o:extrusionok="f"/>
                          </v:shape>
                          <v:shape id="Freeform: Shape 105" o:spid="_x0000_s1124"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" path="m24,90l,49,85,r24,40l24,90r,xe" fillcolor="white [3201]" stroked="f">
                            <v:path arrowok="t" o:extrusionok="f"/>
                          </v:shape>
                          <v:shape id="Freeform: Shape 106" o:spid="_x0000_s1125"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" path="m38,109l,85,48,,88,24,38,109r,xe" fillcolor="white [3201]" stroked="f">
                            <v:path arrowok="t" o:extrusionok="f"/>
                          </v:shape>
                          <v:shape id="Freeform: Shape 107" o:spid="_x0000_s1126"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" path="m40,108l,85,52,,92,23,40,108r,xe" fillcolor="white [3201]" stroked="f">
                            <v:path arrowok="t" o:extrusionok="f"/>
                          </v:shape>
                          <v:shape id="Freeform: Shape 108" o:spid="_x0000_s1127"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" path="m97,48l,48,,,97,r,48l97,48xe" fillcolor="white [3201]" stroked="f">
                            <v:path arrowok="t" o:extrusionok="f"/>
                          </v:shape>
                          <v:shape id="Freeform: Shape 109" o:spid="_x0000_s1128"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" path="m100,48l,48,,,100,r,48l100,48xe" fillcolor="white [3201]" stroked="f">
                            <v:path arrowok="t" o:extrusionok="f"/>
                          </v:shape>
                        </v:group>
                      </v:group>
                      <w10:wrap anchorx="margin"/>
                    </v:group>
                  </w:pict>
                </mc:Fallback>
              </mc:AlternateContent>
            </w:r>
            <w:r w:rsidR="00910377" w:rsidRPr="00FA0352">
              <w:rPr>
                <w:rFonts w:ascii="Arial" w:hAnsi="Arial" w:cs="Arial"/>
                <w:sz w:val="20"/>
                <w:szCs w:val="20"/>
              </w:rPr>
              <w:t>Summer 2017</w:t>
            </w:r>
          </w:p>
        </w:tc>
        <w:tc>
          <w:tcPr>
            <w:tcW w:w="3821" w:type="dxa"/>
            <w:tcBorders>
              <w:top w:val="single" w:sz="8" w:space="0" w:color="A6A6A6"/>
              <w:left w:val="nil"/>
              <w:bottom w:val="single" w:sz="8" w:space="0" w:color="A6A6A6"/>
              <w:right w:val="single" w:sz="8" w:space="0" w:color="A6A6A6"/>
            </w:tcBorders>
            <w:shd w:val="clear" w:color="auto" w:fill="EC008C"/>
            <w:vAlign w:val="center"/>
          </w:tcPr>
          <w:p w14:paraId="1BA88918" w14:textId="7A512EC1" w:rsidR="0006222E" w:rsidRPr="00FA0352" w:rsidRDefault="009E3E83" w:rsidP="009E3E83">
            <w:pPr>
              <w:pBdr>
                <w:top w:val="nil"/>
                <w:left w:val="nil"/>
                <w:bottom w:val="nil"/>
                <w:right w:val="nil"/>
                <w:between w:val="nil"/>
              </w:pBdr>
              <w:spacing w:before="120" w:after="12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3E83">
              <w:rPr>
                <w:rFonts w:ascii="Arial" w:hAnsi="Arial" w:cs="Arial"/>
                <w:noProof/>
              </w:rPr>
              <mc:AlternateContent>
                <mc:Choice Requires="wps">
                  <w:drawing>
                    <wp:anchor distT="0" distB="0" distL="114300" distR="114300" simplePos="0" relativeHeight="251681792" behindDoc="0" locked="0" layoutInCell="1" hidden="0" allowOverlap="1" wp14:anchorId="340CBB67" wp14:editId="16D9FEE7">
                      <wp:simplePos x="0" y="0"/>
                      <wp:positionH relativeFrom="margin">
                        <wp:posOffset>974090</wp:posOffset>
                      </wp:positionH>
                      <wp:positionV relativeFrom="paragraph">
                        <wp:posOffset>8890</wp:posOffset>
                      </wp:positionV>
                      <wp:extent cx="175260" cy="219075"/>
                      <wp:effectExtent l="0" t="0" r="0" b="9525"/>
                      <wp:wrapNone/>
                      <wp:docPr id="449" name="Freeform: Shape 110"/>
                      <wp:cNvGraphicFramePr/>
                      <a:graphic xmlns:a="http://schemas.openxmlformats.org/drawingml/2006/main">
                        <a:graphicData uri="http://schemas.microsoft.com/office/word/2010/wordprocessingShape">
                          <wps:wsp>
                            <wps:cNvSpPr/>
                            <wps:spPr>
                              <a:xfrm>
                                <a:off x="0" y="0"/>
                                <a:ext cx="175260" cy="21907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4DB247" id="Freeform: Shape 110" o:spid="_x0000_s1026" style="position:absolute;margin-left:76.7pt;margin-top:.7pt;width:13.8pt;height:1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r w:rsidR="00910377" w:rsidRPr="00FA0352">
              <w:rPr>
                <w:rFonts w:ascii="Arial" w:hAnsi="Arial" w:cs="Arial"/>
                <w:sz w:val="20"/>
                <w:szCs w:val="20"/>
              </w:rPr>
              <w:t>Autumn 2017</w:t>
            </w:r>
          </w:p>
        </w:tc>
      </w:tr>
      <w:tr w:rsidR="0006222E" w:rsidRPr="00FA0352" w14:paraId="5ED9E52F"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vAlign w:val="center"/>
          </w:tcPr>
          <w:p w14:paraId="397AFD69" w14:textId="77777777" w:rsidR="0006222E" w:rsidRPr="00FA0352" w:rsidRDefault="00910377">
            <w:pPr>
              <w:pBdr>
                <w:top w:val="nil"/>
                <w:left w:val="nil"/>
                <w:bottom w:val="nil"/>
                <w:right w:val="nil"/>
                <w:between w:val="nil"/>
              </w:pBdr>
              <w:spacing w:after="120"/>
              <w:rPr>
                <w:rFonts w:ascii="Arial" w:hAnsi="Arial" w:cs="Arial"/>
              </w:rPr>
            </w:pPr>
            <w:r w:rsidRPr="00FA0352">
              <w:rPr>
                <w:rFonts w:ascii="Arial" w:hAnsi="Arial" w:cs="Arial"/>
              </w:rPr>
              <w:t>Low scenario (£m)</w:t>
            </w:r>
          </w:p>
        </w:tc>
        <w:tc>
          <w:tcPr>
            <w:tcW w:w="3403" w:type="dxa"/>
            <w:tcBorders>
              <w:left w:val="single" w:sz="4" w:space="0" w:color="9C9B9B"/>
            </w:tcBorders>
            <w:vAlign w:val="center"/>
          </w:tcPr>
          <w:p w14:paraId="3E587A90" w14:textId="2884DEDB" w:rsidR="0006222E" w:rsidRPr="00FA0352" w:rsidRDefault="00381E8C">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133</w:t>
            </w:r>
            <w:r w:rsidR="00910377" w:rsidRPr="00FA0352">
              <w:rPr>
                <w:rFonts w:ascii="Arial" w:hAnsi="Arial" w:cs="Arial"/>
                <w:b/>
              </w:rPr>
              <w:t>.</w:t>
            </w:r>
            <w:r>
              <w:rPr>
                <w:rFonts w:ascii="Arial" w:hAnsi="Arial" w:cs="Arial"/>
                <w:b/>
              </w:rPr>
              <w:t>1</w:t>
            </w:r>
          </w:p>
        </w:tc>
        <w:tc>
          <w:tcPr>
            <w:tcW w:w="3821" w:type="dxa"/>
            <w:tcBorders>
              <w:left w:val="single" w:sz="4" w:space="0" w:color="9C9B9B"/>
              <w:right w:val="single" w:sz="4" w:space="0" w:color="9C9B9B"/>
            </w:tcBorders>
          </w:tcPr>
          <w:p w14:paraId="6362C2D9" w14:textId="0C663202" w:rsidR="0006222E" w:rsidRPr="00FA0352" w:rsidRDefault="0058315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21</w:t>
            </w:r>
            <w:r w:rsidR="00331B3B" w:rsidRPr="00FA0352">
              <w:rPr>
                <w:rFonts w:ascii="Arial" w:hAnsi="Arial" w:cs="Arial"/>
                <w:b/>
              </w:rPr>
              <w:t>.</w:t>
            </w:r>
            <w:r>
              <w:rPr>
                <w:rFonts w:ascii="Arial" w:hAnsi="Arial" w:cs="Arial"/>
                <w:b/>
              </w:rPr>
              <w:t>4</w:t>
            </w:r>
          </w:p>
        </w:tc>
      </w:tr>
      <w:tr w:rsidR="0006222E" w:rsidRPr="00FA0352" w14:paraId="14C7E5BF"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vAlign w:val="center"/>
          </w:tcPr>
          <w:p w14:paraId="683A1A8F" w14:textId="77777777" w:rsidR="0006222E" w:rsidRPr="00FA0352" w:rsidRDefault="00910377">
            <w:pPr>
              <w:pBdr>
                <w:top w:val="nil"/>
                <w:left w:val="nil"/>
                <w:bottom w:val="nil"/>
                <w:right w:val="nil"/>
                <w:between w:val="nil"/>
              </w:pBdr>
              <w:spacing w:after="120"/>
              <w:rPr>
                <w:rFonts w:ascii="Arial" w:hAnsi="Arial" w:cs="Arial"/>
              </w:rPr>
            </w:pPr>
            <w:r w:rsidRPr="00FA0352">
              <w:rPr>
                <w:rFonts w:ascii="Arial" w:hAnsi="Arial" w:cs="Arial"/>
              </w:rPr>
              <w:t xml:space="preserve">Central scenario (£m) </w:t>
            </w:r>
          </w:p>
        </w:tc>
        <w:tc>
          <w:tcPr>
            <w:tcW w:w="3403" w:type="dxa"/>
            <w:tcBorders>
              <w:left w:val="single" w:sz="4" w:space="0" w:color="9C9B9B"/>
            </w:tcBorders>
            <w:vAlign w:val="center"/>
          </w:tcPr>
          <w:p w14:paraId="1819BBAA" w14:textId="581D73C5" w:rsidR="0006222E" w:rsidRPr="00FA0352" w:rsidRDefault="00381E8C">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A0352">
              <w:rPr>
                <w:rFonts w:ascii="Arial" w:hAnsi="Arial" w:cs="Arial"/>
                <w:b/>
              </w:rPr>
              <w:t>1</w:t>
            </w:r>
            <w:r>
              <w:rPr>
                <w:rFonts w:ascii="Arial" w:hAnsi="Arial" w:cs="Arial"/>
                <w:b/>
              </w:rPr>
              <w:t>8</w:t>
            </w:r>
            <w:r w:rsidRPr="00FA0352">
              <w:rPr>
                <w:rFonts w:ascii="Arial" w:hAnsi="Arial" w:cs="Arial"/>
                <w:b/>
              </w:rPr>
              <w:t>7</w:t>
            </w:r>
            <w:r w:rsidR="00910377" w:rsidRPr="00FA0352">
              <w:rPr>
                <w:rFonts w:ascii="Arial" w:hAnsi="Arial" w:cs="Arial"/>
                <w:b/>
              </w:rPr>
              <w:t>.</w:t>
            </w:r>
            <w:r>
              <w:rPr>
                <w:rFonts w:ascii="Arial" w:hAnsi="Arial" w:cs="Arial"/>
                <w:b/>
              </w:rPr>
              <w:t>0</w:t>
            </w:r>
          </w:p>
        </w:tc>
        <w:tc>
          <w:tcPr>
            <w:tcW w:w="3821" w:type="dxa"/>
            <w:tcBorders>
              <w:left w:val="single" w:sz="4" w:space="0" w:color="9C9B9B"/>
              <w:right w:val="single" w:sz="4" w:space="0" w:color="9C9B9B"/>
            </w:tcBorders>
          </w:tcPr>
          <w:p w14:paraId="2E4128D3" w14:textId="011C4D5E" w:rsidR="0006222E" w:rsidRPr="00FA0352" w:rsidRDefault="00583152">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30</w:t>
            </w:r>
            <w:r w:rsidR="00331B3B" w:rsidRPr="00FA0352">
              <w:rPr>
                <w:rFonts w:ascii="Arial" w:hAnsi="Arial" w:cs="Arial"/>
                <w:b/>
              </w:rPr>
              <w:t>.</w:t>
            </w:r>
            <w:r>
              <w:rPr>
                <w:rFonts w:ascii="Arial" w:hAnsi="Arial" w:cs="Arial"/>
                <w:b/>
              </w:rPr>
              <w:t>0</w:t>
            </w:r>
          </w:p>
        </w:tc>
      </w:tr>
      <w:tr w:rsidR="0006222E" w:rsidRPr="00FA0352" w14:paraId="704310D5"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vAlign w:val="center"/>
          </w:tcPr>
          <w:p w14:paraId="53C5819D" w14:textId="77777777" w:rsidR="0006222E" w:rsidRPr="00FA0352" w:rsidRDefault="00910377">
            <w:pPr>
              <w:pBdr>
                <w:top w:val="nil"/>
                <w:left w:val="nil"/>
                <w:bottom w:val="nil"/>
                <w:right w:val="nil"/>
                <w:between w:val="nil"/>
              </w:pBdr>
              <w:spacing w:after="120"/>
              <w:rPr>
                <w:rFonts w:ascii="Arial" w:hAnsi="Arial" w:cs="Arial"/>
              </w:rPr>
            </w:pPr>
            <w:r w:rsidRPr="00FA0352">
              <w:rPr>
                <w:rFonts w:ascii="Arial" w:hAnsi="Arial" w:cs="Arial"/>
              </w:rPr>
              <w:t>High scenario (£m)</w:t>
            </w:r>
          </w:p>
        </w:tc>
        <w:tc>
          <w:tcPr>
            <w:tcW w:w="3403" w:type="dxa"/>
            <w:tcBorders>
              <w:left w:val="single" w:sz="4" w:space="0" w:color="9C9B9B"/>
            </w:tcBorders>
            <w:vAlign w:val="center"/>
          </w:tcPr>
          <w:p w14:paraId="5B0A4AD6" w14:textId="22FB5A7E" w:rsidR="0006222E" w:rsidRPr="00FA0352" w:rsidRDefault="00910377">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A0352">
              <w:rPr>
                <w:rFonts w:ascii="Arial" w:hAnsi="Arial" w:cs="Arial"/>
                <w:b/>
              </w:rPr>
              <w:t>2</w:t>
            </w:r>
            <w:r w:rsidR="00381E8C">
              <w:rPr>
                <w:rFonts w:ascii="Arial" w:hAnsi="Arial" w:cs="Arial"/>
                <w:b/>
              </w:rPr>
              <w:t>40</w:t>
            </w:r>
            <w:r w:rsidR="00C727A9" w:rsidRPr="00FA0352">
              <w:rPr>
                <w:rFonts w:ascii="Arial" w:hAnsi="Arial" w:cs="Arial"/>
                <w:b/>
              </w:rPr>
              <w:t>.</w:t>
            </w:r>
            <w:r w:rsidR="00381E8C">
              <w:rPr>
                <w:rFonts w:ascii="Arial" w:hAnsi="Arial" w:cs="Arial"/>
                <w:b/>
              </w:rPr>
              <w:t>9</w:t>
            </w:r>
          </w:p>
        </w:tc>
        <w:tc>
          <w:tcPr>
            <w:tcW w:w="3821" w:type="dxa"/>
            <w:tcBorders>
              <w:left w:val="single" w:sz="4" w:space="0" w:color="9C9B9B"/>
              <w:right w:val="single" w:sz="4" w:space="0" w:color="9C9B9B"/>
            </w:tcBorders>
          </w:tcPr>
          <w:p w14:paraId="34E5D5AD" w14:textId="1FCB5976" w:rsidR="0006222E" w:rsidRPr="00FA0352" w:rsidRDefault="0058315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38</w:t>
            </w:r>
            <w:r w:rsidR="00331B3B" w:rsidRPr="00FA0352">
              <w:rPr>
                <w:rFonts w:ascii="Arial" w:hAnsi="Arial" w:cs="Arial"/>
                <w:b/>
              </w:rPr>
              <w:t>.</w:t>
            </w:r>
            <w:r w:rsidR="00381E8C">
              <w:rPr>
                <w:rFonts w:ascii="Arial" w:hAnsi="Arial" w:cs="Arial"/>
                <w:b/>
              </w:rPr>
              <w:t>7</w:t>
            </w:r>
          </w:p>
        </w:tc>
      </w:tr>
    </w:tbl>
    <w:p w14:paraId="57E9A40D" w14:textId="77777777" w:rsidR="0006222E" w:rsidRPr="00FA0352" w:rsidRDefault="0006222E">
      <w:pPr>
        <w:pBdr>
          <w:top w:val="nil"/>
          <w:left w:val="nil"/>
          <w:bottom w:val="nil"/>
          <w:right w:val="nil"/>
          <w:between w:val="nil"/>
        </w:pBdr>
        <w:spacing w:before="120" w:after="120"/>
        <w:rPr>
          <w:rFonts w:ascii="Arial" w:eastAsia="Arial" w:hAnsi="Arial" w:cs="Arial"/>
          <w:b/>
          <w:color w:val="000000"/>
          <w:sz w:val="24"/>
          <w:szCs w:val="24"/>
        </w:rPr>
      </w:pPr>
    </w:p>
    <w:p w14:paraId="39477D7C" w14:textId="34B2DA32" w:rsidR="0006222E" w:rsidRPr="00FA0352" w:rsidRDefault="00910377" w:rsidP="0002249C">
      <w:pPr>
        <w:pBdr>
          <w:top w:val="nil"/>
          <w:left w:val="nil"/>
          <w:bottom w:val="nil"/>
          <w:right w:val="nil"/>
          <w:between w:val="nil"/>
        </w:pBdr>
        <w:spacing w:line="281" w:lineRule="auto"/>
        <w:rPr>
          <w:rFonts w:ascii="Arial" w:eastAsia="Arial" w:hAnsi="Arial" w:cs="Arial"/>
          <w:b/>
          <w:color w:val="EC008C"/>
          <w:sz w:val="24"/>
          <w:szCs w:val="24"/>
        </w:rPr>
      </w:pPr>
      <w:r w:rsidRPr="00FA0352">
        <w:rPr>
          <w:rFonts w:ascii="Arial" w:eastAsia="Arial" w:hAnsi="Arial" w:cs="Arial"/>
          <w:b/>
          <w:color w:val="000000"/>
          <w:sz w:val="24"/>
          <w:szCs w:val="24"/>
        </w:rPr>
        <w:t xml:space="preserve">Assessing the monetised impact of </w:t>
      </w:r>
      <w:r w:rsidRPr="00FA0352">
        <w:rPr>
          <w:rFonts w:ascii="Arial" w:eastAsia="Arial" w:hAnsi="Arial" w:cs="Arial"/>
          <w:b/>
          <w:color w:val="EC008C"/>
          <w:sz w:val="24"/>
          <w:szCs w:val="24"/>
        </w:rPr>
        <w:t>Leadership skills</w:t>
      </w:r>
    </w:p>
    <w:p w14:paraId="06A5D412" w14:textId="77777777" w:rsidR="0006222E"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A core goal of NCS is to support young people in their transition to adulthood. Developing leadership skills is a key component of this support and is therefore central to the value-for-money assessment. The leadership skills indicator used in this assessment is a composite variable, calculated as an average of the impact across four outcome measures. Each of the outcome measures is based on a question asking participants to rate their confidence at a certain activity (listed below) on a 5-point scale. </w:t>
      </w:r>
    </w:p>
    <w:p w14:paraId="22C557BC" w14:textId="77777777" w:rsidR="0006222E" w:rsidRPr="00FA0352" w:rsidRDefault="00AA50D7" w:rsidP="0002249C">
      <w:pPr>
        <w:spacing w:line="281" w:lineRule="auto"/>
        <w:rPr>
          <w:rFonts w:ascii="Arial" w:eastAsia="Arial" w:hAnsi="Arial" w:cs="Arial"/>
          <w:color w:val="000000"/>
          <w:sz w:val="24"/>
          <w:szCs w:val="24"/>
        </w:rPr>
      </w:pPr>
      <w:r w:rsidRPr="00FA0352">
        <w:rPr>
          <w:rFonts w:ascii="Arial" w:eastAsia="Arial" w:hAnsi="Arial" w:cs="Arial"/>
          <w:noProof/>
          <w:color w:val="000000"/>
          <w:sz w:val="24"/>
          <w:szCs w:val="24"/>
        </w:rPr>
        <mc:AlternateContent>
          <mc:Choice Requires="wpg">
            <w:drawing>
              <wp:inline distT="0" distB="0" distL="0" distR="0" wp14:anchorId="6EE53D4B" wp14:editId="45D37C5C">
                <wp:extent cx="6419850" cy="1600200"/>
                <wp:effectExtent l="0" t="0" r="19050" b="0"/>
                <wp:docPr id="112" name="Group 112"/>
                <wp:cNvGraphicFramePr/>
                <a:graphic xmlns:a="http://schemas.openxmlformats.org/drawingml/2006/main">
                  <a:graphicData uri="http://schemas.microsoft.com/office/word/2010/wordprocessingGroup">
                    <wpg:wgp>
                      <wpg:cNvGrpSpPr/>
                      <wpg:grpSpPr>
                        <a:xfrm>
                          <a:off x="0" y="0"/>
                          <a:ext cx="6419850" cy="1600200"/>
                          <a:chOff x="3436236" y="2979900"/>
                          <a:chExt cx="7218753" cy="1600200"/>
                        </a:xfrm>
                      </wpg:grpSpPr>
                      <wps:wsp>
                        <wps:cNvPr id="113" name="Rectangle 113"/>
                        <wps:cNvSpPr/>
                        <wps:spPr>
                          <a:xfrm>
                            <a:off x="3436238" y="2979900"/>
                            <a:ext cx="3819525" cy="1600200"/>
                          </a:xfrm>
                          <a:prstGeom prst="rect">
                            <a:avLst/>
                          </a:prstGeom>
                          <a:noFill/>
                          <a:ln>
                            <a:noFill/>
                          </a:ln>
                        </wps:spPr>
                        <wps:txbx>
                          <w:txbxContent>
                            <w:p w14:paraId="36DDF70F"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114" name="Group 114"/>
                        <wpg:cNvGrpSpPr/>
                        <wpg:grpSpPr>
                          <a:xfrm>
                            <a:off x="3436236" y="2979900"/>
                            <a:ext cx="7218753" cy="1509823"/>
                            <a:chOff x="-3" y="0"/>
                            <a:chExt cx="7221362" cy="1509512"/>
                          </a:xfrm>
                        </wpg:grpSpPr>
                        <wps:wsp>
                          <wps:cNvPr id="117" name="Rectangle 117"/>
                          <wps:cNvSpPr/>
                          <wps:spPr>
                            <a:xfrm>
                              <a:off x="-3" y="252684"/>
                              <a:ext cx="7200093" cy="1256828"/>
                            </a:xfrm>
                            <a:prstGeom prst="rect">
                              <a:avLst/>
                            </a:prstGeom>
                            <a:noFill/>
                            <a:ln w="9525" cap="flat" cmpd="sng">
                              <a:solidFill>
                                <a:schemeClr val="lt2"/>
                              </a:solidFill>
                              <a:prstDash val="solid"/>
                              <a:round/>
                              <a:headEnd type="none" w="sm" len="sm"/>
                              <a:tailEnd type="none" w="sm" len="sm"/>
                            </a:ln>
                          </wps:spPr>
                          <wps:txbx>
                            <w:txbxContent>
                              <w:p w14:paraId="672BAC3D" w14:textId="77777777" w:rsidR="00A21DC5" w:rsidRDefault="00A21DC5">
                                <w:pPr>
                                  <w:spacing w:after="0" w:line="288" w:lineRule="auto"/>
                                  <w:textDirection w:val="btLr"/>
                                </w:pPr>
                                <w:r>
                                  <w:rPr>
                                    <w:rFonts w:ascii="Arial" w:eastAsia="Arial" w:hAnsi="Arial" w:cs="Arial"/>
                                    <w:sz w:val="24"/>
                                  </w:rPr>
                                  <w:t>How do you feel about the following things, even if you have never done them before...?</w:t>
                                </w:r>
                              </w:p>
                              <w:p w14:paraId="117B85D7" w14:textId="77777777" w:rsidR="00A21DC5"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 xml:space="preserve">Being the leader of a team </w:t>
                                </w:r>
                              </w:p>
                              <w:p w14:paraId="4ACA4F3D" w14:textId="77777777" w:rsidR="00A21DC5" w:rsidRPr="00AA50D7"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Working with other people in a team</w:t>
                                </w:r>
                              </w:p>
                              <w:p w14:paraId="4E4EB199" w14:textId="77777777" w:rsidR="00A21DC5"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Explaining my ideas clearly</w:t>
                                </w:r>
                              </w:p>
                              <w:p w14:paraId="3C001DA3" w14:textId="77777777" w:rsidR="00A21DC5" w:rsidRPr="00AA50D7"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 xml:space="preserve">Meeting new people </w:t>
                                </w:r>
                              </w:p>
                              <w:p w14:paraId="0CD08AA7" w14:textId="77777777" w:rsidR="00A21DC5" w:rsidRDefault="00A21DC5">
                                <w:pPr>
                                  <w:spacing w:line="279" w:lineRule="auto"/>
                                  <w:textDirection w:val="btLr"/>
                                </w:pPr>
                              </w:p>
                            </w:txbxContent>
                          </wps:txbx>
                          <wps:bodyPr spcFirstLastPara="1" wrap="square" lIns="91425" tIns="91425" rIns="91425" bIns="0" anchor="t" anchorCtr="0"/>
                        </wps:wsp>
                        <wps:wsp>
                          <wps:cNvPr id="116" name="Rectangle 116"/>
                          <wps:cNvSpPr/>
                          <wps:spPr>
                            <a:xfrm>
                              <a:off x="-2" y="0"/>
                              <a:ext cx="7221361" cy="326504"/>
                            </a:xfrm>
                            <a:prstGeom prst="rect">
                              <a:avLst/>
                            </a:prstGeom>
                            <a:solidFill>
                              <a:srgbClr val="EC008C"/>
                            </a:solidFill>
                            <a:ln w="12700" cap="flat" cmpd="sng">
                              <a:solidFill>
                                <a:schemeClr val="lt2"/>
                              </a:solidFill>
                              <a:prstDash val="solid"/>
                              <a:miter lim="800000"/>
                              <a:headEnd type="none" w="sm" len="sm"/>
                              <a:tailEnd type="none" w="sm" len="sm"/>
                            </a:ln>
                          </wps:spPr>
                          <wps:txbx>
                            <w:txbxContent>
                              <w:p w14:paraId="0EF8527C" w14:textId="77777777" w:rsidR="00A21DC5" w:rsidRDefault="00A21DC5" w:rsidP="00A40953">
                                <w:pPr>
                                  <w:spacing w:line="279" w:lineRule="auto"/>
                                  <w:textDirection w:val="btLr"/>
                                </w:pPr>
                                <w:r>
                                  <w:rPr>
                                    <w:rFonts w:ascii="Arial" w:eastAsia="Arial" w:hAnsi="Arial" w:cs="Arial"/>
                                    <w:b/>
                                    <w:color w:val="FFFFFF"/>
                                    <w:sz w:val="24"/>
                                  </w:rPr>
                                  <w:t>Questions used to assess leadership skills</w:t>
                                </w:r>
                              </w:p>
                            </w:txbxContent>
                          </wps:txbx>
                          <wps:bodyPr spcFirstLastPara="1" wrap="square" lIns="91425" tIns="45700" rIns="91425" bIns="45700" anchor="ctr" anchorCtr="0"/>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E53D4B" id="Group 112" o:spid="_x0000_s1129" style="width:505.5pt;height:126pt;mso-position-horizontal-relative:char;mso-position-vertical-relative:line" coordorigin="34362,29799" coordsize="72187,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">
                <v:rect id="Rectangle 113" o:spid="_x0000_s1130" style="position:absolute;left:34362;top:29799;width:38195;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" filled="f" stroked="f">
                  <v:textbox inset="2.53958mm,2.53958mm,2.53958mm,2.53958mm">
                    <w:txbxContent>
                      <w:p w14:paraId="36DDF70F" w14:textId="77777777" w:rsidR="00A21DC5" w:rsidRDefault="00A21DC5">
                        <w:pPr>
                          <w:spacing w:after="0" w:line="240" w:lineRule="auto"/>
                          <w:textDirection w:val="btLr"/>
                        </w:pPr>
                      </w:p>
                    </w:txbxContent>
                  </v:textbox>
                </v:rect>
                <v:group id="Group 114" o:spid="_x0000_s1131" style="position:absolute;left:34362;top:29799;width:72187;height:15098" coordorigin="" coordsize="72213,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17" o:spid="_x0000_s1132" style="position:absolute;top:2526;width:72000;height:1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" filled="f" strokecolor="#eeece1 [3203]">
                    <v:stroke startarrowwidth="narrow" startarrowlength="short" endarrowwidth="narrow" endarrowlength="short" joinstyle="round"/>
                    <v:textbox inset="2.53958mm,2.53958mm,2.53958mm,0">
                      <w:txbxContent>
                        <w:p w14:paraId="672BAC3D" w14:textId="77777777" w:rsidR="00A21DC5" w:rsidRDefault="00A21DC5">
                          <w:pPr>
                            <w:spacing w:after="0" w:line="288" w:lineRule="auto"/>
                            <w:textDirection w:val="btLr"/>
                          </w:pPr>
                          <w:r>
                            <w:rPr>
                              <w:rFonts w:ascii="Arial" w:eastAsia="Arial" w:hAnsi="Arial" w:cs="Arial"/>
                              <w:sz w:val="24"/>
                            </w:rPr>
                            <w:t>How do you feel about the following things, even if you have never done them before...?</w:t>
                          </w:r>
                        </w:p>
                        <w:p w14:paraId="117B85D7" w14:textId="77777777" w:rsidR="00A21DC5"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 xml:space="preserve">Being the leader of a team </w:t>
                          </w:r>
                        </w:p>
                        <w:p w14:paraId="4ACA4F3D" w14:textId="77777777" w:rsidR="00A21DC5" w:rsidRPr="00AA50D7"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Working with other people in a team</w:t>
                          </w:r>
                        </w:p>
                        <w:p w14:paraId="4E4EB199" w14:textId="77777777" w:rsidR="00A21DC5"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Explaining my ideas clearly</w:t>
                          </w:r>
                        </w:p>
                        <w:p w14:paraId="3C001DA3" w14:textId="77777777" w:rsidR="00A21DC5" w:rsidRPr="00AA50D7" w:rsidRDefault="00A21DC5" w:rsidP="002E1D48">
                          <w:pPr>
                            <w:pStyle w:val="ListParagraph"/>
                            <w:numPr>
                              <w:ilvl w:val="0"/>
                              <w:numId w:val="28"/>
                            </w:numPr>
                            <w:spacing w:after="0" w:line="288" w:lineRule="auto"/>
                            <w:textDirection w:val="btLr"/>
                            <w:rPr>
                              <w:rFonts w:ascii="Arial" w:eastAsia="Arial" w:hAnsi="Arial" w:cs="Arial"/>
                              <w:color w:val="000000"/>
                              <w:sz w:val="24"/>
                            </w:rPr>
                          </w:pPr>
                          <w:r w:rsidRPr="00AA50D7">
                            <w:rPr>
                              <w:rFonts w:ascii="Arial" w:eastAsia="Arial" w:hAnsi="Arial" w:cs="Arial"/>
                              <w:color w:val="000000"/>
                              <w:sz w:val="24"/>
                            </w:rPr>
                            <w:t xml:space="preserve">Meeting new people </w:t>
                          </w:r>
                        </w:p>
                        <w:p w14:paraId="0CD08AA7" w14:textId="77777777" w:rsidR="00A21DC5" w:rsidRDefault="00A21DC5">
                          <w:pPr>
                            <w:spacing w:line="279" w:lineRule="auto"/>
                            <w:textDirection w:val="btLr"/>
                          </w:pPr>
                        </w:p>
                      </w:txbxContent>
                    </v:textbox>
                  </v:rect>
                  <v:rect id="Rectangle 116" o:spid="_x0000_s1133" style="position:absolute;width:72213;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" fillcolor="#ec008c" strokecolor="#eeece1 [3203]" strokeweight="1pt">
                    <v:stroke startarrowwidth="narrow" startarrowlength="short" endarrowwidth="narrow" endarrowlength="short"/>
                    <v:textbox inset="2.53958mm,1.2694mm,2.53958mm,1.2694mm">
                      <w:txbxContent>
                        <w:p w14:paraId="0EF8527C" w14:textId="77777777" w:rsidR="00A21DC5" w:rsidRDefault="00A21DC5" w:rsidP="00A40953">
                          <w:pPr>
                            <w:spacing w:line="279" w:lineRule="auto"/>
                            <w:textDirection w:val="btLr"/>
                          </w:pPr>
                          <w:r>
                            <w:rPr>
                              <w:rFonts w:ascii="Arial" w:eastAsia="Arial" w:hAnsi="Arial" w:cs="Arial"/>
                              <w:b/>
                              <w:color w:val="FFFFFF"/>
                              <w:sz w:val="24"/>
                            </w:rPr>
                            <w:t>Questions used to assess leadership skills</w:t>
                          </w:r>
                        </w:p>
                      </w:txbxContent>
                    </v:textbox>
                  </v:rect>
                </v:group>
                <w10:anchorlock/>
              </v:group>
            </w:pict>
          </mc:Fallback>
        </mc:AlternateContent>
      </w:r>
    </w:p>
    <w:p w14:paraId="07C38CAF" w14:textId="56B29F00" w:rsidR="0006222E" w:rsidRPr="00FA0352" w:rsidRDefault="00910377" w:rsidP="002E1D48">
      <w:pPr>
        <w:numPr>
          <w:ilvl w:val="0"/>
          <w:numId w:val="17"/>
        </w:numPr>
        <w:pBdr>
          <w:top w:val="nil"/>
          <w:left w:val="nil"/>
          <w:bottom w:val="nil"/>
          <w:right w:val="nil"/>
          <w:between w:val="nil"/>
        </w:pBdr>
        <w:spacing w:line="281" w:lineRule="auto"/>
        <w:rPr>
          <w:rFonts w:ascii="Arial" w:hAnsi="Arial" w:cs="Arial"/>
          <w:color w:val="000000"/>
          <w:sz w:val="24"/>
          <w:szCs w:val="24"/>
        </w:rPr>
      </w:pPr>
      <w:r w:rsidRPr="00FA0352">
        <w:rPr>
          <w:rFonts w:ascii="Arial" w:eastAsia="Arial" w:hAnsi="Arial" w:cs="Arial"/>
          <w:color w:val="000000"/>
          <w:sz w:val="24"/>
          <w:szCs w:val="24"/>
        </w:rPr>
        <w:t xml:space="preserve">Taking an average of these four outcomes, 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we estimate the increase in the proportion of young people who indicated that there was an improvement in leadership skills was </w:t>
      </w:r>
      <w:r w:rsidRPr="00FA0352">
        <w:rPr>
          <w:rFonts w:ascii="Arial" w:eastAsia="Arial" w:hAnsi="Arial" w:cs="Arial"/>
          <w:b/>
          <w:color w:val="000000"/>
          <w:sz w:val="24"/>
          <w:szCs w:val="24"/>
        </w:rPr>
        <w:t>18.2 percentage points</w:t>
      </w:r>
      <w:r w:rsidRPr="00FA0352">
        <w:rPr>
          <w:rFonts w:ascii="Arial" w:eastAsia="Arial" w:hAnsi="Arial" w:cs="Arial"/>
          <w:color w:val="000000"/>
          <w:sz w:val="24"/>
          <w:szCs w:val="24"/>
        </w:rPr>
        <w:t xml:space="preserve"> between the baseline and a three-month follow up survey, relative to the comparison group. </w:t>
      </w:r>
    </w:p>
    <w:p w14:paraId="73F8D0B1" w14:textId="266C6EA0" w:rsidR="0006222E" w:rsidRPr="00FA0352" w:rsidRDefault="00910377" w:rsidP="002E1D48">
      <w:pPr>
        <w:numPr>
          <w:ilvl w:val="0"/>
          <w:numId w:val="17"/>
        </w:numPr>
        <w:pBdr>
          <w:top w:val="nil"/>
          <w:left w:val="nil"/>
          <w:bottom w:val="nil"/>
          <w:right w:val="nil"/>
          <w:between w:val="nil"/>
        </w:pBdr>
        <w:spacing w:line="281" w:lineRule="auto"/>
        <w:rPr>
          <w:rFonts w:ascii="Arial" w:hAnsi="Arial" w:cs="Arial"/>
          <w:color w:val="000000"/>
          <w:sz w:val="24"/>
          <w:szCs w:val="24"/>
        </w:rPr>
      </w:pPr>
      <w:r w:rsidRPr="00FA0352">
        <w:rPr>
          <w:rFonts w:ascii="Arial" w:eastAsia="Arial" w:hAnsi="Arial" w:cs="Arial"/>
          <w:color w:val="000000"/>
          <w:sz w:val="24"/>
          <w:szCs w:val="24"/>
        </w:rPr>
        <w:lastRenderedPageBreak/>
        <w:t xml:space="preserve">In </w:t>
      </w:r>
      <w:r w:rsidR="008921B4"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the corresponding estimate was </w:t>
      </w:r>
      <w:r w:rsidRPr="00FA0352">
        <w:rPr>
          <w:rFonts w:ascii="Arial" w:eastAsia="Arial" w:hAnsi="Arial" w:cs="Arial"/>
          <w:b/>
          <w:color w:val="000000"/>
          <w:sz w:val="24"/>
          <w:szCs w:val="24"/>
        </w:rPr>
        <w:t>15.0 percentage points.</w:t>
      </w:r>
      <w:r w:rsidRPr="00FA0352">
        <w:rPr>
          <w:rFonts w:ascii="Arial" w:eastAsia="Arial" w:hAnsi="Arial" w:cs="Arial"/>
          <w:color w:val="000000"/>
          <w:sz w:val="24"/>
          <w:szCs w:val="24"/>
        </w:rPr>
        <w:t xml:space="preserve"> One particular paper</w:t>
      </w:r>
      <w:r w:rsidRPr="00FA0352">
        <w:rPr>
          <w:rFonts w:ascii="Arial" w:eastAsia="Arial" w:hAnsi="Arial" w:cs="Arial"/>
          <w:color w:val="000000"/>
          <w:sz w:val="24"/>
          <w:szCs w:val="24"/>
          <w:vertAlign w:val="superscript"/>
        </w:rPr>
        <w:footnoteReference w:id="52"/>
      </w:r>
      <w:r w:rsidRPr="00FA0352">
        <w:rPr>
          <w:rFonts w:ascii="Arial" w:eastAsia="Arial" w:hAnsi="Arial" w:cs="Arial"/>
          <w:color w:val="000000"/>
          <w:sz w:val="24"/>
          <w:szCs w:val="24"/>
        </w:rPr>
        <w:t xml:space="preserve"> suggests that leadership skills can improve the present value of lifetime earnings by between 2.1% and 3.8%, holding other factors constant. We apply this to an estimate of the present value of lifetime earnings (£616,200 (in 2017 prices)</w:t>
      </w:r>
      <w:r w:rsidRPr="00FA0352">
        <w:rPr>
          <w:rFonts w:ascii="Arial" w:eastAsia="Arial" w:hAnsi="Arial" w:cs="Arial"/>
          <w:color w:val="000000"/>
          <w:sz w:val="24"/>
          <w:szCs w:val="24"/>
          <w:vertAlign w:val="superscript"/>
        </w:rPr>
        <w:footnoteReference w:id="53"/>
      </w:r>
      <w:r w:rsidRPr="00FA0352">
        <w:rPr>
          <w:rFonts w:ascii="Arial" w:eastAsia="Arial" w:hAnsi="Arial" w:cs="Arial"/>
          <w:color w:val="000000"/>
          <w:sz w:val="24"/>
          <w:szCs w:val="24"/>
        </w:rPr>
        <w:t>) to generate the gross value of increased leadership skills</w:t>
      </w:r>
      <w:r w:rsidRPr="00FA0352">
        <w:rPr>
          <w:rFonts w:ascii="Arial" w:eastAsia="Arial" w:hAnsi="Arial" w:cs="Arial"/>
          <w:color w:val="000000"/>
          <w:sz w:val="24"/>
          <w:szCs w:val="24"/>
          <w:vertAlign w:val="superscript"/>
        </w:rPr>
        <w:footnoteReference w:id="54"/>
      </w:r>
      <w:r w:rsidR="000F347D" w:rsidRPr="00FA0352">
        <w:rPr>
          <w:rFonts w:ascii="Arial" w:eastAsia="Arial" w:hAnsi="Arial" w:cs="Arial"/>
          <w:color w:val="000000"/>
          <w:sz w:val="24"/>
          <w:szCs w:val="24"/>
        </w:rPr>
        <w:t xml:space="preserve"> </w:t>
      </w:r>
      <w:r w:rsidR="000F347D" w:rsidRPr="00FA0352">
        <w:rPr>
          <w:rStyle w:val="FootnoteReference"/>
          <w:rFonts w:ascii="Arial" w:eastAsia="Arial" w:hAnsi="Arial" w:cs="Arial"/>
          <w:color w:val="000000"/>
          <w:sz w:val="24"/>
          <w:szCs w:val="24"/>
        </w:rPr>
        <w:footnoteReference w:id="55"/>
      </w:r>
      <w:r w:rsidRPr="00FA0352">
        <w:rPr>
          <w:rFonts w:ascii="Arial" w:eastAsia="Arial" w:hAnsi="Arial" w:cs="Arial"/>
          <w:color w:val="000000"/>
          <w:sz w:val="24"/>
          <w:szCs w:val="24"/>
        </w:rPr>
        <w:t>.</w:t>
      </w:r>
    </w:p>
    <w:p w14:paraId="2B6AFC34" w14:textId="77777777"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However, this figure must be deflated to account for the dual impact that enhanced leadership skills can have on both wages and education. An individual who attains leadership skills is likely to earn more because of those skills directly, but also because those skills will typically help him or her gain a higher level of education, which is also associated with higher earnings. </w:t>
      </w:r>
    </w:p>
    <w:p w14:paraId="425A31EE" w14:textId="77777777"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To ensure these two effects are not double-counted, and following the approach adopted in previous evaluations for comparability, a 20% discount rate is applied. This effectively nullifies the additional value of leadership skills generated through education, allowing the direct impact of leadership on lifetime earnings to be represented in the value-for-money assessment.</w:t>
      </w:r>
    </w:p>
    <w:p w14:paraId="31F0E7D1" w14:textId="77777777" w:rsidR="00F74132" w:rsidRDefault="00F74132">
      <w:pPr>
        <w:spacing w:after="0"/>
        <w:rPr>
          <w:rFonts w:ascii="Arial" w:hAnsi="Arial" w:cs="Arial"/>
          <w:b/>
          <w:color w:val="9C9B9B"/>
        </w:rPr>
        <w:sectPr w:rsidR="00F74132">
          <w:type w:val="continuous"/>
          <w:pgSz w:w="11906" w:h="16838"/>
          <w:pgMar w:top="1418" w:right="1134" w:bottom="1701" w:left="1134" w:header="0" w:footer="709" w:gutter="0"/>
          <w:cols w:space="720"/>
        </w:sectPr>
      </w:pPr>
    </w:p>
    <w:p w14:paraId="193A458A" w14:textId="5FC55F96" w:rsidR="0006222E" w:rsidRPr="009E3E83" w:rsidRDefault="00910377">
      <w:pPr>
        <w:spacing w:after="0"/>
        <w:rPr>
          <w:rFonts w:ascii="Arial" w:hAnsi="Arial" w:cs="Arial"/>
          <w:b/>
          <w:color w:val="9C9B9B"/>
          <w:sz w:val="22"/>
          <w:szCs w:val="22"/>
        </w:rPr>
      </w:pPr>
      <w:r w:rsidRPr="009E3E83">
        <w:rPr>
          <w:rFonts w:ascii="Arial" w:hAnsi="Arial" w:cs="Arial"/>
          <w:b/>
          <w:color w:val="9C9B9B"/>
          <w:sz w:val="22"/>
          <w:szCs w:val="22"/>
        </w:rPr>
        <w:lastRenderedPageBreak/>
        <w:t>Table 7.3: Summary of value-for-money assessment for leadership skills (Approach 1)</w:t>
      </w:r>
    </w:p>
    <w:tbl>
      <w:tblPr>
        <w:tblStyle w:val="af7"/>
        <w:tblW w:w="9623"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1266"/>
        <w:gridCol w:w="4679"/>
        <w:gridCol w:w="3678"/>
      </w:tblGrid>
      <w:tr w:rsidR="0006222E" w:rsidRPr="00FA0352" w14:paraId="272294A1"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shd w:val="clear" w:color="auto" w:fill="EC008C"/>
          </w:tcPr>
          <w:p w14:paraId="6B8A7CF2"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Factors</w:t>
            </w:r>
          </w:p>
        </w:tc>
        <w:tc>
          <w:tcPr>
            <w:tcW w:w="4679" w:type="dxa"/>
            <w:tcBorders>
              <w:left w:val="single" w:sz="4" w:space="0" w:color="9C9B9B"/>
            </w:tcBorders>
            <w:shd w:val="clear" w:color="auto" w:fill="EC008C"/>
          </w:tcPr>
          <w:p w14:paraId="3AE84A7F"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Description</w:t>
            </w:r>
          </w:p>
        </w:tc>
        <w:tc>
          <w:tcPr>
            <w:tcW w:w="3678" w:type="dxa"/>
            <w:tcBorders>
              <w:left w:val="single" w:sz="4" w:space="0" w:color="9C9B9B"/>
              <w:right w:val="single" w:sz="4" w:space="0" w:color="9C9B9B"/>
            </w:tcBorders>
            <w:shd w:val="clear" w:color="auto" w:fill="EC008C"/>
          </w:tcPr>
          <w:p w14:paraId="7C7ECA44"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Values</w:t>
            </w:r>
          </w:p>
        </w:tc>
      </w:tr>
      <w:tr w:rsidR="0006222E" w:rsidRPr="00FA0352" w14:paraId="2CBB4FBD" w14:textId="77777777" w:rsidTr="0006222E">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74ACBD20"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A</w:t>
            </w:r>
          </w:p>
        </w:tc>
        <w:tc>
          <w:tcPr>
            <w:tcW w:w="4679" w:type="dxa"/>
            <w:tcBorders>
              <w:left w:val="single" w:sz="4" w:space="0" w:color="9C9B9B"/>
            </w:tcBorders>
            <w:vAlign w:val="center"/>
          </w:tcPr>
          <w:p w14:paraId="21E07042" w14:textId="5C2AED65" w:rsidR="0006222E" w:rsidRPr="00FA0352" w:rsidRDefault="0091037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 xml:space="preserve">Proportion of programme </w:t>
            </w:r>
            <w:r w:rsidR="002B52C0">
              <w:rPr>
                <w:rFonts w:ascii="Arial" w:hAnsi="Arial" w:cs="Arial"/>
                <w:sz w:val="20"/>
                <w:szCs w:val="20"/>
              </w:rPr>
              <w:t xml:space="preserve">participants </w:t>
            </w:r>
            <w:r w:rsidRPr="00FA0352">
              <w:rPr>
                <w:rFonts w:ascii="Arial" w:hAnsi="Arial" w:cs="Arial"/>
                <w:sz w:val="20"/>
                <w:szCs w:val="20"/>
              </w:rPr>
              <w:t>who gained leadership skills</w:t>
            </w:r>
          </w:p>
        </w:tc>
        <w:tc>
          <w:tcPr>
            <w:tcW w:w="3678" w:type="dxa"/>
            <w:tcBorders>
              <w:left w:val="single" w:sz="4" w:space="0" w:color="9C9B9B"/>
              <w:right w:val="single" w:sz="4" w:space="0" w:color="9C9B9B"/>
            </w:tcBorders>
            <w:vAlign w:val="center"/>
          </w:tcPr>
          <w:p w14:paraId="3A3F62BA" w14:textId="06A3291F" w:rsidR="0006222E" w:rsidRPr="00FA0352" w:rsidRDefault="0091037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1</w:t>
            </w:r>
            <w:r w:rsidR="00997DE8" w:rsidRPr="00FA0352">
              <w:rPr>
                <w:rFonts w:ascii="Arial" w:hAnsi="Arial" w:cs="Arial"/>
                <w:sz w:val="20"/>
                <w:szCs w:val="20"/>
              </w:rPr>
              <w:t>8.2 percentage points for summer, 15.0 percentage points</w:t>
            </w:r>
            <w:r w:rsidRPr="00FA0352">
              <w:rPr>
                <w:rFonts w:ascii="Arial" w:hAnsi="Arial" w:cs="Arial"/>
                <w:sz w:val="20"/>
                <w:szCs w:val="20"/>
              </w:rPr>
              <w:t xml:space="preserve"> for autumn</w:t>
            </w:r>
          </w:p>
        </w:tc>
      </w:tr>
      <w:tr w:rsidR="0006222E" w:rsidRPr="00FA0352" w14:paraId="1EBE1FD3"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28EEDB28"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B</w:t>
            </w:r>
          </w:p>
        </w:tc>
        <w:tc>
          <w:tcPr>
            <w:tcW w:w="4679" w:type="dxa"/>
            <w:tcBorders>
              <w:left w:val="single" w:sz="4" w:space="0" w:color="9C9B9B"/>
            </w:tcBorders>
            <w:vAlign w:val="center"/>
          </w:tcPr>
          <w:p w14:paraId="6E5A4AAC" w14:textId="77777777" w:rsidR="0006222E" w:rsidRPr="00FA0352" w:rsidRDefault="0091037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Lower/central/upper bound effect</w:t>
            </w:r>
          </w:p>
        </w:tc>
        <w:tc>
          <w:tcPr>
            <w:tcW w:w="3678" w:type="dxa"/>
            <w:tcBorders>
              <w:left w:val="single" w:sz="4" w:space="0" w:color="9C9B9B"/>
              <w:right w:val="single" w:sz="4" w:space="0" w:color="9C9B9B"/>
            </w:tcBorders>
            <w:vAlign w:val="center"/>
          </w:tcPr>
          <w:p w14:paraId="18EF8AB8" w14:textId="77777777" w:rsidR="0006222E" w:rsidRPr="00FA0352" w:rsidRDefault="0091037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Lower bound: 2.1%</w:t>
            </w:r>
          </w:p>
          <w:p w14:paraId="38A96D6A" w14:textId="77777777" w:rsidR="0006222E" w:rsidRPr="00FA0352" w:rsidRDefault="0091037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Central estimate: 2.95%</w:t>
            </w:r>
          </w:p>
          <w:p w14:paraId="56D75AAA" w14:textId="77777777" w:rsidR="0006222E" w:rsidRPr="00FA0352" w:rsidRDefault="0091037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Upper bound: 3.8%</w:t>
            </w:r>
          </w:p>
        </w:tc>
      </w:tr>
      <w:tr w:rsidR="0006222E" w:rsidRPr="00FA0352" w14:paraId="1540C2A1" w14:textId="77777777" w:rsidTr="0006222E">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7ED7A2FC"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C</w:t>
            </w:r>
          </w:p>
        </w:tc>
        <w:tc>
          <w:tcPr>
            <w:tcW w:w="4679" w:type="dxa"/>
            <w:tcBorders>
              <w:left w:val="single" w:sz="4" w:space="0" w:color="9C9B9B"/>
            </w:tcBorders>
            <w:vAlign w:val="center"/>
          </w:tcPr>
          <w:p w14:paraId="3194ACBC" w14:textId="77777777" w:rsidR="0006222E" w:rsidRPr="00FA0352" w:rsidRDefault="0091037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Present value of lifetime earnings</w:t>
            </w:r>
          </w:p>
        </w:tc>
        <w:tc>
          <w:tcPr>
            <w:tcW w:w="3678" w:type="dxa"/>
            <w:tcBorders>
              <w:left w:val="single" w:sz="4" w:space="0" w:color="9C9B9B"/>
              <w:right w:val="single" w:sz="4" w:space="0" w:color="9C9B9B"/>
            </w:tcBorders>
            <w:vAlign w:val="center"/>
          </w:tcPr>
          <w:p w14:paraId="2FB386A2" w14:textId="77777777" w:rsidR="0006222E" w:rsidRPr="00FA0352" w:rsidRDefault="0091037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£616,200</w:t>
            </w:r>
          </w:p>
        </w:tc>
      </w:tr>
      <w:tr w:rsidR="0006222E" w:rsidRPr="00FA0352" w14:paraId="07233716" w14:textId="77777777" w:rsidTr="002B52C0">
        <w:trPr>
          <w:trHeight w:val="16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707762CB"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D</w:t>
            </w:r>
          </w:p>
        </w:tc>
        <w:tc>
          <w:tcPr>
            <w:tcW w:w="4679" w:type="dxa"/>
            <w:tcBorders>
              <w:left w:val="single" w:sz="4" w:space="0" w:color="9C9B9B"/>
            </w:tcBorders>
            <w:vAlign w:val="center"/>
          </w:tcPr>
          <w:p w14:paraId="2F15EA73" w14:textId="470C0F91" w:rsidR="0006222E" w:rsidRPr="00EB2D8D" w:rsidRDefault="00910377" w:rsidP="002B52C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A0352">
              <w:rPr>
                <w:rFonts w:ascii="Arial" w:hAnsi="Arial" w:cs="Arial"/>
                <w:sz w:val="20"/>
                <w:szCs w:val="20"/>
              </w:rPr>
              <w:t xml:space="preserve">Number of programme </w:t>
            </w:r>
            <w:r w:rsidR="002B52C0">
              <w:rPr>
                <w:rFonts w:ascii="Arial" w:hAnsi="Arial" w:cs="Arial"/>
                <w:sz w:val="20"/>
                <w:szCs w:val="20"/>
              </w:rPr>
              <w:t>participants</w:t>
            </w:r>
          </w:p>
        </w:tc>
        <w:tc>
          <w:tcPr>
            <w:tcW w:w="3678" w:type="dxa"/>
            <w:tcBorders>
              <w:left w:val="single" w:sz="4" w:space="0" w:color="9C9B9B"/>
              <w:right w:val="single" w:sz="4" w:space="0" w:color="9C9B9B"/>
            </w:tcBorders>
            <w:vAlign w:val="center"/>
          </w:tcPr>
          <w:p w14:paraId="76D01C69" w14:textId="7C32A217" w:rsidR="0006222E" w:rsidRPr="00FA0352" w:rsidRDefault="002B52C0">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70</w:t>
            </w:r>
            <w:r w:rsidR="00910377" w:rsidRPr="00FA0352">
              <w:rPr>
                <w:rFonts w:ascii="Arial" w:hAnsi="Arial" w:cs="Arial"/>
                <w:sz w:val="20"/>
                <w:szCs w:val="20"/>
              </w:rPr>
              <w:t>,</w:t>
            </w:r>
            <w:r>
              <w:rPr>
                <w:rFonts w:ascii="Arial" w:hAnsi="Arial" w:cs="Arial"/>
                <w:sz w:val="20"/>
                <w:szCs w:val="20"/>
              </w:rPr>
              <w:t>654</w:t>
            </w:r>
            <w:r w:rsidR="00C727A9" w:rsidRPr="00FA0352">
              <w:rPr>
                <w:rFonts w:ascii="Arial" w:hAnsi="Arial" w:cs="Arial"/>
                <w:sz w:val="20"/>
                <w:szCs w:val="20"/>
              </w:rPr>
              <w:t xml:space="preserve"> </w:t>
            </w:r>
            <w:r w:rsidR="00910377" w:rsidRPr="00FA0352">
              <w:rPr>
                <w:rFonts w:ascii="Arial" w:hAnsi="Arial" w:cs="Arial"/>
                <w:sz w:val="20"/>
                <w:szCs w:val="20"/>
              </w:rPr>
              <w:t>(4-week Summer programme)</w:t>
            </w:r>
          </w:p>
          <w:p w14:paraId="28DED1CC" w14:textId="186E72D8" w:rsidR="0006222E" w:rsidRPr="00FA0352" w:rsidRDefault="00583152">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w:t>
            </w:r>
            <w:r w:rsidR="002B52C0">
              <w:rPr>
                <w:rFonts w:ascii="Arial" w:hAnsi="Arial" w:cs="Arial"/>
                <w:sz w:val="20"/>
                <w:szCs w:val="20"/>
              </w:rPr>
              <w:t>,</w:t>
            </w:r>
            <w:r>
              <w:rPr>
                <w:rFonts w:ascii="Arial" w:hAnsi="Arial" w:cs="Arial"/>
                <w:sz w:val="20"/>
                <w:szCs w:val="20"/>
              </w:rPr>
              <w:t>762</w:t>
            </w:r>
            <w:r w:rsidRPr="00FA0352">
              <w:rPr>
                <w:rFonts w:ascii="Arial" w:hAnsi="Arial" w:cs="Arial"/>
                <w:sz w:val="20"/>
                <w:szCs w:val="20"/>
              </w:rPr>
              <w:t xml:space="preserve"> </w:t>
            </w:r>
            <w:r w:rsidR="00910377" w:rsidRPr="00FA0352">
              <w:rPr>
                <w:rFonts w:ascii="Arial" w:hAnsi="Arial" w:cs="Arial"/>
                <w:sz w:val="20"/>
                <w:szCs w:val="20"/>
              </w:rPr>
              <w:t>(Autumn programme)</w:t>
            </w:r>
          </w:p>
        </w:tc>
      </w:tr>
      <w:tr w:rsidR="0006222E" w:rsidRPr="00FA0352" w14:paraId="58E04F3E" w14:textId="77777777" w:rsidTr="0006222E">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6D04EE67"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E</w:t>
            </w:r>
          </w:p>
        </w:tc>
        <w:tc>
          <w:tcPr>
            <w:tcW w:w="4679" w:type="dxa"/>
            <w:tcBorders>
              <w:left w:val="single" w:sz="4" w:space="0" w:color="9C9B9B"/>
            </w:tcBorders>
            <w:vAlign w:val="center"/>
          </w:tcPr>
          <w:p w14:paraId="713AD416" w14:textId="77777777" w:rsidR="0006222E" w:rsidRPr="00FA0352" w:rsidRDefault="0091037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Discount to avoid double counting</w:t>
            </w:r>
          </w:p>
        </w:tc>
        <w:tc>
          <w:tcPr>
            <w:tcW w:w="3678" w:type="dxa"/>
            <w:tcBorders>
              <w:left w:val="single" w:sz="4" w:space="0" w:color="9C9B9B"/>
              <w:right w:val="single" w:sz="4" w:space="0" w:color="9C9B9B"/>
            </w:tcBorders>
            <w:vAlign w:val="center"/>
          </w:tcPr>
          <w:p w14:paraId="78E734C5" w14:textId="77777777" w:rsidR="0006222E" w:rsidRPr="00FA0352" w:rsidRDefault="0091037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Reduction of 20%</w:t>
            </w:r>
          </w:p>
        </w:tc>
      </w:tr>
      <w:tr w:rsidR="0006222E" w:rsidRPr="00FA0352" w14:paraId="661B6B1B" w14:textId="77777777" w:rsidTr="0006222E">
        <w:trPr>
          <w:trHeight w:val="16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304CEA19"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A*B*C*D*E</w:t>
            </w:r>
          </w:p>
        </w:tc>
        <w:tc>
          <w:tcPr>
            <w:tcW w:w="4679" w:type="dxa"/>
            <w:tcBorders>
              <w:left w:val="single" w:sz="4" w:space="0" w:color="9C9B9B"/>
            </w:tcBorders>
            <w:vAlign w:val="center"/>
          </w:tcPr>
          <w:p w14:paraId="11BD7C21" w14:textId="77777777" w:rsidR="0006222E" w:rsidRPr="00FA0352" w:rsidRDefault="0091037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FA0352">
              <w:rPr>
                <w:rFonts w:ascii="Arial" w:hAnsi="Arial" w:cs="Arial"/>
                <w:b/>
                <w:sz w:val="20"/>
                <w:szCs w:val="20"/>
              </w:rPr>
              <w:t>Total value of leadership</w:t>
            </w:r>
          </w:p>
        </w:tc>
        <w:tc>
          <w:tcPr>
            <w:tcW w:w="3678" w:type="dxa"/>
            <w:tcBorders>
              <w:left w:val="single" w:sz="4" w:space="0" w:color="9C9B9B"/>
              <w:right w:val="single" w:sz="4" w:space="0" w:color="9C9B9B"/>
            </w:tcBorders>
            <w:vAlign w:val="center"/>
          </w:tcPr>
          <w:p w14:paraId="2D4FB690" w14:textId="77777777" w:rsidR="0006222E" w:rsidRPr="00FA0352" w:rsidRDefault="0091037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FA0352">
              <w:rPr>
                <w:rFonts w:ascii="Arial" w:hAnsi="Arial" w:cs="Arial"/>
                <w:b/>
                <w:sz w:val="20"/>
                <w:szCs w:val="20"/>
              </w:rPr>
              <w:t>Product of all the above</w:t>
            </w:r>
          </w:p>
        </w:tc>
      </w:tr>
    </w:tbl>
    <w:p w14:paraId="44E8DEDF" w14:textId="77777777" w:rsidR="0006222E" w:rsidRPr="00FA0352" w:rsidRDefault="00910377">
      <w:pPr>
        <w:pBdr>
          <w:top w:val="nil"/>
          <w:left w:val="nil"/>
          <w:bottom w:val="nil"/>
          <w:right w:val="nil"/>
          <w:between w:val="nil"/>
        </w:pBdr>
        <w:spacing w:before="120" w:after="120" w:line="288" w:lineRule="auto"/>
        <w:rPr>
          <w:rFonts w:ascii="Arial" w:eastAsia="Times New Roman" w:hAnsi="Arial" w:cs="Arial"/>
          <w:color w:val="000000"/>
          <w:sz w:val="24"/>
          <w:szCs w:val="24"/>
        </w:rPr>
      </w:pPr>
      <w:r w:rsidRPr="00FA0352">
        <w:rPr>
          <w:rFonts w:ascii="Arial" w:eastAsia="Arial" w:hAnsi="Arial" w:cs="Arial"/>
          <w:b/>
          <w:i/>
          <w:color w:val="000000"/>
        </w:rPr>
        <w:t xml:space="preserve">Note: </w:t>
      </w:r>
      <w:r w:rsidRPr="00FA0352">
        <w:rPr>
          <w:rFonts w:ascii="Arial" w:eastAsia="Arial" w:hAnsi="Arial" w:cs="Arial"/>
          <w:i/>
          <w:color w:val="000000"/>
        </w:rPr>
        <w:t>A sensitivity analysis presented in a later section explores the impact of disaggregating the present value of lifetime earnings by gender.</w:t>
      </w:r>
    </w:p>
    <w:p w14:paraId="03E446F2" w14:textId="77777777" w:rsidR="0006222E" w:rsidRPr="00FA0352" w:rsidRDefault="00910377" w:rsidP="0002249C">
      <w:pPr>
        <w:pBdr>
          <w:top w:val="nil"/>
          <w:left w:val="nil"/>
          <w:bottom w:val="nil"/>
          <w:right w:val="nil"/>
          <w:between w:val="nil"/>
        </w:pBdr>
        <w:spacing w:line="281" w:lineRule="auto"/>
        <w:ind w:left="624" w:hanging="624"/>
        <w:rPr>
          <w:rFonts w:ascii="Arial" w:eastAsia="Arial" w:hAnsi="Arial" w:cs="Arial"/>
          <w:b/>
          <w:color w:val="000000"/>
          <w:sz w:val="24"/>
          <w:szCs w:val="24"/>
        </w:rPr>
      </w:pPr>
      <w:r w:rsidRPr="00FA0352">
        <w:rPr>
          <w:rFonts w:ascii="Arial" w:eastAsia="Arial" w:hAnsi="Arial" w:cs="Arial"/>
          <w:b/>
          <w:color w:val="000000"/>
          <w:sz w:val="24"/>
          <w:szCs w:val="24"/>
        </w:rPr>
        <w:t xml:space="preserve">Total value of attained </w:t>
      </w:r>
      <w:r w:rsidRPr="00FA0352">
        <w:rPr>
          <w:rFonts w:ascii="Arial" w:eastAsia="Arial" w:hAnsi="Arial" w:cs="Arial"/>
          <w:b/>
          <w:color w:val="EC008C"/>
          <w:sz w:val="24"/>
          <w:szCs w:val="24"/>
        </w:rPr>
        <w:t>leadership skills</w:t>
      </w:r>
      <w:r w:rsidRPr="00FA0352">
        <w:rPr>
          <w:rFonts w:ascii="Arial" w:eastAsia="Arial" w:hAnsi="Arial" w:cs="Arial"/>
          <w:b/>
          <w:color w:val="000000"/>
          <w:sz w:val="24"/>
          <w:szCs w:val="24"/>
        </w:rPr>
        <w:t xml:space="preserve"> </w:t>
      </w:r>
    </w:p>
    <w:p w14:paraId="678269CF" w14:textId="06528C5B" w:rsidR="0006222E" w:rsidRPr="00FA0352" w:rsidRDefault="00910377" w:rsidP="0002249C">
      <w:pPr>
        <w:spacing w:line="281" w:lineRule="auto"/>
        <w:rPr>
          <w:rFonts w:ascii="Arial" w:eastAsia="Arial" w:hAnsi="Arial" w:cs="Arial"/>
          <w:b/>
          <w:color w:val="000000"/>
          <w:sz w:val="20"/>
          <w:szCs w:val="20"/>
        </w:rPr>
      </w:pPr>
      <w:r w:rsidRPr="00FA0352">
        <w:rPr>
          <w:rFonts w:ascii="Arial" w:eastAsia="Arial" w:hAnsi="Arial" w:cs="Arial"/>
          <w:color w:val="000000"/>
          <w:sz w:val="24"/>
          <w:szCs w:val="24"/>
        </w:rPr>
        <w:t xml:space="preserve">The following table outlines the estimates of monetary value of leadership skills attained during 2017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programmes. The central scenario analysis suggests that the value of enhanced leadership skills in summer 2017 was </w:t>
      </w:r>
      <w:r w:rsidRPr="00FA0352">
        <w:rPr>
          <w:rFonts w:ascii="Arial" w:eastAsia="Arial" w:hAnsi="Arial" w:cs="Arial"/>
          <w:b/>
          <w:color w:val="000000"/>
          <w:sz w:val="24"/>
          <w:szCs w:val="24"/>
        </w:rPr>
        <w:t>£</w:t>
      </w:r>
      <w:r w:rsidR="002B52C0" w:rsidRPr="00FA0352">
        <w:rPr>
          <w:rFonts w:ascii="Arial" w:eastAsia="Arial" w:hAnsi="Arial" w:cs="Arial"/>
          <w:b/>
          <w:color w:val="000000"/>
          <w:sz w:val="24"/>
          <w:szCs w:val="24"/>
        </w:rPr>
        <w:t>1</w:t>
      </w:r>
      <w:r w:rsidR="002B52C0">
        <w:rPr>
          <w:rFonts w:ascii="Arial" w:eastAsia="Arial" w:hAnsi="Arial" w:cs="Arial"/>
          <w:b/>
          <w:color w:val="000000"/>
          <w:sz w:val="24"/>
          <w:szCs w:val="24"/>
        </w:rPr>
        <w:t>87</w:t>
      </w:r>
      <w:r w:rsidRPr="00FA0352">
        <w:rPr>
          <w:rFonts w:ascii="Arial" w:eastAsia="Arial" w:hAnsi="Arial" w:cs="Arial"/>
          <w:b/>
          <w:color w:val="000000"/>
          <w:sz w:val="24"/>
          <w:szCs w:val="24"/>
        </w:rPr>
        <w:t>.</w:t>
      </w:r>
      <w:r w:rsidR="002B52C0">
        <w:rPr>
          <w:rFonts w:ascii="Arial" w:eastAsia="Arial" w:hAnsi="Arial" w:cs="Arial"/>
          <w:b/>
          <w:color w:val="000000"/>
          <w:sz w:val="24"/>
          <w:szCs w:val="24"/>
        </w:rPr>
        <w:t>0</w:t>
      </w:r>
      <w:r w:rsidR="009E523F"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and </w:t>
      </w:r>
      <w:r w:rsidRPr="00FA0352">
        <w:rPr>
          <w:rFonts w:ascii="Arial" w:eastAsia="Arial" w:hAnsi="Arial" w:cs="Arial"/>
          <w:b/>
          <w:color w:val="000000"/>
          <w:sz w:val="24"/>
          <w:szCs w:val="24"/>
        </w:rPr>
        <w:t>£</w:t>
      </w:r>
      <w:r w:rsidR="00583152">
        <w:rPr>
          <w:rFonts w:ascii="Arial" w:eastAsia="Arial" w:hAnsi="Arial" w:cs="Arial"/>
          <w:b/>
          <w:color w:val="000000"/>
          <w:sz w:val="24"/>
          <w:szCs w:val="24"/>
        </w:rPr>
        <w:t>30</w:t>
      </w:r>
      <w:r w:rsidRPr="00FA0352">
        <w:rPr>
          <w:rFonts w:ascii="Arial" w:eastAsia="Arial" w:hAnsi="Arial" w:cs="Arial"/>
          <w:b/>
          <w:color w:val="000000"/>
          <w:sz w:val="24"/>
          <w:szCs w:val="24"/>
        </w:rPr>
        <w:t>.</w:t>
      </w:r>
      <w:r w:rsidR="00583152">
        <w:rPr>
          <w:rFonts w:ascii="Arial" w:eastAsia="Arial" w:hAnsi="Arial" w:cs="Arial"/>
          <w:b/>
          <w:color w:val="000000"/>
          <w:sz w:val="24"/>
          <w:szCs w:val="24"/>
        </w:rPr>
        <w:t>0</w:t>
      </w:r>
      <w:r w:rsidR="009E523F"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autumn 2017. This </w:t>
      </w:r>
      <w:r w:rsidR="00432ADC"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t>£2,650</w:t>
      </w:r>
      <w:r w:rsidRPr="00FA0352">
        <w:rPr>
          <w:rFonts w:ascii="Arial" w:eastAsia="Arial" w:hAnsi="Arial" w:cs="Arial"/>
          <w:color w:val="000000"/>
          <w:sz w:val="24"/>
          <w:szCs w:val="24"/>
        </w:rPr>
        <w:t xml:space="preserve"> per </w:t>
      </w:r>
      <w:r w:rsidR="002B52C0">
        <w:rPr>
          <w:rFonts w:ascii="Arial" w:eastAsia="Arial" w:hAnsi="Arial" w:cs="Arial"/>
          <w:color w:val="000000"/>
          <w:sz w:val="24"/>
          <w:szCs w:val="24"/>
        </w:rPr>
        <w:t xml:space="preserve">participant </w:t>
      </w:r>
      <w:r w:rsidRPr="00FA0352">
        <w:rPr>
          <w:rFonts w:ascii="Arial" w:eastAsia="Arial" w:hAnsi="Arial" w:cs="Arial"/>
          <w:color w:val="000000"/>
          <w:sz w:val="24"/>
          <w:szCs w:val="24"/>
        </w:rPr>
        <w:t xml:space="preserve">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and </w:t>
      </w:r>
      <w:r w:rsidRPr="00FA0352">
        <w:rPr>
          <w:rFonts w:ascii="Arial" w:eastAsia="Arial" w:hAnsi="Arial" w:cs="Arial"/>
          <w:b/>
          <w:color w:val="000000"/>
          <w:sz w:val="24"/>
          <w:szCs w:val="24"/>
        </w:rPr>
        <w:t>£2,</w:t>
      </w:r>
      <w:r w:rsidR="002E1D48" w:rsidRPr="00FA0352">
        <w:rPr>
          <w:rFonts w:ascii="Arial" w:eastAsia="Arial" w:hAnsi="Arial" w:cs="Arial"/>
          <w:b/>
          <w:color w:val="000000"/>
          <w:sz w:val="24"/>
          <w:szCs w:val="24"/>
        </w:rPr>
        <w:t>18</w:t>
      </w:r>
      <w:r w:rsidR="009E523F" w:rsidRPr="00FA0352">
        <w:rPr>
          <w:rFonts w:ascii="Arial" w:eastAsia="Arial" w:hAnsi="Arial" w:cs="Arial"/>
          <w:b/>
          <w:color w:val="000000"/>
          <w:sz w:val="24"/>
          <w:szCs w:val="24"/>
        </w:rPr>
        <w:t>0</w:t>
      </w:r>
      <w:r w:rsidR="009E523F"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utumn 2017</w:t>
      </w:r>
    </w:p>
    <w:p w14:paraId="1122175F" w14:textId="0AEEE5C2" w:rsidR="0006222E" w:rsidRPr="009E3E83" w:rsidRDefault="00910377" w:rsidP="0002249C">
      <w:pPr>
        <w:pBdr>
          <w:top w:val="nil"/>
          <w:left w:val="nil"/>
          <w:bottom w:val="nil"/>
          <w:right w:val="nil"/>
          <w:between w:val="nil"/>
        </w:pBdr>
        <w:spacing w:line="281" w:lineRule="auto"/>
        <w:rPr>
          <w:rFonts w:ascii="Arial" w:hAnsi="Arial" w:cs="Arial"/>
          <w:b/>
          <w:color w:val="9C9B9B"/>
          <w:sz w:val="22"/>
          <w:szCs w:val="22"/>
        </w:rPr>
      </w:pPr>
      <w:r w:rsidRPr="009E3E83">
        <w:rPr>
          <w:rFonts w:ascii="Arial" w:hAnsi="Arial" w:cs="Arial"/>
          <w:b/>
          <w:color w:val="9C9B9B"/>
          <w:sz w:val="22"/>
          <w:szCs w:val="22"/>
        </w:rPr>
        <w:t xml:space="preserve">Table 7.4 Total value of attained leadership skills </w:t>
      </w:r>
    </w:p>
    <w:tbl>
      <w:tblPr>
        <w:tblStyle w:val="af8"/>
        <w:tblW w:w="9624"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400"/>
        <w:gridCol w:w="3403"/>
        <w:gridCol w:w="3821"/>
      </w:tblGrid>
      <w:tr w:rsidR="0006222E" w:rsidRPr="00FA0352" w14:paraId="7112AE0F"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shd w:val="clear" w:color="auto" w:fill="EC008C"/>
            <w:vAlign w:val="center"/>
          </w:tcPr>
          <w:p w14:paraId="63E763F0" w14:textId="77777777" w:rsidR="0006222E" w:rsidRPr="00FA0352" w:rsidRDefault="00910377" w:rsidP="0002249C">
            <w:pPr>
              <w:pBdr>
                <w:top w:val="nil"/>
                <w:left w:val="nil"/>
                <w:bottom w:val="nil"/>
                <w:right w:val="nil"/>
                <w:between w:val="nil"/>
              </w:pBdr>
              <w:spacing w:after="200" w:line="281" w:lineRule="auto"/>
              <w:rPr>
                <w:rFonts w:ascii="Arial" w:hAnsi="Arial" w:cs="Arial"/>
                <w:sz w:val="20"/>
                <w:szCs w:val="20"/>
              </w:rPr>
            </w:pPr>
            <w:r w:rsidRPr="00FA0352">
              <w:rPr>
                <w:rFonts w:ascii="Arial" w:hAnsi="Arial" w:cs="Arial"/>
                <w:sz w:val="20"/>
                <w:szCs w:val="20"/>
              </w:rPr>
              <w:t>Scenario</w:t>
            </w:r>
          </w:p>
        </w:tc>
        <w:tc>
          <w:tcPr>
            <w:tcW w:w="3403" w:type="dxa"/>
            <w:tcBorders>
              <w:top w:val="single" w:sz="8" w:space="0" w:color="A6A6A6"/>
              <w:left w:val="nil"/>
              <w:bottom w:val="single" w:sz="8" w:space="0" w:color="A6A6A6"/>
              <w:right w:val="single" w:sz="8" w:space="0" w:color="A6A6A6"/>
            </w:tcBorders>
            <w:shd w:val="clear" w:color="auto" w:fill="EC008C"/>
            <w:vAlign w:val="center"/>
          </w:tcPr>
          <w:p w14:paraId="3EF1D284" w14:textId="706EEA22" w:rsidR="0006222E" w:rsidRPr="00FA0352" w:rsidRDefault="009E3E83" w:rsidP="0002249C">
            <w:pPr>
              <w:pBdr>
                <w:top w:val="nil"/>
                <w:left w:val="nil"/>
                <w:bottom w:val="nil"/>
                <w:right w:val="nil"/>
                <w:between w:val="nil"/>
              </w:pBdr>
              <w:spacing w:after="20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3E83">
              <w:rPr>
                <w:rFonts w:ascii="Arial" w:hAnsi="Arial" w:cs="Arial"/>
                <w:noProof/>
              </w:rPr>
              <mc:AlternateContent>
                <mc:Choice Requires="wpg">
                  <w:drawing>
                    <wp:anchor distT="0" distB="0" distL="114300" distR="114300" simplePos="0" relativeHeight="251682816" behindDoc="0" locked="0" layoutInCell="1" hidden="0" allowOverlap="1" wp14:anchorId="250FC24D" wp14:editId="7B0A03A4">
                      <wp:simplePos x="0" y="0"/>
                      <wp:positionH relativeFrom="margin">
                        <wp:posOffset>988060</wp:posOffset>
                      </wp:positionH>
                      <wp:positionV relativeFrom="paragraph">
                        <wp:posOffset>5080</wp:posOffset>
                      </wp:positionV>
                      <wp:extent cx="225425" cy="224790"/>
                      <wp:effectExtent l="0" t="0" r="3175" b="3810"/>
                      <wp:wrapNone/>
                      <wp:docPr id="118" name="Group 118"/>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119" name="Group 119"/>
                              <wpg:cNvGrpSpPr/>
                              <wpg:grpSpPr>
                                <a:xfrm>
                                  <a:off x="5233288" y="3667605"/>
                                  <a:ext cx="225425" cy="224790"/>
                                  <a:chOff x="5233288" y="3667605"/>
                                  <a:chExt cx="225425" cy="224790"/>
                                </a:xfrm>
                              </wpg:grpSpPr>
                              <wps:wsp>
                                <wps:cNvPr id="120" name="Rectangle 120"/>
                                <wps:cNvSpPr/>
                                <wps:spPr>
                                  <a:xfrm>
                                    <a:off x="5233288" y="3667605"/>
                                    <a:ext cx="225425" cy="224775"/>
                                  </a:xfrm>
                                  <a:prstGeom prst="rect">
                                    <a:avLst/>
                                  </a:prstGeom>
                                  <a:noFill/>
                                  <a:ln>
                                    <a:noFill/>
                                  </a:ln>
                                </wps:spPr>
                                <wps:txbx>
                                  <w:txbxContent>
                                    <w:p w14:paraId="5EC743CE"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121" name="Group 121"/>
                                <wpg:cNvGrpSpPr/>
                                <wpg:grpSpPr>
                                  <a:xfrm>
                                    <a:off x="5233288" y="3667605"/>
                                    <a:ext cx="225425" cy="224790"/>
                                    <a:chOff x="0" y="0"/>
                                    <a:chExt cx="515" cy="514"/>
                                  </a:xfrm>
                                </wpg:grpSpPr>
                                <wps:wsp>
                                  <wps:cNvPr id="122" name="Rectangle 122"/>
                                  <wps:cNvSpPr/>
                                  <wps:spPr>
                                    <a:xfrm>
                                      <a:off x="0" y="0"/>
                                      <a:ext cx="500" cy="500"/>
                                    </a:xfrm>
                                    <a:prstGeom prst="rect">
                                      <a:avLst/>
                                    </a:prstGeom>
                                    <a:noFill/>
                                    <a:ln>
                                      <a:noFill/>
                                    </a:ln>
                                  </wps:spPr>
                                  <wps:txbx>
                                    <w:txbxContent>
                                      <w:p w14:paraId="7E87ABE2"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23" name="Oval 123"/>
                                  <wps:cNvSpPr/>
                                  <wps:spPr>
                                    <a:xfrm>
                                      <a:off x="119" y="118"/>
                                      <a:ext cx="273" cy="274"/>
                                    </a:xfrm>
                                    <a:prstGeom prst="ellipse">
                                      <a:avLst/>
                                    </a:prstGeom>
                                    <a:solidFill>
                                      <a:schemeClr val="lt1"/>
                                    </a:solidFill>
                                    <a:ln>
                                      <a:noFill/>
                                    </a:ln>
                                  </wps:spPr>
                                  <wps:txbx>
                                    <w:txbxContent>
                                      <w:p w14:paraId="0547DCFD"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24" name="Freeform: Shape 124"/>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125" name="Freeform: Shape 125"/>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126" name="Freeform: Shape 126"/>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127" name="Freeform: Shape 127"/>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128" name="Freeform: Shape 128"/>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129" name="Freeform: Shape 129"/>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130" name="Freeform: Shape 130"/>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131" name="Freeform: Shape 131"/>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132" name="Freeform: Shape 132"/>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133" name="Freeform: Shape 133"/>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134" name="Freeform: Shape 134"/>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135" name="Freeform: Shape 135"/>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0FC24D" id="Group 118" o:spid="_x0000_s1134" style="position:absolute;margin-left:77.8pt;margin-top:.4pt;width:17.75pt;height:17.7pt;z-index:251682816;mso-position-horizontal-relative:margin;mso-position-vertical-relative:text;mso-width-relative:margin;mso-height-relative:margin"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">
                      <v:group id="Group 119" o:spid="_x0000_s1135"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120" o:spid="_x0000_s1136"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" filled="f" stroked="f">
                          <v:textbox inset="2.53958mm,2.53958mm,2.53958mm,2.53958mm">
                            <w:txbxContent>
                              <w:p w14:paraId="5EC743CE" w14:textId="77777777" w:rsidR="00A21DC5" w:rsidRDefault="00A21DC5">
                                <w:pPr>
                                  <w:spacing w:after="0" w:line="240" w:lineRule="auto"/>
                                  <w:textDirection w:val="btLr"/>
                                </w:pPr>
                              </w:p>
                            </w:txbxContent>
                          </v:textbox>
                        </v:rect>
                        <v:group id="Group 121" o:spid="_x0000_s1137"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138"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" filled="f" stroked="f">
                            <v:textbox inset="2.53958mm,2.53958mm,2.53958mm,2.53958mm">
                              <w:txbxContent>
                                <w:p w14:paraId="7E87ABE2" w14:textId="77777777" w:rsidR="00A21DC5" w:rsidRDefault="00A21DC5">
                                  <w:pPr>
                                    <w:spacing w:after="0" w:line="240" w:lineRule="auto"/>
                                    <w:textDirection w:val="btLr"/>
                                  </w:pPr>
                                </w:p>
                              </w:txbxContent>
                            </v:textbox>
                          </v:rect>
                          <v:oval id="Oval 123" o:spid="_x0000_s1139"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" fillcolor="white [3201]" stroked="f">
                            <v:textbox inset="2.53958mm,2.53958mm,2.53958mm,2.53958mm">
                              <w:txbxContent>
                                <w:p w14:paraId="0547DCFD" w14:textId="77777777" w:rsidR="00A21DC5" w:rsidRDefault="00A21DC5">
                                  <w:pPr>
                                    <w:spacing w:after="0" w:line="240" w:lineRule="auto"/>
                                    <w:textDirection w:val="btLr"/>
                                  </w:pPr>
                                </w:p>
                              </w:txbxContent>
                            </v:textbox>
                          </v:oval>
                          <v:shape id="Freeform: Shape 124" o:spid="_x0000_s1140"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" path="m47,96l,96,,,47,r,96l47,96xe" fillcolor="white [3201]" stroked="f">
                            <v:path arrowok="t" o:extrusionok="f"/>
                          </v:shape>
                          <v:shape id="Freeform: Shape 125" o:spid="_x0000_s1141"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" path="m47,99l,99,,,47,r,99l47,99xe" fillcolor="white [3201]" stroked="f">
                            <v:path arrowok="t" o:extrusionok="f"/>
                          </v:shape>
                          <v:shape id="Freeform: Shape 126" o:spid="_x0000_s1142"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" path="m48,108l,23,38,,88,85,48,108r,xe" fillcolor="white [3201]" stroked="f">
                            <v:path arrowok="t" o:extrusionok="f"/>
                          </v:shape>
                          <v:shape id="Freeform: Shape 127" o:spid="_x0000_s1143"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" path="m52,109l,24,40,,92,85,52,109r,xe" fillcolor="white [3201]" stroked="f">
                            <v:path arrowok="t" o:extrusionok="f"/>
                          </v:shape>
                          <v:shape id="Freeform: Shape 128" o:spid="_x0000_s1144"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" path="m85,90l,40,23,r85,49l85,90r,xe" fillcolor="white [3201]" stroked="f">
                            <v:path arrowok="t" o:extrusionok="f"/>
                          </v:shape>
                          <v:shape id="Freeform: Shape 129" o:spid="_x0000_s1145"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" path="m85,87l,40,24,r85,50l85,87r,xe" fillcolor="white [3201]" stroked="f">
                            <v:path arrowok="t" o:extrusionok="f"/>
                          </v:shape>
                          <v:shape id="Freeform: Shape 130" o:spid="_x0000_s1146"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" path="m23,87l,50,85,r23,40l23,87r,xe" fillcolor="white [3201]" stroked="f">
                            <v:path arrowok="t" o:extrusionok="f"/>
                          </v:shape>
                          <v:shape id="Freeform: Shape 131" o:spid="_x0000_s1147"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" path="m24,90l,49,85,r24,40l24,90r,xe" fillcolor="white [3201]" stroked="f">
                            <v:path arrowok="t" o:extrusionok="f"/>
                          </v:shape>
                          <v:shape id="Freeform: Shape 132" o:spid="_x0000_s1148"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" path="m38,109l,85,48,,88,24,38,109r,xe" fillcolor="white [3201]" stroked="f">
                            <v:path arrowok="t" o:extrusionok="f"/>
                          </v:shape>
                          <v:shape id="Freeform: Shape 133" o:spid="_x0000_s1149"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" path="m40,108l,85,52,,92,23,40,108r,xe" fillcolor="white [3201]" stroked="f">
                            <v:path arrowok="t" o:extrusionok="f"/>
                          </v:shape>
                          <v:shape id="Freeform: Shape 134" o:spid="_x0000_s1150"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" path="m97,48l,48,,,97,r,48l97,48xe" fillcolor="white [3201]" stroked="f">
                            <v:path arrowok="t" o:extrusionok="f"/>
                          </v:shape>
                          <v:shape id="Freeform: Shape 135" o:spid="_x0000_s1151"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" path="m100,48l,48,,,100,r,48l100,48xe" fillcolor="white [3201]" stroked="f">
                            <v:path arrowok="t" o:extrusionok="f"/>
                          </v:shape>
                        </v:group>
                      </v:group>
                      <w10:wrap anchorx="margin"/>
                    </v:group>
                  </w:pict>
                </mc:Fallback>
              </mc:AlternateContent>
            </w:r>
            <w:r w:rsidR="00910377" w:rsidRPr="00FA0352">
              <w:rPr>
                <w:rFonts w:ascii="Arial" w:hAnsi="Arial" w:cs="Arial"/>
                <w:sz w:val="20"/>
                <w:szCs w:val="20"/>
              </w:rPr>
              <w:t>Summer 2017</w:t>
            </w:r>
          </w:p>
        </w:tc>
        <w:tc>
          <w:tcPr>
            <w:tcW w:w="3821" w:type="dxa"/>
            <w:tcBorders>
              <w:top w:val="single" w:sz="8" w:space="0" w:color="A6A6A6"/>
              <w:left w:val="nil"/>
              <w:bottom w:val="single" w:sz="8" w:space="0" w:color="A6A6A6"/>
              <w:right w:val="single" w:sz="8" w:space="0" w:color="A6A6A6"/>
            </w:tcBorders>
            <w:shd w:val="clear" w:color="auto" w:fill="EC008C"/>
            <w:vAlign w:val="center"/>
          </w:tcPr>
          <w:p w14:paraId="5E25F41C" w14:textId="09F0FA41" w:rsidR="0006222E" w:rsidRPr="00FA0352" w:rsidRDefault="009E3E83" w:rsidP="0002249C">
            <w:pPr>
              <w:pBdr>
                <w:top w:val="nil"/>
                <w:left w:val="nil"/>
                <w:bottom w:val="nil"/>
                <w:right w:val="nil"/>
                <w:between w:val="nil"/>
              </w:pBdr>
              <w:spacing w:after="20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E3E83">
              <w:rPr>
                <w:rFonts w:ascii="Arial" w:hAnsi="Arial" w:cs="Arial"/>
                <w:noProof/>
              </w:rPr>
              <mc:AlternateContent>
                <mc:Choice Requires="wps">
                  <w:drawing>
                    <wp:anchor distT="0" distB="0" distL="114300" distR="114300" simplePos="0" relativeHeight="251683840" behindDoc="0" locked="0" layoutInCell="1" hidden="0" allowOverlap="1" wp14:anchorId="5EEBFC5A" wp14:editId="2498406C">
                      <wp:simplePos x="0" y="0"/>
                      <wp:positionH relativeFrom="margin">
                        <wp:posOffset>974090</wp:posOffset>
                      </wp:positionH>
                      <wp:positionV relativeFrom="paragraph">
                        <wp:posOffset>10795</wp:posOffset>
                      </wp:positionV>
                      <wp:extent cx="175260" cy="219075"/>
                      <wp:effectExtent l="0" t="0" r="0" b="9525"/>
                      <wp:wrapNone/>
                      <wp:docPr id="450" name="Freeform: Shape 136"/>
                      <wp:cNvGraphicFramePr/>
                      <a:graphic xmlns:a="http://schemas.openxmlformats.org/drawingml/2006/main">
                        <a:graphicData uri="http://schemas.microsoft.com/office/word/2010/wordprocessingShape">
                          <wps:wsp>
                            <wps:cNvSpPr/>
                            <wps:spPr>
                              <a:xfrm>
                                <a:off x="0" y="0"/>
                                <a:ext cx="175260" cy="21907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B49D82" id="Freeform: Shape 136" o:spid="_x0000_s1026" style="position:absolute;margin-left:76.7pt;margin-top:.85pt;width:13.8pt;height:1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r w:rsidR="00910377" w:rsidRPr="00FA0352">
              <w:rPr>
                <w:rFonts w:ascii="Arial" w:hAnsi="Arial" w:cs="Arial"/>
                <w:sz w:val="20"/>
                <w:szCs w:val="20"/>
              </w:rPr>
              <w:t>Autumn 2017</w:t>
            </w:r>
          </w:p>
        </w:tc>
      </w:tr>
      <w:tr w:rsidR="00583152" w:rsidRPr="00FA0352" w14:paraId="12F4366D" w14:textId="77777777" w:rsidTr="002B52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vAlign w:val="center"/>
          </w:tcPr>
          <w:p w14:paraId="74AC781F" w14:textId="77777777" w:rsidR="00583152" w:rsidRPr="00FA0352" w:rsidRDefault="00583152" w:rsidP="00583152">
            <w:pPr>
              <w:pBdr>
                <w:top w:val="nil"/>
                <w:left w:val="nil"/>
                <w:bottom w:val="nil"/>
                <w:right w:val="nil"/>
                <w:between w:val="nil"/>
              </w:pBdr>
              <w:spacing w:after="120" w:line="281" w:lineRule="auto"/>
              <w:rPr>
                <w:rFonts w:ascii="Arial" w:hAnsi="Arial" w:cs="Arial"/>
              </w:rPr>
            </w:pPr>
            <w:r w:rsidRPr="00FA0352">
              <w:rPr>
                <w:rFonts w:ascii="Arial" w:hAnsi="Arial" w:cs="Arial"/>
              </w:rPr>
              <w:t>Low scenario (£m)</w:t>
            </w:r>
          </w:p>
        </w:tc>
        <w:tc>
          <w:tcPr>
            <w:tcW w:w="3403" w:type="dxa"/>
            <w:tcBorders>
              <w:left w:val="single" w:sz="4" w:space="0" w:color="9C9B9B"/>
            </w:tcBorders>
            <w:vAlign w:val="center"/>
          </w:tcPr>
          <w:p w14:paraId="17893513" w14:textId="360D6130" w:rsidR="00583152" w:rsidRPr="00FA0352" w:rsidRDefault="00583152" w:rsidP="00583152">
            <w:pPr>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133</w:t>
            </w:r>
            <w:r w:rsidRPr="00FA0352">
              <w:rPr>
                <w:rFonts w:ascii="Arial" w:hAnsi="Arial" w:cs="Arial"/>
                <w:b/>
              </w:rPr>
              <w:t>.</w:t>
            </w:r>
            <w:r>
              <w:rPr>
                <w:rFonts w:ascii="Arial" w:hAnsi="Arial" w:cs="Arial"/>
                <w:b/>
              </w:rPr>
              <w:t>1</w:t>
            </w:r>
          </w:p>
        </w:tc>
        <w:tc>
          <w:tcPr>
            <w:tcW w:w="3821" w:type="dxa"/>
            <w:tcBorders>
              <w:left w:val="single" w:sz="4" w:space="0" w:color="9C9B9B"/>
              <w:right w:val="single" w:sz="4" w:space="0" w:color="9C9B9B"/>
            </w:tcBorders>
          </w:tcPr>
          <w:p w14:paraId="05C5DE77" w14:textId="5C14BA92" w:rsidR="00583152" w:rsidRPr="00FA0352" w:rsidRDefault="00583152" w:rsidP="00583152">
            <w:pPr>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21</w:t>
            </w:r>
            <w:r w:rsidRPr="00FA0352">
              <w:rPr>
                <w:rFonts w:ascii="Arial" w:hAnsi="Arial" w:cs="Arial"/>
                <w:b/>
              </w:rPr>
              <w:t>.</w:t>
            </w:r>
            <w:r>
              <w:rPr>
                <w:rFonts w:ascii="Arial" w:hAnsi="Arial" w:cs="Arial"/>
                <w:b/>
              </w:rPr>
              <w:t>4</w:t>
            </w:r>
          </w:p>
        </w:tc>
      </w:tr>
      <w:tr w:rsidR="00583152" w:rsidRPr="00FA0352" w14:paraId="2C4FEA7A" w14:textId="77777777" w:rsidTr="002B52C0">
        <w:trPr>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vAlign w:val="center"/>
          </w:tcPr>
          <w:p w14:paraId="3DD8BA1B" w14:textId="29E7634E" w:rsidR="00583152" w:rsidRPr="00FA0352" w:rsidRDefault="00583152" w:rsidP="00583152">
            <w:pPr>
              <w:pBdr>
                <w:top w:val="nil"/>
                <w:left w:val="nil"/>
                <w:bottom w:val="nil"/>
                <w:right w:val="nil"/>
                <w:between w:val="nil"/>
              </w:pBdr>
              <w:spacing w:after="120" w:line="281" w:lineRule="auto"/>
              <w:rPr>
                <w:rFonts w:ascii="Arial" w:hAnsi="Arial" w:cs="Arial"/>
              </w:rPr>
            </w:pPr>
            <w:r w:rsidRPr="00FA0352">
              <w:rPr>
                <w:rFonts w:ascii="Arial" w:hAnsi="Arial" w:cs="Arial"/>
              </w:rPr>
              <w:t>Central scenario (£m)</w:t>
            </w:r>
          </w:p>
        </w:tc>
        <w:tc>
          <w:tcPr>
            <w:tcW w:w="3403" w:type="dxa"/>
            <w:tcBorders>
              <w:left w:val="single" w:sz="4" w:space="0" w:color="9C9B9B"/>
            </w:tcBorders>
            <w:vAlign w:val="center"/>
          </w:tcPr>
          <w:p w14:paraId="3E6874BA" w14:textId="195F31A4" w:rsidR="00583152" w:rsidRPr="00FA0352" w:rsidRDefault="00583152" w:rsidP="00583152">
            <w:pPr>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A0352">
              <w:rPr>
                <w:rFonts w:ascii="Arial" w:hAnsi="Arial" w:cs="Arial"/>
                <w:b/>
              </w:rPr>
              <w:t>1</w:t>
            </w:r>
            <w:r>
              <w:rPr>
                <w:rFonts w:ascii="Arial" w:hAnsi="Arial" w:cs="Arial"/>
                <w:b/>
              </w:rPr>
              <w:t>8</w:t>
            </w:r>
            <w:r w:rsidRPr="00FA0352">
              <w:rPr>
                <w:rFonts w:ascii="Arial" w:hAnsi="Arial" w:cs="Arial"/>
                <w:b/>
              </w:rPr>
              <w:t>7.</w:t>
            </w:r>
            <w:r>
              <w:rPr>
                <w:rFonts w:ascii="Arial" w:hAnsi="Arial" w:cs="Arial"/>
                <w:b/>
              </w:rPr>
              <w:t>0</w:t>
            </w:r>
          </w:p>
        </w:tc>
        <w:tc>
          <w:tcPr>
            <w:tcW w:w="3821" w:type="dxa"/>
            <w:tcBorders>
              <w:left w:val="single" w:sz="4" w:space="0" w:color="9C9B9B"/>
              <w:right w:val="single" w:sz="4" w:space="0" w:color="9C9B9B"/>
            </w:tcBorders>
          </w:tcPr>
          <w:p w14:paraId="4852D205" w14:textId="6CA39EEC" w:rsidR="00583152" w:rsidRPr="00FA0352" w:rsidRDefault="00583152" w:rsidP="00583152">
            <w:pPr>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30</w:t>
            </w:r>
            <w:r w:rsidRPr="00FA0352">
              <w:rPr>
                <w:rFonts w:ascii="Arial" w:hAnsi="Arial" w:cs="Arial"/>
                <w:b/>
              </w:rPr>
              <w:t>.</w:t>
            </w:r>
            <w:r>
              <w:rPr>
                <w:rFonts w:ascii="Arial" w:hAnsi="Arial" w:cs="Arial"/>
                <w:b/>
              </w:rPr>
              <w:t>0</w:t>
            </w:r>
          </w:p>
        </w:tc>
      </w:tr>
      <w:tr w:rsidR="00583152" w:rsidRPr="00FA0352" w14:paraId="56525182" w14:textId="77777777" w:rsidTr="002B52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right w:val="single" w:sz="4" w:space="0" w:color="9C9B9B"/>
            </w:tcBorders>
            <w:vAlign w:val="center"/>
          </w:tcPr>
          <w:p w14:paraId="10E309F0" w14:textId="77777777" w:rsidR="00583152" w:rsidRPr="00FA0352" w:rsidRDefault="00583152" w:rsidP="00583152">
            <w:pPr>
              <w:pBdr>
                <w:top w:val="nil"/>
                <w:left w:val="nil"/>
                <w:bottom w:val="nil"/>
                <w:right w:val="nil"/>
                <w:between w:val="nil"/>
              </w:pBdr>
              <w:spacing w:after="120" w:line="281" w:lineRule="auto"/>
              <w:rPr>
                <w:rFonts w:ascii="Arial" w:hAnsi="Arial" w:cs="Arial"/>
              </w:rPr>
            </w:pPr>
            <w:r w:rsidRPr="00FA0352">
              <w:rPr>
                <w:rFonts w:ascii="Arial" w:hAnsi="Arial" w:cs="Arial"/>
              </w:rPr>
              <w:t>High scenario (£m)</w:t>
            </w:r>
          </w:p>
        </w:tc>
        <w:tc>
          <w:tcPr>
            <w:tcW w:w="3403" w:type="dxa"/>
            <w:tcBorders>
              <w:left w:val="single" w:sz="4" w:space="0" w:color="9C9B9B"/>
            </w:tcBorders>
            <w:vAlign w:val="center"/>
          </w:tcPr>
          <w:p w14:paraId="7100F7D4" w14:textId="46583D5B" w:rsidR="00583152" w:rsidRPr="00FA0352" w:rsidRDefault="00583152" w:rsidP="00583152">
            <w:pPr>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A0352">
              <w:rPr>
                <w:rFonts w:ascii="Arial" w:hAnsi="Arial" w:cs="Arial"/>
                <w:b/>
              </w:rPr>
              <w:t>2</w:t>
            </w:r>
            <w:r>
              <w:rPr>
                <w:rFonts w:ascii="Arial" w:hAnsi="Arial" w:cs="Arial"/>
                <w:b/>
              </w:rPr>
              <w:t>40</w:t>
            </w:r>
            <w:r w:rsidRPr="00FA0352">
              <w:rPr>
                <w:rFonts w:ascii="Arial" w:hAnsi="Arial" w:cs="Arial"/>
                <w:b/>
              </w:rPr>
              <w:t>.</w:t>
            </w:r>
            <w:r>
              <w:rPr>
                <w:rFonts w:ascii="Arial" w:hAnsi="Arial" w:cs="Arial"/>
                <w:b/>
              </w:rPr>
              <w:t>9</w:t>
            </w:r>
          </w:p>
        </w:tc>
        <w:tc>
          <w:tcPr>
            <w:tcW w:w="3821" w:type="dxa"/>
            <w:tcBorders>
              <w:left w:val="single" w:sz="4" w:space="0" w:color="9C9B9B"/>
              <w:right w:val="single" w:sz="4" w:space="0" w:color="9C9B9B"/>
            </w:tcBorders>
          </w:tcPr>
          <w:p w14:paraId="4D307055" w14:textId="788017FF" w:rsidR="00583152" w:rsidRPr="00FA0352" w:rsidRDefault="00583152" w:rsidP="00583152">
            <w:pPr>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38</w:t>
            </w:r>
            <w:r w:rsidRPr="00FA0352">
              <w:rPr>
                <w:rFonts w:ascii="Arial" w:hAnsi="Arial" w:cs="Arial"/>
                <w:b/>
              </w:rPr>
              <w:t>.</w:t>
            </w:r>
            <w:r>
              <w:rPr>
                <w:rFonts w:ascii="Arial" w:hAnsi="Arial" w:cs="Arial"/>
                <w:b/>
              </w:rPr>
              <w:t>7</w:t>
            </w:r>
          </w:p>
        </w:tc>
      </w:tr>
    </w:tbl>
    <w:p w14:paraId="7E7E9FB7" w14:textId="77777777" w:rsidR="00A30841" w:rsidRDefault="00A30841" w:rsidP="0002249C">
      <w:pPr>
        <w:pBdr>
          <w:top w:val="nil"/>
          <w:left w:val="nil"/>
          <w:bottom w:val="nil"/>
          <w:right w:val="nil"/>
          <w:between w:val="nil"/>
        </w:pBdr>
        <w:spacing w:line="281" w:lineRule="auto"/>
        <w:rPr>
          <w:rFonts w:ascii="Arial" w:eastAsia="Arial" w:hAnsi="Arial" w:cs="Arial"/>
          <w:b/>
          <w:color w:val="FBB040"/>
          <w:sz w:val="24"/>
          <w:szCs w:val="24"/>
        </w:rPr>
      </w:pPr>
    </w:p>
    <w:p w14:paraId="3D877B99" w14:textId="2246502D" w:rsidR="0006222E" w:rsidRPr="00FA0352" w:rsidRDefault="00910377" w:rsidP="0002249C">
      <w:pPr>
        <w:pBdr>
          <w:top w:val="nil"/>
          <w:left w:val="nil"/>
          <w:bottom w:val="nil"/>
          <w:right w:val="nil"/>
          <w:between w:val="nil"/>
        </w:pBdr>
        <w:spacing w:line="281" w:lineRule="auto"/>
        <w:rPr>
          <w:rFonts w:ascii="Arial" w:eastAsia="Arial" w:hAnsi="Arial" w:cs="Arial"/>
          <w:b/>
          <w:color w:val="FBB040"/>
          <w:sz w:val="24"/>
          <w:szCs w:val="24"/>
        </w:rPr>
      </w:pPr>
      <w:r w:rsidRPr="00FA0352">
        <w:rPr>
          <w:rFonts w:ascii="Arial" w:eastAsia="Arial" w:hAnsi="Arial" w:cs="Arial"/>
          <w:b/>
          <w:color w:val="FBB040"/>
          <w:sz w:val="24"/>
          <w:szCs w:val="24"/>
        </w:rPr>
        <w:t>Volunteering</w:t>
      </w:r>
    </w:p>
    <w:p w14:paraId="119D7A65" w14:textId="77777777" w:rsidR="0006222E" w:rsidRPr="00FA0352" w:rsidRDefault="00910377" w:rsidP="00F74132">
      <w:pPr>
        <w:pBdr>
          <w:top w:val="nil"/>
          <w:left w:val="nil"/>
          <w:bottom w:val="nil"/>
          <w:right w:val="nil"/>
          <w:between w:val="nil"/>
        </w:pBdr>
        <w:spacing w:after="0" w:line="281" w:lineRule="auto"/>
        <w:rPr>
          <w:rFonts w:ascii="Arial" w:eastAsia="Arial" w:hAnsi="Arial" w:cs="Arial"/>
          <w:b/>
          <w:color w:val="000000"/>
          <w:sz w:val="24"/>
          <w:szCs w:val="24"/>
        </w:rPr>
      </w:pPr>
      <w:r w:rsidRPr="00FA0352">
        <w:rPr>
          <w:rFonts w:ascii="Arial" w:eastAsia="Arial" w:hAnsi="Arial" w:cs="Arial"/>
          <w:b/>
          <w:color w:val="000000"/>
          <w:sz w:val="24"/>
          <w:szCs w:val="24"/>
        </w:rPr>
        <w:t>Key findings</w:t>
      </w:r>
    </w:p>
    <w:p w14:paraId="48B3C00D" w14:textId="77777777" w:rsidR="00A30841" w:rsidRDefault="00910377" w:rsidP="00A30841">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Table 7.</w:t>
      </w:r>
      <w:r w:rsidR="00A30841">
        <w:rPr>
          <w:rFonts w:ascii="Arial" w:eastAsia="Arial" w:hAnsi="Arial" w:cs="Arial"/>
          <w:color w:val="000000"/>
          <w:sz w:val="24"/>
          <w:szCs w:val="24"/>
        </w:rPr>
        <w:t>7</w:t>
      </w:r>
      <w:r w:rsidRPr="00FA0352">
        <w:rPr>
          <w:rFonts w:ascii="Arial" w:eastAsia="Arial" w:hAnsi="Arial" w:cs="Arial"/>
          <w:color w:val="000000"/>
          <w:sz w:val="24"/>
          <w:szCs w:val="24"/>
        </w:rPr>
        <w:t xml:space="preserve"> outlines the estimates of the monetary value of enhanced volunteering activity resulting from 2017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programmes. The central scenario analysis suggests that the value of additional volunteering was </w:t>
      </w:r>
      <w:r w:rsidRPr="00FA0352">
        <w:rPr>
          <w:rFonts w:ascii="Arial" w:eastAsia="Arial" w:hAnsi="Arial" w:cs="Arial"/>
          <w:b/>
          <w:color w:val="000000"/>
          <w:sz w:val="24"/>
          <w:szCs w:val="24"/>
        </w:rPr>
        <w:t>£</w:t>
      </w:r>
      <w:r w:rsidR="00D469F1">
        <w:rPr>
          <w:rFonts w:ascii="Arial" w:eastAsia="Arial" w:hAnsi="Arial" w:cs="Arial"/>
          <w:b/>
          <w:color w:val="000000"/>
          <w:sz w:val="24"/>
          <w:szCs w:val="24"/>
        </w:rPr>
        <w:t>57</w:t>
      </w:r>
      <w:r w:rsidRPr="00FA0352">
        <w:rPr>
          <w:rFonts w:ascii="Arial" w:eastAsia="Arial" w:hAnsi="Arial" w:cs="Arial"/>
          <w:b/>
          <w:color w:val="000000"/>
          <w:sz w:val="24"/>
          <w:szCs w:val="24"/>
        </w:rPr>
        <w:t>.</w:t>
      </w:r>
      <w:r w:rsidR="00D469F1">
        <w:rPr>
          <w:rFonts w:ascii="Arial" w:eastAsia="Arial" w:hAnsi="Arial" w:cs="Arial"/>
          <w:b/>
          <w:color w:val="000000"/>
          <w:sz w:val="24"/>
          <w:szCs w:val="24"/>
        </w:rPr>
        <w:t>7</w:t>
      </w:r>
      <w:r w:rsidR="009E523F"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Pr="00FA0352">
        <w:rPr>
          <w:rFonts w:ascii="Arial" w:eastAsia="Arial" w:hAnsi="Arial" w:cs="Arial"/>
          <w:b/>
          <w:color w:val="000000"/>
          <w:sz w:val="24"/>
          <w:szCs w:val="24"/>
        </w:rPr>
        <w:t>£</w:t>
      </w:r>
      <w:r w:rsidR="00583152">
        <w:rPr>
          <w:rFonts w:ascii="Arial" w:eastAsia="Arial" w:hAnsi="Arial" w:cs="Arial"/>
          <w:b/>
          <w:color w:val="000000"/>
          <w:sz w:val="24"/>
          <w:szCs w:val="24"/>
        </w:rPr>
        <w:t>12</w:t>
      </w:r>
      <w:r w:rsidR="00B94192" w:rsidRPr="00FA0352">
        <w:rPr>
          <w:rFonts w:ascii="Arial" w:eastAsia="Arial" w:hAnsi="Arial" w:cs="Arial"/>
          <w:b/>
          <w:color w:val="000000"/>
          <w:sz w:val="24"/>
          <w:szCs w:val="24"/>
        </w:rPr>
        <w:t>.</w:t>
      </w:r>
      <w:r w:rsidR="00583152">
        <w:rPr>
          <w:rFonts w:ascii="Arial" w:eastAsia="Arial" w:hAnsi="Arial" w:cs="Arial"/>
          <w:b/>
          <w:color w:val="000000"/>
          <w:sz w:val="24"/>
          <w:szCs w:val="24"/>
        </w:rPr>
        <w:t>6</w:t>
      </w:r>
      <w:r w:rsidR="00B94192"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This </w:t>
      </w:r>
      <w:r w:rsidR="00432ADC"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t>£820</w:t>
      </w:r>
      <w:r w:rsidRPr="00FA0352">
        <w:rPr>
          <w:rFonts w:ascii="Arial" w:eastAsia="Arial" w:hAnsi="Arial" w:cs="Arial"/>
          <w:color w:val="000000"/>
          <w:sz w:val="24"/>
          <w:szCs w:val="24"/>
        </w:rPr>
        <w:t xml:space="preserve"> per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and </w:t>
      </w:r>
      <w:r w:rsidRPr="00FA0352">
        <w:rPr>
          <w:rFonts w:ascii="Arial" w:eastAsia="Arial" w:hAnsi="Arial" w:cs="Arial"/>
          <w:b/>
          <w:color w:val="000000"/>
          <w:sz w:val="24"/>
          <w:szCs w:val="24"/>
        </w:rPr>
        <w:t>£</w:t>
      </w:r>
      <w:r w:rsidR="00B94192" w:rsidRPr="00FA0352">
        <w:rPr>
          <w:rFonts w:ascii="Arial" w:eastAsia="Arial" w:hAnsi="Arial" w:cs="Arial"/>
          <w:b/>
          <w:color w:val="000000"/>
          <w:sz w:val="24"/>
          <w:szCs w:val="24"/>
        </w:rPr>
        <w:t>9</w:t>
      </w:r>
      <w:r w:rsidR="00147AC4" w:rsidRPr="00FA0352">
        <w:rPr>
          <w:rFonts w:ascii="Arial" w:eastAsia="Arial" w:hAnsi="Arial" w:cs="Arial"/>
          <w:b/>
          <w:color w:val="000000"/>
          <w:sz w:val="24"/>
          <w:szCs w:val="24"/>
        </w:rPr>
        <w:t>2</w:t>
      </w:r>
      <w:r w:rsidR="00B94192" w:rsidRPr="00FA0352">
        <w:rPr>
          <w:rFonts w:ascii="Arial" w:eastAsia="Arial" w:hAnsi="Arial" w:cs="Arial"/>
          <w:b/>
          <w:color w:val="000000"/>
          <w:sz w:val="24"/>
          <w:szCs w:val="24"/>
        </w:rPr>
        <w:t>0</w:t>
      </w:r>
      <w:r w:rsidR="00B94192"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utumn 2017</w:t>
      </w:r>
      <w:r w:rsidR="00F74132">
        <w:rPr>
          <w:rFonts w:ascii="Arial" w:eastAsia="Arial" w:hAnsi="Arial" w:cs="Arial"/>
          <w:color w:val="000000"/>
          <w:sz w:val="24"/>
          <w:szCs w:val="24"/>
        </w:rPr>
        <w:t>.</w:t>
      </w:r>
    </w:p>
    <w:p w14:paraId="01B40628" w14:textId="49D9EF07" w:rsidR="0006222E" w:rsidRPr="00A30841" w:rsidRDefault="00910377" w:rsidP="00A30841">
      <w:pPr>
        <w:spacing w:line="281" w:lineRule="auto"/>
        <w:rPr>
          <w:rFonts w:ascii="Arial" w:eastAsia="Arial" w:hAnsi="Arial" w:cs="Arial"/>
          <w:color w:val="000000"/>
          <w:sz w:val="24"/>
          <w:szCs w:val="24"/>
        </w:rPr>
      </w:pPr>
      <w:r w:rsidRPr="00FA0352">
        <w:rPr>
          <w:rFonts w:ascii="Arial" w:eastAsia="Arial" w:hAnsi="Arial" w:cs="Arial"/>
          <w:b/>
          <w:color w:val="000000"/>
          <w:sz w:val="24"/>
          <w:szCs w:val="24"/>
        </w:rPr>
        <w:lastRenderedPageBreak/>
        <w:t xml:space="preserve">Assessing the monetised impact of </w:t>
      </w:r>
      <w:r w:rsidRPr="00FA0352">
        <w:rPr>
          <w:rFonts w:ascii="Arial" w:eastAsia="Arial" w:hAnsi="Arial" w:cs="Arial"/>
          <w:b/>
          <w:color w:val="FBB040"/>
          <w:sz w:val="24"/>
          <w:szCs w:val="24"/>
        </w:rPr>
        <w:t>Volunteering</w:t>
      </w:r>
    </w:p>
    <w:p w14:paraId="725CE9BF" w14:textId="15CF6954"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Similar to leadership, volunteering is a core theme of National Citizen Service. Phase 3 of the programme consists of a social action project in which participants contribute </w:t>
      </w:r>
      <w:r w:rsidRPr="00FA0352">
        <w:rPr>
          <w:rFonts w:ascii="Arial" w:eastAsia="Arial" w:hAnsi="Arial" w:cs="Arial"/>
          <w:b/>
          <w:color w:val="000000"/>
          <w:sz w:val="24"/>
          <w:szCs w:val="24"/>
        </w:rPr>
        <w:t xml:space="preserve">30 hours of volunteer work </w:t>
      </w:r>
      <w:r w:rsidRPr="00FA0352">
        <w:rPr>
          <w:rFonts w:ascii="Arial" w:eastAsia="Arial" w:hAnsi="Arial" w:cs="Arial"/>
          <w:color w:val="000000"/>
          <w:sz w:val="24"/>
          <w:szCs w:val="24"/>
        </w:rPr>
        <w:t xml:space="preserve">in their local communities. However, volunteering may not end after the programme ends, and indeed the aspiration is for young people to continue volunteering post-programme. A follow-up survey conducted </w:t>
      </w:r>
      <w:r w:rsidRPr="00FA0352">
        <w:rPr>
          <w:rFonts w:ascii="Arial" w:eastAsia="Arial" w:hAnsi="Arial" w:cs="Arial"/>
          <w:b/>
          <w:color w:val="000000"/>
          <w:sz w:val="24"/>
          <w:szCs w:val="24"/>
        </w:rPr>
        <w:t>three months after NCS graduation</w:t>
      </w:r>
      <w:r w:rsidRPr="00FA0352">
        <w:rPr>
          <w:rFonts w:ascii="Arial" w:eastAsia="Arial" w:hAnsi="Arial" w:cs="Arial"/>
          <w:color w:val="000000"/>
          <w:sz w:val="24"/>
          <w:szCs w:val="24"/>
        </w:rPr>
        <w:t xml:space="preserve"> showed that after both summer and autumn programmes,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s continued to volunteer at a higher rate than non-participants.</w:t>
      </w:r>
    </w:p>
    <w:p w14:paraId="71802D96" w14:textId="77777777"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Further, a two-year follow up evaluation</w:t>
      </w:r>
      <w:r w:rsidRPr="00FA0352">
        <w:rPr>
          <w:rFonts w:ascii="Arial" w:eastAsia="Arial" w:hAnsi="Arial" w:cs="Arial"/>
          <w:color w:val="000000"/>
          <w:sz w:val="24"/>
          <w:szCs w:val="24"/>
          <w:vertAlign w:val="superscript"/>
        </w:rPr>
        <w:footnoteReference w:id="56"/>
      </w:r>
      <w:r w:rsidRPr="00FA0352">
        <w:rPr>
          <w:rFonts w:ascii="Arial" w:eastAsia="Arial" w:hAnsi="Arial" w:cs="Arial"/>
          <w:color w:val="000000"/>
          <w:sz w:val="24"/>
          <w:szCs w:val="24"/>
        </w:rPr>
        <w:t xml:space="preserve"> of NCS 2013 found that the impact of the programme lasted well beyond its lifetime, with significantly higher rates of volunteering observed up to </w:t>
      </w:r>
      <w:r w:rsidRPr="00FA0352">
        <w:rPr>
          <w:rFonts w:ascii="Arial" w:eastAsia="Arial" w:hAnsi="Arial" w:cs="Arial"/>
          <w:b/>
          <w:color w:val="000000"/>
          <w:sz w:val="24"/>
          <w:szCs w:val="24"/>
        </w:rPr>
        <w:t>28 months after NCS programme</w:t>
      </w:r>
      <w:r w:rsidRPr="00FA0352">
        <w:rPr>
          <w:rFonts w:ascii="Arial" w:eastAsia="Arial" w:hAnsi="Arial" w:cs="Arial"/>
          <w:color w:val="000000"/>
          <w:sz w:val="24"/>
          <w:szCs w:val="24"/>
        </w:rPr>
        <w:t xml:space="preserve"> </w:t>
      </w:r>
      <w:r w:rsidRPr="00FA0352">
        <w:rPr>
          <w:rFonts w:ascii="Arial" w:eastAsia="Arial" w:hAnsi="Arial" w:cs="Arial"/>
          <w:b/>
          <w:color w:val="000000"/>
          <w:sz w:val="24"/>
          <w:szCs w:val="24"/>
        </w:rPr>
        <w:t xml:space="preserve">graduation. </w:t>
      </w:r>
      <w:r w:rsidRPr="00FA0352">
        <w:rPr>
          <w:rFonts w:ascii="Arial" w:eastAsia="Arial" w:hAnsi="Arial" w:cs="Arial"/>
          <w:color w:val="000000"/>
          <w:sz w:val="24"/>
          <w:szCs w:val="24"/>
        </w:rPr>
        <w:t>Calculations of the monetary value of additional volunteering hours in this evaluation are based on these findings.</w:t>
      </w:r>
    </w:p>
    <w:p w14:paraId="5D61C54F" w14:textId="77777777"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In describing these calculations, we distinguish between the volunteering hours supplied as part of the NCS programme and those that occurred following graduation from the programme.</w:t>
      </w:r>
    </w:p>
    <w:p w14:paraId="0ADB3E3F" w14:textId="77777777" w:rsidR="0006222E" w:rsidRPr="00FA0352" w:rsidRDefault="00910377" w:rsidP="0002249C">
      <w:pPr>
        <w:pBdr>
          <w:top w:val="nil"/>
          <w:left w:val="nil"/>
          <w:bottom w:val="nil"/>
          <w:right w:val="nil"/>
          <w:between w:val="nil"/>
        </w:pBdr>
        <w:spacing w:line="281" w:lineRule="auto"/>
        <w:ind w:left="624" w:hanging="624"/>
        <w:rPr>
          <w:rFonts w:ascii="Arial" w:eastAsia="Arial" w:hAnsi="Arial" w:cs="Arial"/>
          <w:b/>
          <w:color w:val="000000"/>
          <w:sz w:val="24"/>
          <w:szCs w:val="24"/>
        </w:rPr>
      </w:pPr>
      <w:r w:rsidRPr="00FA0352">
        <w:rPr>
          <w:rFonts w:ascii="Arial" w:eastAsia="Arial" w:hAnsi="Arial" w:cs="Arial"/>
          <w:b/>
          <w:color w:val="000000"/>
          <w:sz w:val="24"/>
          <w:szCs w:val="24"/>
        </w:rPr>
        <w:t>Within programme benefits</w:t>
      </w:r>
    </w:p>
    <w:p w14:paraId="17EFA27F" w14:textId="7238D1BE"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0"/>
          <w:szCs w:val="20"/>
        </w:rPr>
      </w:pPr>
      <w:r w:rsidRPr="00FA0352">
        <w:rPr>
          <w:rFonts w:ascii="Arial" w:eastAsia="Arial" w:hAnsi="Arial" w:cs="Arial"/>
          <w:color w:val="000000"/>
          <w:sz w:val="24"/>
          <w:szCs w:val="24"/>
        </w:rPr>
        <w:t xml:space="preserve">To calculate the value of the 30 hours of volunteering work undertaken as part of the NCS programme, the average baseline number of hours that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s volunteered prior to the programme was subtracted from the 30 required hours, resulting in the number of additional hours supplied as part of the NCS programme. This was then multiplied by the median hourly wage rate earned by 16-17 year</w:t>
      </w:r>
      <w:r w:rsidR="007A67DA">
        <w:rPr>
          <w:rFonts w:ascii="Arial" w:eastAsia="Arial" w:hAnsi="Arial" w:cs="Arial"/>
          <w:color w:val="000000"/>
          <w:sz w:val="24"/>
          <w:szCs w:val="24"/>
        </w:rPr>
        <w:t>-</w:t>
      </w:r>
      <w:r w:rsidRPr="00FA0352">
        <w:rPr>
          <w:rFonts w:ascii="Arial" w:eastAsia="Arial" w:hAnsi="Arial" w:cs="Arial"/>
          <w:color w:val="000000"/>
          <w:sz w:val="24"/>
          <w:szCs w:val="24"/>
        </w:rPr>
        <w:t>olds (as reported in the Annual Survey of Hours and Earnings</w:t>
      </w:r>
      <w:r w:rsidRPr="00FA0352">
        <w:rPr>
          <w:rFonts w:ascii="Arial" w:eastAsia="Arial" w:hAnsi="Arial" w:cs="Arial"/>
          <w:color w:val="000000"/>
          <w:sz w:val="24"/>
          <w:szCs w:val="24"/>
          <w:vertAlign w:val="superscript"/>
        </w:rPr>
        <w:footnoteReference w:id="57"/>
      </w:r>
      <w:r w:rsidRPr="00FA0352">
        <w:rPr>
          <w:rFonts w:ascii="Arial" w:eastAsia="Arial" w:hAnsi="Arial" w:cs="Arial"/>
          <w:color w:val="000000"/>
          <w:sz w:val="24"/>
          <w:szCs w:val="24"/>
        </w:rPr>
        <w:t xml:space="preserve"> (ASHE) administered in April 2017), and the number of programme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s.</w:t>
      </w:r>
    </w:p>
    <w:p w14:paraId="5F39B109" w14:textId="54E02D20" w:rsidR="0006222E" w:rsidRPr="009E3E83" w:rsidRDefault="00910377">
      <w:pPr>
        <w:rPr>
          <w:rFonts w:ascii="Arial" w:hAnsi="Arial" w:cs="Arial"/>
          <w:b/>
          <w:color w:val="9C9B9B"/>
          <w:sz w:val="22"/>
          <w:szCs w:val="22"/>
        </w:rPr>
      </w:pPr>
      <w:r w:rsidRPr="009E3E83">
        <w:rPr>
          <w:rFonts w:ascii="Arial" w:hAnsi="Arial" w:cs="Arial"/>
          <w:b/>
          <w:color w:val="9C9B9B"/>
          <w:sz w:val="22"/>
          <w:szCs w:val="22"/>
        </w:rPr>
        <w:t>Table 7.</w:t>
      </w:r>
      <w:r w:rsidR="00A30841">
        <w:rPr>
          <w:rFonts w:ascii="Arial" w:hAnsi="Arial" w:cs="Arial"/>
          <w:b/>
          <w:color w:val="9C9B9B"/>
          <w:sz w:val="22"/>
          <w:szCs w:val="22"/>
        </w:rPr>
        <w:t>5</w:t>
      </w:r>
      <w:r w:rsidRPr="009E3E83">
        <w:rPr>
          <w:rFonts w:ascii="Arial" w:hAnsi="Arial" w:cs="Arial"/>
          <w:b/>
          <w:color w:val="9C9B9B"/>
          <w:sz w:val="22"/>
          <w:szCs w:val="22"/>
        </w:rPr>
        <w:t>: Summary of value-for-money assessment for volunteering hours supplied within the programme (Approach 1)</w:t>
      </w:r>
    </w:p>
    <w:tbl>
      <w:tblPr>
        <w:tblStyle w:val="afa"/>
        <w:tblW w:w="9623"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841"/>
        <w:gridCol w:w="4111"/>
        <w:gridCol w:w="2410"/>
        <w:gridCol w:w="2261"/>
      </w:tblGrid>
      <w:tr w:rsidR="0006222E" w:rsidRPr="00FA0352" w14:paraId="5F7A2AD9" w14:textId="77777777" w:rsidTr="00A308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9C9B9B"/>
            </w:tcBorders>
            <w:shd w:val="clear" w:color="auto" w:fill="FBB040"/>
          </w:tcPr>
          <w:p w14:paraId="43498A60"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Factors</w:t>
            </w:r>
          </w:p>
        </w:tc>
        <w:tc>
          <w:tcPr>
            <w:tcW w:w="4111" w:type="dxa"/>
            <w:tcBorders>
              <w:left w:val="single" w:sz="4" w:space="0" w:color="9C9B9B"/>
            </w:tcBorders>
            <w:shd w:val="clear" w:color="auto" w:fill="FBB040"/>
          </w:tcPr>
          <w:p w14:paraId="774E521F"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Description</w:t>
            </w:r>
          </w:p>
        </w:tc>
        <w:tc>
          <w:tcPr>
            <w:tcW w:w="2410" w:type="dxa"/>
            <w:tcBorders>
              <w:left w:val="single" w:sz="4" w:space="0" w:color="9C9B9B"/>
              <w:right w:val="single" w:sz="4" w:space="0" w:color="9C9B9B"/>
            </w:tcBorders>
            <w:shd w:val="clear" w:color="auto" w:fill="FBB040"/>
            <w:vAlign w:val="center"/>
          </w:tcPr>
          <w:p w14:paraId="12B179E2"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Summer 2017</w:t>
            </w:r>
            <w:r w:rsidRPr="00FA0352">
              <w:rPr>
                <w:rFonts w:ascii="Arial" w:hAnsi="Arial" w:cs="Arial"/>
                <w:noProof/>
              </w:rPr>
              <mc:AlternateContent>
                <mc:Choice Requires="wpg">
                  <w:drawing>
                    <wp:anchor distT="0" distB="0" distL="114300" distR="114300" simplePos="0" relativeHeight="251686912" behindDoc="0" locked="0" layoutInCell="1" hidden="0" allowOverlap="1" wp14:anchorId="3F9BB86C" wp14:editId="53FEEFC2">
                      <wp:simplePos x="0" y="0"/>
                      <wp:positionH relativeFrom="margin">
                        <wp:posOffset>1003300</wp:posOffset>
                      </wp:positionH>
                      <wp:positionV relativeFrom="paragraph">
                        <wp:posOffset>0</wp:posOffset>
                      </wp:positionV>
                      <wp:extent cx="225425" cy="224790"/>
                      <wp:effectExtent l="0" t="0" r="0" b="0"/>
                      <wp:wrapNone/>
                      <wp:docPr id="156" name="Group 156"/>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157" name="Group 157"/>
                              <wpg:cNvGrpSpPr/>
                              <wpg:grpSpPr>
                                <a:xfrm>
                                  <a:off x="5233288" y="3667605"/>
                                  <a:ext cx="225425" cy="224790"/>
                                  <a:chOff x="5233288" y="3667605"/>
                                  <a:chExt cx="225425" cy="224790"/>
                                </a:xfrm>
                              </wpg:grpSpPr>
                              <wps:wsp>
                                <wps:cNvPr id="158" name="Rectangle 158"/>
                                <wps:cNvSpPr/>
                                <wps:spPr>
                                  <a:xfrm>
                                    <a:off x="5233288" y="3667605"/>
                                    <a:ext cx="225425" cy="224775"/>
                                  </a:xfrm>
                                  <a:prstGeom prst="rect">
                                    <a:avLst/>
                                  </a:prstGeom>
                                  <a:noFill/>
                                  <a:ln>
                                    <a:noFill/>
                                  </a:ln>
                                </wps:spPr>
                                <wps:txbx>
                                  <w:txbxContent>
                                    <w:p w14:paraId="07070169"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159" name="Group 159"/>
                                <wpg:cNvGrpSpPr/>
                                <wpg:grpSpPr>
                                  <a:xfrm>
                                    <a:off x="5233288" y="3667605"/>
                                    <a:ext cx="225425" cy="224790"/>
                                    <a:chOff x="0" y="0"/>
                                    <a:chExt cx="515" cy="514"/>
                                  </a:xfrm>
                                </wpg:grpSpPr>
                                <wps:wsp>
                                  <wps:cNvPr id="160" name="Rectangle 160"/>
                                  <wps:cNvSpPr/>
                                  <wps:spPr>
                                    <a:xfrm>
                                      <a:off x="0" y="0"/>
                                      <a:ext cx="500" cy="500"/>
                                    </a:xfrm>
                                    <a:prstGeom prst="rect">
                                      <a:avLst/>
                                    </a:prstGeom>
                                    <a:noFill/>
                                    <a:ln>
                                      <a:noFill/>
                                    </a:ln>
                                  </wps:spPr>
                                  <wps:txbx>
                                    <w:txbxContent>
                                      <w:p w14:paraId="1CB6E6DC"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61" name="Oval 161"/>
                                  <wps:cNvSpPr/>
                                  <wps:spPr>
                                    <a:xfrm>
                                      <a:off x="119" y="118"/>
                                      <a:ext cx="273" cy="274"/>
                                    </a:xfrm>
                                    <a:prstGeom prst="ellipse">
                                      <a:avLst/>
                                    </a:prstGeom>
                                    <a:solidFill>
                                      <a:schemeClr val="lt1"/>
                                    </a:solidFill>
                                    <a:ln>
                                      <a:noFill/>
                                    </a:ln>
                                  </wps:spPr>
                                  <wps:txbx>
                                    <w:txbxContent>
                                      <w:p w14:paraId="7156AA73"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62" name="Freeform: Shape 162"/>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163" name="Freeform: Shape 163"/>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164" name="Freeform: Shape 164"/>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165" name="Freeform: Shape 165"/>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166" name="Freeform: Shape 166"/>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167" name="Freeform: Shape 167"/>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168" name="Freeform: Shape 168"/>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169" name="Freeform: Shape 169"/>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170" name="Freeform: Shape 170"/>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171" name="Freeform: Shape 171"/>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172" name="Freeform: Shape 172"/>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173" name="Freeform: Shape 173"/>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9BB86C" id="Group 156" o:spid="_x0000_s1152" style="position:absolute;margin-left:79pt;margin-top:0;width:17.75pt;height:17.7pt;z-index:251686912;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">
                      <v:group id="Group 157" o:spid="_x0000_s1153"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154"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" filled="f" stroked="f">
                          <v:textbox inset="2.53958mm,2.53958mm,2.53958mm,2.53958mm">
                            <w:txbxContent>
                              <w:p w14:paraId="07070169" w14:textId="77777777" w:rsidR="00A21DC5" w:rsidRDefault="00A21DC5">
                                <w:pPr>
                                  <w:spacing w:after="0" w:line="240" w:lineRule="auto"/>
                                  <w:textDirection w:val="btLr"/>
                                </w:pPr>
                              </w:p>
                            </w:txbxContent>
                          </v:textbox>
                        </v:rect>
                        <v:group id="Group 159" o:spid="_x0000_s1155"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156"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" filled="f" stroked="f">
                            <v:textbox inset="2.53958mm,2.53958mm,2.53958mm,2.53958mm">
                              <w:txbxContent>
                                <w:p w14:paraId="1CB6E6DC" w14:textId="77777777" w:rsidR="00A21DC5" w:rsidRDefault="00A21DC5">
                                  <w:pPr>
                                    <w:spacing w:after="0" w:line="240" w:lineRule="auto"/>
                                    <w:textDirection w:val="btLr"/>
                                  </w:pPr>
                                </w:p>
                              </w:txbxContent>
                            </v:textbox>
                          </v:rect>
                          <v:oval id="Oval 161" o:spid="_x0000_s1157"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" fillcolor="white [3201]" stroked="f">
                            <v:textbox inset="2.53958mm,2.53958mm,2.53958mm,2.53958mm">
                              <w:txbxContent>
                                <w:p w14:paraId="7156AA73" w14:textId="77777777" w:rsidR="00A21DC5" w:rsidRDefault="00A21DC5">
                                  <w:pPr>
                                    <w:spacing w:after="0" w:line="240" w:lineRule="auto"/>
                                    <w:textDirection w:val="btLr"/>
                                  </w:pPr>
                                </w:p>
                              </w:txbxContent>
                            </v:textbox>
                          </v:oval>
                          <v:shape id="Freeform: Shape 162" o:spid="_x0000_s1158"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" path="m47,96l,96,,,47,r,96l47,96xe" fillcolor="white [3201]" stroked="f">
                            <v:path arrowok="t" o:extrusionok="f"/>
                          </v:shape>
                          <v:shape id="Freeform: Shape 163" o:spid="_x0000_s1159"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" path="m47,99l,99,,,47,r,99l47,99xe" fillcolor="white [3201]" stroked="f">
                            <v:path arrowok="t" o:extrusionok="f"/>
                          </v:shape>
                          <v:shape id="Freeform: Shape 164" o:spid="_x0000_s1160"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" path="m48,108l,23,38,,88,85,48,108r,xe" fillcolor="white [3201]" stroked="f">
                            <v:path arrowok="t" o:extrusionok="f"/>
                          </v:shape>
                          <v:shape id="Freeform: Shape 165" o:spid="_x0000_s1161"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" path="m52,109l,24,40,,92,85,52,109r,xe" fillcolor="white [3201]" stroked="f">
                            <v:path arrowok="t" o:extrusionok="f"/>
                          </v:shape>
                          <v:shape id="Freeform: Shape 166" o:spid="_x0000_s1162"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" path="m85,90l,40,23,r85,49l85,90r,xe" fillcolor="white [3201]" stroked="f">
                            <v:path arrowok="t" o:extrusionok="f"/>
                          </v:shape>
                          <v:shape id="Freeform: Shape 167" o:spid="_x0000_s1163"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" path="m85,87l,40,24,r85,50l85,87r,xe" fillcolor="white [3201]" stroked="f">
                            <v:path arrowok="t" o:extrusionok="f"/>
                          </v:shape>
                          <v:shape id="Freeform: Shape 168" o:spid="_x0000_s1164"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" path="m23,87l,50,85,r23,40l23,87r,xe" fillcolor="white [3201]" stroked="f">
                            <v:path arrowok="t" o:extrusionok="f"/>
                          </v:shape>
                          <v:shape id="Freeform: Shape 169" o:spid="_x0000_s1165"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" path="m24,90l,49,85,r24,40l24,90r,xe" fillcolor="white [3201]" stroked="f">
                            <v:path arrowok="t" o:extrusionok="f"/>
                          </v:shape>
                          <v:shape id="Freeform: Shape 170" o:spid="_x0000_s1166"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" path="m38,109l,85,48,,88,24,38,109r,xe" fillcolor="white [3201]" stroked="f">
                            <v:path arrowok="t" o:extrusionok="f"/>
                          </v:shape>
                          <v:shape id="Freeform: Shape 171" o:spid="_x0000_s1167"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" path="m40,108l,85,52,,92,23,40,108r,xe" fillcolor="white [3201]" stroked="f">
                            <v:path arrowok="t" o:extrusionok="f"/>
                          </v:shape>
                          <v:shape id="Freeform: Shape 172" o:spid="_x0000_s1168"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" path="m97,48l,48,,,97,r,48l97,48xe" fillcolor="white [3201]" stroked="f">
                            <v:path arrowok="t" o:extrusionok="f"/>
                          </v:shape>
                          <v:shape id="Freeform: Shape 173" o:spid="_x0000_s1169"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" path="m100,48l,48,,,100,r,48l100,48xe" fillcolor="white [3201]" stroked="f">
                            <v:path arrowok="t" o:extrusionok="f"/>
                          </v:shape>
                        </v:group>
                      </v:group>
                      <w10:wrap anchorx="margin"/>
                    </v:group>
                  </w:pict>
                </mc:Fallback>
              </mc:AlternateContent>
            </w:r>
          </w:p>
        </w:tc>
        <w:tc>
          <w:tcPr>
            <w:tcW w:w="2261" w:type="dxa"/>
            <w:tcBorders>
              <w:left w:val="single" w:sz="4" w:space="0" w:color="9C9B9B"/>
              <w:right w:val="single" w:sz="4" w:space="0" w:color="9C9B9B"/>
            </w:tcBorders>
            <w:shd w:val="clear" w:color="auto" w:fill="FBB040"/>
            <w:vAlign w:val="center"/>
          </w:tcPr>
          <w:p w14:paraId="3D9D8814"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Autumn 2017</w:t>
            </w:r>
            <w:r w:rsidRPr="00FA0352">
              <w:rPr>
                <w:rFonts w:ascii="Arial" w:hAnsi="Arial" w:cs="Arial"/>
                <w:noProof/>
              </w:rPr>
              <mc:AlternateContent>
                <mc:Choice Requires="wps">
                  <w:drawing>
                    <wp:anchor distT="0" distB="0" distL="114300" distR="114300" simplePos="0" relativeHeight="251687936" behindDoc="0" locked="0" layoutInCell="1" hidden="0" allowOverlap="1" wp14:anchorId="7640CE39" wp14:editId="2F345E5D">
                      <wp:simplePos x="0" y="0"/>
                      <wp:positionH relativeFrom="margin">
                        <wp:posOffset>990600</wp:posOffset>
                      </wp:positionH>
                      <wp:positionV relativeFrom="paragraph">
                        <wp:posOffset>0</wp:posOffset>
                      </wp:positionV>
                      <wp:extent cx="175260" cy="219075"/>
                      <wp:effectExtent l="0" t="0" r="0" b="0"/>
                      <wp:wrapNone/>
                      <wp:docPr id="454" name="Freeform: Shape 174"/>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C61E51" id="Freeform: Shape 174" o:spid="_x0000_s1026" style="position:absolute;margin-left:78pt;margin-top:0;width:13.8pt;height:17.25pt;z-index:251687936;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26106FCA" w14:textId="77777777" w:rsidTr="00A3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9C9B9B"/>
            </w:tcBorders>
            <w:vAlign w:val="center"/>
          </w:tcPr>
          <w:p w14:paraId="6CCAC0E3" w14:textId="77777777" w:rsidR="0006222E" w:rsidRPr="00FA0352" w:rsidRDefault="00910377">
            <w:pPr>
              <w:pBdr>
                <w:top w:val="nil"/>
                <w:left w:val="nil"/>
                <w:bottom w:val="nil"/>
                <w:right w:val="nil"/>
                <w:between w:val="nil"/>
              </w:pBdr>
              <w:spacing w:after="120"/>
              <w:rPr>
                <w:rFonts w:ascii="Arial" w:hAnsi="Arial" w:cs="Arial"/>
              </w:rPr>
            </w:pPr>
            <w:r w:rsidRPr="00FA0352">
              <w:rPr>
                <w:rFonts w:ascii="Arial" w:hAnsi="Arial" w:cs="Arial"/>
              </w:rPr>
              <w:t>A</w:t>
            </w:r>
          </w:p>
        </w:tc>
        <w:tc>
          <w:tcPr>
            <w:tcW w:w="4111" w:type="dxa"/>
            <w:tcBorders>
              <w:left w:val="single" w:sz="4" w:space="0" w:color="9C9B9B"/>
            </w:tcBorders>
            <w:vAlign w:val="center"/>
          </w:tcPr>
          <w:p w14:paraId="3956C08C" w14:textId="35DAAA56"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 xml:space="preserve">Number of </w:t>
            </w:r>
            <w:r w:rsidR="002B52C0">
              <w:rPr>
                <w:rFonts w:ascii="Arial" w:hAnsi="Arial" w:cs="Arial"/>
              </w:rPr>
              <w:t>participant</w:t>
            </w:r>
            <w:r w:rsidRPr="00FA0352">
              <w:rPr>
                <w:rFonts w:ascii="Arial" w:hAnsi="Arial" w:cs="Arial"/>
              </w:rPr>
              <w:t>s</w:t>
            </w:r>
          </w:p>
        </w:tc>
        <w:tc>
          <w:tcPr>
            <w:tcW w:w="2410" w:type="dxa"/>
            <w:tcBorders>
              <w:left w:val="single" w:sz="4" w:space="0" w:color="9C9B9B"/>
              <w:right w:val="single" w:sz="4" w:space="0" w:color="9C9B9B"/>
            </w:tcBorders>
            <w:vAlign w:val="center"/>
          </w:tcPr>
          <w:p w14:paraId="50258CE8" w14:textId="20C57A37" w:rsidR="0006222E" w:rsidRPr="00FA0352" w:rsidRDefault="00A80736">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w:t>
            </w:r>
            <w:r w:rsidR="00910377" w:rsidRPr="00FA0352">
              <w:rPr>
                <w:rFonts w:ascii="Arial" w:hAnsi="Arial" w:cs="Arial"/>
              </w:rPr>
              <w:t>,</w:t>
            </w:r>
            <w:r>
              <w:rPr>
                <w:rFonts w:ascii="Arial" w:hAnsi="Arial" w:cs="Arial"/>
              </w:rPr>
              <w:t>654</w:t>
            </w:r>
          </w:p>
        </w:tc>
        <w:tc>
          <w:tcPr>
            <w:tcW w:w="2261" w:type="dxa"/>
            <w:tcBorders>
              <w:left w:val="single" w:sz="4" w:space="0" w:color="9C9B9B"/>
              <w:right w:val="single" w:sz="4" w:space="0" w:color="9C9B9B"/>
            </w:tcBorders>
          </w:tcPr>
          <w:p w14:paraId="4B9B7626" w14:textId="293FC1D5" w:rsidR="0006222E" w:rsidRPr="00FA0352" w:rsidRDefault="0058315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r w:rsidR="00910377" w:rsidRPr="00FA0352">
              <w:rPr>
                <w:rFonts w:ascii="Arial" w:hAnsi="Arial" w:cs="Arial"/>
              </w:rPr>
              <w:t>,</w:t>
            </w:r>
            <w:r>
              <w:rPr>
                <w:rFonts w:ascii="Arial" w:hAnsi="Arial" w:cs="Arial"/>
              </w:rPr>
              <w:t>762</w:t>
            </w:r>
          </w:p>
        </w:tc>
      </w:tr>
      <w:tr w:rsidR="0006222E" w:rsidRPr="00FA0352" w14:paraId="0C0A5D17" w14:textId="77777777" w:rsidTr="00A30841">
        <w:trPr>
          <w:trHeight w:val="580"/>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9C9B9B"/>
            </w:tcBorders>
            <w:vAlign w:val="center"/>
          </w:tcPr>
          <w:p w14:paraId="5F9D6602" w14:textId="77777777" w:rsidR="0006222E" w:rsidRPr="00FA0352" w:rsidRDefault="00910377">
            <w:pPr>
              <w:pBdr>
                <w:top w:val="nil"/>
                <w:left w:val="nil"/>
                <w:bottom w:val="nil"/>
                <w:right w:val="nil"/>
                <w:between w:val="nil"/>
              </w:pBdr>
              <w:spacing w:after="120"/>
              <w:rPr>
                <w:rFonts w:ascii="Arial" w:hAnsi="Arial" w:cs="Arial"/>
              </w:rPr>
            </w:pPr>
            <w:r w:rsidRPr="00FA0352">
              <w:rPr>
                <w:rFonts w:ascii="Arial" w:hAnsi="Arial" w:cs="Arial"/>
              </w:rPr>
              <w:t>B</w:t>
            </w:r>
          </w:p>
        </w:tc>
        <w:tc>
          <w:tcPr>
            <w:tcW w:w="4111" w:type="dxa"/>
            <w:tcBorders>
              <w:left w:val="single" w:sz="4" w:space="0" w:color="9C9B9B"/>
            </w:tcBorders>
            <w:vAlign w:val="center"/>
          </w:tcPr>
          <w:p w14:paraId="345F3B76"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Additional volunteering hours supplied (30 hours minus baseline hours)</w:t>
            </w:r>
          </w:p>
        </w:tc>
        <w:tc>
          <w:tcPr>
            <w:tcW w:w="2410" w:type="dxa"/>
            <w:tcBorders>
              <w:left w:val="single" w:sz="4" w:space="0" w:color="9C9B9B"/>
              <w:right w:val="single" w:sz="4" w:space="0" w:color="9C9B9B"/>
            </w:tcBorders>
            <w:vAlign w:val="center"/>
          </w:tcPr>
          <w:p w14:paraId="4478E473" w14:textId="77777777" w:rsidR="0006222E" w:rsidRPr="00FA0352" w:rsidRDefault="00910377">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18.1</w:t>
            </w:r>
          </w:p>
        </w:tc>
        <w:tc>
          <w:tcPr>
            <w:tcW w:w="2261" w:type="dxa"/>
            <w:tcBorders>
              <w:left w:val="single" w:sz="4" w:space="0" w:color="9C9B9B"/>
              <w:right w:val="single" w:sz="4" w:space="0" w:color="9C9B9B"/>
            </w:tcBorders>
            <w:vAlign w:val="center"/>
          </w:tcPr>
          <w:p w14:paraId="6CE0EDA9" w14:textId="77777777" w:rsidR="0006222E" w:rsidRPr="00FA0352" w:rsidRDefault="00910377">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19.1</w:t>
            </w:r>
          </w:p>
        </w:tc>
      </w:tr>
      <w:tr w:rsidR="0006222E" w:rsidRPr="00FA0352" w14:paraId="021A613B" w14:textId="77777777" w:rsidTr="00A3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9C9B9B"/>
            </w:tcBorders>
            <w:vAlign w:val="center"/>
          </w:tcPr>
          <w:p w14:paraId="04A1F607" w14:textId="77777777" w:rsidR="0006222E" w:rsidRPr="00FA0352" w:rsidRDefault="00910377">
            <w:pPr>
              <w:pBdr>
                <w:top w:val="nil"/>
                <w:left w:val="nil"/>
                <w:bottom w:val="nil"/>
                <w:right w:val="nil"/>
                <w:between w:val="nil"/>
              </w:pBdr>
              <w:spacing w:after="120"/>
              <w:rPr>
                <w:rFonts w:ascii="Arial" w:hAnsi="Arial" w:cs="Arial"/>
              </w:rPr>
            </w:pPr>
            <w:r w:rsidRPr="00FA0352">
              <w:rPr>
                <w:rFonts w:ascii="Arial" w:hAnsi="Arial" w:cs="Arial"/>
              </w:rPr>
              <w:t>C</w:t>
            </w:r>
          </w:p>
        </w:tc>
        <w:tc>
          <w:tcPr>
            <w:tcW w:w="4111" w:type="dxa"/>
            <w:tcBorders>
              <w:left w:val="single" w:sz="4" w:space="0" w:color="9C9B9B"/>
            </w:tcBorders>
            <w:vAlign w:val="center"/>
          </w:tcPr>
          <w:p w14:paraId="546826A2"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Median hourly wage rate for 16-17 year olds</w:t>
            </w:r>
          </w:p>
        </w:tc>
        <w:tc>
          <w:tcPr>
            <w:tcW w:w="4671" w:type="dxa"/>
            <w:gridSpan w:val="2"/>
            <w:tcBorders>
              <w:left w:val="single" w:sz="4" w:space="0" w:color="9C9B9B"/>
              <w:right w:val="single" w:sz="4" w:space="0" w:color="9C9B9B"/>
            </w:tcBorders>
            <w:vAlign w:val="center"/>
          </w:tcPr>
          <w:p w14:paraId="3A9F089E" w14:textId="77777777" w:rsidR="0006222E" w:rsidRPr="00FA0352" w:rsidRDefault="00910377">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£5.60</w:t>
            </w:r>
          </w:p>
        </w:tc>
      </w:tr>
      <w:tr w:rsidR="0006222E" w:rsidRPr="00FA0352" w14:paraId="64BFD0CB" w14:textId="77777777" w:rsidTr="00A30841">
        <w:trPr>
          <w:trHeight w:val="300"/>
        </w:trPr>
        <w:tc>
          <w:tcPr>
            <w:cnfStyle w:val="001000000000" w:firstRow="0" w:lastRow="0" w:firstColumn="1" w:lastColumn="0" w:oddVBand="0" w:evenVBand="0" w:oddHBand="0" w:evenHBand="0" w:firstRowFirstColumn="0" w:firstRowLastColumn="0" w:lastRowFirstColumn="0" w:lastRowLastColumn="0"/>
            <w:tcW w:w="841" w:type="dxa"/>
            <w:tcBorders>
              <w:right w:val="single" w:sz="4" w:space="0" w:color="9C9B9B"/>
            </w:tcBorders>
            <w:vAlign w:val="center"/>
          </w:tcPr>
          <w:p w14:paraId="4910C104" w14:textId="77777777" w:rsidR="0006222E" w:rsidRPr="00FA0352" w:rsidRDefault="00910377">
            <w:pPr>
              <w:pBdr>
                <w:top w:val="nil"/>
                <w:left w:val="nil"/>
                <w:bottom w:val="nil"/>
                <w:right w:val="nil"/>
                <w:between w:val="nil"/>
              </w:pBdr>
              <w:spacing w:after="120"/>
              <w:rPr>
                <w:rFonts w:ascii="Arial" w:hAnsi="Arial" w:cs="Arial"/>
              </w:rPr>
            </w:pPr>
            <w:r w:rsidRPr="00FA0352">
              <w:rPr>
                <w:rFonts w:ascii="Arial" w:hAnsi="Arial" w:cs="Arial"/>
              </w:rPr>
              <w:t>A*B*C</w:t>
            </w:r>
          </w:p>
        </w:tc>
        <w:tc>
          <w:tcPr>
            <w:tcW w:w="4111" w:type="dxa"/>
            <w:tcBorders>
              <w:left w:val="single" w:sz="4" w:space="0" w:color="9C9B9B"/>
            </w:tcBorders>
            <w:vAlign w:val="center"/>
          </w:tcPr>
          <w:p w14:paraId="22C99338"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rPr>
            </w:pPr>
            <w:r w:rsidRPr="00FA0352">
              <w:rPr>
                <w:rFonts w:ascii="Arial" w:hAnsi="Arial" w:cs="Arial"/>
                <w:b/>
              </w:rPr>
              <w:t>Total</w:t>
            </w:r>
          </w:p>
        </w:tc>
        <w:tc>
          <w:tcPr>
            <w:tcW w:w="4671" w:type="dxa"/>
            <w:gridSpan w:val="2"/>
            <w:tcBorders>
              <w:left w:val="single" w:sz="4" w:space="0" w:color="9C9B9B"/>
              <w:right w:val="single" w:sz="4" w:space="0" w:color="9C9B9B"/>
            </w:tcBorders>
            <w:vAlign w:val="center"/>
          </w:tcPr>
          <w:p w14:paraId="2A2190E1"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rPr>
            </w:pPr>
            <w:r w:rsidRPr="00FA0352">
              <w:rPr>
                <w:rFonts w:ascii="Arial" w:hAnsi="Arial" w:cs="Arial"/>
                <w:b/>
              </w:rPr>
              <w:t>Product of all the above</w:t>
            </w:r>
          </w:p>
        </w:tc>
      </w:tr>
    </w:tbl>
    <w:p w14:paraId="4DD64691" w14:textId="77777777" w:rsidR="0006222E" w:rsidRPr="00FA0352" w:rsidRDefault="00910377" w:rsidP="00A30841">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lastRenderedPageBreak/>
        <w:t>After programme benefits</w:t>
      </w:r>
    </w:p>
    <w:p w14:paraId="305E1613" w14:textId="7D1ACED1"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The 3-month follow-up survey is used to estimate the impact on volunteering following completion of NCS. The analysis considers three different scenarios to produce a range of value-for-money estimates (‘lower’, ‘central’ and ‘higher’). The scenarios are differentiated by two features</w:t>
      </w:r>
      <w:r w:rsidR="007A67DA">
        <w:rPr>
          <w:rFonts w:ascii="Arial" w:eastAsia="Arial" w:hAnsi="Arial" w:cs="Arial"/>
          <w:color w:val="000000"/>
          <w:sz w:val="24"/>
          <w:szCs w:val="24"/>
        </w:rPr>
        <w:t>:</w:t>
      </w:r>
    </w:p>
    <w:p w14:paraId="248191DF" w14:textId="77777777" w:rsidR="0006222E" w:rsidRPr="00FA0352" w:rsidRDefault="00910377" w:rsidP="002E1D48">
      <w:pPr>
        <w:numPr>
          <w:ilvl w:val="0"/>
          <w:numId w:val="9"/>
        </w:numPr>
        <w:pBdr>
          <w:top w:val="nil"/>
          <w:left w:val="nil"/>
          <w:bottom w:val="nil"/>
          <w:right w:val="nil"/>
          <w:between w:val="nil"/>
        </w:pBdr>
        <w:spacing w:line="281" w:lineRule="auto"/>
        <w:rPr>
          <w:rFonts w:ascii="Arial" w:hAnsi="Arial" w:cs="Arial"/>
          <w:color w:val="000000"/>
          <w:sz w:val="24"/>
          <w:szCs w:val="24"/>
        </w:rPr>
      </w:pPr>
      <w:r w:rsidRPr="00FA0352">
        <w:rPr>
          <w:rFonts w:ascii="Arial" w:eastAsia="Arial" w:hAnsi="Arial" w:cs="Arial"/>
          <w:color w:val="000000"/>
          <w:sz w:val="24"/>
          <w:szCs w:val="24"/>
        </w:rPr>
        <w:t xml:space="preserve">the assumptions governing the number of additional volunteering hours being supplied 3 months following NCS (with the upper and lower bounds based on a 95% confidence interval around the central estimate), and </w:t>
      </w:r>
    </w:p>
    <w:p w14:paraId="19C5EFFB" w14:textId="77777777" w:rsidR="0006222E" w:rsidRPr="00FA0352" w:rsidRDefault="00910377" w:rsidP="002E1D48">
      <w:pPr>
        <w:numPr>
          <w:ilvl w:val="0"/>
          <w:numId w:val="9"/>
        </w:numPr>
        <w:pBdr>
          <w:top w:val="nil"/>
          <w:left w:val="nil"/>
          <w:bottom w:val="nil"/>
          <w:right w:val="nil"/>
          <w:between w:val="nil"/>
        </w:pBdr>
        <w:spacing w:line="281" w:lineRule="auto"/>
        <w:rPr>
          <w:rFonts w:ascii="Arial" w:hAnsi="Arial" w:cs="Arial"/>
          <w:color w:val="000000"/>
          <w:sz w:val="24"/>
          <w:szCs w:val="24"/>
        </w:rPr>
      </w:pPr>
      <w:r w:rsidRPr="00FA0352">
        <w:rPr>
          <w:rFonts w:ascii="Arial" w:eastAsia="Arial" w:hAnsi="Arial" w:cs="Arial"/>
          <w:color w:val="000000"/>
          <w:sz w:val="24"/>
          <w:szCs w:val="24"/>
        </w:rPr>
        <w:t>the length of time that impacts are assumed to last beyond this point.</w:t>
      </w:r>
    </w:p>
    <w:p w14:paraId="19386871" w14:textId="00BBBB50" w:rsidR="00A30841" w:rsidRDefault="00910377" w:rsidP="00A30841">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The following table (7.</w:t>
      </w:r>
      <w:r w:rsidR="00913E49">
        <w:rPr>
          <w:rFonts w:ascii="Arial" w:eastAsia="Arial" w:hAnsi="Arial" w:cs="Arial"/>
          <w:color w:val="000000"/>
          <w:sz w:val="24"/>
          <w:szCs w:val="24"/>
        </w:rPr>
        <w:t>6</w:t>
      </w:r>
      <w:r w:rsidRPr="00FA0352">
        <w:rPr>
          <w:rFonts w:ascii="Arial" w:eastAsia="Arial" w:hAnsi="Arial" w:cs="Arial"/>
          <w:color w:val="000000"/>
          <w:sz w:val="24"/>
          <w:szCs w:val="24"/>
        </w:rPr>
        <w:t>) shows the factors underpinning the calculation of the estimated monetary value of additional volunteering hours in the 3 months following NCS and in the time up to 28 months following NCS. Further explanation of each factor follows the table. Tables showing full calculations are presented in the Appendix.</w:t>
      </w:r>
    </w:p>
    <w:p w14:paraId="24930BC6" w14:textId="64F0BF9A" w:rsidR="0006222E" w:rsidRPr="009E3E83" w:rsidRDefault="00910377" w:rsidP="0002249C">
      <w:pPr>
        <w:spacing w:line="281" w:lineRule="auto"/>
        <w:rPr>
          <w:rFonts w:ascii="Arial" w:hAnsi="Arial" w:cs="Arial"/>
          <w:b/>
          <w:color w:val="9C9B9B"/>
          <w:sz w:val="22"/>
          <w:szCs w:val="22"/>
        </w:rPr>
      </w:pPr>
      <w:r w:rsidRPr="009E3E83">
        <w:rPr>
          <w:rFonts w:ascii="Arial" w:hAnsi="Arial" w:cs="Arial"/>
          <w:b/>
          <w:color w:val="9C9B9B"/>
          <w:sz w:val="22"/>
          <w:szCs w:val="22"/>
        </w:rPr>
        <w:t>Table 7.</w:t>
      </w:r>
      <w:r w:rsidR="00EF0FA8">
        <w:rPr>
          <w:rFonts w:ascii="Arial" w:hAnsi="Arial" w:cs="Arial"/>
          <w:b/>
          <w:color w:val="9C9B9B"/>
          <w:sz w:val="22"/>
          <w:szCs w:val="22"/>
        </w:rPr>
        <w:t>6</w:t>
      </w:r>
      <w:r w:rsidRPr="009E3E83">
        <w:rPr>
          <w:rFonts w:ascii="Arial" w:hAnsi="Arial" w:cs="Arial"/>
          <w:b/>
          <w:color w:val="9C9B9B"/>
          <w:sz w:val="22"/>
          <w:szCs w:val="22"/>
        </w:rPr>
        <w:t>: Summary of value-for-money assessment for volunteering hours supplied following the programme (Approach 1)</w:t>
      </w:r>
    </w:p>
    <w:tbl>
      <w:tblPr>
        <w:tblStyle w:val="afb"/>
        <w:tblW w:w="9623"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1266"/>
        <w:gridCol w:w="2127"/>
        <w:gridCol w:w="3118"/>
        <w:gridCol w:w="3112"/>
      </w:tblGrid>
      <w:tr w:rsidR="0006222E" w:rsidRPr="00FA0352" w14:paraId="0F476737" w14:textId="77777777" w:rsidTr="00A308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shd w:val="clear" w:color="auto" w:fill="FBB040"/>
          </w:tcPr>
          <w:p w14:paraId="38376FCA" w14:textId="77777777" w:rsidR="0006222E" w:rsidRPr="00FA0352" w:rsidRDefault="00910377" w:rsidP="0002249C">
            <w:pPr>
              <w:pBdr>
                <w:top w:val="nil"/>
                <w:left w:val="nil"/>
                <w:bottom w:val="nil"/>
                <w:right w:val="nil"/>
                <w:between w:val="nil"/>
              </w:pBdr>
              <w:spacing w:after="200" w:line="281" w:lineRule="auto"/>
              <w:rPr>
                <w:rFonts w:ascii="Arial" w:hAnsi="Arial" w:cs="Arial"/>
                <w:sz w:val="20"/>
                <w:szCs w:val="20"/>
              </w:rPr>
            </w:pPr>
            <w:r w:rsidRPr="00FA0352">
              <w:rPr>
                <w:rFonts w:ascii="Arial" w:hAnsi="Arial" w:cs="Arial"/>
                <w:sz w:val="20"/>
                <w:szCs w:val="20"/>
              </w:rPr>
              <w:t>Factors</w:t>
            </w:r>
          </w:p>
        </w:tc>
        <w:tc>
          <w:tcPr>
            <w:tcW w:w="2127" w:type="dxa"/>
            <w:tcBorders>
              <w:left w:val="single" w:sz="4" w:space="0" w:color="9C9B9B"/>
            </w:tcBorders>
            <w:shd w:val="clear" w:color="auto" w:fill="FBB040"/>
          </w:tcPr>
          <w:p w14:paraId="41C86F73" w14:textId="77777777" w:rsidR="0006222E" w:rsidRPr="00FA0352" w:rsidRDefault="00910377" w:rsidP="0002249C">
            <w:pPr>
              <w:pBdr>
                <w:top w:val="nil"/>
                <w:left w:val="nil"/>
                <w:bottom w:val="nil"/>
                <w:right w:val="nil"/>
                <w:between w:val="nil"/>
              </w:pBdr>
              <w:spacing w:after="20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Description</w:t>
            </w:r>
          </w:p>
        </w:tc>
        <w:tc>
          <w:tcPr>
            <w:tcW w:w="3118" w:type="dxa"/>
            <w:tcBorders>
              <w:left w:val="single" w:sz="4" w:space="0" w:color="9C9B9B"/>
              <w:right w:val="single" w:sz="4" w:space="0" w:color="9C9B9B"/>
            </w:tcBorders>
            <w:shd w:val="clear" w:color="auto" w:fill="FBB040"/>
            <w:vAlign w:val="center"/>
          </w:tcPr>
          <w:p w14:paraId="41686B2A" w14:textId="77777777" w:rsidR="0006222E" w:rsidRPr="00FA0352" w:rsidRDefault="00910377" w:rsidP="0002249C">
            <w:pPr>
              <w:pBdr>
                <w:top w:val="nil"/>
                <w:left w:val="nil"/>
                <w:bottom w:val="nil"/>
                <w:right w:val="nil"/>
                <w:between w:val="nil"/>
              </w:pBdr>
              <w:spacing w:after="20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Summer 2017</w:t>
            </w:r>
            <w:r w:rsidRPr="00FA0352">
              <w:rPr>
                <w:rFonts w:ascii="Arial" w:hAnsi="Arial" w:cs="Arial"/>
                <w:noProof/>
              </w:rPr>
              <mc:AlternateContent>
                <mc:Choice Requires="wpg">
                  <w:drawing>
                    <wp:anchor distT="0" distB="0" distL="114300" distR="114300" simplePos="0" relativeHeight="251688960" behindDoc="0" locked="0" layoutInCell="1" hidden="0" allowOverlap="1" wp14:anchorId="0714E0CB" wp14:editId="47007867">
                      <wp:simplePos x="0" y="0"/>
                      <wp:positionH relativeFrom="margin">
                        <wp:posOffset>1003300</wp:posOffset>
                      </wp:positionH>
                      <wp:positionV relativeFrom="paragraph">
                        <wp:posOffset>0</wp:posOffset>
                      </wp:positionV>
                      <wp:extent cx="225425" cy="224790"/>
                      <wp:effectExtent l="0" t="0" r="0" b="0"/>
                      <wp:wrapNone/>
                      <wp:docPr id="175" name="Group 175"/>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176" name="Group 176"/>
                              <wpg:cNvGrpSpPr/>
                              <wpg:grpSpPr>
                                <a:xfrm>
                                  <a:off x="5233288" y="3667605"/>
                                  <a:ext cx="225425" cy="224790"/>
                                  <a:chOff x="5233288" y="3667605"/>
                                  <a:chExt cx="225425" cy="224790"/>
                                </a:xfrm>
                              </wpg:grpSpPr>
                              <wps:wsp>
                                <wps:cNvPr id="177" name="Rectangle 177"/>
                                <wps:cNvSpPr/>
                                <wps:spPr>
                                  <a:xfrm>
                                    <a:off x="5233288" y="3667605"/>
                                    <a:ext cx="225425" cy="224775"/>
                                  </a:xfrm>
                                  <a:prstGeom prst="rect">
                                    <a:avLst/>
                                  </a:prstGeom>
                                  <a:noFill/>
                                  <a:ln>
                                    <a:noFill/>
                                  </a:ln>
                                </wps:spPr>
                                <wps:txbx>
                                  <w:txbxContent>
                                    <w:p w14:paraId="3F7093FC"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178" name="Group 178"/>
                                <wpg:cNvGrpSpPr/>
                                <wpg:grpSpPr>
                                  <a:xfrm>
                                    <a:off x="5233288" y="3667605"/>
                                    <a:ext cx="225425" cy="224790"/>
                                    <a:chOff x="0" y="0"/>
                                    <a:chExt cx="515" cy="514"/>
                                  </a:xfrm>
                                </wpg:grpSpPr>
                                <wps:wsp>
                                  <wps:cNvPr id="179" name="Rectangle 179"/>
                                  <wps:cNvSpPr/>
                                  <wps:spPr>
                                    <a:xfrm>
                                      <a:off x="0" y="0"/>
                                      <a:ext cx="500" cy="500"/>
                                    </a:xfrm>
                                    <a:prstGeom prst="rect">
                                      <a:avLst/>
                                    </a:prstGeom>
                                    <a:noFill/>
                                    <a:ln>
                                      <a:noFill/>
                                    </a:ln>
                                  </wps:spPr>
                                  <wps:txbx>
                                    <w:txbxContent>
                                      <w:p w14:paraId="196C337E"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80" name="Oval 180"/>
                                  <wps:cNvSpPr/>
                                  <wps:spPr>
                                    <a:xfrm>
                                      <a:off x="119" y="118"/>
                                      <a:ext cx="273" cy="274"/>
                                    </a:xfrm>
                                    <a:prstGeom prst="ellipse">
                                      <a:avLst/>
                                    </a:prstGeom>
                                    <a:solidFill>
                                      <a:schemeClr val="lt1"/>
                                    </a:solidFill>
                                    <a:ln>
                                      <a:noFill/>
                                    </a:ln>
                                  </wps:spPr>
                                  <wps:txbx>
                                    <w:txbxContent>
                                      <w:p w14:paraId="0B8D6650"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81" name="Freeform: Shape 181"/>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182" name="Freeform: Shape 182"/>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183" name="Freeform: Shape 183"/>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184" name="Freeform: Shape 184"/>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185" name="Freeform: Shape 185"/>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186" name="Freeform: Shape 186"/>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187" name="Freeform: Shape 187"/>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188" name="Freeform: Shape 188"/>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189" name="Freeform: Shape 189"/>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190" name="Freeform: Shape 190"/>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191" name="Freeform: Shape 191"/>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192" name="Freeform: Shape 192"/>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14E0CB" id="Group 175" o:spid="_x0000_s1170" style="position:absolute;margin-left:79pt;margin-top:0;width:17.75pt;height:17.7pt;z-index:251688960;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">
                      <v:group id="Group 176" o:spid="_x0000_s1171"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7" o:spid="_x0000_s1172"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" filled="f" stroked="f">
                          <v:textbox inset="2.53958mm,2.53958mm,2.53958mm,2.53958mm">
                            <w:txbxContent>
                              <w:p w14:paraId="3F7093FC" w14:textId="77777777" w:rsidR="00A21DC5" w:rsidRDefault="00A21DC5">
                                <w:pPr>
                                  <w:spacing w:after="0" w:line="240" w:lineRule="auto"/>
                                  <w:textDirection w:val="btLr"/>
                                </w:pPr>
                              </w:p>
                            </w:txbxContent>
                          </v:textbox>
                        </v:rect>
                        <v:group id="Group 178" o:spid="_x0000_s1173"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9" o:spid="_x0000_s1174"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" filled="f" stroked="f">
                            <v:textbox inset="2.53958mm,2.53958mm,2.53958mm,2.53958mm">
                              <w:txbxContent>
                                <w:p w14:paraId="196C337E" w14:textId="77777777" w:rsidR="00A21DC5" w:rsidRDefault="00A21DC5">
                                  <w:pPr>
                                    <w:spacing w:after="0" w:line="240" w:lineRule="auto"/>
                                    <w:textDirection w:val="btLr"/>
                                  </w:pPr>
                                </w:p>
                              </w:txbxContent>
                            </v:textbox>
                          </v:rect>
                          <v:oval id="Oval 180" o:spid="_x0000_s1175"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" fillcolor="white [3201]" stroked="f">
                            <v:textbox inset="2.53958mm,2.53958mm,2.53958mm,2.53958mm">
                              <w:txbxContent>
                                <w:p w14:paraId="0B8D6650" w14:textId="77777777" w:rsidR="00A21DC5" w:rsidRDefault="00A21DC5">
                                  <w:pPr>
                                    <w:spacing w:after="0" w:line="240" w:lineRule="auto"/>
                                    <w:textDirection w:val="btLr"/>
                                  </w:pPr>
                                </w:p>
                              </w:txbxContent>
                            </v:textbox>
                          </v:oval>
                          <v:shape id="Freeform: Shape 181" o:spid="_x0000_s1176"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" path="m47,96l,96,,,47,r,96l47,96xe" fillcolor="white [3201]" stroked="f">
                            <v:path arrowok="t" o:extrusionok="f"/>
                          </v:shape>
                          <v:shape id="Freeform: Shape 182" o:spid="_x0000_s1177"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" path="m47,99l,99,,,47,r,99l47,99xe" fillcolor="white [3201]" stroked="f">
                            <v:path arrowok="t" o:extrusionok="f"/>
                          </v:shape>
                          <v:shape id="Freeform: Shape 183" o:spid="_x0000_s1178"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" path="m48,108l,23,38,,88,85,48,108r,xe" fillcolor="white [3201]" stroked="f">
                            <v:path arrowok="t" o:extrusionok="f"/>
                          </v:shape>
                          <v:shape id="Freeform: Shape 184" o:spid="_x0000_s1179"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" path="m52,109l,24,40,,92,85,52,109r,xe" fillcolor="white [3201]" stroked="f">
                            <v:path arrowok="t" o:extrusionok="f"/>
                          </v:shape>
                          <v:shape id="Freeform: Shape 185" o:spid="_x0000_s1180"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" path="m85,90l,40,23,r85,49l85,90r,xe" fillcolor="white [3201]" stroked="f">
                            <v:path arrowok="t" o:extrusionok="f"/>
                          </v:shape>
                          <v:shape id="Freeform: Shape 186" o:spid="_x0000_s1181"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" path="m85,87l,40,24,r85,50l85,87r,xe" fillcolor="white [3201]" stroked="f">
                            <v:path arrowok="t" o:extrusionok="f"/>
                          </v:shape>
                          <v:shape id="Freeform: Shape 187" o:spid="_x0000_s1182"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" path="m23,87l,50,85,r23,40l23,87r,xe" fillcolor="white [3201]" stroked="f">
                            <v:path arrowok="t" o:extrusionok="f"/>
                          </v:shape>
                          <v:shape id="Freeform: Shape 188" o:spid="_x0000_s1183"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" path="m24,90l,49,85,r24,40l24,90r,xe" fillcolor="white [3201]" stroked="f">
                            <v:path arrowok="t" o:extrusionok="f"/>
                          </v:shape>
                          <v:shape id="Freeform: Shape 189" o:spid="_x0000_s1184"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" path="m38,109l,85,48,,88,24,38,109r,xe" fillcolor="white [3201]" stroked="f">
                            <v:path arrowok="t" o:extrusionok="f"/>
                          </v:shape>
                          <v:shape id="Freeform: Shape 190" o:spid="_x0000_s1185"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" path="m40,108l,85,52,,92,23,40,108r,xe" fillcolor="white [3201]" stroked="f">
                            <v:path arrowok="t" o:extrusionok="f"/>
                          </v:shape>
                          <v:shape id="Freeform: Shape 191" o:spid="_x0000_s1186"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" path="m97,48l,48,,,97,r,48l97,48xe" fillcolor="white [3201]" stroked="f">
                            <v:path arrowok="t" o:extrusionok="f"/>
                          </v:shape>
                          <v:shape id="Freeform: Shape 192" o:spid="_x0000_s1187"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" path="m100,48l,48,,,100,r,48l100,48xe" fillcolor="white [3201]" stroked="f">
                            <v:path arrowok="t" o:extrusionok="f"/>
                          </v:shape>
                        </v:group>
                      </v:group>
                      <w10:wrap anchorx="margin"/>
                    </v:group>
                  </w:pict>
                </mc:Fallback>
              </mc:AlternateContent>
            </w:r>
          </w:p>
        </w:tc>
        <w:tc>
          <w:tcPr>
            <w:tcW w:w="3112" w:type="dxa"/>
            <w:tcBorders>
              <w:left w:val="single" w:sz="4" w:space="0" w:color="9C9B9B"/>
              <w:right w:val="single" w:sz="4" w:space="0" w:color="9C9B9B"/>
            </w:tcBorders>
            <w:shd w:val="clear" w:color="auto" w:fill="FBB040"/>
            <w:vAlign w:val="center"/>
          </w:tcPr>
          <w:p w14:paraId="5DE402AC" w14:textId="77777777" w:rsidR="0006222E" w:rsidRPr="00FA0352" w:rsidRDefault="00910377" w:rsidP="0002249C">
            <w:pPr>
              <w:pBdr>
                <w:top w:val="nil"/>
                <w:left w:val="nil"/>
                <w:bottom w:val="nil"/>
                <w:right w:val="nil"/>
                <w:between w:val="nil"/>
              </w:pBdr>
              <w:tabs>
                <w:tab w:val="right" w:pos="2896"/>
              </w:tabs>
              <w:spacing w:after="20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Autumn 2017</w:t>
            </w:r>
            <w:r w:rsidRPr="00FA0352">
              <w:rPr>
                <w:rFonts w:ascii="Arial" w:hAnsi="Arial" w:cs="Arial"/>
                <w:noProof/>
              </w:rPr>
              <mc:AlternateContent>
                <mc:Choice Requires="wps">
                  <w:drawing>
                    <wp:anchor distT="0" distB="0" distL="114300" distR="114300" simplePos="0" relativeHeight="251689984" behindDoc="0" locked="0" layoutInCell="1" hidden="0" allowOverlap="1" wp14:anchorId="7817EB25" wp14:editId="48A4E194">
                      <wp:simplePos x="0" y="0"/>
                      <wp:positionH relativeFrom="margin">
                        <wp:posOffset>990600</wp:posOffset>
                      </wp:positionH>
                      <wp:positionV relativeFrom="paragraph">
                        <wp:posOffset>0</wp:posOffset>
                      </wp:positionV>
                      <wp:extent cx="175260" cy="219075"/>
                      <wp:effectExtent l="0" t="0" r="0" b="0"/>
                      <wp:wrapNone/>
                      <wp:docPr id="455" name="Freeform: Shape 193"/>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351BCA" id="Freeform: Shape 193" o:spid="_x0000_s1026" style="position:absolute;margin-left:78pt;margin-top:0;width:13.8pt;height:17.25pt;z-index:251689984;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A80736" w:rsidRPr="00FA0352" w14:paraId="04DE7BD5" w14:textId="77777777" w:rsidTr="00A3084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414F5D95" w14:textId="77777777" w:rsidR="00A80736" w:rsidRPr="00FA0352" w:rsidRDefault="00A80736" w:rsidP="00A80736">
            <w:pPr>
              <w:pBdr>
                <w:top w:val="nil"/>
                <w:left w:val="nil"/>
                <w:bottom w:val="nil"/>
                <w:right w:val="nil"/>
                <w:between w:val="nil"/>
              </w:pBdr>
              <w:spacing w:before="0" w:after="200" w:line="281" w:lineRule="auto"/>
              <w:rPr>
                <w:rFonts w:ascii="Arial" w:hAnsi="Arial" w:cs="Arial"/>
                <w:sz w:val="24"/>
                <w:szCs w:val="24"/>
              </w:rPr>
            </w:pPr>
            <w:r w:rsidRPr="00FA0352">
              <w:rPr>
                <w:rFonts w:ascii="Arial" w:hAnsi="Arial" w:cs="Arial"/>
                <w:sz w:val="20"/>
                <w:szCs w:val="20"/>
              </w:rPr>
              <w:t>A</w:t>
            </w:r>
          </w:p>
        </w:tc>
        <w:tc>
          <w:tcPr>
            <w:tcW w:w="2127" w:type="dxa"/>
            <w:tcBorders>
              <w:left w:val="single" w:sz="4" w:space="0" w:color="9C9B9B"/>
            </w:tcBorders>
            <w:vAlign w:val="center"/>
          </w:tcPr>
          <w:p w14:paraId="1CC5E43D" w14:textId="5786F8D3" w:rsidR="00A80736" w:rsidRPr="00FA0352" w:rsidRDefault="00A80736" w:rsidP="00A30841">
            <w:pPr>
              <w:pBdr>
                <w:top w:val="nil"/>
                <w:left w:val="nil"/>
                <w:bottom w:val="nil"/>
                <w:right w:val="nil"/>
                <w:between w:val="nil"/>
              </w:pBdr>
              <w:spacing w:before="0" w:line="281"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A0352">
              <w:rPr>
                <w:rFonts w:ascii="Arial" w:hAnsi="Arial" w:cs="Arial"/>
                <w:sz w:val="20"/>
                <w:szCs w:val="20"/>
              </w:rPr>
              <w:t xml:space="preserve">Number of </w:t>
            </w:r>
            <w:r>
              <w:rPr>
                <w:rFonts w:ascii="Arial" w:hAnsi="Arial" w:cs="Arial"/>
                <w:sz w:val="20"/>
                <w:szCs w:val="20"/>
              </w:rPr>
              <w:t>participant</w:t>
            </w:r>
            <w:r w:rsidRPr="00FA0352">
              <w:rPr>
                <w:rFonts w:ascii="Arial" w:hAnsi="Arial" w:cs="Arial"/>
                <w:sz w:val="20"/>
                <w:szCs w:val="20"/>
              </w:rPr>
              <w:t>s</w:t>
            </w:r>
          </w:p>
        </w:tc>
        <w:tc>
          <w:tcPr>
            <w:tcW w:w="3118" w:type="dxa"/>
            <w:tcBorders>
              <w:left w:val="single" w:sz="4" w:space="0" w:color="9C9B9B"/>
              <w:right w:val="single" w:sz="4" w:space="0" w:color="9C9B9B"/>
            </w:tcBorders>
            <w:vAlign w:val="center"/>
          </w:tcPr>
          <w:p w14:paraId="6ED1BA18" w14:textId="79FFC541" w:rsidR="00A80736" w:rsidRPr="004671B7" w:rsidRDefault="00A80736" w:rsidP="00A30841">
            <w:pPr>
              <w:pBdr>
                <w:top w:val="nil"/>
                <w:left w:val="nil"/>
                <w:bottom w:val="nil"/>
                <w:right w:val="nil"/>
                <w:between w:val="nil"/>
              </w:pBdr>
              <w:spacing w:before="0" w:line="281"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4671B7">
              <w:rPr>
                <w:rFonts w:ascii="Arial" w:hAnsi="Arial" w:cs="Arial"/>
                <w:sz w:val="20"/>
              </w:rPr>
              <w:t>70,654</w:t>
            </w:r>
          </w:p>
        </w:tc>
        <w:tc>
          <w:tcPr>
            <w:tcW w:w="3112" w:type="dxa"/>
            <w:tcBorders>
              <w:left w:val="single" w:sz="4" w:space="0" w:color="9C9B9B"/>
              <w:right w:val="single" w:sz="4" w:space="0" w:color="9C9B9B"/>
            </w:tcBorders>
            <w:vAlign w:val="center"/>
          </w:tcPr>
          <w:p w14:paraId="7EDD24EC" w14:textId="68D41B4C" w:rsidR="00A80736" w:rsidRPr="004671B7" w:rsidRDefault="00583152" w:rsidP="00A30841">
            <w:pPr>
              <w:pBdr>
                <w:top w:val="nil"/>
                <w:left w:val="nil"/>
                <w:bottom w:val="nil"/>
                <w:right w:val="nil"/>
                <w:between w:val="nil"/>
              </w:pBdr>
              <w:spacing w:before="0" w:line="281"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71B7">
              <w:rPr>
                <w:rFonts w:ascii="Arial" w:hAnsi="Arial" w:cs="Arial"/>
                <w:sz w:val="20"/>
              </w:rPr>
              <w:t>13</w:t>
            </w:r>
            <w:r w:rsidR="00A80736" w:rsidRPr="004671B7">
              <w:rPr>
                <w:rFonts w:ascii="Arial" w:hAnsi="Arial" w:cs="Arial"/>
                <w:sz w:val="20"/>
              </w:rPr>
              <w:t>,</w:t>
            </w:r>
            <w:r w:rsidRPr="004671B7">
              <w:rPr>
                <w:rFonts w:ascii="Arial" w:hAnsi="Arial" w:cs="Arial"/>
                <w:sz w:val="20"/>
              </w:rPr>
              <w:t>762</w:t>
            </w:r>
          </w:p>
        </w:tc>
      </w:tr>
      <w:tr w:rsidR="0006222E" w:rsidRPr="00FA0352" w14:paraId="1ADC1BDB" w14:textId="77777777" w:rsidTr="00A30841">
        <w:trPr>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664144DC" w14:textId="77777777" w:rsidR="0006222E" w:rsidRPr="00FA0352" w:rsidRDefault="00910377" w:rsidP="0002249C">
            <w:pPr>
              <w:pBdr>
                <w:top w:val="nil"/>
                <w:left w:val="nil"/>
                <w:bottom w:val="nil"/>
                <w:right w:val="nil"/>
                <w:between w:val="nil"/>
              </w:pBdr>
              <w:spacing w:before="0" w:after="200" w:line="281" w:lineRule="auto"/>
              <w:rPr>
                <w:rFonts w:ascii="Arial" w:hAnsi="Arial" w:cs="Arial"/>
                <w:sz w:val="24"/>
                <w:szCs w:val="24"/>
              </w:rPr>
            </w:pPr>
            <w:r w:rsidRPr="00FA0352">
              <w:rPr>
                <w:rFonts w:ascii="Arial" w:hAnsi="Arial" w:cs="Arial"/>
                <w:sz w:val="20"/>
                <w:szCs w:val="20"/>
              </w:rPr>
              <w:t>B</w:t>
            </w:r>
          </w:p>
        </w:tc>
        <w:tc>
          <w:tcPr>
            <w:tcW w:w="2127" w:type="dxa"/>
            <w:tcBorders>
              <w:left w:val="single" w:sz="4" w:space="0" w:color="9C9B9B"/>
            </w:tcBorders>
            <w:vAlign w:val="center"/>
          </w:tcPr>
          <w:p w14:paraId="70FBABBF"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0352">
              <w:rPr>
                <w:rFonts w:ascii="Arial" w:hAnsi="Arial" w:cs="Arial"/>
                <w:sz w:val="20"/>
                <w:szCs w:val="20"/>
              </w:rPr>
              <w:t>Additional volunteering hours supplied (3 month follow up survey)</w:t>
            </w:r>
          </w:p>
        </w:tc>
        <w:tc>
          <w:tcPr>
            <w:tcW w:w="3118" w:type="dxa"/>
            <w:tcBorders>
              <w:left w:val="single" w:sz="4" w:space="0" w:color="9C9B9B"/>
              <w:right w:val="single" w:sz="4" w:space="0" w:color="9C9B9B"/>
            </w:tcBorders>
            <w:vAlign w:val="center"/>
          </w:tcPr>
          <w:p w14:paraId="01F8B9F3"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Lower bound: 2.5 per month</w:t>
            </w:r>
          </w:p>
          <w:p w14:paraId="3E02409F"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Central estimate: 5.9 per month</w:t>
            </w:r>
          </w:p>
          <w:p w14:paraId="7775E715"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0352">
              <w:rPr>
                <w:rFonts w:ascii="Arial" w:hAnsi="Arial" w:cs="Arial"/>
                <w:sz w:val="20"/>
                <w:szCs w:val="20"/>
              </w:rPr>
              <w:t>Upper bound: 9.3 per month</w:t>
            </w:r>
          </w:p>
        </w:tc>
        <w:tc>
          <w:tcPr>
            <w:tcW w:w="3112" w:type="dxa"/>
            <w:tcBorders>
              <w:left w:val="single" w:sz="4" w:space="0" w:color="9C9B9B"/>
              <w:right w:val="single" w:sz="4" w:space="0" w:color="9C9B9B"/>
            </w:tcBorders>
            <w:vAlign w:val="center"/>
          </w:tcPr>
          <w:p w14:paraId="012F00E0"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Lower bound: 3.7 per month</w:t>
            </w:r>
          </w:p>
          <w:p w14:paraId="034148C0"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Central estimate: 6.7 per month</w:t>
            </w:r>
          </w:p>
          <w:p w14:paraId="7A90AA24"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Upper bound: 9.7 per month</w:t>
            </w:r>
          </w:p>
        </w:tc>
      </w:tr>
      <w:tr w:rsidR="0006222E" w:rsidRPr="00FA0352" w14:paraId="493006A2" w14:textId="77777777" w:rsidTr="00A3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09255397" w14:textId="77777777" w:rsidR="0006222E" w:rsidRPr="00FA0352" w:rsidRDefault="00910377" w:rsidP="0002249C">
            <w:pPr>
              <w:pBdr>
                <w:top w:val="nil"/>
                <w:left w:val="nil"/>
                <w:bottom w:val="nil"/>
                <w:right w:val="nil"/>
                <w:between w:val="nil"/>
              </w:pBdr>
              <w:spacing w:before="0" w:after="200" w:line="281" w:lineRule="auto"/>
              <w:rPr>
                <w:rFonts w:ascii="Arial" w:hAnsi="Arial" w:cs="Arial"/>
                <w:sz w:val="24"/>
                <w:szCs w:val="24"/>
              </w:rPr>
            </w:pPr>
            <w:r w:rsidRPr="00FA0352">
              <w:rPr>
                <w:rFonts w:ascii="Arial" w:hAnsi="Arial" w:cs="Arial"/>
                <w:sz w:val="20"/>
                <w:szCs w:val="20"/>
              </w:rPr>
              <w:t>C</w:t>
            </w:r>
          </w:p>
        </w:tc>
        <w:tc>
          <w:tcPr>
            <w:tcW w:w="2127" w:type="dxa"/>
            <w:tcBorders>
              <w:left w:val="single" w:sz="4" w:space="0" w:color="9C9B9B"/>
            </w:tcBorders>
            <w:vAlign w:val="center"/>
          </w:tcPr>
          <w:p w14:paraId="78046FB7" w14:textId="77777777" w:rsidR="0006222E" w:rsidRPr="00FA0352" w:rsidRDefault="00910377" w:rsidP="00A30841">
            <w:pPr>
              <w:pBdr>
                <w:top w:val="nil"/>
                <w:left w:val="nil"/>
                <w:bottom w:val="nil"/>
                <w:right w:val="nil"/>
                <w:between w:val="nil"/>
              </w:pBdr>
              <w:spacing w:before="0" w:line="281"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A0352">
              <w:rPr>
                <w:rFonts w:ascii="Arial" w:hAnsi="Arial" w:cs="Arial"/>
                <w:sz w:val="20"/>
                <w:szCs w:val="20"/>
              </w:rPr>
              <w:t>(Linear) Rate of decline in hours volunteered</w:t>
            </w:r>
          </w:p>
        </w:tc>
        <w:tc>
          <w:tcPr>
            <w:tcW w:w="6230" w:type="dxa"/>
            <w:gridSpan w:val="2"/>
            <w:tcBorders>
              <w:left w:val="single" w:sz="4" w:space="0" w:color="9C9B9B"/>
              <w:right w:val="single" w:sz="4" w:space="0" w:color="9C9B9B"/>
            </w:tcBorders>
            <w:vAlign w:val="center"/>
          </w:tcPr>
          <w:p w14:paraId="5D3EB198" w14:textId="77777777" w:rsidR="0006222E" w:rsidRPr="00FA0352" w:rsidRDefault="00910377" w:rsidP="00A30841">
            <w:pPr>
              <w:pBdr>
                <w:top w:val="nil"/>
                <w:left w:val="nil"/>
                <w:bottom w:val="nil"/>
                <w:right w:val="nil"/>
                <w:between w:val="nil"/>
              </w:pBdr>
              <w:spacing w:before="0" w:line="281"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Additional hours supplied assumed to fall to zero at a constant rate after the first year.</w:t>
            </w:r>
          </w:p>
        </w:tc>
      </w:tr>
      <w:tr w:rsidR="0006222E" w:rsidRPr="00FA0352" w14:paraId="58B1A2F9" w14:textId="77777777" w:rsidTr="00A30841">
        <w:trPr>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527B5CB4" w14:textId="77777777" w:rsidR="0006222E" w:rsidRPr="00FA0352" w:rsidRDefault="00910377" w:rsidP="0002249C">
            <w:pPr>
              <w:pBdr>
                <w:top w:val="nil"/>
                <w:left w:val="nil"/>
                <w:bottom w:val="nil"/>
                <w:right w:val="nil"/>
                <w:between w:val="nil"/>
              </w:pBdr>
              <w:spacing w:before="0" w:after="200" w:line="281" w:lineRule="auto"/>
              <w:rPr>
                <w:rFonts w:ascii="Arial" w:hAnsi="Arial" w:cs="Arial"/>
                <w:sz w:val="24"/>
                <w:szCs w:val="24"/>
              </w:rPr>
            </w:pPr>
            <w:r w:rsidRPr="00FA0352">
              <w:rPr>
                <w:rFonts w:ascii="Arial" w:hAnsi="Arial" w:cs="Arial"/>
                <w:sz w:val="20"/>
                <w:szCs w:val="20"/>
              </w:rPr>
              <w:t>D</w:t>
            </w:r>
          </w:p>
        </w:tc>
        <w:tc>
          <w:tcPr>
            <w:tcW w:w="2127" w:type="dxa"/>
            <w:tcBorders>
              <w:left w:val="single" w:sz="4" w:space="0" w:color="9C9B9B"/>
            </w:tcBorders>
            <w:vAlign w:val="center"/>
          </w:tcPr>
          <w:p w14:paraId="61A035C9"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A0352">
              <w:rPr>
                <w:rFonts w:ascii="Arial" w:hAnsi="Arial" w:cs="Arial"/>
                <w:sz w:val="20"/>
                <w:szCs w:val="20"/>
              </w:rPr>
              <w:t>Wage rate</w:t>
            </w:r>
          </w:p>
        </w:tc>
        <w:tc>
          <w:tcPr>
            <w:tcW w:w="6230" w:type="dxa"/>
            <w:gridSpan w:val="2"/>
            <w:tcBorders>
              <w:left w:val="single" w:sz="4" w:space="0" w:color="9C9B9B"/>
              <w:right w:val="single" w:sz="4" w:space="0" w:color="9C9B9B"/>
            </w:tcBorders>
            <w:vAlign w:val="center"/>
          </w:tcPr>
          <w:p w14:paraId="5A3C5C66" w14:textId="77777777" w:rsidR="0006222E" w:rsidRPr="00FA0352" w:rsidRDefault="00910377" w:rsidP="00A30841">
            <w:pPr>
              <w:pBdr>
                <w:top w:val="nil"/>
                <w:left w:val="nil"/>
                <w:bottom w:val="nil"/>
                <w:right w:val="nil"/>
                <w:between w:val="nil"/>
              </w:pBdr>
              <w:spacing w:before="0" w:line="281"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 xml:space="preserve">£5.60 per hour in first 12 months, £6.55 in months 13 to 25, £7.50 in subsequent months. </w:t>
            </w:r>
          </w:p>
        </w:tc>
      </w:tr>
      <w:tr w:rsidR="0006222E" w:rsidRPr="00FA0352" w14:paraId="3149918C" w14:textId="77777777" w:rsidTr="00A30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31C61635" w14:textId="77777777" w:rsidR="0006222E" w:rsidRPr="00FA0352" w:rsidRDefault="00910377" w:rsidP="0002249C">
            <w:pPr>
              <w:pBdr>
                <w:top w:val="nil"/>
                <w:left w:val="nil"/>
                <w:bottom w:val="nil"/>
                <w:right w:val="nil"/>
                <w:between w:val="nil"/>
              </w:pBdr>
              <w:spacing w:before="0" w:after="200" w:line="281" w:lineRule="auto"/>
              <w:rPr>
                <w:rFonts w:ascii="Arial" w:hAnsi="Arial" w:cs="Arial"/>
                <w:sz w:val="24"/>
                <w:szCs w:val="24"/>
              </w:rPr>
            </w:pPr>
            <w:r w:rsidRPr="00FA0352">
              <w:rPr>
                <w:rFonts w:ascii="Arial" w:hAnsi="Arial" w:cs="Arial"/>
                <w:sz w:val="20"/>
                <w:szCs w:val="20"/>
              </w:rPr>
              <w:t>E</w:t>
            </w:r>
          </w:p>
        </w:tc>
        <w:tc>
          <w:tcPr>
            <w:tcW w:w="2127" w:type="dxa"/>
            <w:tcBorders>
              <w:left w:val="single" w:sz="4" w:space="0" w:color="9C9B9B"/>
            </w:tcBorders>
            <w:vAlign w:val="center"/>
          </w:tcPr>
          <w:p w14:paraId="174EAA60" w14:textId="77777777" w:rsidR="0006222E" w:rsidRPr="00FA0352" w:rsidRDefault="00910377" w:rsidP="00A30841">
            <w:pPr>
              <w:pBdr>
                <w:top w:val="nil"/>
                <w:left w:val="nil"/>
                <w:bottom w:val="nil"/>
                <w:right w:val="nil"/>
                <w:between w:val="nil"/>
              </w:pBdr>
              <w:spacing w:before="0" w:line="281"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A0352">
              <w:rPr>
                <w:rFonts w:ascii="Arial" w:hAnsi="Arial" w:cs="Arial"/>
                <w:sz w:val="20"/>
                <w:szCs w:val="20"/>
              </w:rPr>
              <w:t>Discount factor</w:t>
            </w:r>
          </w:p>
        </w:tc>
        <w:tc>
          <w:tcPr>
            <w:tcW w:w="6230" w:type="dxa"/>
            <w:gridSpan w:val="2"/>
            <w:tcBorders>
              <w:left w:val="single" w:sz="4" w:space="0" w:color="9C9B9B"/>
              <w:right w:val="single" w:sz="4" w:space="0" w:color="9C9B9B"/>
            </w:tcBorders>
            <w:vAlign w:val="center"/>
          </w:tcPr>
          <w:p w14:paraId="3FEAE46A" w14:textId="77777777" w:rsidR="0006222E" w:rsidRPr="00FA0352" w:rsidRDefault="00910377" w:rsidP="00A30841">
            <w:pPr>
              <w:pBdr>
                <w:top w:val="nil"/>
                <w:left w:val="nil"/>
                <w:bottom w:val="nil"/>
                <w:right w:val="nil"/>
                <w:between w:val="nil"/>
              </w:pBdr>
              <w:spacing w:before="0" w:line="281"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Following HM Treasury Green book guidelines (using a discount rate of 3.5%): 0.9662 after 1 year and 0.9335 after 2 years.</w:t>
            </w:r>
          </w:p>
        </w:tc>
      </w:tr>
      <w:tr w:rsidR="0006222E" w:rsidRPr="00FA0352" w14:paraId="70274C21" w14:textId="77777777" w:rsidTr="00A30841">
        <w:trPr>
          <w:trHeight w:val="300"/>
        </w:trPr>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9C9B9B"/>
            </w:tcBorders>
            <w:vAlign w:val="center"/>
          </w:tcPr>
          <w:p w14:paraId="6E6175EF" w14:textId="77777777" w:rsidR="0006222E" w:rsidRPr="00FA0352" w:rsidRDefault="00910377" w:rsidP="0002249C">
            <w:pPr>
              <w:pBdr>
                <w:top w:val="nil"/>
                <w:left w:val="nil"/>
                <w:bottom w:val="nil"/>
                <w:right w:val="nil"/>
                <w:between w:val="nil"/>
              </w:pBdr>
              <w:spacing w:before="0" w:after="200" w:line="281" w:lineRule="auto"/>
              <w:rPr>
                <w:rFonts w:ascii="Arial" w:hAnsi="Arial" w:cs="Arial"/>
                <w:sz w:val="24"/>
                <w:szCs w:val="24"/>
              </w:rPr>
            </w:pPr>
            <w:r w:rsidRPr="00FA0352">
              <w:rPr>
                <w:rFonts w:ascii="Arial" w:hAnsi="Arial" w:cs="Arial"/>
                <w:sz w:val="20"/>
                <w:szCs w:val="20"/>
              </w:rPr>
              <w:t>A*B*C*D*E</w:t>
            </w:r>
          </w:p>
        </w:tc>
        <w:tc>
          <w:tcPr>
            <w:tcW w:w="2127" w:type="dxa"/>
            <w:tcBorders>
              <w:left w:val="single" w:sz="4" w:space="0" w:color="9C9B9B"/>
            </w:tcBorders>
            <w:vAlign w:val="center"/>
          </w:tcPr>
          <w:p w14:paraId="2BF63601" w14:textId="77777777" w:rsidR="0006222E" w:rsidRPr="00FA0352" w:rsidRDefault="00910377" w:rsidP="0002249C">
            <w:pPr>
              <w:pBdr>
                <w:top w:val="nil"/>
                <w:left w:val="nil"/>
                <w:bottom w:val="nil"/>
                <w:right w:val="nil"/>
                <w:between w:val="nil"/>
              </w:pBdr>
              <w:spacing w:before="0" w:after="200" w:line="281"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FA0352">
              <w:rPr>
                <w:rFonts w:ascii="Arial" w:hAnsi="Arial" w:cs="Arial"/>
                <w:b/>
                <w:sz w:val="20"/>
                <w:szCs w:val="20"/>
              </w:rPr>
              <w:t>Total</w:t>
            </w:r>
          </w:p>
        </w:tc>
        <w:tc>
          <w:tcPr>
            <w:tcW w:w="6230" w:type="dxa"/>
            <w:gridSpan w:val="2"/>
            <w:tcBorders>
              <w:left w:val="single" w:sz="4" w:space="0" w:color="9C9B9B"/>
              <w:right w:val="single" w:sz="4" w:space="0" w:color="9C9B9B"/>
            </w:tcBorders>
            <w:vAlign w:val="center"/>
          </w:tcPr>
          <w:p w14:paraId="1F8298A9" w14:textId="77777777" w:rsidR="0006222E" w:rsidRPr="00FA0352" w:rsidRDefault="00910377" w:rsidP="0002249C">
            <w:pPr>
              <w:pBdr>
                <w:top w:val="nil"/>
                <w:left w:val="nil"/>
                <w:bottom w:val="nil"/>
                <w:right w:val="nil"/>
                <w:between w:val="nil"/>
              </w:pBdr>
              <w:spacing w:before="0" w:after="200" w:line="281"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FA0352">
              <w:rPr>
                <w:rFonts w:ascii="Arial" w:hAnsi="Arial" w:cs="Arial"/>
                <w:b/>
                <w:sz w:val="20"/>
                <w:szCs w:val="20"/>
              </w:rPr>
              <w:t>Product of all the above</w:t>
            </w:r>
          </w:p>
        </w:tc>
      </w:tr>
    </w:tbl>
    <w:p w14:paraId="414AB52E" w14:textId="77777777" w:rsidR="0002249C" w:rsidRPr="00FA0352" w:rsidRDefault="0002249C" w:rsidP="0002249C">
      <w:pPr>
        <w:pBdr>
          <w:top w:val="nil"/>
          <w:left w:val="nil"/>
          <w:bottom w:val="nil"/>
          <w:right w:val="nil"/>
          <w:between w:val="nil"/>
        </w:pBdr>
        <w:spacing w:line="281" w:lineRule="auto"/>
        <w:rPr>
          <w:rFonts w:ascii="Arial" w:eastAsia="Arial" w:hAnsi="Arial" w:cs="Arial"/>
          <w:b/>
          <w:color w:val="000000"/>
          <w:sz w:val="24"/>
          <w:szCs w:val="24"/>
        </w:rPr>
      </w:pPr>
    </w:p>
    <w:p w14:paraId="2EA08BCB" w14:textId="45FBCF7D"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t xml:space="preserve">A: Number of </w:t>
      </w:r>
      <w:r w:rsidR="002B52C0">
        <w:rPr>
          <w:rFonts w:ascii="Arial" w:eastAsia="Arial" w:hAnsi="Arial" w:cs="Arial"/>
          <w:b/>
          <w:color w:val="000000"/>
          <w:sz w:val="24"/>
          <w:szCs w:val="24"/>
        </w:rPr>
        <w:t>participant</w:t>
      </w:r>
      <w:r w:rsidRPr="00FA0352">
        <w:rPr>
          <w:rFonts w:ascii="Arial" w:eastAsia="Arial" w:hAnsi="Arial" w:cs="Arial"/>
          <w:b/>
          <w:color w:val="000000"/>
          <w:sz w:val="24"/>
          <w:szCs w:val="24"/>
        </w:rPr>
        <w:t xml:space="preserve">s: </w:t>
      </w:r>
      <w:r w:rsidRPr="00FA0352">
        <w:rPr>
          <w:rFonts w:ascii="Arial" w:eastAsia="Arial" w:hAnsi="Arial" w:cs="Arial"/>
          <w:color w:val="000000"/>
          <w:sz w:val="24"/>
          <w:szCs w:val="24"/>
        </w:rPr>
        <w:t xml:space="preserve">There were </w:t>
      </w:r>
      <w:r w:rsidR="00A80736">
        <w:rPr>
          <w:rFonts w:ascii="Arial" w:eastAsia="Arial" w:hAnsi="Arial" w:cs="Arial"/>
          <w:color w:val="000000"/>
          <w:sz w:val="24"/>
          <w:szCs w:val="24"/>
        </w:rPr>
        <w:t>70</w:t>
      </w:r>
      <w:r w:rsidRPr="00FA0352">
        <w:rPr>
          <w:rFonts w:ascii="Arial" w:eastAsia="Arial" w:hAnsi="Arial" w:cs="Arial"/>
          <w:color w:val="000000"/>
          <w:sz w:val="24"/>
          <w:szCs w:val="24"/>
        </w:rPr>
        <w:t>,</w:t>
      </w:r>
      <w:r w:rsidR="00A80736">
        <w:rPr>
          <w:rFonts w:ascii="Arial" w:eastAsia="Arial" w:hAnsi="Arial" w:cs="Arial"/>
          <w:color w:val="000000"/>
          <w:sz w:val="24"/>
          <w:szCs w:val="24"/>
        </w:rPr>
        <w:t>654</w:t>
      </w:r>
      <w:r w:rsidR="00B94192" w:rsidRPr="00FA0352">
        <w:rPr>
          <w:rFonts w:ascii="Arial" w:eastAsia="Arial" w:hAnsi="Arial" w:cs="Arial"/>
          <w:color w:val="000000"/>
          <w:sz w:val="24"/>
          <w:szCs w:val="24"/>
        </w:rPr>
        <w:t xml:space="preserve">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s </w:t>
      </w:r>
      <w:r w:rsidR="008078C4">
        <w:rPr>
          <w:rFonts w:ascii="Arial" w:eastAsia="Arial" w:hAnsi="Arial" w:cs="Arial"/>
          <w:color w:val="000000"/>
          <w:sz w:val="24"/>
          <w:szCs w:val="24"/>
        </w:rPr>
        <w:t>in</w:t>
      </w:r>
      <w:r w:rsidRPr="00FA0352">
        <w:rPr>
          <w:rFonts w:ascii="Arial" w:eastAsia="Arial" w:hAnsi="Arial" w:cs="Arial"/>
          <w:color w:val="000000"/>
          <w:sz w:val="24"/>
          <w:szCs w:val="24"/>
        </w:rPr>
        <w:t xml:space="preserve"> the 2017 summer NCS programme</w:t>
      </w:r>
      <w:r w:rsidR="008078C4">
        <w:rPr>
          <w:rFonts w:ascii="Arial" w:eastAsia="Arial" w:hAnsi="Arial" w:cs="Arial"/>
          <w:color w:val="000000"/>
          <w:sz w:val="24"/>
          <w:szCs w:val="24"/>
        </w:rPr>
        <w:t xml:space="preserve"> (</w:t>
      </w:r>
      <w:r w:rsidR="00856112">
        <w:rPr>
          <w:rFonts w:ascii="Arial" w:eastAsia="Arial" w:hAnsi="Arial" w:cs="Arial"/>
          <w:color w:val="000000"/>
          <w:sz w:val="24"/>
          <w:szCs w:val="24"/>
        </w:rPr>
        <w:t>4-week</w:t>
      </w:r>
      <w:r w:rsidR="008078C4">
        <w:rPr>
          <w:rFonts w:ascii="Arial" w:eastAsia="Arial" w:hAnsi="Arial" w:cs="Arial"/>
          <w:color w:val="000000"/>
          <w:sz w:val="24"/>
          <w:szCs w:val="24"/>
        </w:rPr>
        <w:t xml:space="preserve"> programme only)</w:t>
      </w:r>
      <w:r w:rsidRPr="00FA0352">
        <w:rPr>
          <w:rFonts w:ascii="Arial" w:eastAsia="Arial" w:hAnsi="Arial" w:cs="Arial"/>
          <w:color w:val="000000"/>
          <w:sz w:val="24"/>
          <w:szCs w:val="24"/>
        </w:rPr>
        <w:t xml:space="preserve"> and </w:t>
      </w:r>
      <w:r w:rsidR="00583152">
        <w:rPr>
          <w:rFonts w:ascii="Arial" w:eastAsia="Arial" w:hAnsi="Arial" w:cs="Arial"/>
          <w:color w:val="000000"/>
          <w:sz w:val="24"/>
          <w:szCs w:val="24"/>
        </w:rPr>
        <w:t>13</w:t>
      </w:r>
      <w:r w:rsidRPr="00FA0352">
        <w:rPr>
          <w:rFonts w:ascii="Arial" w:eastAsia="Arial" w:hAnsi="Arial" w:cs="Arial"/>
          <w:color w:val="000000"/>
          <w:sz w:val="24"/>
          <w:szCs w:val="24"/>
        </w:rPr>
        <w:t>,</w:t>
      </w:r>
      <w:r w:rsidR="00583152">
        <w:rPr>
          <w:rFonts w:ascii="Arial" w:eastAsia="Arial" w:hAnsi="Arial" w:cs="Arial"/>
          <w:color w:val="000000"/>
          <w:sz w:val="24"/>
          <w:szCs w:val="24"/>
        </w:rPr>
        <w:t>762</w:t>
      </w:r>
      <w:r w:rsidR="00B94192" w:rsidRPr="00FA0352">
        <w:rPr>
          <w:rFonts w:ascii="Arial" w:eastAsia="Arial" w:hAnsi="Arial" w:cs="Arial"/>
          <w:color w:val="000000"/>
          <w:sz w:val="24"/>
          <w:szCs w:val="24"/>
        </w:rPr>
        <w:t xml:space="preserve">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s of the autumn programme</w:t>
      </w:r>
      <w:r w:rsidR="008078C4">
        <w:rPr>
          <w:rFonts w:ascii="Arial" w:eastAsia="Arial" w:hAnsi="Arial" w:cs="Arial"/>
          <w:color w:val="000000"/>
          <w:sz w:val="24"/>
          <w:szCs w:val="24"/>
        </w:rPr>
        <w:t xml:space="preserve"> (accounting for both Standard and College models)</w:t>
      </w:r>
      <w:r w:rsidRPr="00FA0352">
        <w:rPr>
          <w:rFonts w:ascii="Arial" w:eastAsia="Arial" w:hAnsi="Arial" w:cs="Arial"/>
          <w:color w:val="000000"/>
          <w:sz w:val="24"/>
          <w:szCs w:val="24"/>
        </w:rPr>
        <w:t>.</w:t>
      </w:r>
      <w:r w:rsidRPr="00FA0352">
        <w:rPr>
          <w:rFonts w:ascii="Arial" w:eastAsia="Arial" w:hAnsi="Arial" w:cs="Arial"/>
          <w:b/>
          <w:color w:val="000000"/>
          <w:sz w:val="24"/>
          <w:szCs w:val="24"/>
        </w:rPr>
        <w:t xml:space="preserve"> </w:t>
      </w:r>
    </w:p>
    <w:p w14:paraId="601FC3AF" w14:textId="6853C3E7"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b/>
          <w:color w:val="000000"/>
          <w:sz w:val="24"/>
          <w:szCs w:val="24"/>
        </w:rPr>
        <w:t xml:space="preserve">B: Additional hours of volunteering: </w:t>
      </w:r>
      <w:r w:rsidRPr="00FA0352">
        <w:rPr>
          <w:rFonts w:ascii="Arial" w:eastAsia="Arial" w:hAnsi="Arial" w:cs="Arial"/>
          <w:color w:val="000000"/>
          <w:sz w:val="24"/>
          <w:szCs w:val="24"/>
        </w:rPr>
        <w:t xml:space="preserve">According to the 3-month follow-up survey for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NCS participants, the average additional amount of volunteering hours supplied by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s, relative to the comparison group, was </w:t>
      </w:r>
      <w:r w:rsidRPr="00FA0352">
        <w:rPr>
          <w:rFonts w:ascii="Arial" w:eastAsia="Arial" w:hAnsi="Arial" w:cs="Arial"/>
          <w:b/>
          <w:color w:val="000000"/>
          <w:sz w:val="24"/>
          <w:szCs w:val="24"/>
        </w:rPr>
        <w:t>5.9 hours</w:t>
      </w:r>
      <w:r w:rsidRPr="00FA0352">
        <w:rPr>
          <w:rFonts w:ascii="Arial" w:eastAsia="Arial" w:hAnsi="Arial" w:cs="Arial"/>
          <w:color w:val="000000"/>
          <w:sz w:val="24"/>
          <w:szCs w:val="24"/>
        </w:rPr>
        <w:t xml:space="preserve"> per month. The 95% confidence interval around this estimate gives the lower and upper bounds of 2.5 and 9.3 </w:t>
      </w:r>
      <w:r w:rsidRPr="00FA0352">
        <w:rPr>
          <w:rFonts w:ascii="Arial" w:eastAsia="Arial" w:hAnsi="Arial" w:cs="Arial"/>
          <w:color w:val="000000"/>
          <w:sz w:val="24"/>
          <w:szCs w:val="24"/>
        </w:rPr>
        <w:lastRenderedPageBreak/>
        <w:t xml:space="preserve">hours per week, used in the ‘low’ and ‘high’ scenarios respectively. For the </w:t>
      </w:r>
      <w:r w:rsidR="000240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 the central estimate was </w:t>
      </w:r>
      <w:r w:rsidRPr="00FA0352">
        <w:rPr>
          <w:rFonts w:ascii="Arial" w:eastAsia="Arial" w:hAnsi="Arial" w:cs="Arial"/>
          <w:b/>
          <w:color w:val="000000"/>
          <w:sz w:val="24"/>
          <w:szCs w:val="24"/>
        </w:rPr>
        <w:t>6.7 hours</w:t>
      </w:r>
      <w:r w:rsidRPr="00FA0352">
        <w:rPr>
          <w:rFonts w:ascii="Arial" w:eastAsia="Arial" w:hAnsi="Arial" w:cs="Arial"/>
          <w:color w:val="000000"/>
          <w:sz w:val="24"/>
          <w:szCs w:val="24"/>
        </w:rPr>
        <w:t xml:space="preserve"> per month with a lower and upper bound of 3.7 and 9.7 hours, used in the ‘low’ and ‘high’ scenarios respectively.</w:t>
      </w:r>
    </w:p>
    <w:p w14:paraId="3DA301B7"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t xml:space="preserve">C: Rate of decline in hours volunteered: </w:t>
      </w:r>
      <w:r w:rsidRPr="00FA0352">
        <w:rPr>
          <w:rFonts w:ascii="Arial" w:eastAsia="Arial" w:hAnsi="Arial" w:cs="Arial"/>
          <w:color w:val="000000"/>
          <w:sz w:val="24"/>
          <w:szCs w:val="24"/>
        </w:rPr>
        <w:t>In the first 15 months post completion, the level of volunteering activity remains constant. This is based on the assumption that the number of hours reported in the 3-month follow up survey remains constant over the subsequent 12 months.</w:t>
      </w:r>
      <w:r w:rsidRPr="00FA0352">
        <w:rPr>
          <w:rFonts w:ascii="Arial" w:eastAsia="Arial" w:hAnsi="Arial" w:cs="Arial"/>
          <w:b/>
          <w:color w:val="000000"/>
          <w:sz w:val="24"/>
          <w:szCs w:val="24"/>
        </w:rPr>
        <w:t xml:space="preserve"> </w:t>
      </w:r>
    </w:p>
    <w:p w14:paraId="3185ADF6" w14:textId="77777777" w:rsidR="0006222E"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However, evidence from the previous two-year follow-up evaluation suggests that, by the third year of the post-completion period, even the most optimistic scenario sees additional volunteering hours falling to </w:t>
      </w:r>
      <w:r w:rsidRPr="00FA0352">
        <w:rPr>
          <w:rFonts w:ascii="Arial" w:eastAsia="Arial" w:hAnsi="Arial" w:cs="Arial"/>
          <w:b/>
          <w:color w:val="000000"/>
          <w:sz w:val="24"/>
          <w:szCs w:val="24"/>
        </w:rPr>
        <w:t>zero</w:t>
      </w:r>
      <w:r w:rsidRPr="00FA0352">
        <w:rPr>
          <w:rFonts w:ascii="Arial" w:eastAsia="Arial" w:hAnsi="Arial" w:cs="Arial"/>
          <w:color w:val="000000"/>
          <w:sz w:val="24"/>
          <w:szCs w:val="24"/>
        </w:rPr>
        <w:t>. Taking these findings into account, the three scenarios in this analysis assume different rates of decline beyond the 15-month point:</w:t>
      </w:r>
    </w:p>
    <w:p w14:paraId="706F8018" w14:textId="77777777" w:rsidR="0006222E" w:rsidRPr="00FA0352" w:rsidRDefault="00432ADC" w:rsidP="002E1D48">
      <w:pPr>
        <w:numPr>
          <w:ilvl w:val="0"/>
          <w:numId w:val="18"/>
        </w:numPr>
        <w:pBdr>
          <w:top w:val="nil"/>
          <w:left w:val="nil"/>
          <w:bottom w:val="nil"/>
          <w:right w:val="nil"/>
          <w:between w:val="nil"/>
        </w:pBdr>
        <w:spacing w:line="281" w:lineRule="auto"/>
        <w:contextualSpacing/>
        <w:rPr>
          <w:rFonts w:ascii="Arial" w:hAnsi="Arial" w:cs="Arial"/>
          <w:color w:val="000000"/>
          <w:sz w:val="24"/>
          <w:szCs w:val="24"/>
        </w:rPr>
      </w:pPr>
      <w:r w:rsidRPr="00FA0352">
        <w:rPr>
          <w:rFonts w:ascii="Arial" w:hAnsi="Arial" w:cs="Arial"/>
          <w:noProof/>
        </w:rPr>
        <w:drawing>
          <wp:anchor distT="0" distB="0" distL="114300" distR="114300" simplePos="0" relativeHeight="251705344" behindDoc="0" locked="0" layoutInCell="1" allowOverlap="1" wp14:anchorId="786EBD69" wp14:editId="4B654C65">
            <wp:simplePos x="0" y="0"/>
            <wp:positionH relativeFrom="column">
              <wp:posOffset>2281555</wp:posOffset>
            </wp:positionH>
            <wp:positionV relativeFrom="paragraph">
              <wp:posOffset>113665</wp:posOffset>
            </wp:positionV>
            <wp:extent cx="3828415" cy="2155190"/>
            <wp:effectExtent l="0" t="0" r="63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2841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377" w:rsidRPr="00FA0352">
        <w:rPr>
          <w:rFonts w:ascii="Arial" w:eastAsia="Arial" w:hAnsi="Arial" w:cs="Arial"/>
          <w:color w:val="000000"/>
          <w:sz w:val="24"/>
          <w:szCs w:val="24"/>
        </w:rPr>
        <w:t xml:space="preserve">In the ‘low’ scenario, the effects are assumed to end at this point. </w:t>
      </w:r>
    </w:p>
    <w:p w14:paraId="00920EBC" w14:textId="77777777" w:rsidR="0006222E" w:rsidRPr="00FA0352" w:rsidRDefault="00910377" w:rsidP="002E1D48">
      <w:pPr>
        <w:numPr>
          <w:ilvl w:val="0"/>
          <w:numId w:val="18"/>
        </w:numPr>
        <w:pBdr>
          <w:top w:val="nil"/>
          <w:left w:val="nil"/>
          <w:bottom w:val="nil"/>
          <w:right w:val="nil"/>
          <w:between w:val="nil"/>
        </w:pBdr>
        <w:spacing w:line="281" w:lineRule="auto"/>
        <w:contextualSpacing/>
        <w:rPr>
          <w:rFonts w:ascii="Arial" w:hAnsi="Arial" w:cs="Arial"/>
          <w:color w:val="000000"/>
          <w:sz w:val="24"/>
          <w:szCs w:val="24"/>
        </w:rPr>
      </w:pPr>
      <w:r w:rsidRPr="00FA0352">
        <w:rPr>
          <w:rFonts w:ascii="Arial" w:eastAsia="Arial" w:hAnsi="Arial" w:cs="Arial"/>
          <w:color w:val="000000"/>
          <w:sz w:val="24"/>
          <w:szCs w:val="24"/>
        </w:rPr>
        <w:t>In the ‘central’ scenario, the effects are assumed to diminish at a constant rate (i.e. linearly), starting from month 16 of the post completion period, and falling to zero by the 27</w:t>
      </w:r>
      <w:r w:rsidRPr="00FA0352">
        <w:rPr>
          <w:rFonts w:ascii="Arial" w:eastAsia="Arial" w:hAnsi="Arial" w:cs="Arial"/>
          <w:color w:val="000000"/>
          <w:sz w:val="24"/>
          <w:szCs w:val="24"/>
          <w:vertAlign w:val="superscript"/>
        </w:rPr>
        <w:t>th</w:t>
      </w:r>
      <w:r w:rsidRPr="00FA0352">
        <w:rPr>
          <w:rFonts w:ascii="Arial" w:eastAsia="Arial" w:hAnsi="Arial" w:cs="Arial"/>
          <w:color w:val="000000"/>
          <w:sz w:val="24"/>
          <w:szCs w:val="24"/>
        </w:rPr>
        <w:t xml:space="preserve"> month.</w:t>
      </w:r>
    </w:p>
    <w:p w14:paraId="7E4BF911" w14:textId="77777777" w:rsidR="0006222E" w:rsidRPr="00FA0352" w:rsidRDefault="00910377" w:rsidP="002E1D48">
      <w:pPr>
        <w:numPr>
          <w:ilvl w:val="0"/>
          <w:numId w:val="18"/>
        </w:numPr>
        <w:pBdr>
          <w:top w:val="nil"/>
          <w:left w:val="nil"/>
          <w:bottom w:val="nil"/>
          <w:right w:val="nil"/>
          <w:between w:val="nil"/>
        </w:pBdr>
        <w:spacing w:line="281" w:lineRule="auto"/>
        <w:contextualSpacing/>
        <w:rPr>
          <w:rFonts w:ascii="Arial" w:hAnsi="Arial" w:cs="Arial"/>
          <w:color w:val="000000"/>
          <w:sz w:val="24"/>
          <w:szCs w:val="24"/>
        </w:rPr>
      </w:pPr>
      <w:r w:rsidRPr="00FA0352">
        <w:rPr>
          <w:rFonts w:ascii="Arial" w:eastAsia="Arial" w:hAnsi="Arial" w:cs="Arial"/>
          <w:color w:val="000000"/>
          <w:sz w:val="24"/>
          <w:szCs w:val="24"/>
        </w:rPr>
        <w:t>In the ‘high’ scenario, the number of additional hours supplied also begins to decline in month 16; however, it is assumed that the rate of linear decline is slower - falling to zero only in the 29</w:t>
      </w:r>
      <w:r w:rsidRPr="00FA0352">
        <w:rPr>
          <w:rFonts w:ascii="Arial" w:eastAsia="Arial" w:hAnsi="Arial" w:cs="Arial"/>
          <w:color w:val="000000"/>
          <w:sz w:val="24"/>
          <w:szCs w:val="24"/>
          <w:vertAlign w:val="superscript"/>
        </w:rPr>
        <w:t>th</w:t>
      </w:r>
      <w:r w:rsidRPr="00FA0352">
        <w:rPr>
          <w:rFonts w:ascii="Arial" w:eastAsia="Arial" w:hAnsi="Arial" w:cs="Arial"/>
          <w:color w:val="000000"/>
          <w:sz w:val="24"/>
          <w:szCs w:val="24"/>
        </w:rPr>
        <w:t xml:space="preserve"> month of the post-programme period. </w:t>
      </w:r>
    </w:p>
    <w:p w14:paraId="439EF8EA" w14:textId="77777777" w:rsidR="0006222E" w:rsidRPr="00FA0352" w:rsidRDefault="0006222E" w:rsidP="0002249C">
      <w:pPr>
        <w:pBdr>
          <w:top w:val="nil"/>
          <w:left w:val="nil"/>
          <w:bottom w:val="nil"/>
          <w:right w:val="nil"/>
          <w:between w:val="nil"/>
        </w:pBdr>
        <w:spacing w:line="281" w:lineRule="auto"/>
        <w:rPr>
          <w:rFonts w:ascii="Arial" w:hAnsi="Arial" w:cs="Arial"/>
          <w:color w:val="000000"/>
          <w:sz w:val="24"/>
          <w:szCs w:val="24"/>
        </w:rPr>
      </w:pPr>
    </w:p>
    <w:p w14:paraId="44BFF210" w14:textId="52431DBE"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b/>
          <w:color w:val="000000"/>
          <w:sz w:val="24"/>
          <w:szCs w:val="24"/>
        </w:rPr>
        <w:t xml:space="preserve">D: Wage rate: </w:t>
      </w:r>
      <w:r w:rsidRPr="00FA0352">
        <w:rPr>
          <w:rFonts w:ascii="Arial" w:eastAsia="Arial" w:hAnsi="Arial" w:cs="Arial"/>
          <w:color w:val="000000"/>
          <w:sz w:val="24"/>
          <w:szCs w:val="24"/>
        </w:rPr>
        <w:t xml:space="preserve">In order to monetise the value of volunteering associated with the programme, each hour must be translated into a monetary value. This is calculated by considering the opportunity cost of the individual’s volunteer work (i.e. the wage the young person would have otherwise earned in employment). The research team consider the median wage rate for a young person’s age category to be the most accurate measure of this opportunity cost. The median pay reported in ASHE (undertaken in April 2017) was </w:t>
      </w:r>
      <w:r w:rsidRPr="00FA0352">
        <w:rPr>
          <w:rFonts w:ascii="Arial" w:eastAsia="Arial" w:hAnsi="Arial" w:cs="Arial"/>
          <w:b/>
          <w:color w:val="000000"/>
          <w:sz w:val="24"/>
          <w:szCs w:val="24"/>
        </w:rPr>
        <w:t>£5.60</w:t>
      </w:r>
      <w:r w:rsidRPr="00FA0352">
        <w:rPr>
          <w:rFonts w:ascii="Arial" w:eastAsia="Arial" w:hAnsi="Arial" w:cs="Arial"/>
          <w:color w:val="000000"/>
          <w:sz w:val="24"/>
          <w:szCs w:val="24"/>
        </w:rPr>
        <w:t xml:space="preserve"> for 16-17 year</w:t>
      </w:r>
      <w:r w:rsidR="007A67DA">
        <w:rPr>
          <w:rFonts w:ascii="Arial" w:eastAsia="Arial" w:hAnsi="Arial" w:cs="Arial"/>
          <w:color w:val="000000"/>
          <w:sz w:val="24"/>
          <w:szCs w:val="24"/>
        </w:rPr>
        <w:t>-</w:t>
      </w:r>
      <w:r w:rsidRPr="00FA0352">
        <w:rPr>
          <w:rFonts w:ascii="Arial" w:eastAsia="Arial" w:hAnsi="Arial" w:cs="Arial"/>
          <w:color w:val="000000"/>
          <w:sz w:val="24"/>
          <w:szCs w:val="24"/>
        </w:rPr>
        <w:t xml:space="preserve">olds and </w:t>
      </w:r>
      <w:r w:rsidRPr="00FA0352">
        <w:rPr>
          <w:rFonts w:ascii="Arial" w:eastAsia="Arial" w:hAnsi="Arial" w:cs="Arial"/>
          <w:b/>
          <w:color w:val="000000"/>
          <w:sz w:val="24"/>
          <w:szCs w:val="24"/>
        </w:rPr>
        <w:t>£7.50</w:t>
      </w:r>
      <w:r w:rsidRPr="00FA0352">
        <w:rPr>
          <w:rFonts w:ascii="Arial" w:eastAsia="Arial" w:hAnsi="Arial" w:cs="Arial"/>
          <w:color w:val="000000"/>
          <w:sz w:val="24"/>
          <w:szCs w:val="24"/>
        </w:rPr>
        <w:t xml:space="preserve"> for 18-20 yearolds.</w:t>
      </w:r>
    </w:p>
    <w:p w14:paraId="12B62D7A" w14:textId="77777777" w:rsidR="0006222E"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The value of additional volunteering hours beyond the 3-month period is calculated as follows:</w:t>
      </w:r>
    </w:p>
    <w:p w14:paraId="71FB56BE" w14:textId="08D34BDB" w:rsidR="0006222E" w:rsidRPr="00FA0352" w:rsidRDefault="00910377" w:rsidP="00843DE9">
      <w:pPr>
        <w:pStyle w:val="ListParagraph"/>
        <w:numPr>
          <w:ilvl w:val="0"/>
          <w:numId w:val="19"/>
        </w:numPr>
        <w:pBdr>
          <w:top w:val="nil"/>
          <w:left w:val="nil"/>
          <w:bottom w:val="nil"/>
          <w:right w:val="nil"/>
          <w:between w:val="nil"/>
        </w:pBdr>
        <w:spacing w:line="281" w:lineRule="auto"/>
        <w:rPr>
          <w:rFonts w:ascii="Arial" w:hAnsi="Arial" w:cs="Arial"/>
          <w:color w:val="000000"/>
          <w:sz w:val="24"/>
          <w:szCs w:val="24"/>
        </w:rPr>
      </w:pPr>
      <w:r w:rsidRPr="00FA0352">
        <w:rPr>
          <w:rFonts w:ascii="Arial" w:eastAsia="Arial" w:hAnsi="Arial" w:cs="Arial"/>
          <w:color w:val="000000"/>
          <w:sz w:val="24"/>
          <w:szCs w:val="24"/>
        </w:rPr>
        <w:t xml:space="preserve">Over the first year after graduation, the impact calculations used the median wage rate for 16-17 yearolds of £5.60 per hour.  </w:t>
      </w:r>
    </w:p>
    <w:p w14:paraId="523BA46B" w14:textId="2D11BE57" w:rsidR="0006222E" w:rsidRPr="00FA0352" w:rsidRDefault="00910377" w:rsidP="00843DE9">
      <w:pPr>
        <w:pStyle w:val="ListParagraph"/>
        <w:numPr>
          <w:ilvl w:val="0"/>
          <w:numId w:val="19"/>
        </w:numPr>
        <w:pBdr>
          <w:top w:val="nil"/>
          <w:left w:val="nil"/>
          <w:bottom w:val="nil"/>
          <w:right w:val="nil"/>
          <w:between w:val="nil"/>
        </w:pBdr>
        <w:spacing w:line="281" w:lineRule="auto"/>
        <w:rPr>
          <w:rFonts w:ascii="Arial" w:hAnsi="Arial" w:cs="Arial"/>
          <w:color w:val="000000"/>
          <w:sz w:val="24"/>
          <w:szCs w:val="24"/>
        </w:rPr>
      </w:pPr>
      <w:r w:rsidRPr="00FA0352">
        <w:rPr>
          <w:rFonts w:ascii="Arial" w:eastAsia="Arial" w:hAnsi="Arial" w:cs="Arial"/>
          <w:color w:val="000000"/>
          <w:sz w:val="24"/>
          <w:szCs w:val="24"/>
        </w:rPr>
        <w:lastRenderedPageBreak/>
        <w:t>The calculations for the impact during months 25-28 used the median wage rate for 18-20 year</w:t>
      </w:r>
      <w:r w:rsidR="007A67DA">
        <w:rPr>
          <w:rFonts w:ascii="Arial" w:eastAsia="Arial" w:hAnsi="Arial" w:cs="Arial"/>
          <w:color w:val="000000"/>
          <w:sz w:val="24"/>
          <w:szCs w:val="24"/>
        </w:rPr>
        <w:t>-</w:t>
      </w:r>
      <w:r w:rsidRPr="00FA0352">
        <w:rPr>
          <w:rFonts w:ascii="Arial" w:eastAsia="Arial" w:hAnsi="Arial" w:cs="Arial"/>
          <w:color w:val="000000"/>
          <w:sz w:val="24"/>
          <w:szCs w:val="24"/>
        </w:rPr>
        <w:t xml:space="preserve">olds of £7.50 per hour (only applicable to the ‘high’ scenario). </w:t>
      </w:r>
    </w:p>
    <w:p w14:paraId="343968DC" w14:textId="708F586C" w:rsidR="0006222E" w:rsidRPr="00FA0352" w:rsidRDefault="00910377" w:rsidP="00843DE9">
      <w:pPr>
        <w:pStyle w:val="ListParagraph"/>
        <w:numPr>
          <w:ilvl w:val="0"/>
          <w:numId w:val="19"/>
        </w:numPr>
        <w:pBdr>
          <w:top w:val="nil"/>
          <w:left w:val="nil"/>
          <w:bottom w:val="nil"/>
          <w:right w:val="nil"/>
          <w:between w:val="nil"/>
        </w:pBdr>
        <w:spacing w:line="281" w:lineRule="auto"/>
        <w:rPr>
          <w:rFonts w:ascii="Arial" w:hAnsi="Arial" w:cs="Arial"/>
          <w:color w:val="000000"/>
          <w:sz w:val="24"/>
          <w:szCs w:val="24"/>
        </w:rPr>
      </w:pPr>
      <w:r w:rsidRPr="00FA0352">
        <w:rPr>
          <w:rFonts w:ascii="Arial" w:eastAsia="Arial" w:hAnsi="Arial" w:cs="Arial"/>
          <w:color w:val="000000"/>
          <w:sz w:val="24"/>
          <w:szCs w:val="24"/>
        </w:rPr>
        <w:t xml:space="preserve">To take account of some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s turning 18 in the second and third years following graduation from the NCS, an average of the two rates (£6.55 per hour) was applied to additional volunteering hours between month 13 and month 25 (applicable to the ‘central’ and ‘high’ scenarios).</w:t>
      </w:r>
    </w:p>
    <w:p w14:paraId="19787CD7"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t xml:space="preserve">E: Discount factor: </w:t>
      </w:r>
      <w:r w:rsidRPr="00FA0352">
        <w:rPr>
          <w:rFonts w:ascii="Arial" w:eastAsia="Arial" w:hAnsi="Arial" w:cs="Arial"/>
          <w:color w:val="000000"/>
          <w:sz w:val="24"/>
          <w:szCs w:val="24"/>
        </w:rPr>
        <w:t>Economic analysis of streams of future benefits or costs requires discounting in order to make them comparable to benefits and costs accruing in the present. Following recommendations in HM Treasury’s Green Book</w:t>
      </w:r>
      <w:r w:rsidRPr="00FA0352">
        <w:rPr>
          <w:rFonts w:ascii="Arial" w:eastAsia="Arial" w:hAnsi="Arial" w:cs="Arial"/>
          <w:color w:val="000000"/>
          <w:sz w:val="24"/>
          <w:szCs w:val="24"/>
          <w:vertAlign w:val="superscript"/>
        </w:rPr>
        <w:footnoteReference w:id="58"/>
      </w:r>
      <w:r w:rsidRPr="00FA0352">
        <w:rPr>
          <w:rFonts w:ascii="Arial" w:eastAsia="Arial" w:hAnsi="Arial" w:cs="Arial"/>
          <w:color w:val="000000"/>
          <w:sz w:val="24"/>
          <w:szCs w:val="24"/>
        </w:rPr>
        <w:t>, the benefits in the first 12 months are not discounted. Thereafter, the social rate of time preference of 3.5% gives a discount factor of 0.9662 from month 12 to month 23 and 0.9335 from month 24 onward.</w:t>
      </w:r>
      <w:r w:rsidRPr="00FA0352">
        <w:rPr>
          <w:rFonts w:ascii="Arial" w:eastAsia="Arial" w:hAnsi="Arial" w:cs="Arial"/>
          <w:b/>
          <w:color w:val="000000"/>
          <w:sz w:val="24"/>
          <w:szCs w:val="24"/>
        </w:rPr>
        <w:t xml:space="preserve"> </w:t>
      </w:r>
    </w:p>
    <w:p w14:paraId="3E5A116F"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t>Findings</w:t>
      </w:r>
    </w:p>
    <w:p w14:paraId="5A7FC101" w14:textId="4934D078" w:rsidR="00C16562"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Table 7.</w:t>
      </w:r>
      <w:r w:rsidR="009740AD">
        <w:rPr>
          <w:rFonts w:ascii="Arial" w:eastAsia="Arial" w:hAnsi="Arial" w:cs="Arial"/>
          <w:color w:val="000000"/>
          <w:sz w:val="24"/>
          <w:szCs w:val="24"/>
        </w:rPr>
        <w:t>7</w:t>
      </w:r>
      <w:r w:rsidRPr="00FA0352">
        <w:rPr>
          <w:rFonts w:ascii="Arial" w:eastAsia="Arial" w:hAnsi="Arial" w:cs="Arial"/>
          <w:color w:val="000000"/>
          <w:sz w:val="24"/>
          <w:szCs w:val="24"/>
        </w:rPr>
        <w:t xml:space="preserve"> outlines the estimates of the monetary value of enhanced volunteering activity resulting from the 2017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(4-week) and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programmes. The central scenario analysis suggests that the value of enhanced volunteering was </w:t>
      </w:r>
      <w:r w:rsidRPr="00FA0352">
        <w:rPr>
          <w:rFonts w:ascii="Arial" w:eastAsia="Arial" w:hAnsi="Arial" w:cs="Arial"/>
          <w:b/>
          <w:color w:val="000000"/>
          <w:sz w:val="24"/>
          <w:szCs w:val="24"/>
        </w:rPr>
        <w:t>£</w:t>
      </w:r>
      <w:r w:rsidR="00A80736" w:rsidRPr="00FA0352">
        <w:rPr>
          <w:rFonts w:ascii="Arial" w:eastAsia="Arial" w:hAnsi="Arial" w:cs="Arial"/>
          <w:b/>
          <w:color w:val="000000"/>
          <w:sz w:val="24"/>
          <w:szCs w:val="24"/>
        </w:rPr>
        <w:t>5</w:t>
      </w:r>
      <w:r w:rsidR="00A80736">
        <w:rPr>
          <w:rFonts w:ascii="Arial" w:eastAsia="Arial" w:hAnsi="Arial" w:cs="Arial"/>
          <w:b/>
          <w:color w:val="000000"/>
          <w:sz w:val="24"/>
          <w:szCs w:val="24"/>
        </w:rPr>
        <w:t>7</w:t>
      </w:r>
      <w:r w:rsidRPr="00FA0352">
        <w:rPr>
          <w:rFonts w:ascii="Arial" w:eastAsia="Arial" w:hAnsi="Arial" w:cs="Arial"/>
          <w:b/>
          <w:color w:val="000000"/>
          <w:sz w:val="24"/>
          <w:szCs w:val="24"/>
        </w:rPr>
        <w:t>.</w:t>
      </w:r>
      <w:r w:rsidR="00A80736">
        <w:rPr>
          <w:rFonts w:ascii="Arial" w:eastAsia="Arial" w:hAnsi="Arial" w:cs="Arial"/>
          <w:b/>
          <w:color w:val="000000"/>
          <w:sz w:val="24"/>
          <w:szCs w:val="24"/>
        </w:rPr>
        <w:t>7</w:t>
      </w:r>
      <w:r w:rsidR="00B94192"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(4-week programme) and </w:t>
      </w:r>
      <w:r w:rsidRPr="00FA0352">
        <w:rPr>
          <w:rFonts w:ascii="Arial" w:eastAsia="Arial" w:hAnsi="Arial" w:cs="Arial"/>
          <w:b/>
          <w:color w:val="000000"/>
          <w:sz w:val="24"/>
          <w:szCs w:val="24"/>
        </w:rPr>
        <w:t>£</w:t>
      </w:r>
      <w:r w:rsidR="00583152">
        <w:rPr>
          <w:rFonts w:ascii="Arial" w:eastAsia="Arial" w:hAnsi="Arial" w:cs="Arial"/>
          <w:b/>
          <w:color w:val="000000"/>
          <w:sz w:val="24"/>
          <w:szCs w:val="24"/>
        </w:rPr>
        <w:t>12</w:t>
      </w:r>
      <w:r w:rsidRPr="00FA0352">
        <w:rPr>
          <w:rFonts w:ascii="Arial" w:eastAsia="Arial" w:hAnsi="Arial" w:cs="Arial"/>
          <w:b/>
          <w:color w:val="000000"/>
          <w:sz w:val="24"/>
          <w:szCs w:val="24"/>
        </w:rPr>
        <w:t>.</w:t>
      </w:r>
      <w:r w:rsidR="00583152">
        <w:rPr>
          <w:rFonts w:ascii="Arial" w:eastAsia="Arial" w:hAnsi="Arial" w:cs="Arial"/>
          <w:b/>
          <w:color w:val="000000"/>
          <w:sz w:val="24"/>
          <w:szCs w:val="24"/>
        </w:rPr>
        <w:t>6</w:t>
      </w:r>
      <w:r w:rsidR="00B94192"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in </w:t>
      </w:r>
      <w:r w:rsidR="000240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This </w:t>
      </w:r>
      <w:r w:rsidR="004C53F6"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t>£820</w:t>
      </w:r>
      <w:r w:rsidRPr="00FA0352">
        <w:rPr>
          <w:rFonts w:ascii="Arial" w:eastAsia="Arial" w:hAnsi="Arial" w:cs="Arial"/>
          <w:color w:val="000000"/>
          <w:sz w:val="24"/>
          <w:szCs w:val="24"/>
        </w:rPr>
        <w:t xml:space="preserve"> per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w:t>
      </w:r>
      <w:r w:rsidR="00B94192" w:rsidRPr="00FA0352">
        <w:rPr>
          <w:rFonts w:ascii="Arial" w:eastAsia="Arial" w:hAnsi="Arial" w:cs="Arial"/>
          <w:b/>
          <w:color w:val="000000"/>
          <w:sz w:val="24"/>
          <w:szCs w:val="24"/>
        </w:rPr>
        <w:t>9</w:t>
      </w:r>
      <w:r w:rsidR="002E1D48" w:rsidRPr="00FA0352">
        <w:rPr>
          <w:rFonts w:ascii="Arial" w:eastAsia="Arial" w:hAnsi="Arial" w:cs="Arial"/>
          <w:b/>
          <w:color w:val="000000"/>
          <w:sz w:val="24"/>
          <w:szCs w:val="24"/>
        </w:rPr>
        <w:t>2</w:t>
      </w:r>
      <w:r w:rsidR="00B94192" w:rsidRPr="00FA0352">
        <w:rPr>
          <w:rFonts w:ascii="Arial" w:eastAsia="Arial" w:hAnsi="Arial" w:cs="Arial"/>
          <w:b/>
          <w:color w:val="000000"/>
          <w:sz w:val="24"/>
          <w:szCs w:val="24"/>
        </w:rPr>
        <w:t>0</w:t>
      </w:r>
      <w:r w:rsidR="00B94192"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per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utumn 2017.</w:t>
      </w:r>
    </w:p>
    <w:p w14:paraId="7450A623" w14:textId="5006ABCC" w:rsidR="0006222E" w:rsidRPr="009E3E83" w:rsidRDefault="00910377" w:rsidP="0002249C">
      <w:pPr>
        <w:pBdr>
          <w:top w:val="nil"/>
          <w:left w:val="nil"/>
          <w:bottom w:val="nil"/>
          <w:right w:val="nil"/>
          <w:between w:val="nil"/>
        </w:pBdr>
        <w:spacing w:line="281" w:lineRule="auto"/>
        <w:rPr>
          <w:rFonts w:ascii="Arial" w:hAnsi="Arial" w:cs="Arial"/>
          <w:b/>
          <w:color w:val="9C9B9B"/>
          <w:sz w:val="22"/>
          <w:szCs w:val="22"/>
        </w:rPr>
      </w:pPr>
      <w:r w:rsidRPr="009E3E83">
        <w:rPr>
          <w:rFonts w:ascii="Arial" w:hAnsi="Arial" w:cs="Arial"/>
          <w:b/>
          <w:color w:val="9C9B9B"/>
          <w:sz w:val="22"/>
          <w:szCs w:val="22"/>
        </w:rPr>
        <w:t>Table 7.</w:t>
      </w:r>
      <w:r w:rsidR="00EF0FA8">
        <w:rPr>
          <w:rFonts w:ascii="Arial" w:hAnsi="Arial" w:cs="Arial"/>
          <w:b/>
          <w:color w:val="9C9B9B"/>
          <w:sz w:val="22"/>
          <w:szCs w:val="22"/>
        </w:rPr>
        <w:t>7</w:t>
      </w:r>
      <w:r w:rsidRPr="009E3E83">
        <w:rPr>
          <w:rFonts w:ascii="Arial" w:hAnsi="Arial" w:cs="Arial"/>
          <w:b/>
          <w:color w:val="9C9B9B"/>
          <w:sz w:val="22"/>
          <w:szCs w:val="22"/>
        </w:rPr>
        <w:t xml:space="preserve"> Total value of additional volunteering hours </w:t>
      </w:r>
    </w:p>
    <w:tbl>
      <w:tblPr>
        <w:tblStyle w:val="afc"/>
        <w:tblW w:w="9791"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417"/>
        <w:gridCol w:w="1229"/>
        <w:gridCol w:w="1229"/>
        <w:gridCol w:w="1229"/>
        <w:gridCol w:w="1229"/>
        <w:gridCol w:w="1229"/>
        <w:gridCol w:w="1229"/>
      </w:tblGrid>
      <w:tr w:rsidR="0006222E" w:rsidRPr="00FA0352" w14:paraId="056BA4FB" w14:textId="77777777" w:rsidTr="00A30841">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17" w:type="dxa"/>
            <w:tcBorders>
              <w:right w:val="single" w:sz="4" w:space="0" w:color="9C9B9B"/>
            </w:tcBorders>
            <w:shd w:val="clear" w:color="auto" w:fill="FBB040"/>
            <w:vAlign w:val="center"/>
          </w:tcPr>
          <w:p w14:paraId="55028F77" w14:textId="77777777" w:rsidR="0006222E" w:rsidRPr="00FA0352" w:rsidRDefault="00910377" w:rsidP="0002249C">
            <w:pPr>
              <w:keepNext/>
              <w:pBdr>
                <w:top w:val="nil"/>
                <w:left w:val="nil"/>
                <w:bottom w:val="nil"/>
                <w:right w:val="nil"/>
                <w:between w:val="nil"/>
              </w:pBdr>
              <w:spacing w:after="200" w:line="281" w:lineRule="auto"/>
              <w:rPr>
                <w:rFonts w:ascii="Arial" w:hAnsi="Arial" w:cs="Arial"/>
                <w:sz w:val="20"/>
                <w:szCs w:val="20"/>
              </w:rPr>
            </w:pPr>
            <w:r w:rsidRPr="00FA0352">
              <w:rPr>
                <w:rFonts w:ascii="Arial" w:hAnsi="Arial" w:cs="Arial"/>
                <w:sz w:val="20"/>
                <w:szCs w:val="20"/>
              </w:rPr>
              <w:t>Scenario</w:t>
            </w:r>
          </w:p>
        </w:tc>
        <w:tc>
          <w:tcPr>
            <w:tcW w:w="3687" w:type="dxa"/>
            <w:gridSpan w:val="3"/>
            <w:tcBorders>
              <w:top w:val="single" w:sz="8" w:space="0" w:color="A6A6A6"/>
              <w:left w:val="nil"/>
              <w:bottom w:val="single" w:sz="8" w:space="0" w:color="A6A6A6"/>
              <w:right w:val="single" w:sz="8" w:space="0" w:color="A6A6A6"/>
            </w:tcBorders>
            <w:shd w:val="clear" w:color="auto" w:fill="FBB040"/>
            <w:vAlign w:val="center"/>
          </w:tcPr>
          <w:p w14:paraId="5E46A0B8" w14:textId="77777777" w:rsidR="0006222E" w:rsidRPr="00FA0352" w:rsidRDefault="00910377" w:rsidP="0002249C">
            <w:pPr>
              <w:keepNext/>
              <w:pBdr>
                <w:top w:val="nil"/>
                <w:left w:val="nil"/>
                <w:bottom w:val="nil"/>
                <w:right w:val="nil"/>
                <w:between w:val="nil"/>
              </w:pBdr>
              <w:spacing w:after="20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Summer 2017</w:t>
            </w:r>
            <w:r w:rsidRPr="00FA0352">
              <w:rPr>
                <w:rFonts w:ascii="Arial" w:hAnsi="Arial" w:cs="Arial"/>
                <w:noProof/>
              </w:rPr>
              <mc:AlternateContent>
                <mc:Choice Requires="wpg">
                  <w:drawing>
                    <wp:anchor distT="0" distB="0" distL="114300" distR="114300" simplePos="0" relativeHeight="251692032" behindDoc="0" locked="0" layoutInCell="1" hidden="0" allowOverlap="1" wp14:anchorId="0830A439" wp14:editId="4D18D6E7">
                      <wp:simplePos x="0" y="0"/>
                      <wp:positionH relativeFrom="margin">
                        <wp:posOffset>1003300</wp:posOffset>
                      </wp:positionH>
                      <wp:positionV relativeFrom="paragraph">
                        <wp:posOffset>0</wp:posOffset>
                      </wp:positionV>
                      <wp:extent cx="225425" cy="224790"/>
                      <wp:effectExtent l="0" t="0" r="0" b="0"/>
                      <wp:wrapNone/>
                      <wp:docPr id="194" name="Group 194"/>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195" name="Group 195"/>
                              <wpg:cNvGrpSpPr/>
                              <wpg:grpSpPr>
                                <a:xfrm>
                                  <a:off x="5233288" y="3667605"/>
                                  <a:ext cx="225425" cy="224790"/>
                                  <a:chOff x="5233288" y="3667605"/>
                                  <a:chExt cx="225425" cy="224790"/>
                                </a:xfrm>
                              </wpg:grpSpPr>
                              <wps:wsp>
                                <wps:cNvPr id="196" name="Rectangle 196"/>
                                <wps:cNvSpPr/>
                                <wps:spPr>
                                  <a:xfrm>
                                    <a:off x="5233288" y="3667605"/>
                                    <a:ext cx="225425" cy="224775"/>
                                  </a:xfrm>
                                  <a:prstGeom prst="rect">
                                    <a:avLst/>
                                  </a:prstGeom>
                                  <a:noFill/>
                                  <a:ln>
                                    <a:noFill/>
                                  </a:ln>
                                </wps:spPr>
                                <wps:txbx>
                                  <w:txbxContent>
                                    <w:p w14:paraId="2CAF2FC4"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197" name="Group 197"/>
                                <wpg:cNvGrpSpPr/>
                                <wpg:grpSpPr>
                                  <a:xfrm>
                                    <a:off x="5233288" y="3667605"/>
                                    <a:ext cx="225425" cy="224790"/>
                                    <a:chOff x="0" y="0"/>
                                    <a:chExt cx="515" cy="514"/>
                                  </a:xfrm>
                                </wpg:grpSpPr>
                                <wps:wsp>
                                  <wps:cNvPr id="198" name="Rectangle 198"/>
                                  <wps:cNvSpPr/>
                                  <wps:spPr>
                                    <a:xfrm>
                                      <a:off x="0" y="0"/>
                                      <a:ext cx="500" cy="500"/>
                                    </a:xfrm>
                                    <a:prstGeom prst="rect">
                                      <a:avLst/>
                                    </a:prstGeom>
                                    <a:noFill/>
                                    <a:ln>
                                      <a:noFill/>
                                    </a:ln>
                                  </wps:spPr>
                                  <wps:txbx>
                                    <w:txbxContent>
                                      <w:p w14:paraId="35D8A4AF" w14:textId="77777777" w:rsidR="00A21DC5" w:rsidRDefault="00A21DC5">
                                        <w:pPr>
                                          <w:spacing w:after="0" w:line="240" w:lineRule="auto"/>
                                          <w:textDirection w:val="btLr"/>
                                        </w:pPr>
                                      </w:p>
                                    </w:txbxContent>
                                  </wps:txbx>
                                  <wps:bodyPr spcFirstLastPara="1" wrap="square" lIns="91425" tIns="91425" rIns="91425" bIns="91425" anchor="ctr" anchorCtr="0"/>
                                </wps:wsp>
                                <wps:wsp>
                                  <wps:cNvPr id="199" name="Oval 199"/>
                                  <wps:cNvSpPr/>
                                  <wps:spPr>
                                    <a:xfrm>
                                      <a:off x="119" y="118"/>
                                      <a:ext cx="273" cy="274"/>
                                    </a:xfrm>
                                    <a:prstGeom prst="ellipse">
                                      <a:avLst/>
                                    </a:prstGeom>
                                    <a:solidFill>
                                      <a:schemeClr val="lt1"/>
                                    </a:solidFill>
                                    <a:ln>
                                      <a:noFill/>
                                    </a:ln>
                                  </wps:spPr>
                                  <wps:txbx>
                                    <w:txbxContent>
                                      <w:p w14:paraId="579592F7" w14:textId="77777777" w:rsidR="00A21DC5" w:rsidRDefault="00A21DC5">
                                        <w:pPr>
                                          <w:spacing w:after="0" w:line="240" w:lineRule="auto"/>
                                          <w:textDirection w:val="btLr"/>
                                        </w:pPr>
                                      </w:p>
                                    </w:txbxContent>
                                  </wps:txbx>
                                  <wps:bodyPr spcFirstLastPara="1" wrap="square" lIns="91425" tIns="91425" rIns="91425" bIns="91425" anchor="ctr" anchorCtr="0"/>
                                </wps:wsp>
                                <wps:wsp>
                                  <wps:cNvPr id="200" name="Freeform: Shape 200"/>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201" name="Freeform: Shape 201"/>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202" name="Freeform: Shape 202"/>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203" name="Freeform: Shape 203"/>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204" name="Freeform: Shape 204"/>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205" name="Freeform: Shape 205"/>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206" name="Freeform: Shape 206"/>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207" name="Freeform: Shape 207"/>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208" name="Freeform: Shape 208"/>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209" name="Freeform: Shape 209"/>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210" name="Freeform: Shape 210"/>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211" name="Freeform: Shape 211"/>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830A439" id="Group 194" o:spid="_x0000_s1188" style="position:absolute;margin-left:79pt;margin-top:0;width:17.75pt;height:17.7pt;z-index:251692032;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">
                      <v:group id="Group 195" o:spid="_x0000_s1189"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190"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" filled="f" stroked="f">
                          <v:textbox inset="2.53958mm,2.53958mm,2.53958mm,2.53958mm">
                            <w:txbxContent>
                              <w:p w14:paraId="2CAF2FC4" w14:textId="77777777" w:rsidR="00A21DC5" w:rsidRDefault="00A21DC5">
                                <w:pPr>
                                  <w:spacing w:after="0" w:line="240" w:lineRule="auto"/>
                                  <w:textDirection w:val="btLr"/>
                                </w:pPr>
                              </w:p>
                            </w:txbxContent>
                          </v:textbox>
                        </v:rect>
                        <v:group id="Group 197" o:spid="_x0000_s1191"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98" o:spid="_x0000_s1192"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" filled="f" stroked="f">
                            <v:textbox inset="2.53958mm,2.53958mm,2.53958mm,2.53958mm">
                              <w:txbxContent>
                                <w:p w14:paraId="35D8A4AF" w14:textId="77777777" w:rsidR="00A21DC5" w:rsidRDefault="00A21DC5">
                                  <w:pPr>
                                    <w:spacing w:after="0" w:line="240" w:lineRule="auto"/>
                                    <w:textDirection w:val="btLr"/>
                                  </w:pPr>
                                </w:p>
                              </w:txbxContent>
                            </v:textbox>
                          </v:rect>
                          <v:oval id="Oval 199" o:spid="_x0000_s1193"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" fillcolor="white [3201]" stroked="f">
                            <v:textbox inset="2.53958mm,2.53958mm,2.53958mm,2.53958mm">
                              <w:txbxContent>
                                <w:p w14:paraId="579592F7" w14:textId="77777777" w:rsidR="00A21DC5" w:rsidRDefault="00A21DC5">
                                  <w:pPr>
                                    <w:spacing w:after="0" w:line="240" w:lineRule="auto"/>
                                    <w:textDirection w:val="btLr"/>
                                  </w:pPr>
                                </w:p>
                              </w:txbxContent>
                            </v:textbox>
                          </v:oval>
                          <v:shape id="Freeform: Shape 200" o:spid="_x0000_s1194"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" path="m47,96l,96,,,47,r,96l47,96xe" fillcolor="white [3201]" stroked="f">
                            <v:path arrowok="t" o:extrusionok="f"/>
                          </v:shape>
                          <v:shape id="Freeform: Shape 201" o:spid="_x0000_s1195"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" path="m47,99l,99,,,47,r,99l47,99xe" fillcolor="white [3201]" stroked="f">
                            <v:path arrowok="t" o:extrusionok="f"/>
                          </v:shape>
                          <v:shape id="Freeform: Shape 202" o:spid="_x0000_s1196"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" path="m48,108l,23,38,,88,85,48,108r,xe" fillcolor="white [3201]" stroked="f">
                            <v:path arrowok="t" o:extrusionok="f"/>
                          </v:shape>
                          <v:shape id="Freeform: Shape 203" o:spid="_x0000_s1197"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" path="m52,109l,24,40,,92,85,52,109r,xe" fillcolor="white [3201]" stroked="f">
                            <v:path arrowok="t" o:extrusionok="f"/>
                          </v:shape>
                          <v:shape id="Freeform: Shape 204" o:spid="_x0000_s1198"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" path="m85,90l,40,23,r85,49l85,90r,xe" fillcolor="white [3201]" stroked="f">
                            <v:path arrowok="t" o:extrusionok="f"/>
                          </v:shape>
                          <v:shape id="Freeform: Shape 205" o:spid="_x0000_s1199"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" path="m85,87l,40,24,r85,50l85,87r,xe" fillcolor="white [3201]" stroked="f">
                            <v:path arrowok="t" o:extrusionok="f"/>
                          </v:shape>
                          <v:shape id="Freeform: Shape 206" o:spid="_x0000_s1200"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" path="m23,87l,50,85,r23,40l23,87r,xe" fillcolor="white [3201]" stroked="f">
                            <v:path arrowok="t" o:extrusionok="f"/>
                          </v:shape>
                          <v:shape id="Freeform: Shape 207" o:spid="_x0000_s1201"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" path="m24,90l,49,85,r24,40l24,90r,xe" fillcolor="white [3201]" stroked="f">
                            <v:path arrowok="t" o:extrusionok="f"/>
                          </v:shape>
                          <v:shape id="Freeform: Shape 208" o:spid="_x0000_s1202"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" path="m38,109l,85,48,,88,24,38,109r,xe" fillcolor="white [3201]" stroked="f">
                            <v:path arrowok="t" o:extrusionok="f"/>
                          </v:shape>
                          <v:shape id="Freeform: Shape 209" o:spid="_x0000_s1203"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" path="m40,108l,85,52,,92,23,40,108r,xe" fillcolor="white [3201]" stroked="f">
                            <v:path arrowok="t" o:extrusionok="f"/>
                          </v:shape>
                          <v:shape id="Freeform: Shape 210" o:spid="_x0000_s1204"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" path="m97,48l,48,,,97,r,48l97,48xe" fillcolor="white [3201]" stroked="f">
                            <v:path arrowok="t" o:extrusionok="f"/>
                          </v:shape>
                          <v:shape id="Freeform: Shape 211" o:spid="_x0000_s1205"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" path="m100,48l,48,,,100,r,48l100,48xe" fillcolor="white [3201]" stroked="f">
                            <v:path arrowok="t" o:extrusionok="f"/>
                          </v:shape>
                        </v:group>
                      </v:group>
                      <w10:wrap anchorx="margin"/>
                    </v:group>
                  </w:pict>
                </mc:Fallback>
              </mc:AlternateContent>
            </w:r>
          </w:p>
        </w:tc>
        <w:tc>
          <w:tcPr>
            <w:tcW w:w="3687" w:type="dxa"/>
            <w:gridSpan w:val="3"/>
            <w:tcBorders>
              <w:top w:val="single" w:sz="8" w:space="0" w:color="A6A6A6"/>
              <w:left w:val="nil"/>
              <w:bottom w:val="single" w:sz="8" w:space="0" w:color="A6A6A6"/>
              <w:right w:val="single" w:sz="8" w:space="0" w:color="A6A6A6"/>
            </w:tcBorders>
            <w:shd w:val="clear" w:color="auto" w:fill="FBB040"/>
            <w:vAlign w:val="center"/>
          </w:tcPr>
          <w:p w14:paraId="5690A08A" w14:textId="77777777" w:rsidR="0006222E" w:rsidRPr="00FA0352" w:rsidRDefault="00910377" w:rsidP="0002249C">
            <w:pPr>
              <w:keepNext/>
              <w:pBdr>
                <w:top w:val="nil"/>
                <w:left w:val="nil"/>
                <w:bottom w:val="nil"/>
                <w:right w:val="nil"/>
                <w:between w:val="nil"/>
              </w:pBdr>
              <w:spacing w:after="20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Autumn 2017</w:t>
            </w:r>
            <w:r w:rsidRPr="00FA0352">
              <w:rPr>
                <w:rFonts w:ascii="Arial" w:hAnsi="Arial" w:cs="Arial"/>
                <w:noProof/>
              </w:rPr>
              <mc:AlternateContent>
                <mc:Choice Requires="wps">
                  <w:drawing>
                    <wp:anchor distT="0" distB="0" distL="114300" distR="114300" simplePos="0" relativeHeight="251693056" behindDoc="0" locked="0" layoutInCell="1" hidden="0" allowOverlap="1" wp14:anchorId="4CF93E99" wp14:editId="10E355E4">
                      <wp:simplePos x="0" y="0"/>
                      <wp:positionH relativeFrom="margin">
                        <wp:posOffset>990600</wp:posOffset>
                      </wp:positionH>
                      <wp:positionV relativeFrom="paragraph">
                        <wp:posOffset>0</wp:posOffset>
                      </wp:positionV>
                      <wp:extent cx="175260" cy="219075"/>
                      <wp:effectExtent l="0" t="0" r="0" b="0"/>
                      <wp:wrapNone/>
                      <wp:docPr id="456" name="Freeform: Shape 212"/>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09E089" id="Freeform: Shape 212" o:spid="_x0000_s1026" style="position:absolute;margin-left:78pt;margin-top:0;width:13.8pt;height:17.25pt;z-index:251693056;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6A86981B" w14:textId="77777777" w:rsidTr="00A8073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17" w:type="dxa"/>
            <w:tcBorders>
              <w:right w:val="single" w:sz="4" w:space="0" w:color="9C9B9B"/>
            </w:tcBorders>
            <w:vAlign w:val="center"/>
          </w:tcPr>
          <w:p w14:paraId="0DA4D24E" w14:textId="77777777" w:rsidR="0006222E" w:rsidRPr="00FA0352" w:rsidRDefault="0006222E" w:rsidP="0002249C">
            <w:pPr>
              <w:keepNext/>
              <w:pBdr>
                <w:top w:val="nil"/>
                <w:left w:val="nil"/>
                <w:bottom w:val="nil"/>
                <w:right w:val="nil"/>
                <w:between w:val="nil"/>
              </w:pBdr>
              <w:spacing w:before="0" w:after="200" w:line="281" w:lineRule="auto"/>
              <w:jc w:val="center"/>
              <w:rPr>
                <w:rFonts w:ascii="Arial" w:hAnsi="Arial" w:cs="Arial"/>
                <w:sz w:val="20"/>
                <w:szCs w:val="20"/>
              </w:rPr>
            </w:pPr>
          </w:p>
        </w:tc>
        <w:tc>
          <w:tcPr>
            <w:tcW w:w="1229" w:type="dxa"/>
            <w:tcBorders>
              <w:left w:val="single" w:sz="4" w:space="0" w:color="9C9B9B"/>
            </w:tcBorders>
            <w:vAlign w:val="center"/>
          </w:tcPr>
          <w:p w14:paraId="0724B8C1" w14:textId="77777777" w:rsidR="0006222E" w:rsidRPr="00FA0352" w:rsidRDefault="00910377" w:rsidP="0002249C">
            <w:pPr>
              <w:keepNext/>
              <w:pBdr>
                <w:top w:val="nil"/>
                <w:left w:val="nil"/>
                <w:bottom w:val="nil"/>
                <w:right w:val="nil"/>
                <w:between w:val="nil"/>
              </w:pBdr>
              <w:spacing w:before="0" w:after="20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Within programme</w:t>
            </w:r>
          </w:p>
        </w:tc>
        <w:tc>
          <w:tcPr>
            <w:tcW w:w="1229" w:type="dxa"/>
            <w:tcBorders>
              <w:left w:val="single" w:sz="4" w:space="0" w:color="9C9B9B"/>
              <w:right w:val="single" w:sz="4" w:space="0" w:color="9C9B9B"/>
            </w:tcBorders>
          </w:tcPr>
          <w:p w14:paraId="26D0835B" w14:textId="77777777" w:rsidR="0006222E" w:rsidRPr="00FA0352" w:rsidRDefault="00910377" w:rsidP="0002249C">
            <w:pPr>
              <w:keepNext/>
              <w:pBdr>
                <w:top w:val="nil"/>
                <w:left w:val="nil"/>
                <w:bottom w:val="nil"/>
                <w:right w:val="nil"/>
                <w:between w:val="nil"/>
              </w:pBdr>
              <w:spacing w:before="0" w:after="20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Post-graduation</w:t>
            </w:r>
          </w:p>
        </w:tc>
        <w:tc>
          <w:tcPr>
            <w:tcW w:w="1229" w:type="dxa"/>
            <w:tcBorders>
              <w:left w:val="single" w:sz="4" w:space="0" w:color="9C9B9B"/>
              <w:right w:val="single" w:sz="4" w:space="0" w:color="9C9B9B"/>
            </w:tcBorders>
          </w:tcPr>
          <w:p w14:paraId="284BF93A" w14:textId="77777777" w:rsidR="0006222E" w:rsidRPr="00FA0352" w:rsidRDefault="00910377" w:rsidP="0002249C">
            <w:pPr>
              <w:keepNext/>
              <w:pBdr>
                <w:top w:val="nil"/>
                <w:left w:val="nil"/>
                <w:bottom w:val="nil"/>
                <w:right w:val="nil"/>
                <w:between w:val="nil"/>
              </w:pBdr>
              <w:spacing w:before="0" w:after="20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A0352">
              <w:rPr>
                <w:rFonts w:ascii="Arial" w:hAnsi="Arial" w:cs="Arial"/>
                <w:b/>
                <w:sz w:val="20"/>
                <w:szCs w:val="20"/>
              </w:rPr>
              <w:t>Total</w:t>
            </w:r>
          </w:p>
        </w:tc>
        <w:tc>
          <w:tcPr>
            <w:tcW w:w="1229" w:type="dxa"/>
            <w:tcBorders>
              <w:left w:val="single" w:sz="4" w:space="0" w:color="9C9B9B"/>
              <w:right w:val="single" w:sz="4" w:space="0" w:color="9C9B9B"/>
            </w:tcBorders>
            <w:vAlign w:val="center"/>
          </w:tcPr>
          <w:p w14:paraId="05A4DE45" w14:textId="77777777" w:rsidR="0006222E" w:rsidRPr="00FA0352" w:rsidRDefault="00910377" w:rsidP="0002249C">
            <w:pPr>
              <w:keepNext/>
              <w:pBdr>
                <w:top w:val="nil"/>
                <w:left w:val="nil"/>
                <w:bottom w:val="nil"/>
                <w:right w:val="nil"/>
                <w:between w:val="nil"/>
              </w:pBdr>
              <w:spacing w:before="0" w:after="20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Within programme</w:t>
            </w:r>
          </w:p>
        </w:tc>
        <w:tc>
          <w:tcPr>
            <w:tcW w:w="1229" w:type="dxa"/>
            <w:tcBorders>
              <w:left w:val="single" w:sz="4" w:space="0" w:color="9C9B9B"/>
              <w:right w:val="single" w:sz="4" w:space="0" w:color="9C9B9B"/>
            </w:tcBorders>
          </w:tcPr>
          <w:p w14:paraId="20EFB963" w14:textId="77777777" w:rsidR="0006222E" w:rsidRPr="00FA0352" w:rsidRDefault="00910377" w:rsidP="0002249C">
            <w:pPr>
              <w:keepNext/>
              <w:pBdr>
                <w:top w:val="nil"/>
                <w:left w:val="nil"/>
                <w:bottom w:val="nil"/>
                <w:right w:val="nil"/>
                <w:between w:val="nil"/>
              </w:pBdr>
              <w:spacing w:before="0" w:after="20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Post-graduation</w:t>
            </w:r>
          </w:p>
        </w:tc>
        <w:tc>
          <w:tcPr>
            <w:tcW w:w="1229" w:type="dxa"/>
            <w:tcBorders>
              <w:left w:val="single" w:sz="4" w:space="0" w:color="9C9B9B"/>
              <w:right w:val="single" w:sz="4" w:space="0" w:color="9C9B9B"/>
            </w:tcBorders>
          </w:tcPr>
          <w:p w14:paraId="27A7C6E9" w14:textId="77777777" w:rsidR="0006222E" w:rsidRPr="00FA0352" w:rsidRDefault="00910377" w:rsidP="0002249C">
            <w:pPr>
              <w:keepNext/>
              <w:pBdr>
                <w:top w:val="nil"/>
                <w:left w:val="nil"/>
                <w:bottom w:val="nil"/>
                <w:right w:val="nil"/>
                <w:between w:val="nil"/>
              </w:pBdr>
              <w:spacing w:before="0" w:after="20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A0352">
              <w:rPr>
                <w:rFonts w:ascii="Arial" w:hAnsi="Arial" w:cs="Arial"/>
                <w:b/>
                <w:sz w:val="20"/>
                <w:szCs w:val="20"/>
              </w:rPr>
              <w:t>Total</w:t>
            </w:r>
          </w:p>
        </w:tc>
      </w:tr>
      <w:tr w:rsidR="00583152" w:rsidRPr="00FA0352" w14:paraId="24B9AB93" w14:textId="77777777" w:rsidTr="00583152">
        <w:trPr>
          <w:trHeight w:val="220"/>
        </w:trPr>
        <w:tc>
          <w:tcPr>
            <w:cnfStyle w:val="001000000000" w:firstRow="0" w:lastRow="0" w:firstColumn="1" w:lastColumn="0" w:oddVBand="0" w:evenVBand="0" w:oddHBand="0" w:evenHBand="0" w:firstRowFirstColumn="0" w:firstRowLastColumn="0" w:lastRowFirstColumn="0" w:lastRowLastColumn="0"/>
            <w:tcW w:w="2417" w:type="dxa"/>
            <w:tcBorders>
              <w:right w:val="single" w:sz="4" w:space="0" w:color="9C9B9B"/>
            </w:tcBorders>
            <w:vAlign w:val="center"/>
          </w:tcPr>
          <w:p w14:paraId="48863E3E" w14:textId="77777777" w:rsidR="00583152" w:rsidRPr="00FA0352" w:rsidRDefault="00583152" w:rsidP="00583152">
            <w:pPr>
              <w:keepNext/>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Low scenario (£m)</w:t>
            </w:r>
          </w:p>
        </w:tc>
        <w:tc>
          <w:tcPr>
            <w:tcW w:w="1229" w:type="dxa"/>
            <w:tcBorders>
              <w:left w:val="single" w:sz="4" w:space="0" w:color="9C9B9B"/>
            </w:tcBorders>
            <w:vAlign w:val="center"/>
          </w:tcPr>
          <w:p w14:paraId="610EA2B8" w14:textId="0F148374" w:rsidR="00583152" w:rsidRPr="00EF0FA8"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FA8">
              <w:rPr>
                <w:rFonts w:ascii="Arial" w:hAnsi="Arial" w:cs="Arial"/>
                <w:bCs/>
              </w:rPr>
              <w:t>£7.2m</w:t>
            </w:r>
          </w:p>
        </w:tc>
        <w:tc>
          <w:tcPr>
            <w:tcW w:w="1229" w:type="dxa"/>
            <w:tcBorders>
              <w:left w:val="single" w:sz="4" w:space="0" w:color="9C9B9B"/>
              <w:right w:val="single" w:sz="4" w:space="0" w:color="9C9B9B"/>
            </w:tcBorders>
            <w:vAlign w:val="center"/>
          </w:tcPr>
          <w:p w14:paraId="098550A7" w14:textId="2103A81F" w:rsidR="00583152" w:rsidRPr="00EF0FA8"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FA8">
              <w:rPr>
                <w:rFonts w:ascii="Arial" w:hAnsi="Arial" w:cs="Arial"/>
                <w:bCs/>
              </w:rPr>
              <w:t>£15.2m</w:t>
            </w:r>
          </w:p>
        </w:tc>
        <w:tc>
          <w:tcPr>
            <w:tcW w:w="1229" w:type="dxa"/>
            <w:tcBorders>
              <w:left w:val="single" w:sz="4" w:space="0" w:color="9C9B9B"/>
              <w:right w:val="single" w:sz="4" w:space="0" w:color="9C9B9B"/>
            </w:tcBorders>
            <w:vAlign w:val="center"/>
          </w:tcPr>
          <w:p w14:paraId="5A73C80B" w14:textId="245582D5"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43373">
              <w:rPr>
                <w:rFonts w:ascii="Arial" w:hAnsi="Arial" w:cs="Arial"/>
                <w:b/>
                <w:bCs/>
              </w:rPr>
              <w:t>£22.4m</w:t>
            </w:r>
          </w:p>
        </w:tc>
        <w:tc>
          <w:tcPr>
            <w:tcW w:w="1229" w:type="dxa"/>
            <w:tcBorders>
              <w:left w:val="single" w:sz="4" w:space="0" w:color="9C9B9B"/>
              <w:right w:val="single" w:sz="4" w:space="0" w:color="9C9B9B"/>
            </w:tcBorders>
            <w:vAlign w:val="bottom"/>
          </w:tcPr>
          <w:p w14:paraId="26CE42BC" w14:textId="16657BA7"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3152">
              <w:rPr>
                <w:rFonts w:ascii="Arial" w:hAnsi="Arial" w:cs="Arial"/>
              </w:rPr>
              <w:t>£1.5m</w:t>
            </w:r>
          </w:p>
        </w:tc>
        <w:tc>
          <w:tcPr>
            <w:tcW w:w="1229" w:type="dxa"/>
            <w:tcBorders>
              <w:left w:val="single" w:sz="4" w:space="0" w:color="9C9B9B"/>
              <w:right w:val="single" w:sz="4" w:space="0" w:color="9C9B9B"/>
            </w:tcBorders>
            <w:vAlign w:val="bottom"/>
          </w:tcPr>
          <w:p w14:paraId="51E2FFFC" w14:textId="4E45688B"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3152">
              <w:rPr>
                <w:rFonts w:ascii="Arial" w:hAnsi="Arial" w:cs="Arial"/>
              </w:rPr>
              <w:t>£4.4m</w:t>
            </w:r>
          </w:p>
        </w:tc>
        <w:tc>
          <w:tcPr>
            <w:tcW w:w="1229" w:type="dxa"/>
            <w:tcBorders>
              <w:left w:val="single" w:sz="4" w:space="0" w:color="9C9B9B"/>
              <w:right w:val="single" w:sz="4" w:space="0" w:color="9C9B9B"/>
            </w:tcBorders>
            <w:vAlign w:val="bottom"/>
          </w:tcPr>
          <w:p w14:paraId="0C8350A6" w14:textId="57C88326"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43373">
              <w:rPr>
                <w:rFonts w:ascii="Arial" w:hAnsi="Arial" w:cs="Arial"/>
                <w:b/>
                <w:bCs/>
              </w:rPr>
              <w:t>£</w:t>
            </w:r>
            <w:r>
              <w:rPr>
                <w:rFonts w:ascii="Arial" w:hAnsi="Arial" w:cs="Arial"/>
                <w:b/>
                <w:bCs/>
              </w:rPr>
              <w:t>5.9</w:t>
            </w:r>
            <w:r w:rsidRPr="00743373">
              <w:rPr>
                <w:rFonts w:ascii="Arial" w:hAnsi="Arial" w:cs="Arial"/>
                <w:b/>
                <w:bCs/>
              </w:rPr>
              <w:t>m</w:t>
            </w:r>
          </w:p>
        </w:tc>
      </w:tr>
      <w:tr w:rsidR="00583152" w:rsidRPr="00FA0352" w14:paraId="2A232677" w14:textId="77777777" w:rsidTr="0058315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17" w:type="dxa"/>
            <w:tcBorders>
              <w:right w:val="single" w:sz="4" w:space="0" w:color="9C9B9B"/>
            </w:tcBorders>
            <w:vAlign w:val="center"/>
          </w:tcPr>
          <w:p w14:paraId="01F7F3E2" w14:textId="77777777" w:rsidR="00583152" w:rsidRPr="00FA0352" w:rsidRDefault="00583152" w:rsidP="00583152">
            <w:pPr>
              <w:keepNext/>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Central scenario (£m)</w:t>
            </w:r>
          </w:p>
        </w:tc>
        <w:tc>
          <w:tcPr>
            <w:tcW w:w="1229" w:type="dxa"/>
            <w:tcBorders>
              <w:left w:val="single" w:sz="4" w:space="0" w:color="9C9B9B"/>
            </w:tcBorders>
            <w:vAlign w:val="center"/>
          </w:tcPr>
          <w:p w14:paraId="2053D189" w14:textId="19F31CE5" w:rsidR="00583152" w:rsidRPr="00EF0FA8" w:rsidRDefault="00583152" w:rsidP="00583152">
            <w:pPr>
              <w:keepNext/>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FA8">
              <w:rPr>
                <w:rFonts w:ascii="Arial" w:hAnsi="Arial" w:cs="Arial"/>
                <w:bCs/>
              </w:rPr>
              <w:t>£7.2m</w:t>
            </w:r>
          </w:p>
        </w:tc>
        <w:tc>
          <w:tcPr>
            <w:tcW w:w="1229" w:type="dxa"/>
            <w:tcBorders>
              <w:left w:val="single" w:sz="4" w:space="0" w:color="9C9B9B"/>
              <w:right w:val="single" w:sz="4" w:space="0" w:color="9C9B9B"/>
            </w:tcBorders>
            <w:vAlign w:val="center"/>
          </w:tcPr>
          <w:p w14:paraId="4A9A4399" w14:textId="1EA83A69" w:rsidR="00583152" w:rsidRPr="00EF0FA8" w:rsidRDefault="00583152" w:rsidP="00583152">
            <w:pPr>
              <w:keepNext/>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FA8">
              <w:rPr>
                <w:rFonts w:ascii="Arial" w:hAnsi="Arial" w:cs="Arial"/>
                <w:bCs/>
              </w:rPr>
              <w:t>£50.5m</w:t>
            </w:r>
          </w:p>
        </w:tc>
        <w:tc>
          <w:tcPr>
            <w:tcW w:w="1229" w:type="dxa"/>
            <w:tcBorders>
              <w:left w:val="single" w:sz="4" w:space="0" w:color="9C9B9B"/>
              <w:right w:val="single" w:sz="4" w:space="0" w:color="9C9B9B"/>
            </w:tcBorders>
            <w:vAlign w:val="center"/>
          </w:tcPr>
          <w:p w14:paraId="1B20125C" w14:textId="36D590FB" w:rsidR="00583152" w:rsidRPr="00FA0352" w:rsidRDefault="00583152" w:rsidP="00583152">
            <w:pPr>
              <w:keepNext/>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43373">
              <w:rPr>
                <w:rFonts w:ascii="Arial" w:hAnsi="Arial" w:cs="Arial"/>
                <w:b/>
                <w:bCs/>
              </w:rPr>
              <w:t>£57.7m</w:t>
            </w:r>
          </w:p>
        </w:tc>
        <w:tc>
          <w:tcPr>
            <w:tcW w:w="1229" w:type="dxa"/>
            <w:tcBorders>
              <w:left w:val="single" w:sz="4" w:space="0" w:color="9C9B9B"/>
              <w:right w:val="single" w:sz="4" w:space="0" w:color="9C9B9B"/>
            </w:tcBorders>
          </w:tcPr>
          <w:p w14:paraId="386D1BBA" w14:textId="425C1CCD" w:rsidR="00583152" w:rsidRPr="00FA0352" w:rsidRDefault="00583152" w:rsidP="00583152">
            <w:pPr>
              <w:keepNext/>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3152">
              <w:rPr>
                <w:rFonts w:ascii="Arial" w:hAnsi="Arial" w:cs="Arial"/>
              </w:rPr>
              <w:t>£1.5m</w:t>
            </w:r>
          </w:p>
        </w:tc>
        <w:tc>
          <w:tcPr>
            <w:tcW w:w="1229" w:type="dxa"/>
            <w:tcBorders>
              <w:left w:val="single" w:sz="4" w:space="0" w:color="9C9B9B"/>
              <w:right w:val="single" w:sz="4" w:space="0" w:color="9C9B9B"/>
            </w:tcBorders>
            <w:vAlign w:val="bottom"/>
          </w:tcPr>
          <w:p w14:paraId="4CCD9346" w14:textId="62C9AFB3" w:rsidR="00583152" w:rsidRPr="00FA0352" w:rsidRDefault="00583152" w:rsidP="00583152">
            <w:pPr>
              <w:keepNext/>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3152">
              <w:rPr>
                <w:rFonts w:ascii="Arial" w:hAnsi="Arial" w:cs="Arial"/>
              </w:rPr>
              <w:t>£11.2m</w:t>
            </w:r>
          </w:p>
        </w:tc>
        <w:tc>
          <w:tcPr>
            <w:tcW w:w="1229" w:type="dxa"/>
            <w:tcBorders>
              <w:left w:val="single" w:sz="4" w:space="0" w:color="9C9B9B"/>
              <w:right w:val="single" w:sz="4" w:space="0" w:color="9C9B9B"/>
            </w:tcBorders>
            <w:vAlign w:val="bottom"/>
          </w:tcPr>
          <w:p w14:paraId="0597C311" w14:textId="6E664DF3" w:rsidR="00583152" w:rsidRPr="00FA0352" w:rsidRDefault="00583152" w:rsidP="00583152">
            <w:pPr>
              <w:keepNext/>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43373">
              <w:rPr>
                <w:rFonts w:ascii="Arial" w:hAnsi="Arial" w:cs="Arial"/>
                <w:b/>
                <w:bCs/>
              </w:rPr>
              <w:t>£</w:t>
            </w:r>
            <w:r>
              <w:rPr>
                <w:rFonts w:ascii="Arial" w:hAnsi="Arial" w:cs="Arial"/>
                <w:b/>
                <w:bCs/>
              </w:rPr>
              <w:t>12</w:t>
            </w:r>
            <w:r w:rsidRPr="00743373">
              <w:rPr>
                <w:rFonts w:ascii="Arial" w:hAnsi="Arial" w:cs="Arial"/>
                <w:b/>
                <w:bCs/>
              </w:rPr>
              <w:t>.</w:t>
            </w:r>
            <w:r>
              <w:rPr>
                <w:rFonts w:ascii="Arial" w:hAnsi="Arial" w:cs="Arial"/>
                <w:b/>
                <w:bCs/>
              </w:rPr>
              <w:t>6</w:t>
            </w:r>
            <w:r w:rsidRPr="00743373">
              <w:rPr>
                <w:rFonts w:ascii="Arial" w:hAnsi="Arial" w:cs="Arial"/>
                <w:b/>
                <w:bCs/>
              </w:rPr>
              <w:t>m</w:t>
            </w:r>
          </w:p>
        </w:tc>
      </w:tr>
      <w:tr w:rsidR="00583152" w:rsidRPr="00FA0352" w14:paraId="251FBCB0" w14:textId="77777777" w:rsidTr="00583152">
        <w:trPr>
          <w:trHeight w:val="480"/>
        </w:trPr>
        <w:tc>
          <w:tcPr>
            <w:cnfStyle w:val="001000000000" w:firstRow="0" w:lastRow="0" w:firstColumn="1" w:lastColumn="0" w:oddVBand="0" w:evenVBand="0" w:oddHBand="0" w:evenHBand="0" w:firstRowFirstColumn="0" w:firstRowLastColumn="0" w:lastRowFirstColumn="0" w:lastRowLastColumn="0"/>
            <w:tcW w:w="2417" w:type="dxa"/>
            <w:tcBorders>
              <w:right w:val="single" w:sz="4" w:space="0" w:color="9C9B9B"/>
            </w:tcBorders>
            <w:vAlign w:val="center"/>
          </w:tcPr>
          <w:p w14:paraId="21875B0E" w14:textId="77777777" w:rsidR="00583152" w:rsidRPr="00FA0352" w:rsidRDefault="00583152" w:rsidP="00583152">
            <w:pPr>
              <w:keepNext/>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High scenario (£m)</w:t>
            </w:r>
          </w:p>
        </w:tc>
        <w:tc>
          <w:tcPr>
            <w:tcW w:w="1229" w:type="dxa"/>
            <w:tcBorders>
              <w:left w:val="single" w:sz="4" w:space="0" w:color="9C9B9B"/>
            </w:tcBorders>
            <w:vAlign w:val="center"/>
          </w:tcPr>
          <w:p w14:paraId="60BCE7EC" w14:textId="05F69128" w:rsidR="00583152" w:rsidRPr="00EF0FA8"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FA8">
              <w:rPr>
                <w:rFonts w:ascii="Arial" w:hAnsi="Arial" w:cs="Arial"/>
                <w:bCs/>
              </w:rPr>
              <w:t>£7.2m</w:t>
            </w:r>
          </w:p>
        </w:tc>
        <w:tc>
          <w:tcPr>
            <w:tcW w:w="1229" w:type="dxa"/>
            <w:tcBorders>
              <w:left w:val="single" w:sz="4" w:space="0" w:color="9C9B9B"/>
              <w:right w:val="single" w:sz="4" w:space="0" w:color="9C9B9B"/>
            </w:tcBorders>
            <w:vAlign w:val="center"/>
          </w:tcPr>
          <w:p w14:paraId="4A1A3FA5" w14:textId="5F2B4D06" w:rsidR="00583152" w:rsidRPr="00EF0FA8"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FA8">
              <w:rPr>
                <w:rFonts w:ascii="Arial" w:hAnsi="Arial" w:cs="Arial"/>
                <w:bCs/>
              </w:rPr>
              <w:t>£84.0m</w:t>
            </w:r>
          </w:p>
        </w:tc>
        <w:tc>
          <w:tcPr>
            <w:tcW w:w="1229" w:type="dxa"/>
            <w:tcBorders>
              <w:left w:val="single" w:sz="4" w:space="0" w:color="9C9B9B"/>
              <w:right w:val="single" w:sz="4" w:space="0" w:color="9C9B9B"/>
            </w:tcBorders>
            <w:vAlign w:val="center"/>
          </w:tcPr>
          <w:p w14:paraId="6C0880E5" w14:textId="1B36C070"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43373">
              <w:rPr>
                <w:rFonts w:ascii="Arial" w:hAnsi="Arial" w:cs="Arial"/>
                <w:b/>
                <w:bCs/>
              </w:rPr>
              <w:t>£91.1m</w:t>
            </w:r>
          </w:p>
        </w:tc>
        <w:tc>
          <w:tcPr>
            <w:tcW w:w="1229" w:type="dxa"/>
            <w:tcBorders>
              <w:left w:val="single" w:sz="4" w:space="0" w:color="9C9B9B"/>
              <w:right w:val="single" w:sz="4" w:space="0" w:color="9C9B9B"/>
            </w:tcBorders>
          </w:tcPr>
          <w:p w14:paraId="1D45B6DF" w14:textId="65C96101"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3152">
              <w:rPr>
                <w:rFonts w:ascii="Arial" w:hAnsi="Arial" w:cs="Arial"/>
              </w:rPr>
              <w:t>£1.5m</w:t>
            </w:r>
          </w:p>
        </w:tc>
        <w:tc>
          <w:tcPr>
            <w:tcW w:w="1229" w:type="dxa"/>
            <w:tcBorders>
              <w:left w:val="single" w:sz="4" w:space="0" w:color="9C9B9B"/>
              <w:right w:val="single" w:sz="4" w:space="0" w:color="9C9B9B"/>
            </w:tcBorders>
            <w:vAlign w:val="bottom"/>
          </w:tcPr>
          <w:p w14:paraId="16854F39" w14:textId="799B5BC5"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3152">
              <w:rPr>
                <w:rFonts w:ascii="Arial" w:hAnsi="Arial" w:cs="Arial"/>
              </w:rPr>
              <w:t>£17.1m</w:t>
            </w:r>
          </w:p>
        </w:tc>
        <w:tc>
          <w:tcPr>
            <w:tcW w:w="1229" w:type="dxa"/>
            <w:tcBorders>
              <w:left w:val="single" w:sz="4" w:space="0" w:color="9C9B9B"/>
              <w:right w:val="single" w:sz="4" w:space="0" w:color="9C9B9B"/>
            </w:tcBorders>
            <w:vAlign w:val="bottom"/>
          </w:tcPr>
          <w:p w14:paraId="133CF8C1" w14:textId="581C90CC" w:rsidR="00583152" w:rsidRPr="00FA0352" w:rsidRDefault="00583152" w:rsidP="00583152">
            <w:pPr>
              <w:keepNext/>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43373">
              <w:rPr>
                <w:rFonts w:ascii="Arial" w:hAnsi="Arial" w:cs="Arial"/>
                <w:b/>
                <w:bCs/>
              </w:rPr>
              <w:t>£</w:t>
            </w:r>
            <w:r>
              <w:rPr>
                <w:rFonts w:ascii="Arial" w:hAnsi="Arial" w:cs="Arial"/>
                <w:b/>
                <w:bCs/>
              </w:rPr>
              <w:t>18</w:t>
            </w:r>
            <w:r w:rsidRPr="00743373">
              <w:rPr>
                <w:rFonts w:ascii="Arial" w:hAnsi="Arial" w:cs="Arial"/>
                <w:b/>
                <w:bCs/>
              </w:rPr>
              <w:t>.</w:t>
            </w:r>
            <w:r>
              <w:rPr>
                <w:rFonts w:ascii="Arial" w:hAnsi="Arial" w:cs="Arial"/>
                <w:b/>
                <w:bCs/>
              </w:rPr>
              <w:t>5</w:t>
            </w:r>
            <w:r w:rsidRPr="00743373">
              <w:rPr>
                <w:rFonts w:ascii="Arial" w:hAnsi="Arial" w:cs="Arial"/>
                <w:b/>
                <w:bCs/>
              </w:rPr>
              <w:t>m</w:t>
            </w:r>
          </w:p>
        </w:tc>
      </w:tr>
    </w:tbl>
    <w:p w14:paraId="4D9664BC" w14:textId="77777777" w:rsidR="0006222E" w:rsidRPr="00FA0352" w:rsidRDefault="00910377" w:rsidP="0002249C">
      <w:pPr>
        <w:pBdr>
          <w:top w:val="nil"/>
          <w:left w:val="nil"/>
          <w:bottom w:val="nil"/>
          <w:right w:val="nil"/>
          <w:between w:val="nil"/>
        </w:pBdr>
        <w:spacing w:line="281" w:lineRule="auto"/>
        <w:rPr>
          <w:rFonts w:ascii="Arial" w:eastAsia="Arial" w:hAnsi="Arial" w:cs="Arial"/>
          <w:b/>
          <w:color w:val="000000"/>
          <w:sz w:val="22"/>
          <w:szCs w:val="22"/>
        </w:rPr>
      </w:pPr>
      <w:r w:rsidRPr="00FA0352">
        <w:rPr>
          <w:rFonts w:ascii="Arial" w:eastAsia="Arial" w:hAnsi="Arial" w:cs="Arial"/>
          <w:b/>
          <w:color w:val="000000"/>
          <w:sz w:val="22"/>
          <w:szCs w:val="22"/>
        </w:rPr>
        <w:t xml:space="preserve"> </w:t>
      </w:r>
    </w:p>
    <w:p w14:paraId="1DA34E00" w14:textId="77777777" w:rsidR="0006222E" w:rsidRPr="00FA0352" w:rsidRDefault="00910377" w:rsidP="0002249C">
      <w:pPr>
        <w:pBdr>
          <w:top w:val="nil"/>
          <w:left w:val="nil"/>
          <w:bottom w:val="nil"/>
          <w:right w:val="nil"/>
          <w:between w:val="nil"/>
        </w:pBdr>
        <w:spacing w:line="281" w:lineRule="auto"/>
        <w:ind w:left="624" w:hanging="624"/>
        <w:rPr>
          <w:rFonts w:ascii="Arial" w:eastAsia="Arial" w:hAnsi="Arial" w:cs="Arial"/>
          <w:b/>
          <w:color w:val="000000"/>
          <w:sz w:val="24"/>
          <w:szCs w:val="24"/>
        </w:rPr>
      </w:pPr>
      <w:r w:rsidRPr="00FA0352">
        <w:rPr>
          <w:rFonts w:ascii="Arial" w:eastAsia="Arial" w:hAnsi="Arial" w:cs="Arial"/>
          <w:b/>
          <w:color w:val="000000"/>
          <w:sz w:val="24"/>
          <w:szCs w:val="24"/>
        </w:rPr>
        <w:t>Total monetary impact (Approach 1)</w:t>
      </w:r>
    </w:p>
    <w:p w14:paraId="1CF41757" w14:textId="3600103F" w:rsidR="0002249C" w:rsidRPr="00FA0352" w:rsidRDefault="00910377" w:rsidP="0002249C">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Combining the monetary estimates of the impact of the NCS on volunteering and leadership outcomes, the analysis indicates that the total economic impact (associated with the ‘central’ estimates) was </w:t>
      </w:r>
      <w:r w:rsidRPr="00FA0352">
        <w:rPr>
          <w:rFonts w:ascii="Arial" w:eastAsia="Arial" w:hAnsi="Arial" w:cs="Arial"/>
          <w:b/>
          <w:color w:val="000000"/>
          <w:sz w:val="24"/>
          <w:szCs w:val="24"/>
        </w:rPr>
        <w:t>£</w:t>
      </w:r>
      <w:r w:rsidR="00A80736" w:rsidRPr="00FA0352">
        <w:rPr>
          <w:rFonts w:ascii="Arial" w:eastAsia="Arial" w:hAnsi="Arial" w:cs="Arial"/>
          <w:b/>
          <w:color w:val="000000"/>
          <w:sz w:val="24"/>
          <w:szCs w:val="24"/>
        </w:rPr>
        <w:t>2</w:t>
      </w:r>
      <w:r w:rsidR="00A80736">
        <w:rPr>
          <w:rFonts w:ascii="Arial" w:eastAsia="Arial" w:hAnsi="Arial" w:cs="Arial"/>
          <w:b/>
          <w:color w:val="000000"/>
          <w:sz w:val="24"/>
          <w:szCs w:val="24"/>
        </w:rPr>
        <w:t>44</w:t>
      </w:r>
      <w:r w:rsidRPr="00FA0352">
        <w:rPr>
          <w:rFonts w:ascii="Arial" w:eastAsia="Arial" w:hAnsi="Arial" w:cs="Arial"/>
          <w:b/>
          <w:color w:val="000000"/>
          <w:sz w:val="24"/>
          <w:szCs w:val="24"/>
        </w:rPr>
        <w:t>.2 million</w:t>
      </w:r>
      <w:r w:rsidRPr="00FA0352">
        <w:rPr>
          <w:rFonts w:ascii="Arial" w:eastAsia="Arial" w:hAnsi="Arial" w:cs="Arial"/>
          <w:color w:val="000000"/>
          <w:sz w:val="24"/>
          <w:szCs w:val="24"/>
        </w:rPr>
        <w:t xml:space="preserve">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w:t>
      </w:r>
      <w:r w:rsidR="001217A5">
        <w:rPr>
          <w:rFonts w:ascii="Arial" w:eastAsia="Arial" w:hAnsi="Arial" w:cs="Arial"/>
          <w:b/>
          <w:color w:val="000000"/>
          <w:sz w:val="24"/>
          <w:szCs w:val="24"/>
        </w:rPr>
        <w:t>42</w:t>
      </w:r>
      <w:r w:rsidRPr="00FA0352">
        <w:rPr>
          <w:rFonts w:ascii="Arial" w:eastAsia="Arial" w:hAnsi="Arial" w:cs="Arial"/>
          <w:b/>
          <w:color w:val="000000"/>
          <w:sz w:val="24"/>
          <w:szCs w:val="24"/>
        </w:rPr>
        <w:t>.</w:t>
      </w:r>
      <w:r w:rsidR="001217A5">
        <w:rPr>
          <w:rFonts w:ascii="Arial" w:eastAsia="Arial" w:hAnsi="Arial" w:cs="Arial"/>
          <w:b/>
          <w:color w:val="000000"/>
          <w:sz w:val="24"/>
          <w:szCs w:val="24"/>
        </w:rPr>
        <w:t>6</w:t>
      </w:r>
      <w:r w:rsidR="00A80736"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programme). This </w:t>
      </w:r>
      <w:r w:rsidR="004C53F6" w:rsidRPr="00FA0352">
        <w:rPr>
          <w:rFonts w:ascii="Arial" w:eastAsia="Arial" w:hAnsi="Arial" w:cs="Arial"/>
          <w:color w:val="000000"/>
          <w:sz w:val="24"/>
          <w:szCs w:val="24"/>
        </w:rPr>
        <w:t xml:space="preserve">estimated benefit </w:t>
      </w:r>
      <w:r w:rsidRPr="00FA0352">
        <w:rPr>
          <w:rFonts w:ascii="Arial" w:eastAsia="Arial" w:hAnsi="Arial" w:cs="Arial"/>
          <w:color w:val="000000"/>
          <w:sz w:val="24"/>
          <w:szCs w:val="24"/>
        </w:rPr>
        <w:t xml:space="preserve">equates to approximately </w:t>
      </w:r>
      <w:r w:rsidRPr="00FA0352">
        <w:rPr>
          <w:rFonts w:ascii="Arial" w:eastAsia="Arial" w:hAnsi="Arial" w:cs="Arial"/>
          <w:b/>
          <w:color w:val="000000"/>
          <w:sz w:val="24"/>
          <w:szCs w:val="24"/>
        </w:rPr>
        <w:lastRenderedPageBreak/>
        <w:t>£3,460</w:t>
      </w:r>
      <w:r w:rsidRPr="00FA0352">
        <w:rPr>
          <w:rFonts w:ascii="Arial" w:eastAsia="Arial" w:hAnsi="Arial" w:cs="Arial"/>
          <w:color w:val="000000"/>
          <w:sz w:val="24"/>
          <w:szCs w:val="24"/>
        </w:rPr>
        <w:t xml:space="preserve"> per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and </w:t>
      </w:r>
      <w:r w:rsidRPr="00FA0352">
        <w:rPr>
          <w:rFonts w:ascii="Arial" w:eastAsia="Arial" w:hAnsi="Arial" w:cs="Arial"/>
          <w:b/>
          <w:color w:val="000000"/>
          <w:sz w:val="24"/>
          <w:szCs w:val="24"/>
        </w:rPr>
        <w:t>£3,</w:t>
      </w:r>
      <w:r w:rsidR="002E1D48" w:rsidRPr="00FA0352">
        <w:rPr>
          <w:rFonts w:ascii="Arial" w:eastAsia="Arial" w:hAnsi="Arial" w:cs="Arial"/>
          <w:b/>
          <w:color w:val="000000"/>
          <w:sz w:val="24"/>
          <w:szCs w:val="24"/>
        </w:rPr>
        <w:t>10</w:t>
      </w:r>
      <w:r w:rsidR="00B94192" w:rsidRPr="00FA0352">
        <w:rPr>
          <w:rFonts w:ascii="Arial" w:eastAsia="Arial" w:hAnsi="Arial" w:cs="Arial"/>
          <w:b/>
          <w:color w:val="000000"/>
          <w:sz w:val="24"/>
          <w:szCs w:val="24"/>
        </w:rPr>
        <w:t xml:space="preserve">0 </w:t>
      </w:r>
      <w:r w:rsidRPr="00FA0352">
        <w:rPr>
          <w:rFonts w:ascii="Arial" w:eastAsia="Arial" w:hAnsi="Arial" w:cs="Arial"/>
          <w:color w:val="000000"/>
          <w:sz w:val="24"/>
          <w:szCs w:val="24"/>
        </w:rPr>
        <w:t xml:space="preserve">per </w:t>
      </w:r>
      <w:r w:rsidR="002B52C0">
        <w:rPr>
          <w:rFonts w:ascii="Arial" w:eastAsia="Arial" w:hAnsi="Arial" w:cs="Arial"/>
          <w:color w:val="000000"/>
          <w:sz w:val="24"/>
          <w:szCs w:val="24"/>
        </w:rPr>
        <w:t>participant</w:t>
      </w:r>
      <w:r w:rsidRPr="00FA0352">
        <w:rPr>
          <w:rFonts w:ascii="Arial" w:eastAsia="Arial" w:hAnsi="Arial" w:cs="Arial"/>
          <w:color w:val="000000"/>
          <w:sz w:val="24"/>
          <w:szCs w:val="24"/>
        </w:rPr>
        <w:t xml:space="preserve"> in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utumn 2017</w:t>
      </w:r>
      <w:r w:rsidRPr="00FA0352">
        <w:rPr>
          <w:rFonts w:ascii="Arial" w:eastAsia="Arial" w:hAnsi="Arial" w:cs="Arial"/>
          <w:color w:val="000000"/>
          <w:sz w:val="24"/>
          <w:szCs w:val="24"/>
          <w:vertAlign w:val="superscript"/>
        </w:rPr>
        <w:footnoteReference w:id="59"/>
      </w:r>
      <w:r w:rsidRPr="00FA0352">
        <w:rPr>
          <w:rFonts w:ascii="Arial" w:eastAsia="Arial" w:hAnsi="Arial" w:cs="Arial"/>
          <w:color w:val="000000"/>
          <w:sz w:val="24"/>
          <w:szCs w:val="24"/>
        </w:rPr>
        <w:t>.</w:t>
      </w:r>
    </w:p>
    <w:p w14:paraId="5B302711" w14:textId="23613C42" w:rsidR="0006222E" w:rsidRPr="009E3E83" w:rsidRDefault="00910377" w:rsidP="0002249C">
      <w:pPr>
        <w:spacing w:line="281" w:lineRule="auto"/>
        <w:rPr>
          <w:rFonts w:ascii="Arial" w:eastAsia="Arial" w:hAnsi="Arial" w:cs="Arial"/>
          <w:color w:val="000000"/>
          <w:sz w:val="22"/>
          <w:szCs w:val="22"/>
        </w:rPr>
      </w:pPr>
      <w:r w:rsidRPr="009E3E83">
        <w:rPr>
          <w:rFonts w:ascii="Arial" w:hAnsi="Arial" w:cs="Arial"/>
          <w:b/>
          <w:color w:val="9C9B9B"/>
          <w:sz w:val="22"/>
          <w:szCs w:val="22"/>
        </w:rPr>
        <w:t>Table 7.</w:t>
      </w:r>
      <w:r w:rsidR="00EF0FA8">
        <w:rPr>
          <w:rFonts w:ascii="Arial" w:hAnsi="Arial" w:cs="Arial"/>
          <w:b/>
          <w:color w:val="9C9B9B"/>
          <w:sz w:val="22"/>
          <w:szCs w:val="22"/>
        </w:rPr>
        <w:t>8</w:t>
      </w:r>
      <w:r w:rsidRPr="009E3E83">
        <w:rPr>
          <w:rFonts w:ascii="Arial" w:hAnsi="Arial" w:cs="Arial"/>
          <w:b/>
          <w:color w:val="9C9B9B"/>
          <w:sz w:val="22"/>
          <w:szCs w:val="22"/>
        </w:rPr>
        <w:t>: Value-for-money assessment: Summer and Autumn 2017 NCS programmes (Approach 1)</w:t>
      </w:r>
    </w:p>
    <w:tbl>
      <w:tblPr>
        <w:tblStyle w:val="afd"/>
        <w:tblW w:w="9865"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542"/>
        <w:gridCol w:w="1220"/>
        <w:gridCol w:w="1221"/>
        <w:gridCol w:w="1220"/>
        <w:gridCol w:w="24"/>
        <w:gridCol w:w="1197"/>
        <w:gridCol w:w="1220"/>
        <w:gridCol w:w="1221"/>
      </w:tblGrid>
      <w:tr w:rsidR="0006222E" w:rsidRPr="00FA0352" w14:paraId="1F10ACA5" w14:textId="77777777" w:rsidTr="001217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shd w:val="clear" w:color="auto" w:fill="1982E8"/>
            <w:vAlign w:val="center"/>
          </w:tcPr>
          <w:p w14:paraId="6157956F" w14:textId="77777777" w:rsidR="0006222E" w:rsidRPr="00FA0352" w:rsidRDefault="0006222E" w:rsidP="0002249C">
            <w:pPr>
              <w:keepNext/>
              <w:pBdr>
                <w:top w:val="nil"/>
                <w:left w:val="nil"/>
                <w:bottom w:val="nil"/>
                <w:right w:val="nil"/>
                <w:between w:val="nil"/>
              </w:pBdr>
              <w:spacing w:after="200" w:line="281" w:lineRule="auto"/>
              <w:rPr>
                <w:rFonts w:ascii="Arial" w:hAnsi="Arial" w:cs="Arial"/>
                <w:sz w:val="20"/>
                <w:szCs w:val="20"/>
              </w:rPr>
            </w:pPr>
          </w:p>
        </w:tc>
        <w:tc>
          <w:tcPr>
            <w:tcW w:w="3685" w:type="dxa"/>
            <w:gridSpan w:val="4"/>
            <w:tcBorders>
              <w:left w:val="single" w:sz="4" w:space="0" w:color="9C9B9B"/>
              <w:right w:val="single" w:sz="4" w:space="0" w:color="9C9B9B"/>
            </w:tcBorders>
            <w:shd w:val="clear" w:color="auto" w:fill="1982E8"/>
            <w:vAlign w:val="center"/>
          </w:tcPr>
          <w:p w14:paraId="780CB07E" w14:textId="77777777" w:rsidR="0006222E" w:rsidRPr="00EF0FA8" w:rsidRDefault="00910377" w:rsidP="009740AD">
            <w:pPr>
              <w:keepNext/>
              <w:pBdr>
                <w:top w:val="nil"/>
                <w:left w:val="nil"/>
                <w:bottom w:val="nil"/>
                <w:right w:val="nil"/>
                <w:between w:val="nil"/>
              </w:pBdr>
              <w:spacing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1"/>
                <w:szCs w:val="20"/>
              </w:rPr>
            </w:pPr>
            <w:r w:rsidRPr="00EF0FA8">
              <w:rPr>
                <w:rFonts w:ascii="Arial" w:hAnsi="Arial" w:cs="Arial"/>
                <w:sz w:val="21"/>
                <w:szCs w:val="20"/>
              </w:rPr>
              <w:t>Summer 2017</w:t>
            </w:r>
            <w:r w:rsidRPr="00EF0FA8">
              <w:rPr>
                <w:rFonts w:ascii="Arial" w:hAnsi="Arial" w:cs="Arial"/>
                <w:noProof/>
                <w:sz w:val="21"/>
              </w:rPr>
              <mc:AlternateContent>
                <mc:Choice Requires="wpg">
                  <w:drawing>
                    <wp:anchor distT="0" distB="0" distL="114300" distR="114300" simplePos="0" relativeHeight="251694080" behindDoc="0" locked="0" layoutInCell="1" hidden="0" allowOverlap="1" wp14:anchorId="7C62CB4A" wp14:editId="751DD050">
                      <wp:simplePos x="0" y="0"/>
                      <wp:positionH relativeFrom="margin">
                        <wp:posOffset>1003300</wp:posOffset>
                      </wp:positionH>
                      <wp:positionV relativeFrom="paragraph">
                        <wp:posOffset>0</wp:posOffset>
                      </wp:positionV>
                      <wp:extent cx="225425" cy="224790"/>
                      <wp:effectExtent l="0" t="0" r="0" b="0"/>
                      <wp:wrapNone/>
                      <wp:docPr id="213" name="Group 213"/>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214" name="Group 214"/>
                              <wpg:cNvGrpSpPr/>
                              <wpg:grpSpPr>
                                <a:xfrm>
                                  <a:off x="5233288" y="3667605"/>
                                  <a:ext cx="225425" cy="224790"/>
                                  <a:chOff x="5233288" y="3667605"/>
                                  <a:chExt cx="225425" cy="224790"/>
                                </a:xfrm>
                              </wpg:grpSpPr>
                              <wps:wsp>
                                <wps:cNvPr id="215" name="Rectangle 215"/>
                                <wps:cNvSpPr/>
                                <wps:spPr>
                                  <a:xfrm>
                                    <a:off x="5233288" y="3667605"/>
                                    <a:ext cx="225425" cy="224775"/>
                                  </a:xfrm>
                                  <a:prstGeom prst="rect">
                                    <a:avLst/>
                                  </a:prstGeom>
                                  <a:noFill/>
                                  <a:ln>
                                    <a:noFill/>
                                  </a:ln>
                                </wps:spPr>
                                <wps:txbx>
                                  <w:txbxContent>
                                    <w:p w14:paraId="04B761A7"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216" name="Group 216"/>
                                <wpg:cNvGrpSpPr/>
                                <wpg:grpSpPr>
                                  <a:xfrm>
                                    <a:off x="5233288" y="3667605"/>
                                    <a:ext cx="225425" cy="224790"/>
                                    <a:chOff x="0" y="0"/>
                                    <a:chExt cx="515" cy="514"/>
                                  </a:xfrm>
                                </wpg:grpSpPr>
                                <wps:wsp>
                                  <wps:cNvPr id="217" name="Rectangle 217"/>
                                  <wps:cNvSpPr/>
                                  <wps:spPr>
                                    <a:xfrm>
                                      <a:off x="0" y="0"/>
                                      <a:ext cx="500" cy="500"/>
                                    </a:xfrm>
                                    <a:prstGeom prst="rect">
                                      <a:avLst/>
                                    </a:prstGeom>
                                    <a:noFill/>
                                    <a:ln>
                                      <a:noFill/>
                                    </a:ln>
                                  </wps:spPr>
                                  <wps:txbx>
                                    <w:txbxContent>
                                      <w:p w14:paraId="0520CD75" w14:textId="77777777" w:rsidR="00A21DC5" w:rsidRDefault="00A21DC5">
                                        <w:pPr>
                                          <w:spacing w:after="0" w:line="240" w:lineRule="auto"/>
                                          <w:textDirection w:val="btLr"/>
                                        </w:pPr>
                                      </w:p>
                                    </w:txbxContent>
                                  </wps:txbx>
                                  <wps:bodyPr spcFirstLastPara="1" wrap="square" lIns="91425" tIns="91425" rIns="91425" bIns="91425" anchor="ctr" anchorCtr="0"/>
                                </wps:wsp>
                                <wps:wsp>
                                  <wps:cNvPr id="218" name="Oval 218"/>
                                  <wps:cNvSpPr/>
                                  <wps:spPr>
                                    <a:xfrm>
                                      <a:off x="119" y="118"/>
                                      <a:ext cx="273" cy="274"/>
                                    </a:xfrm>
                                    <a:prstGeom prst="ellipse">
                                      <a:avLst/>
                                    </a:prstGeom>
                                    <a:solidFill>
                                      <a:schemeClr val="lt1"/>
                                    </a:solidFill>
                                    <a:ln>
                                      <a:noFill/>
                                    </a:ln>
                                  </wps:spPr>
                                  <wps:txbx>
                                    <w:txbxContent>
                                      <w:p w14:paraId="216345DE" w14:textId="77777777" w:rsidR="00A21DC5" w:rsidRDefault="00A21DC5">
                                        <w:pPr>
                                          <w:spacing w:after="0" w:line="240" w:lineRule="auto"/>
                                          <w:textDirection w:val="btLr"/>
                                        </w:pPr>
                                      </w:p>
                                    </w:txbxContent>
                                  </wps:txbx>
                                  <wps:bodyPr spcFirstLastPara="1" wrap="square" lIns="91425" tIns="91425" rIns="91425" bIns="91425" anchor="ctr" anchorCtr="0"/>
                                </wps:wsp>
                                <wps:wsp>
                                  <wps:cNvPr id="219" name="Freeform: Shape 219"/>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220" name="Freeform: Shape 220"/>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221" name="Freeform: Shape 221"/>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222" name="Freeform: Shape 222"/>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223" name="Freeform: Shape 223"/>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224" name="Freeform: Shape 224"/>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225" name="Freeform: Shape 225"/>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226" name="Freeform: Shape 226"/>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227" name="Freeform: Shape 227"/>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228" name="Freeform: Shape 228"/>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229" name="Freeform: Shape 229"/>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230" name="Freeform: Shape 230"/>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62CB4A" id="Group 213" o:spid="_x0000_s1206" style="position:absolute;margin-left:79pt;margin-top:0;width:17.75pt;height:17.7pt;z-index:251694080;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">
                      <v:group id="Group 214" o:spid="_x0000_s1207"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208"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" filled="f" stroked="f">
                          <v:textbox inset="2.53958mm,2.53958mm,2.53958mm,2.53958mm">
                            <w:txbxContent>
                              <w:p w14:paraId="04B761A7" w14:textId="77777777" w:rsidR="00A21DC5" w:rsidRDefault="00A21DC5">
                                <w:pPr>
                                  <w:spacing w:after="0" w:line="240" w:lineRule="auto"/>
                                  <w:textDirection w:val="btLr"/>
                                </w:pPr>
                              </w:p>
                            </w:txbxContent>
                          </v:textbox>
                        </v:rect>
                        <v:group id="Group 216" o:spid="_x0000_s1209"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7" o:spid="_x0000_s1210"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" filled="f" stroked="f">
                            <v:textbox inset="2.53958mm,2.53958mm,2.53958mm,2.53958mm">
                              <w:txbxContent>
                                <w:p w14:paraId="0520CD75" w14:textId="77777777" w:rsidR="00A21DC5" w:rsidRDefault="00A21DC5">
                                  <w:pPr>
                                    <w:spacing w:after="0" w:line="240" w:lineRule="auto"/>
                                    <w:textDirection w:val="btLr"/>
                                  </w:pPr>
                                </w:p>
                              </w:txbxContent>
                            </v:textbox>
                          </v:rect>
                          <v:oval id="Oval 218" o:spid="_x0000_s1211"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" fillcolor="white [3201]" stroked="f">
                            <v:textbox inset="2.53958mm,2.53958mm,2.53958mm,2.53958mm">
                              <w:txbxContent>
                                <w:p w14:paraId="216345DE" w14:textId="77777777" w:rsidR="00A21DC5" w:rsidRDefault="00A21DC5">
                                  <w:pPr>
                                    <w:spacing w:after="0" w:line="240" w:lineRule="auto"/>
                                    <w:textDirection w:val="btLr"/>
                                  </w:pPr>
                                </w:p>
                              </w:txbxContent>
                            </v:textbox>
                          </v:oval>
                          <v:shape id="Freeform: Shape 219" o:spid="_x0000_s1212"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" path="m47,96l,96,,,47,r,96l47,96xe" fillcolor="white [3201]" stroked="f">
                            <v:path arrowok="t" o:extrusionok="f"/>
                          </v:shape>
                          <v:shape id="Freeform: Shape 220" o:spid="_x0000_s1213"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" path="m47,99l,99,,,47,r,99l47,99xe" fillcolor="white [3201]" stroked="f">
                            <v:path arrowok="t" o:extrusionok="f"/>
                          </v:shape>
                          <v:shape id="Freeform: Shape 221" o:spid="_x0000_s1214"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" path="m48,108l,23,38,,88,85,48,108r,xe" fillcolor="white [3201]" stroked="f">
                            <v:path arrowok="t" o:extrusionok="f"/>
                          </v:shape>
                          <v:shape id="Freeform: Shape 222" o:spid="_x0000_s1215"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" path="m52,109l,24,40,,92,85,52,109r,xe" fillcolor="white [3201]" stroked="f">
                            <v:path arrowok="t" o:extrusionok="f"/>
                          </v:shape>
                          <v:shape id="Freeform: Shape 223" o:spid="_x0000_s1216"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" path="m85,90l,40,23,r85,49l85,90r,xe" fillcolor="white [3201]" stroked="f">
                            <v:path arrowok="t" o:extrusionok="f"/>
                          </v:shape>
                          <v:shape id="Freeform: Shape 224" o:spid="_x0000_s1217"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" path="m85,87l,40,24,r85,50l85,87r,xe" fillcolor="white [3201]" stroked="f">
                            <v:path arrowok="t" o:extrusionok="f"/>
                          </v:shape>
                          <v:shape id="Freeform: Shape 225" o:spid="_x0000_s1218"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" path="m23,87l,50,85,r23,40l23,87r,xe" fillcolor="white [3201]" stroked="f">
                            <v:path arrowok="t" o:extrusionok="f"/>
                          </v:shape>
                          <v:shape id="Freeform: Shape 226" o:spid="_x0000_s1219"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" path="m24,90l,49,85,r24,40l24,90r,xe" fillcolor="white [3201]" stroked="f">
                            <v:path arrowok="t" o:extrusionok="f"/>
                          </v:shape>
                          <v:shape id="Freeform: Shape 227" o:spid="_x0000_s1220"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" path="m38,109l,85,48,,88,24,38,109r,xe" fillcolor="white [3201]" stroked="f">
                            <v:path arrowok="t" o:extrusionok="f"/>
                          </v:shape>
                          <v:shape id="Freeform: Shape 228" o:spid="_x0000_s1221"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" path="m40,108l,85,52,,92,23,40,108r,xe" fillcolor="white [3201]" stroked="f">
                            <v:path arrowok="t" o:extrusionok="f"/>
                          </v:shape>
                          <v:shape id="Freeform: Shape 229" o:spid="_x0000_s1222"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" path="m97,48l,48,,,97,r,48l97,48xe" fillcolor="white [3201]" stroked="f">
                            <v:path arrowok="t" o:extrusionok="f"/>
                          </v:shape>
                          <v:shape id="Freeform: Shape 230" o:spid="_x0000_s1223"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" path="m100,48l,48,,,100,r,48l100,48xe" fillcolor="white [3201]" stroked="f">
                            <v:path arrowok="t" o:extrusionok="f"/>
                          </v:shape>
                        </v:group>
                      </v:group>
                      <w10:wrap anchorx="margin"/>
                    </v:group>
                  </w:pict>
                </mc:Fallback>
              </mc:AlternateContent>
            </w:r>
          </w:p>
        </w:tc>
        <w:tc>
          <w:tcPr>
            <w:tcW w:w="3638" w:type="dxa"/>
            <w:gridSpan w:val="3"/>
            <w:tcBorders>
              <w:left w:val="single" w:sz="4" w:space="0" w:color="9C9B9B"/>
              <w:right w:val="single" w:sz="4" w:space="0" w:color="9C9B9B"/>
            </w:tcBorders>
            <w:shd w:val="clear" w:color="auto" w:fill="1982E8"/>
            <w:vAlign w:val="center"/>
          </w:tcPr>
          <w:p w14:paraId="19DBC491" w14:textId="77777777" w:rsidR="0006222E" w:rsidRPr="00EF0FA8" w:rsidRDefault="00910377" w:rsidP="009740AD">
            <w:pPr>
              <w:keepNext/>
              <w:pBdr>
                <w:top w:val="nil"/>
                <w:left w:val="nil"/>
                <w:bottom w:val="nil"/>
                <w:right w:val="nil"/>
                <w:between w:val="nil"/>
              </w:pBdr>
              <w:spacing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1"/>
                <w:szCs w:val="20"/>
              </w:rPr>
            </w:pPr>
            <w:r w:rsidRPr="00EF0FA8">
              <w:rPr>
                <w:rFonts w:ascii="Arial" w:hAnsi="Arial" w:cs="Arial"/>
                <w:sz w:val="21"/>
                <w:szCs w:val="20"/>
              </w:rPr>
              <w:t>Autumn 2017</w:t>
            </w:r>
            <w:r w:rsidRPr="00EF0FA8">
              <w:rPr>
                <w:rFonts w:ascii="Arial" w:hAnsi="Arial" w:cs="Arial"/>
                <w:noProof/>
                <w:sz w:val="21"/>
              </w:rPr>
              <mc:AlternateContent>
                <mc:Choice Requires="wps">
                  <w:drawing>
                    <wp:anchor distT="0" distB="0" distL="114300" distR="114300" simplePos="0" relativeHeight="251695104" behindDoc="0" locked="0" layoutInCell="1" hidden="0" allowOverlap="1" wp14:anchorId="13CD85C6" wp14:editId="4E91C862">
                      <wp:simplePos x="0" y="0"/>
                      <wp:positionH relativeFrom="margin">
                        <wp:posOffset>990600</wp:posOffset>
                      </wp:positionH>
                      <wp:positionV relativeFrom="paragraph">
                        <wp:posOffset>0</wp:posOffset>
                      </wp:positionV>
                      <wp:extent cx="175260" cy="219075"/>
                      <wp:effectExtent l="0" t="0" r="0" b="0"/>
                      <wp:wrapNone/>
                      <wp:docPr id="457" name="Freeform: Shape 231"/>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466B27" id="Freeform: Shape 231" o:spid="_x0000_s1026" style="position:absolute;margin-left:78pt;margin-top:0;width:13.8pt;height:17.25pt;z-index:251695104;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6BAE52A5" w14:textId="77777777" w:rsidTr="00A80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shd w:val="clear" w:color="auto" w:fill="1982E8"/>
            <w:vAlign w:val="center"/>
          </w:tcPr>
          <w:p w14:paraId="5DBBF1BC" w14:textId="77777777" w:rsidR="0006222E" w:rsidRPr="00FA0352" w:rsidRDefault="0006222E" w:rsidP="0002249C">
            <w:pPr>
              <w:keepNext/>
              <w:pBdr>
                <w:top w:val="nil"/>
                <w:left w:val="nil"/>
                <w:bottom w:val="nil"/>
                <w:right w:val="nil"/>
                <w:between w:val="nil"/>
              </w:pBdr>
              <w:spacing w:before="0" w:after="200" w:line="281" w:lineRule="auto"/>
              <w:rPr>
                <w:rFonts w:ascii="Arial" w:hAnsi="Arial" w:cs="Arial"/>
                <w:color w:val="FFFFFF"/>
                <w:sz w:val="20"/>
                <w:szCs w:val="20"/>
              </w:rPr>
            </w:pPr>
          </w:p>
        </w:tc>
        <w:tc>
          <w:tcPr>
            <w:tcW w:w="1220" w:type="dxa"/>
            <w:tcBorders>
              <w:left w:val="single" w:sz="4" w:space="0" w:color="9C9B9B"/>
            </w:tcBorders>
            <w:shd w:val="clear" w:color="auto" w:fill="1982E8"/>
            <w:vAlign w:val="center"/>
          </w:tcPr>
          <w:p w14:paraId="0E359131" w14:textId="77777777" w:rsidR="0006222E" w:rsidRPr="00FA0352" w:rsidRDefault="00910377" w:rsidP="0002249C">
            <w:pPr>
              <w:keepNext/>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21" w:type="dxa"/>
            <w:tcBorders>
              <w:left w:val="single" w:sz="4" w:space="0" w:color="9C9B9B"/>
            </w:tcBorders>
            <w:shd w:val="clear" w:color="auto" w:fill="1982E8"/>
            <w:vAlign w:val="center"/>
          </w:tcPr>
          <w:p w14:paraId="380FBAC0" w14:textId="77777777" w:rsidR="0006222E" w:rsidRPr="00FA0352" w:rsidRDefault="00910377" w:rsidP="0002249C">
            <w:pPr>
              <w:keepNext/>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20" w:type="dxa"/>
            <w:tcBorders>
              <w:left w:val="single" w:sz="4" w:space="0" w:color="9C9B9B"/>
              <w:right w:val="single" w:sz="4" w:space="0" w:color="9C9B9B"/>
            </w:tcBorders>
            <w:shd w:val="clear" w:color="auto" w:fill="1982E8"/>
            <w:vAlign w:val="center"/>
          </w:tcPr>
          <w:p w14:paraId="4E7C2932" w14:textId="77777777" w:rsidR="0006222E" w:rsidRPr="00FA0352" w:rsidRDefault="00910377" w:rsidP="0002249C">
            <w:pPr>
              <w:keepNext/>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221" w:type="dxa"/>
            <w:gridSpan w:val="2"/>
            <w:tcBorders>
              <w:left w:val="single" w:sz="4" w:space="0" w:color="9C9B9B"/>
              <w:right w:val="single" w:sz="4" w:space="0" w:color="9C9B9B"/>
            </w:tcBorders>
            <w:shd w:val="clear" w:color="auto" w:fill="1982E8"/>
            <w:vAlign w:val="center"/>
          </w:tcPr>
          <w:p w14:paraId="0C454E04" w14:textId="77777777" w:rsidR="0006222E" w:rsidRPr="00FA0352" w:rsidRDefault="00910377" w:rsidP="0002249C">
            <w:pPr>
              <w:keepNext/>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20" w:type="dxa"/>
            <w:tcBorders>
              <w:left w:val="single" w:sz="4" w:space="0" w:color="9C9B9B"/>
              <w:right w:val="single" w:sz="4" w:space="0" w:color="9C9B9B"/>
            </w:tcBorders>
            <w:shd w:val="clear" w:color="auto" w:fill="1982E8"/>
            <w:vAlign w:val="center"/>
          </w:tcPr>
          <w:p w14:paraId="59CEA3AD" w14:textId="77777777" w:rsidR="0006222E" w:rsidRPr="00FA0352" w:rsidRDefault="00910377" w:rsidP="0002249C">
            <w:pPr>
              <w:keepNext/>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21" w:type="dxa"/>
            <w:tcBorders>
              <w:left w:val="single" w:sz="4" w:space="0" w:color="9C9B9B"/>
              <w:right w:val="single" w:sz="4" w:space="0" w:color="9C9B9B"/>
            </w:tcBorders>
            <w:shd w:val="clear" w:color="auto" w:fill="1982E8"/>
            <w:vAlign w:val="center"/>
          </w:tcPr>
          <w:p w14:paraId="676A14D6" w14:textId="77777777" w:rsidR="0006222E" w:rsidRPr="00FA0352" w:rsidRDefault="00910377" w:rsidP="0002249C">
            <w:pPr>
              <w:keepNext/>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1217A5" w:rsidRPr="00FA0352" w14:paraId="41C8B190" w14:textId="77777777" w:rsidTr="00A80736">
        <w:trPr>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19A57C47" w14:textId="7D1D3985" w:rsidR="001217A5" w:rsidRPr="00FA0352" w:rsidRDefault="001217A5" w:rsidP="001217A5">
            <w:pPr>
              <w:keepNext/>
              <w:pBdr>
                <w:top w:val="nil"/>
                <w:left w:val="nil"/>
                <w:bottom w:val="nil"/>
                <w:right w:val="nil"/>
                <w:between w:val="nil"/>
              </w:pBdr>
              <w:spacing w:after="120" w:line="281" w:lineRule="auto"/>
              <w:rPr>
                <w:rFonts w:ascii="Arial" w:hAnsi="Arial" w:cs="Arial"/>
                <w:sz w:val="20"/>
                <w:szCs w:val="20"/>
              </w:rPr>
            </w:pPr>
            <w:r w:rsidRPr="00FA0352">
              <w:rPr>
                <w:rFonts w:ascii="Arial" w:hAnsi="Arial" w:cs="Arial"/>
                <w:sz w:val="20"/>
                <w:szCs w:val="20"/>
              </w:rPr>
              <w:t>Leadership (£m)</w:t>
            </w:r>
          </w:p>
        </w:tc>
        <w:tc>
          <w:tcPr>
            <w:tcW w:w="1220" w:type="dxa"/>
            <w:tcBorders>
              <w:left w:val="single" w:sz="4" w:space="0" w:color="9C9B9B"/>
            </w:tcBorders>
            <w:vAlign w:val="bottom"/>
          </w:tcPr>
          <w:p w14:paraId="7C9D7ED7" w14:textId="14C9496C" w:rsidR="001217A5" w:rsidRPr="00A80736"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0736">
              <w:rPr>
                <w:rFonts w:ascii="Arial" w:hAnsi="Arial" w:cs="Arial"/>
                <w:b/>
                <w:bCs/>
              </w:rPr>
              <w:t>£133.1m</w:t>
            </w:r>
          </w:p>
        </w:tc>
        <w:tc>
          <w:tcPr>
            <w:tcW w:w="1221" w:type="dxa"/>
            <w:tcBorders>
              <w:left w:val="single" w:sz="4" w:space="0" w:color="9C9B9B"/>
            </w:tcBorders>
            <w:vAlign w:val="bottom"/>
          </w:tcPr>
          <w:p w14:paraId="4117F026" w14:textId="091262C5" w:rsidR="001217A5" w:rsidRPr="00A80736"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0736">
              <w:rPr>
                <w:rFonts w:ascii="Arial" w:hAnsi="Arial" w:cs="Arial"/>
                <w:b/>
                <w:bCs/>
              </w:rPr>
              <w:t>£187.0m</w:t>
            </w:r>
          </w:p>
        </w:tc>
        <w:tc>
          <w:tcPr>
            <w:tcW w:w="1220" w:type="dxa"/>
            <w:tcBorders>
              <w:left w:val="single" w:sz="4" w:space="0" w:color="9C9B9B"/>
              <w:right w:val="single" w:sz="4" w:space="0" w:color="9C9B9B"/>
            </w:tcBorders>
            <w:vAlign w:val="bottom"/>
          </w:tcPr>
          <w:p w14:paraId="4E64A6F7" w14:textId="2163CB54" w:rsidR="001217A5" w:rsidRPr="00A80736"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0736">
              <w:rPr>
                <w:rFonts w:ascii="Arial" w:hAnsi="Arial" w:cs="Arial"/>
                <w:b/>
                <w:bCs/>
              </w:rPr>
              <w:t>£240.9m</w:t>
            </w:r>
          </w:p>
        </w:tc>
        <w:tc>
          <w:tcPr>
            <w:tcW w:w="1221" w:type="dxa"/>
            <w:gridSpan w:val="2"/>
            <w:tcBorders>
              <w:left w:val="single" w:sz="4" w:space="0" w:color="9C9B9B"/>
              <w:right w:val="single" w:sz="4" w:space="0" w:color="9C9B9B"/>
            </w:tcBorders>
            <w:vAlign w:val="bottom"/>
          </w:tcPr>
          <w:p w14:paraId="06661E50" w14:textId="0C7C0BFE" w:rsidR="001217A5" w:rsidRPr="001217A5"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17A5">
              <w:rPr>
                <w:rFonts w:ascii="Arial" w:hAnsi="Arial" w:cs="Arial"/>
                <w:b/>
                <w:bCs/>
              </w:rPr>
              <w:t>£21.4m</w:t>
            </w:r>
          </w:p>
        </w:tc>
        <w:tc>
          <w:tcPr>
            <w:tcW w:w="1220" w:type="dxa"/>
            <w:tcBorders>
              <w:left w:val="single" w:sz="4" w:space="0" w:color="9C9B9B"/>
              <w:right w:val="single" w:sz="4" w:space="0" w:color="9C9B9B"/>
            </w:tcBorders>
            <w:vAlign w:val="bottom"/>
          </w:tcPr>
          <w:p w14:paraId="16A5889B" w14:textId="0DE4C4C7" w:rsidR="001217A5" w:rsidRPr="001217A5"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17A5">
              <w:rPr>
                <w:rFonts w:ascii="Arial" w:hAnsi="Arial" w:cs="Arial"/>
                <w:b/>
                <w:bCs/>
              </w:rPr>
              <w:t>£30.0m</w:t>
            </w:r>
          </w:p>
        </w:tc>
        <w:tc>
          <w:tcPr>
            <w:tcW w:w="1221" w:type="dxa"/>
            <w:tcBorders>
              <w:left w:val="single" w:sz="4" w:space="0" w:color="9C9B9B"/>
              <w:right w:val="single" w:sz="4" w:space="0" w:color="9C9B9B"/>
            </w:tcBorders>
            <w:vAlign w:val="bottom"/>
          </w:tcPr>
          <w:p w14:paraId="677655DB" w14:textId="1C5DADEF" w:rsidR="001217A5" w:rsidRPr="001217A5"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17A5">
              <w:rPr>
                <w:rFonts w:ascii="Arial" w:hAnsi="Arial" w:cs="Arial"/>
                <w:b/>
                <w:bCs/>
              </w:rPr>
              <w:t>£38.7m</w:t>
            </w:r>
          </w:p>
        </w:tc>
      </w:tr>
      <w:tr w:rsidR="001217A5" w:rsidRPr="00FA0352" w14:paraId="61145C4B" w14:textId="77777777" w:rsidTr="00A80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4B50B695" w14:textId="6534A637" w:rsidR="001217A5" w:rsidRPr="00FA0352" w:rsidRDefault="001217A5" w:rsidP="001217A5">
            <w:pPr>
              <w:keepNext/>
              <w:pBdr>
                <w:top w:val="nil"/>
                <w:left w:val="nil"/>
                <w:bottom w:val="nil"/>
                <w:right w:val="nil"/>
                <w:between w:val="nil"/>
              </w:pBdr>
              <w:spacing w:after="120" w:line="281" w:lineRule="auto"/>
              <w:rPr>
                <w:rFonts w:ascii="Arial" w:hAnsi="Arial" w:cs="Arial"/>
                <w:sz w:val="20"/>
                <w:szCs w:val="20"/>
              </w:rPr>
            </w:pPr>
            <w:r w:rsidRPr="00FA0352">
              <w:rPr>
                <w:rFonts w:ascii="Arial" w:hAnsi="Arial" w:cs="Arial"/>
                <w:sz w:val="20"/>
                <w:szCs w:val="20"/>
              </w:rPr>
              <w:t>Volunteering (£m)</w:t>
            </w:r>
          </w:p>
        </w:tc>
        <w:tc>
          <w:tcPr>
            <w:tcW w:w="1220" w:type="dxa"/>
            <w:tcBorders>
              <w:left w:val="single" w:sz="4" w:space="0" w:color="9C9B9B"/>
            </w:tcBorders>
            <w:vAlign w:val="bottom"/>
          </w:tcPr>
          <w:p w14:paraId="727940BA" w14:textId="50E660AC" w:rsidR="001217A5" w:rsidRPr="00A80736" w:rsidRDefault="001217A5" w:rsidP="001217A5">
            <w:pPr>
              <w:keepNext/>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0736">
              <w:rPr>
                <w:rFonts w:ascii="Arial" w:hAnsi="Arial" w:cs="Arial"/>
                <w:b/>
                <w:bCs/>
              </w:rPr>
              <w:t>£22.4m</w:t>
            </w:r>
          </w:p>
        </w:tc>
        <w:tc>
          <w:tcPr>
            <w:tcW w:w="1221" w:type="dxa"/>
            <w:tcBorders>
              <w:left w:val="single" w:sz="4" w:space="0" w:color="9C9B9B"/>
            </w:tcBorders>
            <w:vAlign w:val="bottom"/>
          </w:tcPr>
          <w:p w14:paraId="30B50E2A" w14:textId="31177ED3" w:rsidR="001217A5" w:rsidRPr="00A80736" w:rsidRDefault="001217A5" w:rsidP="001217A5">
            <w:pPr>
              <w:keepNext/>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0736">
              <w:rPr>
                <w:rFonts w:ascii="Arial" w:hAnsi="Arial" w:cs="Arial"/>
                <w:b/>
                <w:bCs/>
              </w:rPr>
              <w:t>£57.7m</w:t>
            </w:r>
          </w:p>
        </w:tc>
        <w:tc>
          <w:tcPr>
            <w:tcW w:w="1220" w:type="dxa"/>
            <w:tcBorders>
              <w:left w:val="single" w:sz="4" w:space="0" w:color="9C9B9B"/>
              <w:right w:val="single" w:sz="4" w:space="0" w:color="9C9B9B"/>
            </w:tcBorders>
            <w:vAlign w:val="bottom"/>
          </w:tcPr>
          <w:p w14:paraId="2CED3EFF" w14:textId="6D694469" w:rsidR="001217A5" w:rsidRPr="00A80736" w:rsidRDefault="001217A5" w:rsidP="001217A5">
            <w:pPr>
              <w:keepNext/>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0736">
              <w:rPr>
                <w:rFonts w:ascii="Arial" w:hAnsi="Arial" w:cs="Arial"/>
                <w:b/>
                <w:bCs/>
              </w:rPr>
              <w:t>£91.1m</w:t>
            </w:r>
          </w:p>
        </w:tc>
        <w:tc>
          <w:tcPr>
            <w:tcW w:w="1221" w:type="dxa"/>
            <w:gridSpan w:val="2"/>
            <w:tcBorders>
              <w:left w:val="single" w:sz="4" w:space="0" w:color="9C9B9B"/>
              <w:right w:val="single" w:sz="4" w:space="0" w:color="9C9B9B"/>
            </w:tcBorders>
            <w:vAlign w:val="bottom"/>
          </w:tcPr>
          <w:p w14:paraId="24967908" w14:textId="7A724F3A" w:rsidR="001217A5" w:rsidRPr="001217A5" w:rsidRDefault="001217A5" w:rsidP="001217A5">
            <w:pPr>
              <w:keepNext/>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17A5">
              <w:rPr>
                <w:rFonts w:ascii="Arial" w:hAnsi="Arial" w:cs="Arial"/>
                <w:b/>
                <w:bCs/>
              </w:rPr>
              <w:t>£5.9m</w:t>
            </w:r>
          </w:p>
        </w:tc>
        <w:tc>
          <w:tcPr>
            <w:tcW w:w="1220" w:type="dxa"/>
            <w:tcBorders>
              <w:left w:val="single" w:sz="4" w:space="0" w:color="9C9B9B"/>
              <w:right w:val="single" w:sz="4" w:space="0" w:color="9C9B9B"/>
            </w:tcBorders>
            <w:vAlign w:val="bottom"/>
          </w:tcPr>
          <w:p w14:paraId="3BADEAD1" w14:textId="0E56513F" w:rsidR="001217A5" w:rsidRPr="001217A5" w:rsidRDefault="001217A5" w:rsidP="001217A5">
            <w:pPr>
              <w:keepNext/>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17A5">
              <w:rPr>
                <w:rFonts w:ascii="Arial" w:hAnsi="Arial" w:cs="Arial"/>
                <w:b/>
                <w:bCs/>
              </w:rPr>
              <w:t>£12.6m</w:t>
            </w:r>
          </w:p>
        </w:tc>
        <w:tc>
          <w:tcPr>
            <w:tcW w:w="1221" w:type="dxa"/>
            <w:tcBorders>
              <w:left w:val="single" w:sz="4" w:space="0" w:color="9C9B9B"/>
              <w:right w:val="single" w:sz="4" w:space="0" w:color="9C9B9B"/>
            </w:tcBorders>
            <w:vAlign w:val="bottom"/>
          </w:tcPr>
          <w:p w14:paraId="1A1635A3" w14:textId="20778407" w:rsidR="001217A5" w:rsidRPr="001217A5" w:rsidRDefault="001217A5" w:rsidP="001217A5">
            <w:pPr>
              <w:keepNext/>
              <w:pBdr>
                <w:top w:val="nil"/>
                <w:left w:val="nil"/>
                <w:bottom w:val="nil"/>
                <w:right w:val="nil"/>
                <w:between w:val="nil"/>
              </w:pBdr>
              <w:spacing w:after="120" w:line="28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17A5">
              <w:rPr>
                <w:rFonts w:ascii="Arial" w:hAnsi="Arial" w:cs="Arial"/>
                <w:b/>
                <w:bCs/>
              </w:rPr>
              <w:t>£18.5m</w:t>
            </w:r>
          </w:p>
        </w:tc>
      </w:tr>
      <w:tr w:rsidR="001217A5" w:rsidRPr="00FA0352" w14:paraId="39B1EB4C" w14:textId="77777777" w:rsidTr="00A80736">
        <w:trPr>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65259E48" w14:textId="72BB4462" w:rsidR="001217A5" w:rsidRPr="00FA0352" w:rsidRDefault="001217A5" w:rsidP="001217A5">
            <w:pPr>
              <w:keepNext/>
              <w:pBdr>
                <w:top w:val="nil"/>
                <w:left w:val="nil"/>
                <w:bottom w:val="nil"/>
                <w:right w:val="nil"/>
                <w:between w:val="nil"/>
              </w:pBdr>
              <w:spacing w:after="120" w:line="281" w:lineRule="auto"/>
              <w:rPr>
                <w:rFonts w:ascii="Arial" w:hAnsi="Arial" w:cs="Arial"/>
                <w:sz w:val="20"/>
                <w:szCs w:val="20"/>
              </w:rPr>
            </w:pPr>
            <w:r w:rsidRPr="00FA0352">
              <w:rPr>
                <w:rFonts w:ascii="Arial" w:hAnsi="Arial" w:cs="Arial"/>
                <w:sz w:val="20"/>
                <w:szCs w:val="20"/>
              </w:rPr>
              <w:t>Total net benefits (£m</w:t>
            </w:r>
            <w:bookmarkStart w:id="40" w:name="_Ref20727377"/>
            <w:r w:rsidR="00EF0FA8" w:rsidRPr="00EF0FA8">
              <w:rPr>
                <w:rFonts w:ascii="Arial" w:hAnsi="Arial" w:cs="Arial"/>
                <w:color w:val="auto"/>
                <w:sz w:val="20"/>
                <w:szCs w:val="20"/>
              </w:rPr>
              <w:t>)</w:t>
            </w:r>
            <w:bookmarkStart w:id="41" w:name="_Ref25304189"/>
            <w:r w:rsidRPr="00FA0352">
              <w:rPr>
                <w:rStyle w:val="FootnoteReference"/>
                <w:rFonts w:ascii="Arial" w:hAnsi="Arial" w:cs="Arial"/>
                <w:sz w:val="24"/>
                <w:szCs w:val="24"/>
              </w:rPr>
              <w:footnoteReference w:id="60"/>
            </w:r>
            <w:bookmarkEnd w:id="40"/>
            <w:bookmarkEnd w:id="41"/>
          </w:p>
        </w:tc>
        <w:tc>
          <w:tcPr>
            <w:tcW w:w="1220" w:type="dxa"/>
            <w:tcBorders>
              <w:left w:val="single" w:sz="4" w:space="0" w:color="9C9B9B"/>
            </w:tcBorders>
            <w:vAlign w:val="bottom"/>
          </w:tcPr>
          <w:p w14:paraId="6F3625B7" w14:textId="3E194402" w:rsidR="001217A5" w:rsidRPr="00A80736"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80736">
              <w:rPr>
                <w:rFonts w:ascii="Arial" w:hAnsi="Arial" w:cs="Arial"/>
                <w:b/>
                <w:bCs/>
              </w:rPr>
              <w:t>£155.0m</w:t>
            </w:r>
          </w:p>
        </w:tc>
        <w:tc>
          <w:tcPr>
            <w:tcW w:w="1221" w:type="dxa"/>
            <w:tcBorders>
              <w:left w:val="single" w:sz="4" w:space="0" w:color="9C9B9B"/>
            </w:tcBorders>
            <w:vAlign w:val="bottom"/>
          </w:tcPr>
          <w:p w14:paraId="0B51DD76" w14:textId="6A52C535" w:rsidR="001217A5" w:rsidRPr="00A80736"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0736">
              <w:rPr>
                <w:rFonts w:ascii="Arial" w:hAnsi="Arial" w:cs="Arial"/>
                <w:b/>
                <w:bCs/>
              </w:rPr>
              <w:t>£244.2m</w:t>
            </w:r>
          </w:p>
        </w:tc>
        <w:tc>
          <w:tcPr>
            <w:tcW w:w="1220" w:type="dxa"/>
            <w:tcBorders>
              <w:left w:val="single" w:sz="4" w:space="0" w:color="9C9B9B"/>
              <w:right w:val="single" w:sz="4" w:space="0" w:color="9C9B9B"/>
            </w:tcBorders>
            <w:vAlign w:val="bottom"/>
          </w:tcPr>
          <w:p w14:paraId="5EA9B4A2" w14:textId="04648336" w:rsidR="001217A5" w:rsidRPr="00A80736"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80736">
              <w:rPr>
                <w:rFonts w:ascii="Arial" w:hAnsi="Arial" w:cs="Arial"/>
                <w:b/>
                <w:bCs/>
              </w:rPr>
              <w:t>£331.5m</w:t>
            </w:r>
          </w:p>
        </w:tc>
        <w:tc>
          <w:tcPr>
            <w:tcW w:w="1221" w:type="dxa"/>
            <w:gridSpan w:val="2"/>
            <w:tcBorders>
              <w:left w:val="single" w:sz="4" w:space="0" w:color="9C9B9B"/>
              <w:right w:val="single" w:sz="4" w:space="0" w:color="9C9B9B"/>
            </w:tcBorders>
            <w:vAlign w:val="bottom"/>
          </w:tcPr>
          <w:p w14:paraId="2F83909B" w14:textId="1F0A52E3" w:rsidR="001217A5" w:rsidRPr="001217A5"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£27.1m</w:t>
            </w:r>
          </w:p>
        </w:tc>
        <w:tc>
          <w:tcPr>
            <w:tcW w:w="1220" w:type="dxa"/>
            <w:tcBorders>
              <w:left w:val="single" w:sz="4" w:space="0" w:color="9C9B9B"/>
              <w:right w:val="single" w:sz="4" w:space="0" w:color="9C9B9B"/>
            </w:tcBorders>
            <w:vAlign w:val="bottom"/>
          </w:tcPr>
          <w:p w14:paraId="654F5768" w14:textId="6A1A7EA4" w:rsidR="001217A5" w:rsidRPr="001217A5"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£42.6m</w:t>
            </w:r>
          </w:p>
        </w:tc>
        <w:tc>
          <w:tcPr>
            <w:tcW w:w="1221" w:type="dxa"/>
            <w:tcBorders>
              <w:left w:val="single" w:sz="4" w:space="0" w:color="9C9B9B"/>
              <w:right w:val="single" w:sz="4" w:space="0" w:color="9C9B9B"/>
            </w:tcBorders>
            <w:vAlign w:val="bottom"/>
          </w:tcPr>
          <w:p w14:paraId="2FD92D77" w14:textId="157951EA" w:rsidR="001217A5" w:rsidRPr="001217A5" w:rsidRDefault="001217A5" w:rsidP="001217A5">
            <w:pPr>
              <w:keepNext/>
              <w:pBdr>
                <w:top w:val="nil"/>
                <w:left w:val="nil"/>
                <w:bottom w:val="nil"/>
                <w:right w:val="nil"/>
                <w:between w:val="nil"/>
              </w:pBdr>
              <w:spacing w:after="120" w:line="28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£57.1m</w:t>
            </w:r>
          </w:p>
        </w:tc>
      </w:tr>
    </w:tbl>
    <w:p w14:paraId="799C9DDE" w14:textId="77777777" w:rsidR="0006222E" w:rsidRPr="00FA0352" w:rsidRDefault="0006222E" w:rsidP="0002249C">
      <w:pPr>
        <w:spacing w:line="281" w:lineRule="auto"/>
        <w:rPr>
          <w:rFonts w:ascii="Arial" w:hAnsi="Arial" w:cs="Arial"/>
          <w:b/>
          <w:color w:val="9C9B9B"/>
        </w:rPr>
      </w:pPr>
    </w:p>
    <w:p w14:paraId="1953262B" w14:textId="77777777" w:rsidR="0006222E" w:rsidRPr="00FA0352" w:rsidRDefault="00910377" w:rsidP="0002249C">
      <w:pPr>
        <w:spacing w:line="281" w:lineRule="auto"/>
        <w:rPr>
          <w:rFonts w:ascii="Arial" w:eastAsia="Arial" w:hAnsi="Arial" w:cs="Arial"/>
          <w:b/>
          <w:color w:val="000000"/>
          <w:sz w:val="24"/>
          <w:szCs w:val="24"/>
        </w:rPr>
      </w:pPr>
      <w:r w:rsidRPr="00FA0352">
        <w:rPr>
          <w:rFonts w:ascii="Arial" w:eastAsia="Arial" w:hAnsi="Arial" w:cs="Arial"/>
          <w:b/>
          <w:color w:val="000000"/>
          <w:sz w:val="24"/>
          <w:szCs w:val="24"/>
        </w:rPr>
        <w:t>Value-for-money assessment: Approach 1</w:t>
      </w:r>
    </w:p>
    <w:p w14:paraId="0C06286A" w14:textId="77456992" w:rsidR="00F212E2" w:rsidRPr="00FA0352" w:rsidRDefault="00F212E2" w:rsidP="00F212E2">
      <w:pPr>
        <w:pStyle w:val="KTRMaintext"/>
        <w:spacing w:line="288" w:lineRule="auto"/>
        <w:rPr>
          <w:rFonts w:cs="Arial"/>
          <w:kern w:val="24"/>
        </w:rPr>
      </w:pPr>
      <w:r w:rsidRPr="00FA0352">
        <w:rPr>
          <w:rFonts w:cs="Arial"/>
          <w:kern w:val="24"/>
        </w:rPr>
        <w:t xml:space="preserve">From information provided by the NCS Trust, the total delivery cost associated with providing the National Citizen Service programme to the 2017 cohort of participants was £104.8 million in summer 2017 </w:t>
      </w:r>
      <w:r w:rsidR="00F10C31">
        <w:rPr>
          <w:rFonts w:cs="Arial"/>
          <w:kern w:val="24"/>
        </w:rPr>
        <w:t xml:space="preserve">(4-week) </w:t>
      </w:r>
      <w:r w:rsidRPr="00FA0352">
        <w:rPr>
          <w:rFonts w:cs="Arial"/>
          <w:kern w:val="24"/>
        </w:rPr>
        <w:t>and £16.7 million in autumn 2017.</w:t>
      </w:r>
    </w:p>
    <w:p w14:paraId="63491417" w14:textId="4619C3EF" w:rsidR="00F212E2" w:rsidRPr="00FA0352" w:rsidRDefault="00F212E2" w:rsidP="00F212E2">
      <w:pPr>
        <w:pStyle w:val="KTRMaintext"/>
        <w:spacing w:line="288" w:lineRule="auto"/>
        <w:rPr>
          <w:rFonts w:cs="Arial"/>
          <w:kern w:val="24"/>
        </w:rPr>
      </w:pPr>
      <w:r w:rsidRPr="00FA0352">
        <w:rPr>
          <w:rFonts w:cs="Arial"/>
          <w:kern w:val="24"/>
        </w:rPr>
        <w:t>In addition to these delivery costs, NCS</w:t>
      </w:r>
      <w:r w:rsidR="008078C4">
        <w:rPr>
          <w:rFonts w:cs="Arial"/>
          <w:kern w:val="24"/>
        </w:rPr>
        <w:t xml:space="preserve"> </w:t>
      </w:r>
      <w:r w:rsidR="00F20FDD">
        <w:rPr>
          <w:rFonts w:cs="Arial"/>
          <w:kern w:val="24"/>
        </w:rPr>
        <w:t>T</w:t>
      </w:r>
      <w:r w:rsidR="008078C4">
        <w:rPr>
          <w:rFonts w:cs="Arial"/>
          <w:kern w:val="24"/>
        </w:rPr>
        <w:t>rust</w:t>
      </w:r>
      <w:r w:rsidRPr="00FA0352">
        <w:rPr>
          <w:rFonts w:cs="Arial"/>
          <w:kern w:val="24"/>
        </w:rPr>
        <w:t xml:space="preserve"> also provided information on the central costs associated with the operation and facilitation of the programme. However, there is a mismatch between the financial year in which these costs are accounted for against the calendar year in which the bulk of</w:t>
      </w:r>
      <w:r w:rsidR="008078C4">
        <w:rPr>
          <w:rFonts w:cs="Arial"/>
          <w:kern w:val="24"/>
        </w:rPr>
        <w:t xml:space="preserve"> programme</w:t>
      </w:r>
      <w:r w:rsidRPr="00FA0352">
        <w:rPr>
          <w:rFonts w:cs="Arial"/>
          <w:kern w:val="24"/>
        </w:rPr>
        <w:t xml:space="preserve"> activity took place. Therefore, these costs from an accounting perspective have been re-allocated to align with the timing of NCS participant activity. The costs associated with the operation of the NCS Trust associated with programme participants were estimated to be £33.3 million in 2017. Note that this estimate relates to all programme participants – including those undertaking the spring programme and the 3-week summer programme. Given the</w:t>
      </w:r>
      <w:r w:rsidR="00F458FC">
        <w:rPr>
          <w:rFonts w:cs="Arial"/>
          <w:kern w:val="24"/>
        </w:rPr>
        <w:t xml:space="preserve"> spring programme participants and summer 3-week </w:t>
      </w:r>
      <w:r w:rsidRPr="00FA0352">
        <w:rPr>
          <w:rFonts w:cs="Arial"/>
          <w:kern w:val="24"/>
        </w:rPr>
        <w:t xml:space="preserve">participants are not the focus of the evaluation, the central costs and overheads associated with these individuals were removed from the overall estimate of costs.  </w:t>
      </w:r>
    </w:p>
    <w:p w14:paraId="2D31B439" w14:textId="3A6A922B" w:rsidR="001217A5" w:rsidRDefault="00F458FC" w:rsidP="00F212E2">
      <w:pPr>
        <w:pStyle w:val="KTRMaintext"/>
        <w:spacing w:line="288" w:lineRule="auto"/>
        <w:rPr>
          <w:rFonts w:cs="Arial"/>
          <w:kern w:val="24"/>
        </w:rPr>
      </w:pPr>
      <w:bookmarkStart w:id="42" w:name="_Hlk20310869"/>
      <w:r>
        <w:rPr>
          <w:rFonts w:cs="Arial"/>
          <w:kern w:val="24"/>
        </w:rPr>
        <w:t>Therefore, i</w:t>
      </w:r>
      <w:r w:rsidR="00F212E2" w:rsidRPr="00FA0352">
        <w:rPr>
          <w:rFonts w:cs="Arial"/>
          <w:kern w:val="24"/>
        </w:rPr>
        <w:t>n addition to the £104.8 million in delivery costs associated with the 4-week summer 2017 programme, an additional £23.9 million in NCS</w:t>
      </w:r>
      <w:r w:rsidR="008078C4">
        <w:rPr>
          <w:rFonts w:cs="Arial"/>
          <w:kern w:val="24"/>
        </w:rPr>
        <w:t xml:space="preserve"> Trust</w:t>
      </w:r>
      <w:r w:rsidR="00F212E2" w:rsidRPr="00FA0352">
        <w:rPr>
          <w:rFonts w:cs="Arial"/>
          <w:kern w:val="24"/>
        </w:rPr>
        <w:t xml:space="preserve"> central and overheads </w:t>
      </w:r>
      <w:r w:rsidR="00F212E2" w:rsidRPr="00FA0352">
        <w:rPr>
          <w:rFonts w:cs="Arial"/>
          <w:kern w:val="24"/>
        </w:rPr>
        <w:lastRenderedPageBreak/>
        <w:t xml:space="preserve">costs were incurred (bringing the total cost of delivery to £128.6 million). </w:t>
      </w:r>
      <w:bookmarkStart w:id="43" w:name="_Hlk17716138"/>
      <w:r w:rsidR="00F212E2" w:rsidRPr="00FA0352">
        <w:rPr>
          <w:rFonts w:cs="Arial"/>
          <w:kern w:val="24"/>
        </w:rPr>
        <w:t>Similarly, in addition to the £</w:t>
      </w:r>
      <w:r w:rsidR="001217A5">
        <w:rPr>
          <w:rFonts w:cs="Arial"/>
          <w:kern w:val="24"/>
        </w:rPr>
        <w:t>16</w:t>
      </w:r>
      <w:r w:rsidR="00F212E2" w:rsidRPr="00FA0352">
        <w:rPr>
          <w:rFonts w:cs="Arial"/>
          <w:kern w:val="24"/>
        </w:rPr>
        <w:t>.</w:t>
      </w:r>
      <w:r w:rsidR="001217A5">
        <w:rPr>
          <w:rFonts w:cs="Arial"/>
          <w:kern w:val="24"/>
        </w:rPr>
        <w:t>7</w:t>
      </w:r>
      <w:r w:rsidR="001217A5" w:rsidRPr="00FA0352">
        <w:rPr>
          <w:rFonts w:cs="Arial"/>
          <w:kern w:val="24"/>
        </w:rPr>
        <w:t xml:space="preserve"> </w:t>
      </w:r>
      <w:r w:rsidR="00F212E2" w:rsidRPr="00FA0352">
        <w:rPr>
          <w:rFonts w:cs="Arial"/>
          <w:kern w:val="24"/>
        </w:rPr>
        <w:t>million in delivery costs associated, an additional £</w:t>
      </w:r>
      <w:r w:rsidR="001217A5">
        <w:rPr>
          <w:rFonts w:cs="Arial"/>
          <w:kern w:val="24"/>
        </w:rPr>
        <w:t>4</w:t>
      </w:r>
      <w:r w:rsidR="00F212E2" w:rsidRPr="00FA0352">
        <w:rPr>
          <w:rFonts w:cs="Arial"/>
          <w:kern w:val="24"/>
        </w:rPr>
        <w:t xml:space="preserve">.6 million in NCS </w:t>
      </w:r>
      <w:r w:rsidR="008078C4">
        <w:rPr>
          <w:rFonts w:cs="Arial"/>
          <w:kern w:val="24"/>
        </w:rPr>
        <w:t xml:space="preserve">Trust </w:t>
      </w:r>
      <w:r w:rsidR="00F212E2" w:rsidRPr="00FA0352">
        <w:rPr>
          <w:rFonts w:cs="Arial"/>
          <w:kern w:val="24"/>
        </w:rPr>
        <w:t>central and overheads cost</w:t>
      </w:r>
      <w:r w:rsidR="001217A5">
        <w:rPr>
          <w:rFonts w:cs="Arial"/>
          <w:kern w:val="24"/>
        </w:rPr>
        <w:t>s</w:t>
      </w:r>
      <w:r w:rsidR="00F212E2" w:rsidRPr="00FA0352">
        <w:rPr>
          <w:rFonts w:cs="Arial"/>
          <w:kern w:val="24"/>
        </w:rPr>
        <w:t xml:space="preserve"> were incurred (bringing the total cost of delivery to £</w:t>
      </w:r>
      <w:r w:rsidR="001217A5">
        <w:rPr>
          <w:rFonts w:cs="Arial"/>
          <w:kern w:val="24"/>
        </w:rPr>
        <w:t>21</w:t>
      </w:r>
      <w:r w:rsidR="00F212E2" w:rsidRPr="00FA0352">
        <w:rPr>
          <w:rFonts w:cs="Arial"/>
          <w:kern w:val="24"/>
        </w:rPr>
        <w:t>.</w:t>
      </w:r>
      <w:r w:rsidR="001217A5">
        <w:rPr>
          <w:rFonts w:cs="Arial"/>
          <w:kern w:val="24"/>
        </w:rPr>
        <w:t>4</w:t>
      </w:r>
      <w:r w:rsidR="001217A5" w:rsidRPr="00FA0352">
        <w:rPr>
          <w:rFonts w:cs="Arial"/>
          <w:kern w:val="24"/>
        </w:rPr>
        <w:t xml:space="preserve"> </w:t>
      </w:r>
      <w:r w:rsidR="00F212E2" w:rsidRPr="00FA0352">
        <w:rPr>
          <w:rFonts w:cs="Arial"/>
          <w:kern w:val="24"/>
        </w:rPr>
        <w:t>million).</w:t>
      </w:r>
      <w:bookmarkEnd w:id="42"/>
      <w:bookmarkEnd w:id="43"/>
    </w:p>
    <w:p w14:paraId="646A7735" w14:textId="7F6D805E" w:rsidR="00F74132" w:rsidRPr="00EF0FA8" w:rsidRDefault="00F74132" w:rsidP="00F74132">
      <w:pPr>
        <w:pStyle w:val="Caption"/>
        <w:rPr>
          <w:rFonts w:ascii="Arial" w:eastAsia="Verdana" w:hAnsi="Arial" w:cs="Arial"/>
          <w:bCs w:val="0"/>
          <w:color w:val="9C9B9B"/>
          <w:sz w:val="22"/>
          <w:szCs w:val="22"/>
          <w:lang w:eastAsia="en-GB"/>
        </w:rPr>
      </w:pPr>
      <w:r w:rsidRPr="00EF0FA8">
        <w:rPr>
          <w:rFonts w:ascii="Arial" w:eastAsia="Verdana" w:hAnsi="Arial" w:cs="Arial"/>
          <w:bCs w:val="0"/>
          <w:color w:val="9C9B9B"/>
          <w:sz w:val="22"/>
          <w:szCs w:val="22"/>
          <w:lang w:eastAsia="en-GB"/>
        </w:rPr>
        <w:t>Table 7.</w:t>
      </w:r>
      <w:r w:rsidR="00EF0FA8" w:rsidRPr="00EF0FA8">
        <w:rPr>
          <w:rFonts w:ascii="Arial" w:eastAsia="Verdana" w:hAnsi="Arial" w:cs="Arial"/>
          <w:bCs w:val="0"/>
          <w:color w:val="9C9B9B"/>
          <w:sz w:val="22"/>
          <w:szCs w:val="22"/>
          <w:lang w:eastAsia="en-GB"/>
        </w:rPr>
        <w:t>9</w:t>
      </w:r>
      <w:r w:rsidRPr="00EF0FA8">
        <w:rPr>
          <w:rFonts w:ascii="Arial" w:eastAsia="Verdana" w:hAnsi="Arial" w:cs="Arial"/>
          <w:bCs w:val="0"/>
          <w:color w:val="9C9B9B"/>
          <w:sz w:val="22"/>
          <w:szCs w:val="22"/>
          <w:lang w:eastAsia="en-GB"/>
        </w:rPr>
        <w:t xml:space="preserve"> Cost information</w:t>
      </w:r>
    </w:p>
    <w:tbl>
      <w:tblPr>
        <w:tblStyle w:val="LightList-Accent1"/>
        <w:tblW w:w="4802" w:type="pct"/>
        <w:tblBorders>
          <w:top w:val="single" w:sz="8" w:space="0" w:color="9C9B9B"/>
          <w:left w:val="single" w:sz="8" w:space="0" w:color="9C9B9B"/>
          <w:bottom w:val="single" w:sz="8" w:space="0" w:color="9C9B9B"/>
          <w:right w:val="single" w:sz="8" w:space="0" w:color="9C9B9B"/>
          <w:insideH w:val="single" w:sz="8" w:space="0" w:color="9C9B9B"/>
          <w:insideV w:val="single" w:sz="8" w:space="0" w:color="9C9B9B"/>
        </w:tblBorders>
        <w:tblLook w:val="04A0" w:firstRow="1" w:lastRow="0" w:firstColumn="1" w:lastColumn="0" w:noHBand="0" w:noVBand="1"/>
      </w:tblPr>
      <w:tblGrid>
        <w:gridCol w:w="1345"/>
        <w:gridCol w:w="3336"/>
        <w:gridCol w:w="2354"/>
        <w:gridCol w:w="2202"/>
      </w:tblGrid>
      <w:tr w:rsidR="00EF0FA8" w:rsidRPr="00EF0FA8" w14:paraId="7C912E1A" w14:textId="77777777" w:rsidTr="00EF0F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shd w:val="clear" w:color="auto" w:fill="FBB040"/>
          </w:tcPr>
          <w:p w14:paraId="636C1680" w14:textId="77777777" w:rsidR="00F74132" w:rsidRPr="00EF0FA8" w:rsidRDefault="00F74132" w:rsidP="00F75908">
            <w:pPr>
              <w:pStyle w:val="KTRTableCell"/>
              <w:rPr>
                <w:b w:val="0"/>
                <w:color w:val="FFFFFF" w:themeColor="background1"/>
                <w:sz w:val="22"/>
                <w:szCs w:val="24"/>
              </w:rPr>
            </w:pPr>
            <w:r w:rsidRPr="00EF0FA8">
              <w:rPr>
                <w:bCs/>
                <w:color w:val="FFFFFF" w:themeColor="background1"/>
                <w:sz w:val="22"/>
                <w:szCs w:val="24"/>
              </w:rPr>
              <w:t>Factors</w:t>
            </w:r>
          </w:p>
        </w:tc>
        <w:tc>
          <w:tcPr>
            <w:tcW w:w="1806" w:type="pct"/>
            <w:shd w:val="clear" w:color="auto" w:fill="FBB040"/>
          </w:tcPr>
          <w:p w14:paraId="44A81C11" w14:textId="77777777" w:rsidR="00F74132" w:rsidRPr="00EF0FA8" w:rsidRDefault="00F74132" w:rsidP="00F75908">
            <w:pPr>
              <w:pStyle w:val="KTRTableCell"/>
              <w:cnfStyle w:val="100000000000" w:firstRow="1" w:lastRow="0" w:firstColumn="0" w:lastColumn="0" w:oddVBand="0" w:evenVBand="0" w:oddHBand="0" w:evenHBand="0" w:firstRowFirstColumn="0" w:firstRowLastColumn="0" w:lastRowFirstColumn="0" w:lastRowLastColumn="0"/>
              <w:rPr>
                <w:color w:val="FFFFFF" w:themeColor="background1"/>
                <w:sz w:val="22"/>
                <w:szCs w:val="24"/>
              </w:rPr>
            </w:pPr>
            <w:r w:rsidRPr="00EF0FA8">
              <w:rPr>
                <w:bCs/>
                <w:color w:val="FFFFFF" w:themeColor="background1"/>
                <w:sz w:val="22"/>
                <w:szCs w:val="24"/>
              </w:rPr>
              <w:t>Description</w:t>
            </w:r>
          </w:p>
        </w:tc>
        <w:tc>
          <w:tcPr>
            <w:tcW w:w="1274" w:type="pct"/>
            <w:shd w:val="clear" w:color="auto" w:fill="FBB040"/>
            <w:vAlign w:val="center"/>
          </w:tcPr>
          <w:p w14:paraId="0049A3C7" w14:textId="68B5D074" w:rsidR="00F74132" w:rsidRPr="00EF0FA8" w:rsidRDefault="00F74132" w:rsidP="00F75908">
            <w:pPr>
              <w:pStyle w:val="KTRTableCell"/>
              <w:cnfStyle w:val="100000000000" w:firstRow="1" w:lastRow="0" w:firstColumn="0" w:lastColumn="0" w:oddVBand="0" w:evenVBand="0" w:oddHBand="0" w:evenHBand="0" w:firstRowFirstColumn="0" w:firstRowLastColumn="0" w:lastRowFirstColumn="0" w:lastRowLastColumn="0"/>
              <w:rPr>
                <w:color w:val="FFFFFF" w:themeColor="background1"/>
                <w:sz w:val="22"/>
                <w:szCs w:val="24"/>
              </w:rPr>
            </w:pPr>
            <w:r w:rsidRPr="00EF0FA8">
              <w:rPr>
                <w:noProof/>
                <w:color w:val="FFFFFF" w:themeColor="background1"/>
                <w:sz w:val="22"/>
                <w:szCs w:val="24"/>
                <w:lang w:eastAsia="en-GB"/>
              </w:rPr>
              <mc:AlternateContent>
                <mc:Choice Requires="wpg">
                  <w:drawing>
                    <wp:anchor distT="0" distB="0" distL="114300" distR="114300" simplePos="0" relativeHeight="251722752" behindDoc="0" locked="0" layoutInCell="1" allowOverlap="1" wp14:anchorId="2CC4FAA1" wp14:editId="31E82423">
                      <wp:simplePos x="0" y="0"/>
                      <wp:positionH relativeFrom="column">
                        <wp:posOffset>1068705</wp:posOffset>
                      </wp:positionH>
                      <wp:positionV relativeFrom="paragraph">
                        <wp:posOffset>34925</wp:posOffset>
                      </wp:positionV>
                      <wp:extent cx="225425" cy="224790"/>
                      <wp:effectExtent l="57150" t="19050" r="60325" b="3810"/>
                      <wp:wrapNone/>
                      <wp:docPr id="484" name="Group 111"/>
                      <wp:cNvGraphicFramePr/>
                      <a:graphic xmlns:a="http://schemas.openxmlformats.org/drawingml/2006/main">
                        <a:graphicData uri="http://schemas.microsoft.com/office/word/2010/wordprocessingGroup">
                          <wpg:wgp>
                            <wpg:cNvGrpSpPr/>
                            <wpg:grpSpPr bwMode="auto">
                              <a:xfrm>
                                <a:off x="0" y="0"/>
                                <a:ext cx="225425" cy="224790"/>
                                <a:chOff x="0" y="0"/>
                                <a:chExt cx="515" cy="514"/>
                              </a:xfrm>
                              <a:solidFill>
                                <a:schemeClr val="bg1"/>
                              </a:solidFill>
                            </wpg:grpSpPr>
                            <wps:wsp>
                              <wps:cNvPr id="486" name="Oval 486"/>
                              <wps:cNvSpPr>
                                <a:spLocks noChangeArrowheads="1"/>
                              </wps:cNvSpPr>
                              <wps:spPr bwMode="auto">
                                <a:xfrm>
                                  <a:off x="119" y="118"/>
                                  <a:ext cx="273" cy="274"/>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7" name="Freeform 501"/>
                              <wps:cNvSpPr>
                                <a:spLocks/>
                              </wps:cNvSpPr>
                              <wps:spPr bwMode="auto">
                                <a:xfrm>
                                  <a:off x="234" y="0"/>
                                  <a:ext cx="47" cy="96"/>
                                </a:xfrm>
                                <a:custGeom>
                                  <a:avLst/>
                                  <a:gdLst>
                                    <a:gd name="T0" fmla="*/ 47 w 47"/>
                                    <a:gd name="T1" fmla="*/ 96 h 96"/>
                                    <a:gd name="T2" fmla="*/ 0 w 47"/>
                                    <a:gd name="T3" fmla="*/ 96 h 96"/>
                                    <a:gd name="T4" fmla="*/ 0 w 47"/>
                                    <a:gd name="T5" fmla="*/ 0 h 96"/>
                                    <a:gd name="T6" fmla="*/ 47 w 47"/>
                                    <a:gd name="T7" fmla="*/ 0 h 96"/>
                                    <a:gd name="T8" fmla="*/ 47 w 47"/>
                                    <a:gd name="T9" fmla="*/ 96 h 96"/>
                                    <a:gd name="T10" fmla="*/ 47 w 47"/>
                                    <a:gd name="T11" fmla="*/ 96 h 96"/>
                                  </a:gdLst>
                                  <a:ahLst/>
                                  <a:cxnLst>
                                    <a:cxn ang="0">
                                      <a:pos x="T0" y="T1"/>
                                    </a:cxn>
                                    <a:cxn ang="0">
                                      <a:pos x="T2" y="T3"/>
                                    </a:cxn>
                                    <a:cxn ang="0">
                                      <a:pos x="T4" y="T5"/>
                                    </a:cxn>
                                    <a:cxn ang="0">
                                      <a:pos x="T6" y="T7"/>
                                    </a:cxn>
                                    <a:cxn ang="0">
                                      <a:pos x="T8" y="T9"/>
                                    </a:cxn>
                                    <a:cxn ang="0">
                                      <a:pos x="T10" y="T11"/>
                                    </a:cxn>
                                  </a:cxnLst>
                                  <a:rect l="0" t="0" r="r" b="b"/>
                                  <a:pathLst>
                                    <a:path w="47" h="96">
                                      <a:moveTo>
                                        <a:pt x="47" y="96"/>
                                      </a:moveTo>
                                      <a:lnTo>
                                        <a:pt x="0" y="96"/>
                                      </a:lnTo>
                                      <a:lnTo>
                                        <a:pt x="0" y="0"/>
                                      </a:lnTo>
                                      <a:lnTo>
                                        <a:pt x="47" y="0"/>
                                      </a:lnTo>
                                      <a:lnTo>
                                        <a:pt x="47" y="96"/>
                                      </a:lnTo>
                                      <a:lnTo>
                                        <a:pt x="47"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0" name="Freeform 502"/>
                              <wps:cNvSpPr>
                                <a:spLocks/>
                              </wps:cNvSpPr>
                              <wps:spPr bwMode="auto">
                                <a:xfrm>
                                  <a:off x="234" y="415"/>
                                  <a:ext cx="47" cy="99"/>
                                </a:xfrm>
                                <a:custGeom>
                                  <a:avLst/>
                                  <a:gdLst>
                                    <a:gd name="T0" fmla="*/ 47 w 47"/>
                                    <a:gd name="T1" fmla="*/ 99 h 99"/>
                                    <a:gd name="T2" fmla="*/ 0 w 47"/>
                                    <a:gd name="T3" fmla="*/ 99 h 99"/>
                                    <a:gd name="T4" fmla="*/ 0 w 47"/>
                                    <a:gd name="T5" fmla="*/ 0 h 99"/>
                                    <a:gd name="T6" fmla="*/ 47 w 47"/>
                                    <a:gd name="T7" fmla="*/ 0 h 99"/>
                                    <a:gd name="T8" fmla="*/ 47 w 47"/>
                                    <a:gd name="T9" fmla="*/ 99 h 99"/>
                                    <a:gd name="T10" fmla="*/ 47 w 47"/>
                                    <a:gd name="T11" fmla="*/ 99 h 99"/>
                                  </a:gdLst>
                                  <a:ahLst/>
                                  <a:cxnLst>
                                    <a:cxn ang="0">
                                      <a:pos x="T0" y="T1"/>
                                    </a:cxn>
                                    <a:cxn ang="0">
                                      <a:pos x="T2" y="T3"/>
                                    </a:cxn>
                                    <a:cxn ang="0">
                                      <a:pos x="T4" y="T5"/>
                                    </a:cxn>
                                    <a:cxn ang="0">
                                      <a:pos x="T6" y="T7"/>
                                    </a:cxn>
                                    <a:cxn ang="0">
                                      <a:pos x="T8" y="T9"/>
                                    </a:cxn>
                                    <a:cxn ang="0">
                                      <a:pos x="T10" y="T11"/>
                                    </a:cxn>
                                  </a:cxnLst>
                                  <a:rect l="0" t="0" r="r" b="b"/>
                                  <a:pathLst>
                                    <a:path w="47" h="99">
                                      <a:moveTo>
                                        <a:pt x="47" y="99"/>
                                      </a:moveTo>
                                      <a:lnTo>
                                        <a:pt x="0" y="99"/>
                                      </a:lnTo>
                                      <a:lnTo>
                                        <a:pt x="0" y="0"/>
                                      </a:lnTo>
                                      <a:lnTo>
                                        <a:pt x="47" y="0"/>
                                      </a:lnTo>
                                      <a:lnTo>
                                        <a:pt x="47" y="99"/>
                                      </a:lnTo>
                                      <a:lnTo>
                                        <a:pt x="47"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3" name="Freeform 451"/>
                              <wps:cNvSpPr>
                                <a:spLocks/>
                              </wps:cNvSpPr>
                              <wps:spPr bwMode="auto">
                                <a:xfrm>
                                  <a:off x="111" y="21"/>
                                  <a:ext cx="88" cy="108"/>
                                </a:xfrm>
                                <a:custGeom>
                                  <a:avLst/>
                                  <a:gdLst>
                                    <a:gd name="T0" fmla="*/ 48 w 88"/>
                                    <a:gd name="T1" fmla="*/ 108 h 108"/>
                                    <a:gd name="T2" fmla="*/ 0 w 88"/>
                                    <a:gd name="T3" fmla="*/ 23 h 108"/>
                                    <a:gd name="T4" fmla="*/ 38 w 88"/>
                                    <a:gd name="T5" fmla="*/ 0 h 108"/>
                                    <a:gd name="T6" fmla="*/ 88 w 88"/>
                                    <a:gd name="T7" fmla="*/ 85 h 108"/>
                                    <a:gd name="T8" fmla="*/ 48 w 88"/>
                                    <a:gd name="T9" fmla="*/ 108 h 108"/>
                                    <a:gd name="T10" fmla="*/ 48 w 88"/>
                                    <a:gd name="T11" fmla="*/ 108 h 108"/>
                                  </a:gdLst>
                                  <a:ahLst/>
                                  <a:cxnLst>
                                    <a:cxn ang="0">
                                      <a:pos x="T0" y="T1"/>
                                    </a:cxn>
                                    <a:cxn ang="0">
                                      <a:pos x="T2" y="T3"/>
                                    </a:cxn>
                                    <a:cxn ang="0">
                                      <a:pos x="T4" y="T5"/>
                                    </a:cxn>
                                    <a:cxn ang="0">
                                      <a:pos x="T6" y="T7"/>
                                    </a:cxn>
                                    <a:cxn ang="0">
                                      <a:pos x="T8" y="T9"/>
                                    </a:cxn>
                                    <a:cxn ang="0">
                                      <a:pos x="T10" y="T11"/>
                                    </a:cxn>
                                  </a:cxnLst>
                                  <a:rect l="0" t="0" r="r" b="b"/>
                                  <a:pathLst>
                                    <a:path w="88" h="108">
                                      <a:moveTo>
                                        <a:pt x="48" y="108"/>
                                      </a:moveTo>
                                      <a:lnTo>
                                        <a:pt x="0" y="23"/>
                                      </a:lnTo>
                                      <a:lnTo>
                                        <a:pt x="38" y="0"/>
                                      </a:lnTo>
                                      <a:lnTo>
                                        <a:pt x="88" y="85"/>
                                      </a:lnTo>
                                      <a:lnTo>
                                        <a:pt x="48" y="108"/>
                                      </a:lnTo>
                                      <a:lnTo>
                                        <a:pt x="48"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4" name="Freeform 452"/>
                              <wps:cNvSpPr>
                                <a:spLocks/>
                              </wps:cNvSpPr>
                              <wps:spPr bwMode="auto">
                                <a:xfrm>
                                  <a:off x="317" y="384"/>
                                  <a:ext cx="92" cy="109"/>
                                </a:xfrm>
                                <a:custGeom>
                                  <a:avLst/>
                                  <a:gdLst>
                                    <a:gd name="T0" fmla="*/ 52 w 92"/>
                                    <a:gd name="T1" fmla="*/ 109 h 109"/>
                                    <a:gd name="T2" fmla="*/ 0 w 92"/>
                                    <a:gd name="T3" fmla="*/ 24 h 109"/>
                                    <a:gd name="T4" fmla="*/ 40 w 92"/>
                                    <a:gd name="T5" fmla="*/ 0 h 109"/>
                                    <a:gd name="T6" fmla="*/ 92 w 92"/>
                                    <a:gd name="T7" fmla="*/ 85 h 109"/>
                                    <a:gd name="T8" fmla="*/ 52 w 92"/>
                                    <a:gd name="T9" fmla="*/ 109 h 109"/>
                                    <a:gd name="T10" fmla="*/ 52 w 92"/>
                                    <a:gd name="T11" fmla="*/ 109 h 109"/>
                                  </a:gdLst>
                                  <a:ahLst/>
                                  <a:cxnLst>
                                    <a:cxn ang="0">
                                      <a:pos x="T0" y="T1"/>
                                    </a:cxn>
                                    <a:cxn ang="0">
                                      <a:pos x="T2" y="T3"/>
                                    </a:cxn>
                                    <a:cxn ang="0">
                                      <a:pos x="T4" y="T5"/>
                                    </a:cxn>
                                    <a:cxn ang="0">
                                      <a:pos x="T6" y="T7"/>
                                    </a:cxn>
                                    <a:cxn ang="0">
                                      <a:pos x="T8" y="T9"/>
                                    </a:cxn>
                                    <a:cxn ang="0">
                                      <a:pos x="T10" y="T11"/>
                                    </a:cxn>
                                  </a:cxnLst>
                                  <a:rect l="0" t="0" r="r" b="b"/>
                                  <a:pathLst>
                                    <a:path w="92" h="109">
                                      <a:moveTo>
                                        <a:pt x="52" y="109"/>
                                      </a:moveTo>
                                      <a:lnTo>
                                        <a:pt x="0" y="24"/>
                                      </a:lnTo>
                                      <a:lnTo>
                                        <a:pt x="40" y="0"/>
                                      </a:lnTo>
                                      <a:lnTo>
                                        <a:pt x="92" y="85"/>
                                      </a:lnTo>
                                      <a:lnTo>
                                        <a:pt x="52" y="109"/>
                                      </a:lnTo>
                                      <a:lnTo>
                                        <a:pt x="52"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5" name="Freeform 453"/>
                              <wps:cNvSpPr>
                                <a:spLocks/>
                              </wps:cNvSpPr>
                              <wps:spPr bwMode="auto">
                                <a:xfrm>
                                  <a:off x="22" y="106"/>
                                  <a:ext cx="108" cy="90"/>
                                </a:xfrm>
                                <a:custGeom>
                                  <a:avLst/>
                                  <a:gdLst>
                                    <a:gd name="T0" fmla="*/ 85 w 108"/>
                                    <a:gd name="T1" fmla="*/ 90 h 90"/>
                                    <a:gd name="T2" fmla="*/ 0 w 108"/>
                                    <a:gd name="T3" fmla="*/ 40 h 90"/>
                                    <a:gd name="T4" fmla="*/ 23 w 108"/>
                                    <a:gd name="T5" fmla="*/ 0 h 90"/>
                                    <a:gd name="T6" fmla="*/ 108 w 108"/>
                                    <a:gd name="T7" fmla="*/ 49 h 90"/>
                                    <a:gd name="T8" fmla="*/ 85 w 108"/>
                                    <a:gd name="T9" fmla="*/ 90 h 90"/>
                                    <a:gd name="T10" fmla="*/ 85 w 108"/>
                                    <a:gd name="T11" fmla="*/ 90 h 90"/>
                                  </a:gdLst>
                                  <a:ahLst/>
                                  <a:cxnLst>
                                    <a:cxn ang="0">
                                      <a:pos x="T0" y="T1"/>
                                    </a:cxn>
                                    <a:cxn ang="0">
                                      <a:pos x="T2" y="T3"/>
                                    </a:cxn>
                                    <a:cxn ang="0">
                                      <a:pos x="T4" y="T5"/>
                                    </a:cxn>
                                    <a:cxn ang="0">
                                      <a:pos x="T6" y="T7"/>
                                    </a:cxn>
                                    <a:cxn ang="0">
                                      <a:pos x="T8" y="T9"/>
                                    </a:cxn>
                                    <a:cxn ang="0">
                                      <a:pos x="T10" y="T11"/>
                                    </a:cxn>
                                  </a:cxnLst>
                                  <a:rect l="0" t="0" r="r" b="b"/>
                                  <a:pathLst>
                                    <a:path w="108" h="90">
                                      <a:moveTo>
                                        <a:pt x="85" y="90"/>
                                      </a:moveTo>
                                      <a:lnTo>
                                        <a:pt x="0" y="40"/>
                                      </a:lnTo>
                                      <a:lnTo>
                                        <a:pt x="23" y="0"/>
                                      </a:lnTo>
                                      <a:lnTo>
                                        <a:pt x="108" y="49"/>
                                      </a:lnTo>
                                      <a:lnTo>
                                        <a:pt x="85" y="90"/>
                                      </a:lnTo>
                                      <a:lnTo>
                                        <a:pt x="8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9" name="Freeform 469"/>
                              <wps:cNvSpPr>
                                <a:spLocks/>
                              </wps:cNvSpPr>
                              <wps:spPr bwMode="auto">
                                <a:xfrm>
                                  <a:off x="385" y="316"/>
                                  <a:ext cx="109" cy="87"/>
                                </a:xfrm>
                                <a:custGeom>
                                  <a:avLst/>
                                  <a:gdLst>
                                    <a:gd name="T0" fmla="*/ 85 w 109"/>
                                    <a:gd name="T1" fmla="*/ 87 h 87"/>
                                    <a:gd name="T2" fmla="*/ 0 w 109"/>
                                    <a:gd name="T3" fmla="*/ 40 h 87"/>
                                    <a:gd name="T4" fmla="*/ 24 w 109"/>
                                    <a:gd name="T5" fmla="*/ 0 h 87"/>
                                    <a:gd name="T6" fmla="*/ 109 w 109"/>
                                    <a:gd name="T7" fmla="*/ 50 h 87"/>
                                    <a:gd name="T8" fmla="*/ 85 w 109"/>
                                    <a:gd name="T9" fmla="*/ 87 h 87"/>
                                    <a:gd name="T10" fmla="*/ 85 w 109"/>
                                    <a:gd name="T11" fmla="*/ 87 h 87"/>
                                  </a:gdLst>
                                  <a:ahLst/>
                                  <a:cxnLst>
                                    <a:cxn ang="0">
                                      <a:pos x="T0" y="T1"/>
                                    </a:cxn>
                                    <a:cxn ang="0">
                                      <a:pos x="T2" y="T3"/>
                                    </a:cxn>
                                    <a:cxn ang="0">
                                      <a:pos x="T4" y="T5"/>
                                    </a:cxn>
                                    <a:cxn ang="0">
                                      <a:pos x="T6" y="T7"/>
                                    </a:cxn>
                                    <a:cxn ang="0">
                                      <a:pos x="T8" y="T9"/>
                                    </a:cxn>
                                    <a:cxn ang="0">
                                      <a:pos x="T10" y="T11"/>
                                    </a:cxn>
                                  </a:cxnLst>
                                  <a:rect l="0" t="0" r="r" b="b"/>
                                  <a:pathLst>
                                    <a:path w="109" h="87">
                                      <a:moveTo>
                                        <a:pt x="85" y="87"/>
                                      </a:moveTo>
                                      <a:lnTo>
                                        <a:pt x="0" y="40"/>
                                      </a:lnTo>
                                      <a:lnTo>
                                        <a:pt x="24" y="0"/>
                                      </a:lnTo>
                                      <a:lnTo>
                                        <a:pt x="109" y="50"/>
                                      </a:lnTo>
                                      <a:lnTo>
                                        <a:pt x="85" y="87"/>
                                      </a:lnTo>
                                      <a:lnTo>
                                        <a:pt x="85"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0" name="Freeform 470"/>
                              <wps:cNvSpPr>
                                <a:spLocks/>
                              </wps:cNvSpPr>
                              <wps:spPr bwMode="auto">
                                <a:xfrm>
                                  <a:off x="22" y="316"/>
                                  <a:ext cx="108" cy="87"/>
                                </a:xfrm>
                                <a:custGeom>
                                  <a:avLst/>
                                  <a:gdLst>
                                    <a:gd name="T0" fmla="*/ 23 w 108"/>
                                    <a:gd name="T1" fmla="*/ 87 h 87"/>
                                    <a:gd name="T2" fmla="*/ 0 w 108"/>
                                    <a:gd name="T3" fmla="*/ 50 h 87"/>
                                    <a:gd name="T4" fmla="*/ 85 w 108"/>
                                    <a:gd name="T5" fmla="*/ 0 h 87"/>
                                    <a:gd name="T6" fmla="*/ 108 w 108"/>
                                    <a:gd name="T7" fmla="*/ 40 h 87"/>
                                    <a:gd name="T8" fmla="*/ 23 w 108"/>
                                    <a:gd name="T9" fmla="*/ 87 h 87"/>
                                    <a:gd name="T10" fmla="*/ 23 w 108"/>
                                    <a:gd name="T11" fmla="*/ 87 h 87"/>
                                  </a:gdLst>
                                  <a:ahLst/>
                                  <a:cxnLst>
                                    <a:cxn ang="0">
                                      <a:pos x="T0" y="T1"/>
                                    </a:cxn>
                                    <a:cxn ang="0">
                                      <a:pos x="T2" y="T3"/>
                                    </a:cxn>
                                    <a:cxn ang="0">
                                      <a:pos x="T4" y="T5"/>
                                    </a:cxn>
                                    <a:cxn ang="0">
                                      <a:pos x="T6" y="T7"/>
                                    </a:cxn>
                                    <a:cxn ang="0">
                                      <a:pos x="T8" y="T9"/>
                                    </a:cxn>
                                    <a:cxn ang="0">
                                      <a:pos x="T10" y="T11"/>
                                    </a:cxn>
                                  </a:cxnLst>
                                  <a:rect l="0" t="0" r="r" b="b"/>
                                  <a:pathLst>
                                    <a:path w="108" h="87">
                                      <a:moveTo>
                                        <a:pt x="23" y="87"/>
                                      </a:moveTo>
                                      <a:lnTo>
                                        <a:pt x="0" y="50"/>
                                      </a:lnTo>
                                      <a:lnTo>
                                        <a:pt x="85" y="0"/>
                                      </a:lnTo>
                                      <a:lnTo>
                                        <a:pt x="108" y="40"/>
                                      </a:lnTo>
                                      <a:lnTo>
                                        <a:pt x="23" y="87"/>
                                      </a:lnTo>
                                      <a:lnTo>
                                        <a:pt x="23" y="8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1" name="Freeform 471"/>
                              <wps:cNvSpPr>
                                <a:spLocks/>
                              </wps:cNvSpPr>
                              <wps:spPr bwMode="auto">
                                <a:xfrm>
                                  <a:off x="385" y="106"/>
                                  <a:ext cx="109" cy="90"/>
                                </a:xfrm>
                                <a:custGeom>
                                  <a:avLst/>
                                  <a:gdLst>
                                    <a:gd name="T0" fmla="*/ 24 w 109"/>
                                    <a:gd name="T1" fmla="*/ 90 h 90"/>
                                    <a:gd name="T2" fmla="*/ 0 w 109"/>
                                    <a:gd name="T3" fmla="*/ 49 h 90"/>
                                    <a:gd name="T4" fmla="*/ 85 w 109"/>
                                    <a:gd name="T5" fmla="*/ 0 h 90"/>
                                    <a:gd name="T6" fmla="*/ 109 w 109"/>
                                    <a:gd name="T7" fmla="*/ 40 h 90"/>
                                    <a:gd name="T8" fmla="*/ 24 w 109"/>
                                    <a:gd name="T9" fmla="*/ 90 h 90"/>
                                    <a:gd name="T10" fmla="*/ 24 w 109"/>
                                    <a:gd name="T11" fmla="*/ 90 h 90"/>
                                  </a:gdLst>
                                  <a:ahLst/>
                                  <a:cxnLst>
                                    <a:cxn ang="0">
                                      <a:pos x="T0" y="T1"/>
                                    </a:cxn>
                                    <a:cxn ang="0">
                                      <a:pos x="T2" y="T3"/>
                                    </a:cxn>
                                    <a:cxn ang="0">
                                      <a:pos x="T4" y="T5"/>
                                    </a:cxn>
                                    <a:cxn ang="0">
                                      <a:pos x="T6" y="T7"/>
                                    </a:cxn>
                                    <a:cxn ang="0">
                                      <a:pos x="T8" y="T9"/>
                                    </a:cxn>
                                    <a:cxn ang="0">
                                      <a:pos x="T10" y="T11"/>
                                    </a:cxn>
                                  </a:cxnLst>
                                  <a:rect l="0" t="0" r="r" b="b"/>
                                  <a:pathLst>
                                    <a:path w="109" h="90">
                                      <a:moveTo>
                                        <a:pt x="24" y="90"/>
                                      </a:moveTo>
                                      <a:lnTo>
                                        <a:pt x="0" y="49"/>
                                      </a:lnTo>
                                      <a:lnTo>
                                        <a:pt x="85" y="0"/>
                                      </a:lnTo>
                                      <a:lnTo>
                                        <a:pt x="109" y="40"/>
                                      </a:lnTo>
                                      <a:lnTo>
                                        <a:pt x="24" y="90"/>
                                      </a:lnTo>
                                      <a:lnTo>
                                        <a:pt x="24"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 name="Freeform 472"/>
                              <wps:cNvSpPr>
                                <a:spLocks/>
                              </wps:cNvSpPr>
                              <wps:spPr bwMode="auto">
                                <a:xfrm>
                                  <a:off x="111" y="384"/>
                                  <a:ext cx="88" cy="109"/>
                                </a:xfrm>
                                <a:custGeom>
                                  <a:avLst/>
                                  <a:gdLst>
                                    <a:gd name="T0" fmla="*/ 38 w 88"/>
                                    <a:gd name="T1" fmla="*/ 109 h 109"/>
                                    <a:gd name="T2" fmla="*/ 0 w 88"/>
                                    <a:gd name="T3" fmla="*/ 85 h 109"/>
                                    <a:gd name="T4" fmla="*/ 48 w 88"/>
                                    <a:gd name="T5" fmla="*/ 0 h 109"/>
                                    <a:gd name="T6" fmla="*/ 88 w 88"/>
                                    <a:gd name="T7" fmla="*/ 24 h 109"/>
                                    <a:gd name="T8" fmla="*/ 38 w 88"/>
                                    <a:gd name="T9" fmla="*/ 109 h 109"/>
                                    <a:gd name="T10" fmla="*/ 38 w 88"/>
                                    <a:gd name="T11" fmla="*/ 109 h 109"/>
                                  </a:gdLst>
                                  <a:ahLst/>
                                  <a:cxnLst>
                                    <a:cxn ang="0">
                                      <a:pos x="T0" y="T1"/>
                                    </a:cxn>
                                    <a:cxn ang="0">
                                      <a:pos x="T2" y="T3"/>
                                    </a:cxn>
                                    <a:cxn ang="0">
                                      <a:pos x="T4" y="T5"/>
                                    </a:cxn>
                                    <a:cxn ang="0">
                                      <a:pos x="T6" y="T7"/>
                                    </a:cxn>
                                    <a:cxn ang="0">
                                      <a:pos x="T8" y="T9"/>
                                    </a:cxn>
                                    <a:cxn ang="0">
                                      <a:pos x="T10" y="T11"/>
                                    </a:cxn>
                                  </a:cxnLst>
                                  <a:rect l="0" t="0" r="r" b="b"/>
                                  <a:pathLst>
                                    <a:path w="88" h="109">
                                      <a:moveTo>
                                        <a:pt x="38" y="109"/>
                                      </a:moveTo>
                                      <a:lnTo>
                                        <a:pt x="0" y="85"/>
                                      </a:lnTo>
                                      <a:lnTo>
                                        <a:pt x="48" y="0"/>
                                      </a:lnTo>
                                      <a:lnTo>
                                        <a:pt x="88" y="24"/>
                                      </a:lnTo>
                                      <a:lnTo>
                                        <a:pt x="38" y="109"/>
                                      </a:lnTo>
                                      <a:lnTo>
                                        <a:pt x="38"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2" name="Freeform 473"/>
                              <wps:cNvSpPr>
                                <a:spLocks/>
                              </wps:cNvSpPr>
                              <wps:spPr bwMode="auto">
                                <a:xfrm>
                                  <a:off x="317" y="21"/>
                                  <a:ext cx="92" cy="108"/>
                                </a:xfrm>
                                <a:custGeom>
                                  <a:avLst/>
                                  <a:gdLst>
                                    <a:gd name="T0" fmla="*/ 40 w 92"/>
                                    <a:gd name="T1" fmla="*/ 108 h 108"/>
                                    <a:gd name="T2" fmla="*/ 0 w 92"/>
                                    <a:gd name="T3" fmla="*/ 85 h 108"/>
                                    <a:gd name="T4" fmla="*/ 52 w 92"/>
                                    <a:gd name="T5" fmla="*/ 0 h 108"/>
                                    <a:gd name="T6" fmla="*/ 92 w 92"/>
                                    <a:gd name="T7" fmla="*/ 23 h 108"/>
                                    <a:gd name="T8" fmla="*/ 40 w 92"/>
                                    <a:gd name="T9" fmla="*/ 108 h 108"/>
                                    <a:gd name="T10" fmla="*/ 40 w 92"/>
                                    <a:gd name="T11" fmla="*/ 108 h 108"/>
                                  </a:gdLst>
                                  <a:ahLst/>
                                  <a:cxnLst>
                                    <a:cxn ang="0">
                                      <a:pos x="T0" y="T1"/>
                                    </a:cxn>
                                    <a:cxn ang="0">
                                      <a:pos x="T2" y="T3"/>
                                    </a:cxn>
                                    <a:cxn ang="0">
                                      <a:pos x="T4" y="T5"/>
                                    </a:cxn>
                                    <a:cxn ang="0">
                                      <a:pos x="T6" y="T7"/>
                                    </a:cxn>
                                    <a:cxn ang="0">
                                      <a:pos x="T8" y="T9"/>
                                    </a:cxn>
                                    <a:cxn ang="0">
                                      <a:pos x="T10" y="T11"/>
                                    </a:cxn>
                                  </a:cxnLst>
                                  <a:rect l="0" t="0" r="r" b="b"/>
                                  <a:pathLst>
                                    <a:path w="92" h="108">
                                      <a:moveTo>
                                        <a:pt x="40" y="108"/>
                                      </a:moveTo>
                                      <a:lnTo>
                                        <a:pt x="0" y="85"/>
                                      </a:lnTo>
                                      <a:lnTo>
                                        <a:pt x="52" y="0"/>
                                      </a:lnTo>
                                      <a:lnTo>
                                        <a:pt x="92" y="23"/>
                                      </a:lnTo>
                                      <a:lnTo>
                                        <a:pt x="40" y="108"/>
                                      </a:lnTo>
                                      <a:lnTo>
                                        <a:pt x="40" y="10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2" name="Freeform 474"/>
                              <wps:cNvSpPr>
                                <a:spLocks/>
                              </wps:cNvSpPr>
                              <wps:spPr bwMode="auto">
                                <a:xfrm>
                                  <a:off x="418" y="233"/>
                                  <a:ext cx="97" cy="48"/>
                                </a:xfrm>
                                <a:custGeom>
                                  <a:avLst/>
                                  <a:gdLst>
                                    <a:gd name="T0" fmla="*/ 97 w 97"/>
                                    <a:gd name="T1" fmla="*/ 48 h 48"/>
                                    <a:gd name="T2" fmla="*/ 0 w 97"/>
                                    <a:gd name="T3" fmla="*/ 48 h 48"/>
                                    <a:gd name="T4" fmla="*/ 0 w 97"/>
                                    <a:gd name="T5" fmla="*/ 0 h 48"/>
                                    <a:gd name="T6" fmla="*/ 97 w 97"/>
                                    <a:gd name="T7" fmla="*/ 0 h 48"/>
                                    <a:gd name="T8" fmla="*/ 97 w 97"/>
                                    <a:gd name="T9" fmla="*/ 48 h 48"/>
                                    <a:gd name="T10" fmla="*/ 97 w 97"/>
                                    <a:gd name="T11" fmla="*/ 48 h 48"/>
                                  </a:gdLst>
                                  <a:ahLst/>
                                  <a:cxnLst>
                                    <a:cxn ang="0">
                                      <a:pos x="T0" y="T1"/>
                                    </a:cxn>
                                    <a:cxn ang="0">
                                      <a:pos x="T2" y="T3"/>
                                    </a:cxn>
                                    <a:cxn ang="0">
                                      <a:pos x="T4" y="T5"/>
                                    </a:cxn>
                                    <a:cxn ang="0">
                                      <a:pos x="T6" y="T7"/>
                                    </a:cxn>
                                    <a:cxn ang="0">
                                      <a:pos x="T8" y="T9"/>
                                    </a:cxn>
                                    <a:cxn ang="0">
                                      <a:pos x="T10" y="T11"/>
                                    </a:cxn>
                                  </a:cxnLst>
                                  <a:rect l="0" t="0" r="r" b="b"/>
                                  <a:pathLst>
                                    <a:path w="97" h="48">
                                      <a:moveTo>
                                        <a:pt x="97" y="48"/>
                                      </a:moveTo>
                                      <a:lnTo>
                                        <a:pt x="0" y="48"/>
                                      </a:lnTo>
                                      <a:lnTo>
                                        <a:pt x="0" y="0"/>
                                      </a:lnTo>
                                      <a:lnTo>
                                        <a:pt x="97" y="0"/>
                                      </a:lnTo>
                                      <a:lnTo>
                                        <a:pt x="97" y="48"/>
                                      </a:lnTo>
                                      <a:lnTo>
                                        <a:pt x="97"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0" name="Freeform 475"/>
                              <wps:cNvSpPr>
                                <a:spLocks/>
                              </wps:cNvSpPr>
                              <wps:spPr bwMode="auto">
                                <a:xfrm>
                                  <a:off x="0" y="233"/>
                                  <a:ext cx="100" cy="48"/>
                                </a:xfrm>
                                <a:custGeom>
                                  <a:avLst/>
                                  <a:gdLst>
                                    <a:gd name="T0" fmla="*/ 100 w 100"/>
                                    <a:gd name="T1" fmla="*/ 48 h 48"/>
                                    <a:gd name="T2" fmla="*/ 0 w 100"/>
                                    <a:gd name="T3" fmla="*/ 48 h 48"/>
                                    <a:gd name="T4" fmla="*/ 0 w 100"/>
                                    <a:gd name="T5" fmla="*/ 0 h 48"/>
                                    <a:gd name="T6" fmla="*/ 100 w 100"/>
                                    <a:gd name="T7" fmla="*/ 0 h 48"/>
                                    <a:gd name="T8" fmla="*/ 100 w 100"/>
                                    <a:gd name="T9" fmla="*/ 48 h 48"/>
                                    <a:gd name="T10" fmla="*/ 100 w 100"/>
                                    <a:gd name="T11" fmla="*/ 48 h 48"/>
                                  </a:gdLst>
                                  <a:ahLst/>
                                  <a:cxnLst>
                                    <a:cxn ang="0">
                                      <a:pos x="T0" y="T1"/>
                                    </a:cxn>
                                    <a:cxn ang="0">
                                      <a:pos x="T2" y="T3"/>
                                    </a:cxn>
                                    <a:cxn ang="0">
                                      <a:pos x="T4" y="T5"/>
                                    </a:cxn>
                                    <a:cxn ang="0">
                                      <a:pos x="T6" y="T7"/>
                                    </a:cxn>
                                    <a:cxn ang="0">
                                      <a:pos x="T8" y="T9"/>
                                    </a:cxn>
                                    <a:cxn ang="0">
                                      <a:pos x="T10" y="T11"/>
                                    </a:cxn>
                                  </a:cxnLst>
                                  <a:rect l="0" t="0" r="r" b="b"/>
                                  <a:pathLst>
                                    <a:path w="100" h="48">
                                      <a:moveTo>
                                        <a:pt x="100" y="48"/>
                                      </a:moveTo>
                                      <a:lnTo>
                                        <a:pt x="0" y="48"/>
                                      </a:lnTo>
                                      <a:lnTo>
                                        <a:pt x="0" y="0"/>
                                      </a:lnTo>
                                      <a:lnTo>
                                        <a:pt x="100" y="0"/>
                                      </a:lnTo>
                                      <a:lnTo>
                                        <a:pt x="100" y="48"/>
                                      </a:lnTo>
                                      <a:lnTo>
                                        <a:pt x="100"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6F3F22" id="Group 111" o:spid="_x0000_s1026" style="position:absolute;margin-left:84.15pt;margin-top:2.75pt;width:17.75pt;height:17.7pt;z-index:251722752;mso-width-relative:margin;mso-height-relative:margin" coordsize="5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">
                      <v:oval id="Oval 486" o:spid="_x0000_s1027" style="position:absolute;left:119;top:118;width:27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" filled="f" stroked="f"/>
                      <v:shape id="Freeform 501" o:spid="_x0000_s1028" style="position:absolute;left:234;width:47;height:96;visibility:visible;mso-wrap-style:square;v-text-anchor:top"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" path="m47,96l,96,,,47,r,96l47,96xe" filled="f" stroked="f">
                        <v:path arrowok="t" o:connecttype="custom" o:connectlocs="47,96;0,96;0,0;47,0;47,96;47,96" o:connectangles="0,0,0,0,0,0"/>
                      </v:shape>
                      <v:shape id="Freeform 502" o:spid="_x0000_s1029" style="position:absolute;left:234;top:415;width:47;height:99;visibility:visible;mso-wrap-style:square;v-text-anchor:top"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" path="m47,99l,99,,,47,r,99l47,99xe" filled="f" stroked="f">
                        <v:path arrowok="t" o:connecttype="custom" o:connectlocs="47,99;0,99;0,0;47,0;47,99;47,99" o:connectangles="0,0,0,0,0,0"/>
                      </v:shape>
                      <v:shape id="Freeform 451" o:spid="_x0000_s1030" style="position:absolute;left:111;top:21;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" path="m48,108l,23,38,,88,85,48,108r,xe" filled="f" stroked="f">
                        <v:path arrowok="t" o:connecttype="custom" o:connectlocs="48,108;0,23;38,0;88,85;48,108;48,108" o:connectangles="0,0,0,0,0,0"/>
                      </v:shape>
                      <v:shape id="Freeform 452" o:spid="_x0000_s1031" style="position:absolute;left:317;top:384;width:92;height:109;visibility:visible;mso-wrap-style:square;v-text-anchor:top"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" path="m52,109l,24,40,,92,85,52,109r,xe" filled="f" stroked="f">
                        <v:path arrowok="t" o:connecttype="custom" o:connectlocs="52,109;0,24;40,0;92,85;52,109;52,109" o:connectangles="0,0,0,0,0,0"/>
                      </v:shape>
                      <v:shape id="Freeform 453" o:spid="_x0000_s1032" style="position:absolute;left:22;top:106;width:108;height:9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" path="m85,90l,40,23,r85,49l85,90r,xe" filled="f" stroked="f">
                        <v:path arrowok="t" o:connecttype="custom" o:connectlocs="85,90;0,40;23,0;108,49;85,90;85,90" o:connectangles="0,0,0,0,0,0"/>
                      </v:shape>
                      <v:shape id="Freeform 469" o:spid="_x0000_s1033" style="position:absolute;left:385;top:316;width:109;height:87;visibility:visible;mso-wrap-style:square;v-text-anchor:top"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" path="m85,87l,40,24,r85,50l85,87r,xe" filled="f" stroked="f">
                        <v:path arrowok="t" o:connecttype="custom" o:connectlocs="85,87;0,40;24,0;109,50;85,87;85,87" o:connectangles="0,0,0,0,0,0"/>
                      </v:shape>
                      <v:shape id="Freeform 470" o:spid="_x0000_s1034" style="position:absolute;left:22;top:316;width:108;height:87;visibility:visible;mso-wrap-style:square;v-text-anchor:top"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" path="m23,87l,50,85,r23,40l23,87r,xe" filled="f" stroked="f">
                        <v:path arrowok="t" o:connecttype="custom" o:connectlocs="23,87;0,50;85,0;108,40;23,87;23,87" o:connectangles="0,0,0,0,0,0"/>
                      </v:shape>
                      <v:shape id="Freeform 471" o:spid="_x0000_s1035" style="position:absolute;left:385;top:106;width:109;height:90;visibility:visible;mso-wrap-style:square;v-text-anchor:top"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" path="m24,90l,49,85,r24,40l24,90r,xe" filled="f" stroked="f">
                        <v:path arrowok="t" o:connecttype="custom" o:connectlocs="24,90;0,49;85,0;109,40;24,90;24,90" o:connectangles="0,0,0,0,0,0"/>
                      </v:shape>
                      <v:shape id="Freeform 472" o:spid="_x0000_s1036" style="position:absolute;left:111;top:384;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" path="m38,109l,85,48,,88,24,38,109r,xe" filled="f" stroked="f">
                        <v:path arrowok="t" o:connecttype="custom" o:connectlocs="38,109;0,85;48,0;88,24;38,109;38,109" o:connectangles="0,0,0,0,0,0"/>
                      </v:shape>
                      <v:shape id="Freeform 473" o:spid="_x0000_s1037" style="position:absolute;left:317;top:21;width:92;height:10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" path="m40,108l,85,52,,92,23,40,108r,xe" filled="f" stroked="f">
                        <v:path arrowok="t" o:connecttype="custom" o:connectlocs="40,108;0,85;52,0;92,23;40,108;40,108" o:connectangles="0,0,0,0,0,0"/>
                      </v:shape>
                      <v:shape id="Freeform 474" o:spid="_x0000_s1038" style="position:absolute;left:418;top:233;width:97;height:48;visibility:visible;mso-wrap-style:square;v-text-anchor:top"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" path="m97,48l,48,,,97,r,48l97,48xe" filled="f" stroked="f">
                        <v:path arrowok="t" o:connecttype="custom" o:connectlocs="97,48;0,48;0,0;97,0;97,48;97,48" o:connectangles="0,0,0,0,0,0"/>
                      </v:shape>
                      <v:shape id="Freeform 475" o:spid="_x0000_s1039" style="position:absolute;top:233;width:100;height:48;visibility:visible;mso-wrap-style:square;v-text-anchor:top"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" path="m100,48l,48,,,100,r,48l100,48xe" filled="f" stroked="f">
                        <v:path arrowok="t" o:connecttype="custom" o:connectlocs="100,48;0,48;0,0;100,0;100,48;100,48" o:connectangles="0,0,0,0,0,0"/>
                      </v:shape>
                    </v:group>
                  </w:pict>
                </mc:Fallback>
              </mc:AlternateContent>
            </w:r>
            <w:r w:rsidRPr="00EF0FA8">
              <w:rPr>
                <w:bCs/>
                <w:color w:val="FFFFFF" w:themeColor="background1"/>
                <w:sz w:val="22"/>
                <w:szCs w:val="24"/>
              </w:rPr>
              <w:t xml:space="preserve">Summer </w:t>
            </w:r>
            <w:r w:rsidRPr="00EF0FA8">
              <w:rPr>
                <w:color w:val="FFFFFF" w:themeColor="background1"/>
                <w:sz w:val="22"/>
                <w:szCs w:val="24"/>
              </w:rPr>
              <w:t>20</w:t>
            </w:r>
            <w:r w:rsidRPr="00EF0FA8">
              <w:rPr>
                <w:bCs/>
                <w:color w:val="FFFFFF" w:themeColor="background1"/>
                <w:sz w:val="22"/>
                <w:szCs w:val="24"/>
              </w:rPr>
              <w:t>17</w:t>
            </w:r>
          </w:p>
        </w:tc>
        <w:tc>
          <w:tcPr>
            <w:tcW w:w="1192" w:type="pct"/>
            <w:shd w:val="clear" w:color="auto" w:fill="FBB040"/>
            <w:vAlign w:val="center"/>
          </w:tcPr>
          <w:p w14:paraId="241CB67A" w14:textId="2F3C44A4" w:rsidR="00F74132" w:rsidRPr="00EF0FA8" w:rsidRDefault="00F74132" w:rsidP="00F75908">
            <w:pPr>
              <w:pStyle w:val="KTRTableCell"/>
              <w:tabs>
                <w:tab w:val="right" w:pos="2896"/>
              </w:tabs>
              <w:cnfStyle w:val="100000000000" w:firstRow="1" w:lastRow="0" w:firstColumn="0" w:lastColumn="0" w:oddVBand="0" w:evenVBand="0" w:oddHBand="0" w:evenHBand="0" w:firstRowFirstColumn="0" w:firstRowLastColumn="0" w:lastRowFirstColumn="0" w:lastRowLastColumn="0"/>
              <w:rPr>
                <w:color w:val="FFFFFF" w:themeColor="background1"/>
                <w:sz w:val="22"/>
                <w:szCs w:val="24"/>
              </w:rPr>
            </w:pPr>
            <w:r w:rsidRPr="00EF0FA8">
              <w:rPr>
                <w:noProof/>
                <w:color w:val="FFFFFF" w:themeColor="background1"/>
                <w:sz w:val="22"/>
                <w:szCs w:val="24"/>
                <w:lang w:eastAsia="en-GB"/>
              </w:rPr>
              <mc:AlternateContent>
                <mc:Choice Requires="wps">
                  <w:drawing>
                    <wp:anchor distT="0" distB="0" distL="114300" distR="114300" simplePos="0" relativeHeight="251723776" behindDoc="0" locked="0" layoutInCell="1" allowOverlap="1" wp14:anchorId="0AFEA54C" wp14:editId="31BF16C0">
                      <wp:simplePos x="0" y="0"/>
                      <wp:positionH relativeFrom="column">
                        <wp:posOffset>1050925</wp:posOffset>
                      </wp:positionH>
                      <wp:positionV relativeFrom="paragraph">
                        <wp:posOffset>17145</wp:posOffset>
                      </wp:positionV>
                      <wp:extent cx="156210" cy="200025"/>
                      <wp:effectExtent l="0" t="0" r="0" b="9525"/>
                      <wp:wrapNone/>
                      <wp:docPr id="51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00025"/>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bg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A344CD" id="Freeform 107" o:spid="_x0000_s1026" style="position:absolute;margin-left:82.75pt;margin-top:1.35pt;width:12.3pt;height:15.7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12]" stroked="f">
                      <v:path arrowok="t" o:connecttype="custom" o:connectlocs="0,0;0,0;0,0;0,0;0,0;0,0;0,0;0,0;0,0;0,0;0,0;0,0;0,0;0,0;0,0;0,0;0,0;0,0;0,0;0,0;0,0;0,0;0,0;0,0;0,0;0,0;0,0;0,0;0,0;0,0;0,0;0,0;0,0;0,0;0,0;0,0;0,0;0,0;0,0;0,0;0,0;0,0;0,0;0,0;0,0;0,0;0,0;0,0;0,0;0,0;0,0;0,0;0,0" o:connectangles="0,0,0,0,0,0,0,0,0,0,0,0,0,0,0,0,0,0,0,0,0,0,0,0,0,0,0,0,0,0,0,0,0,0,0,0,0,0,0,0,0,0,0,0,0,0,0,0,0,0,0,0,0" textboxrect="0,0,1302,1665"/>
                    </v:shape>
                  </w:pict>
                </mc:Fallback>
              </mc:AlternateContent>
            </w:r>
            <w:r w:rsidRPr="00EF0FA8">
              <w:rPr>
                <w:bCs/>
                <w:color w:val="FFFFFF" w:themeColor="background1"/>
                <w:sz w:val="22"/>
                <w:szCs w:val="24"/>
              </w:rPr>
              <w:t xml:space="preserve">Autumn </w:t>
            </w:r>
            <w:r w:rsidRPr="00EF0FA8">
              <w:rPr>
                <w:color w:val="FFFFFF" w:themeColor="background1"/>
                <w:sz w:val="22"/>
                <w:szCs w:val="24"/>
              </w:rPr>
              <w:t>2017</w:t>
            </w:r>
          </w:p>
        </w:tc>
      </w:tr>
      <w:tr w:rsidR="00F74132" w:rsidRPr="00D3370B" w14:paraId="503ABC6E" w14:textId="77777777" w:rsidTr="00EF0F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tcBorders>
            <w:vAlign w:val="center"/>
          </w:tcPr>
          <w:p w14:paraId="68A2841E" w14:textId="77777777" w:rsidR="00F74132" w:rsidRPr="000E656D" w:rsidRDefault="00F74132" w:rsidP="00F75908">
            <w:pPr>
              <w:pStyle w:val="KTRTableCell"/>
              <w:rPr>
                <w:color w:val="000000"/>
                <w:sz w:val="24"/>
                <w:szCs w:val="24"/>
              </w:rPr>
            </w:pPr>
            <w:r w:rsidRPr="000E656D">
              <w:rPr>
                <w:sz w:val="24"/>
                <w:szCs w:val="24"/>
              </w:rPr>
              <w:t>A</w:t>
            </w:r>
          </w:p>
        </w:tc>
        <w:tc>
          <w:tcPr>
            <w:tcW w:w="1806" w:type="pct"/>
            <w:tcBorders>
              <w:top w:val="none" w:sz="0" w:space="0" w:color="auto"/>
              <w:bottom w:val="none" w:sz="0" w:space="0" w:color="auto"/>
            </w:tcBorders>
            <w:vAlign w:val="center"/>
          </w:tcPr>
          <w:p w14:paraId="3DB369A9" w14:textId="712A3ABA" w:rsidR="00F74132" w:rsidRPr="000E656D" w:rsidRDefault="00F74132" w:rsidP="00F75908">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Number of participants</w:t>
            </w:r>
            <w:r w:rsidR="008078C4">
              <w:rPr>
                <w:rStyle w:val="FootnoteReference"/>
                <w:sz w:val="24"/>
                <w:szCs w:val="24"/>
              </w:rPr>
              <w:footnoteReference w:id="61"/>
            </w:r>
          </w:p>
        </w:tc>
        <w:tc>
          <w:tcPr>
            <w:tcW w:w="1274" w:type="pct"/>
            <w:tcBorders>
              <w:top w:val="none" w:sz="0" w:space="0" w:color="auto"/>
              <w:bottom w:val="none" w:sz="0" w:space="0" w:color="auto"/>
            </w:tcBorders>
            <w:vAlign w:val="center"/>
          </w:tcPr>
          <w:p w14:paraId="5F720010" w14:textId="4418F9D2" w:rsidR="00F74132" w:rsidRPr="000E656D" w:rsidRDefault="00F74132" w:rsidP="00F75908">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sz w:val="24"/>
                <w:szCs w:val="24"/>
              </w:rPr>
              <w:t>70,654</w:t>
            </w:r>
          </w:p>
        </w:tc>
        <w:tc>
          <w:tcPr>
            <w:tcW w:w="1192" w:type="pct"/>
            <w:tcBorders>
              <w:top w:val="none" w:sz="0" w:space="0" w:color="auto"/>
              <w:bottom w:val="none" w:sz="0" w:space="0" w:color="auto"/>
              <w:right w:val="none" w:sz="0" w:space="0" w:color="auto"/>
            </w:tcBorders>
            <w:vAlign w:val="center"/>
          </w:tcPr>
          <w:p w14:paraId="3379518F" w14:textId="3C3E14DE" w:rsidR="00F74132" w:rsidRPr="000E656D" w:rsidRDefault="001217A5" w:rsidP="00F75908">
            <w:pPr>
              <w:pStyle w:val="KTRTableCell"/>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w:t>
            </w:r>
            <w:r w:rsidR="00F74132">
              <w:rPr>
                <w:sz w:val="24"/>
                <w:szCs w:val="24"/>
              </w:rPr>
              <w:t>,</w:t>
            </w:r>
            <w:r>
              <w:rPr>
                <w:sz w:val="24"/>
                <w:szCs w:val="24"/>
              </w:rPr>
              <w:t>762</w:t>
            </w:r>
          </w:p>
        </w:tc>
      </w:tr>
      <w:tr w:rsidR="00F74132" w:rsidRPr="00D3370B" w14:paraId="32CD9E3B" w14:textId="77777777" w:rsidTr="00EF0FA8">
        <w:trPr>
          <w:trHeight w:val="300"/>
        </w:trPr>
        <w:tc>
          <w:tcPr>
            <w:cnfStyle w:val="001000000000" w:firstRow="0" w:lastRow="0" w:firstColumn="1" w:lastColumn="0" w:oddVBand="0" w:evenVBand="0" w:oddHBand="0" w:evenHBand="0" w:firstRowFirstColumn="0" w:firstRowLastColumn="0" w:lastRowFirstColumn="0" w:lastRowLastColumn="0"/>
            <w:tcW w:w="728" w:type="pct"/>
            <w:vAlign w:val="center"/>
          </w:tcPr>
          <w:p w14:paraId="785BADDC" w14:textId="77777777" w:rsidR="00F74132" w:rsidRPr="000E656D" w:rsidRDefault="00F74132" w:rsidP="00F75908">
            <w:pPr>
              <w:pStyle w:val="KTRTableCell"/>
              <w:rPr>
                <w:color w:val="000000"/>
                <w:sz w:val="24"/>
                <w:szCs w:val="24"/>
              </w:rPr>
            </w:pPr>
            <w:r>
              <w:rPr>
                <w:color w:val="000000"/>
                <w:sz w:val="24"/>
                <w:szCs w:val="24"/>
              </w:rPr>
              <w:t>B</w:t>
            </w:r>
          </w:p>
        </w:tc>
        <w:tc>
          <w:tcPr>
            <w:tcW w:w="1806" w:type="pct"/>
            <w:vAlign w:val="center"/>
          </w:tcPr>
          <w:p w14:paraId="7029D252" w14:textId="77777777" w:rsidR="00F74132" w:rsidRPr="000E656D" w:rsidRDefault="00F74132" w:rsidP="00F75908">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Delivery Costs</w:t>
            </w:r>
          </w:p>
        </w:tc>
        <w:tc>
          <w:tcPr>
            <w:tcW w:w="1274" w:type="pct"/>
            <w:vAlign w:val="center"/>
          </w:tcPr>
          <w:p w14:paraId="0F76884E" w14:textId="34B36808" w:rsidR="00F74132" w:rsidRPr="000E656D" w:rsidRDefault="00F74132" w:rsidP="00F75908">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£104.8m</w:t>
            </w:r>
          </w:p>
        </w:tc>
        <w:tc>
          <w:tcPr>
            <w:tcW w:w="1192" w:type="pct"/>
            <w:vAlign w:val="center"/>
          </w:tcPr>
          <w:p w14:paraId="5157DD32" w14:textId="7FB5FF0B" w:rsidR="00F74132" w:rsidRPr="000E656D" w:rsidRDefault="00F74132" w:rsidP="00F75908">
            <w:pPr>
              <w:pStyle w:val="KTRTableCell"/>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1217A5">
              <w:rPr>
                <w:sz w:val="24"/>
                <w:szCs w:val="24"/>
              </w:rPr>
              <w:t>16</w:t>
            </w:r>
            <w:r>
              <w:rPr>
                <w:sz w:val="24"/>
                <w:szCs w:val="24"/>
              </w:rPr>
              <w:t>.</w:t>
            </w:r>
            <w:r w:rsidR="001217A5">
              <w:rPr>
                <w:sz w:val="24"/>
                <w:szCs w:val="24"/>
              </w:rPr>
              <w:t>7m</w:t>
            </w:r>
          </w:p>
        </w:tc>
      </w:tr>
      <w:tr w:rsidR="00F74132" w:rsidRPr="00D3370B" w14:paraId="20DD1365" w14:textId="77777777" w:rsidTr="00EF0F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tcBorders>
            <w:vAlign w:val="center"/>
          </w:tcPr>
          <w:p w14:paraId="153C19D3" w14:textId="77777777" w:rsidR="00F74132" w:rsidRDefault="00F74132" w:rsidP="00F75908">
            <w:pPr>
              <w:pStyle w:val="KTRTableCell"/>
              <w:rPr>
                <w:color w:val="000000"/>
                <w:sz w:val="24"/>
                <w:szCs w:val="24"/>
              </w:rPr>
            </w:pPr>
            <w:r>
              <w:rPr>
                <w:color w:val="000000"/>
                <w:sz w:val="24"/>
                <w:szCs w:val="24"/>
              </w:rPr>
              <w:t>C</w:t>
            </w:r>
          </w:p>
        </w:tc>
        <w:tc>
          <w:tcPr>
            <w:tcW w:w="1806" w:type="pct"/>
            <w:tcBorders>
              <w:top w:val="none" w:sz="0" w:space="0" w:color="auto"/>
              <w:bottom w:val="none" w:sz="0" w:space="0" w:color="auto"/>
            </w:tcBorders>
            <w:vAlign w:val="center"/>
          </w:tcPr>
          <w:p w14:paraId="3DB765B4" w14:textId="77777777" w:rsidR="00F74132" w:rsidRDefault="00F74132" w:rsidP="00F75908">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NCST Central cost and overheads</w:t>
            </w:r>
          </w:p>
        </w:tc>
        <w:tc>
          <w:tcPr>
            <w:tcW w:w="1274" w:type="pct"/>
            <w:tcBorders>
              <w:top w:val="none" w:sz="0" w:space="0" w:color="auto"/>
              <w:bottom w:val="none" w:sz="0" w:space="0" w:color="auto"/>
            </w:tcBorders>
            <w:vAlign w:val="center"/>
          </w:tcPr>
          <w:p w14:paraId="3FC5911E" w14:textId="17226EFF" w:rsidR="00F74132" w:rsidRDefault="00F74132" w:rsidP="00F75908">
            <w:pPr>
              <w:pStyle w:val="KTRTableCell"/>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£23.9m</w:t>
            </w:r>
          </w:p>
        </w:tc>
        <w:tc>
          <w:tcPr>
            <w:tcW w:w="1192" w:type="pct"/>
            <w:tcBorders>
              <w:top w:val="none" w:sz="0" w:space="0" w:color="auto"/>
              <w:bottom w:val="none" w:sz="0" w:space="0" w:color="auto"/>
              <w:right w:val="none" w:sz="0" w:space="0" w:color="auto"/>
            </w:tcBorders>
            <w:vAlign w:val="center"/>
          </w:tcPr>
          <w:p w14:paraId="195D06DD" w14:textId="04064335" w:rsidR="00F74132" w:rsidRDefault="00F74132" w:rsidP="00F75908">
            <w:pPr>
              <w:pStyle w:val="KTRTableCell"/>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1217A5">
              <w:rPr>
                <w:sz w:val="24"/>
                <w:szCs w:val="24"/>
              </w:rPr>
              <w:t>4</w:t>
            </w:r>
            <w:r>
              <w:rPr>
                <w:sz w:val="24"/>
                <w:szCs w:val="24"/>
              </w:rPr>
              <w:t>.6m</w:t>
            </w:r>
          </w:p>
        </w:tc>
      </w:tr>
      <w:tr w:rsidR="00F74132" w:rsidRPr="00D3370B" w14:paraId="07FA6A19" w14:textId="77777777" w:rsidTr="00EF0FA8">
        <w:trPr>
          <w:trHeight w:val="300"/>
        </w:trPr>
        <w:tc>
          <w:tcPr>
            <w:cnfStyle w:val="001000000000" w:firstRow="0" w:lastRow="0" w:firstColumn="1" w:lastColumn="0" w:oddVBand="0" w:evenVBand="0" w:oddHBand="0" w:evenHBand="0" w:firstRowFirstColumn="0" w:firstRowLastColumn="0" w:lastRowFirstColumn="0" w:lastRowLastColumn="0"/>
            <w:tcW w:w="728" w:type="pct"/>
            <w:vAlign w:val="center"/>
          </w:tcPr>
          <w:p w14:paraId="5C3DCBA0" w14:textId="77777777" w:rsidR="00F74132" w:rsidRPr="000E656D" w:rsidRDefault="00F74132" w:rsidP="00F75908">
            <w:pPr>
              <w:pStyle w:val="KTRTableCell"/>
              <w:rPr>
                <w:color w:val="000000"/>
                <w:sz w:val="24"/>
                <w:szCs w:val="24"/>
              </w:rPr>
            </w:pPr>
            <w:r>
              <w:rPr>
                <w:color w:val="000000"/>
                <w:sz w:val="24"/>
                <w:szCs w:val="24"/>
              </w:rPr>
              <w:t>D</w:t>
            </w:r>
          </w:p>
        </w:tc>
        <w:tc>
          <w:tcPr>
            <w:tcW w:w="1806" w:type="pct"/>
            <w:vAlign w:val="center"/>
          </w:tcPr>
          <w:p w14:paraId="49B9B355" w14:textId="77777777" w:rsidR="00F74132" w:rsidRPr="000E656D" w:rsidRDefault="00F74132" w:rsidP="00F75908">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Total costs</w:t>
            </w:r>
          </w:p>
        </w:tc>
        <w:tc>
          <w:tcPr>
            <w:tcW w:w="1274" w:type="pct"/>
            <w:vAlign w:val="center"/>
          </w:tcPr>
          <w:p w14:paraId="7421A788" w14:textId="7F4D059E" w:rsidR="00F74132" w:rsidRPr="000E656D" w:rsidRDefault="00F74132" w:rsidP="00F75908">
            <w:pPr>
              <w:pStyle w:val="KTRTableCell"/>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£128.6m</w:t>
            </w:r>
          </w:p>
        </w:tc>
        <w:tc>
          <w:tcPr>
            <w:tcW w:w="1192" w:type="pct"/>
            <w:vAlign w:val="center"/>
          </w:tcPr>
          <w:p w14:paraId="4A24FC93" w14:textId="69D858C2" w:rsidR="00F74132" w:rsidRPr="000E656D" w:rsidRDefault="00F74132" w:rsidP="00F75908">
            <w:pPr>
              <w:pStyle w:val="KTRTableCell"/>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1217A5">
              <w:rPr>
                <w:sz w:val="24"/>
                <w:szCs w:val="24"/>
              </w:rPr>
              <w:t>21</w:t>
            </w:r>
            <w:r>
              <w:rPr>
                <w:sz w:val="24"/>
                <w:szCs w:val="24"/>
              </w:rPr>
              <w:t>.</w:t>
            </w:r>
            <w:r w:rsidR="001217A5">
              <w:rPr>
                <w:sz w:val="24"/>
                <w:szCs w:val="24"/>
              </w:rPr>
              <w:t>4m</w:t>
            </w:r>
          </w:p>
        </w:tc>
      </w:tr>
    </w:tbl>
    <w:p w14:paraId="2970A16F" w14:textId="5C1EF0DA" w:rsidR="00F74132" w:rsidRDefault="00F74132" w:rsidP="00F212E2">
      <w:pPr>
        <w:pStyle w:val="KTRMaintext"/>
        <w:spacing w:line="288" w:lineRule="auto"/>
        <w:rPr>
          <w:rFonts w:cs="Arial"/>
          <w:kern w:val="24"/>
        </w:rPr>
      </w:pPr>
    </w:p>
    <w:p w14:paraId="396256C2" w14:textId="563B05D1" w:rsidR="00F212E2" w:rsidRPr="00FA0352" w:rsidRDefault="00F212E2" w:rsidP="00F212E2">
      <w:pPr>
        <w:pStyle w:val="KTRMaintext"/>
        <w:spacing w:line="288" w:lineRule="auto"/>
        <w:rPr>
          <w:rFonts w:cs="Arial"/>
        </w:rPr>
      </w:pPr>
      <w:r w:rsidRPr="00FA0352">
        <w:rPr>
          <w:rFonts w:cs="Arial"/>
          <w:kern w:val="24"/>
        </w:rPr>
        <w:t>Given this information, the 2017 NCS programme costs</w:t>
      </w:r>
      <w:r w:rsidR="0055518C">
        <w:rPr>
          <w:rStyle w:val="FootnoteReference"/>
          <w:rFonts w:cs="Arial"/>
          <w:kern w:val="24"/>
        </w:rPr>
        <w:footnoteReference w:id="62"/>
      </w:r>
      <w:r w:rsidRPr="00FA0352">
        <w:rPr>
          <w:rFonts w:cs="Arial"/>
          <w:kern w:val="24"/>
        </w:rPr>
        <w:t xml:space="preserve"> used are as follows:</w:t>
      </w:r>
    </w:p>
    <w:p w14:paraId="0CA720BA" w14:textId="17BB57B7" w:rsidR="00F212E2" w:rsidRPr="00FA0352" w:rsidRDefault="00F212E2" w:rsidP="00F212E2">
      <w:pPr>
        <w:pStyle w:val="TBsunbulletblue"/>
        <w:spacing w:before="120" w:after="120"/>
        <w:ind w:left="0" w:right="0" w:firstLine="0"/>
        <w:rPr>
          <w:rFonts w:cs="Arial"/>
        </w:rPr>
      </w:pPr>
      <w:r w:rsidRPr="00FA0352">
        <w:rPr>
          <w:rFonts w:eastAsia="Calibri" w:cs="Arial"/>
        </w:rPr>
        <w:t xml:space="preserve">Summer 2017: £128.6 million </w:t>
      </w:r>
      <w:r w:rsidR="00E2768B">
        <w:rPr>
          <w:rFonts w:eastAsia="Calibri" w:cs="Arial"/>
        </w:rPr>
        <w:t xml:space="preserve">in </w:t>
      </w:r>
      <w:r w:rsidRPr="00FA0352">
        <w:rPr>
          <w:rFonts w:eastAsia="Calibri" w:cs="Arial"/>
        </w:rPr>
        <w:t xml:space="preserve">total </w:t>
      </w:r>
      <w:r w:rsidR="00E2768B">
        <w:rPr>
          <w:rFonts w:eastAsia="Calibri" w:cs="Arial"/>
        </w:rPr>
        <w:t xml:space="preserve">costs </w:t>
      </w:r>
      <w:r w:rsidRPr="00FA0352">
        <w:rPr>
          <w:rFonts w:eastAsia="Calibri" w:cs="Arial"/>
        </w:rPr>
        <w:t>associated with 70,654 participants, equating to:</w:t>
      </w:r>
    </w:p>
    <w:p w14:paraId="029F47A8" w14:textId="0920C5E6" w:rsidR="00F212E2" w:rsidRPr="00FA0352" w:rsidRDefault="00F212E2" w:rsidP="00AF7925">
      <w:pPr>
        <w:pStyle w:val="TBsunbulletblue"/>
        <w:numPr>
          <w:ilvl w:val="0"/>
          <w:numId w:val="33"/>
        </w:numPr>
        <w:spacing w:before="120"/>
        <w:ind w:left="714" w:right="0" w:hanging="357"/>
        <w:rPr>
          <w:rFonts w:cs="Arial"/>
        </w:rPr>
      </w:pPr>
      <w:r w:rsidRPr="00FA0352">
        <w:rPr>
          <w:rFonts w:eastAsia="Calibri" w:cs="Arial"/>
        </w:rPr>
        <w:t>a total cost of £1,821 on average per participant</w:t>
      </w:r>
    </w:p>
    <w:p w14:paraId="338CA178" w14:textId="4954C7CB" w:rsidR="00F212E2" w:rsidRPr="00FA0352" w:rsidRDefault="00F212E2" w:rsidP="00AF7925">
      <w:pPr>
        <w:pStyle w:val="TBsunbulletblue"/>
        <w:numPr>
          <w:ilvl w:val="0"/>
          <w:numId w:val="33"/>
        </w:numPr>
        <w:spacing w:after="120"/>
        <w:ind w:left="714" w:right="0" w:hanging="357"/>
        <w:rPr>
          <w:rFonts w:cs="Arial"/>
        </w:rPr>
      </w:pPr>
      <w:r w:rsidRPr="00FA0352">
        <w:rPr>
          <w:rFonts w:eastAsia="Calibri" w:cs="Arial"/>
        </w:rPr>
        <w:t>a delivery cost of £1,483 on average per participant</w:t>
      </w:r>
    </w:p>
    <w:p w14:paraId="351B3D3B" w14:textId="5889FEDC" w:rsidR="00F212E2" w:rsidRPr="00FA0352" w:rsidRDefault="00F212E2" w:rsidP="00F212E2">
      <w:pPr>
        <w:pStyle w:val="TBHleafbulletblue"/>
        <w:ind w:hanging="709"/>
        <w:rPr>
          <w:rFonts w:cs="Arial"/>
        </w:rPr>
      </w:pPr>
      <w:r w:rsidRPr="00FA0352">
        <w:rPr>
          <w:rFonts w:eastAsia="Calibri" w:cs="Arial"/>
        </w:rPr>
        <w:t>Autumn 2017: £</w:t>
      </w:r>
      <w:r w:rsidR="001217A5">
        <w:rPr>
          <w:rFonts w:eastAsia="Calibri" w:cs="Arial"/>
        </w:rPr>
        <w:t>21</w:t>
      </w:r>
      <w:r w:rsidRPr="00FA0352">
        <w:rPr>
          <w:rFonts w:eastAsia="Calibri" w:cs="Arial"/>
        </w:rPr>
        <w:t>.</w:t>
      </w:r>
      <w:r w:rsidR="001217A5">
        <w:rPr>
          <w:rFonts w:eastAsia="Calibri" w:cs="Arial"/>
        </w:rPr>
        <w:t>4</w:t>
      </w:r>
      <w:r w:rsidRPr="00FA0352">
        <w:rPr>
          <w:rFonts w:eastAsia="Calibri" w:cs="Arial"/>
        </w:rPr>
        <w:t xml:space="preserve"> million </w:t>
      </w:r>
      <w:r w:rsidR="00E2768B">
        <w:rPr>
          <w:rFonts w:eastAsia="Calibri" w:cs="Arial"/>
        </w:rPr>
        <w:t xml:space="preserve">in </w:t>
      </w:r>
      <w:r w:rsidRPr="00FA0352">
        <w:rPr>
          <w:rFonts w:eastAsia="Calibri" w:cs="Arial"/>
        </w:rPr>
        <w:t xml:space="preserve">total </w:t>
      </w:r>
      <w:r w:rsidR="00E2768B">
        <w:rPr>
          <w:rFonts w:eastAsia="Calibri" w:cs="Arial"/>
        </w:rPr>
        <w:t xml:space="preserve">costs </w:t>
      </w:r>
      <w:r w:rsidRPr="00FA0352">
        <w:rPr>
          <w:rFonts w:eastAsia="Calibri" w:cs="Arial"/>
        </w:rPr>
        <w:t xml:space="preserve">associated with </w:t>
      </w:r>
      <w:r w:rsidR="001217A5">
        <w:rPr>
          <w:rFonts w:eastAsia="Calibri" w:cs="Arial"/>
        </w:rPr>
        <w:t>13</w:t>
      </w:r>
      <w:r w:rsidRPr="00FA0352">
        <w:rPr>
          <w:rFonts w:eastAsia="Calibri" w:cs="Arial"/>
        </w:rPr>
        <w:t>,</w:t>
      </w:r>
      <w:r w:rsidR="001217A5">
        <w:rPr>
          <w:rFonts w:eastAsia="Calibri" w:cs="Arial"/>
        </w:rPr>
        <w:t>762</w:t>
      </w:r>
      <w:r w:rsidRPr="00FA0352">
        <w:rPr>
          <w:rFonts w:eastAsia="Calibri" w:cs="Arial"/>
        </w:rPr>
        <w:t xml:space="preserve"> participants equating to: </w:t>
      </w:r>
    </w:p>
    <w:p w14:paraId="7108D998" w14:textId="41031D9B" w:rsidR="00F212E2" w:rsidRPr="00FA0352" w:rsidRDefault="00F212E2" w:rsidP="00843DE9">
      <w:pPr>
        <w:pStyle w:val="ListParagraph"/>
        <w:numPr>
          <w:ilvl w:val="0"/>
          <w:numId w:val="34"/>
        </w:numPr>
        <w:spacing w:before="120" w:after="120" w:line="288" w:lineRule="auto"/>
        <w:rPr>
          <w:rFonts w:ascii="Arial" w:eastAsia="Calibri" w:hAnsi="Arial" w:cs="Arial"/>
          <w:color w:val="auto"/>
          <w:sz w:val="24"/>
          <w:szCs w:val="24"/>
        </w:rPr>
      </w:pPr>
      <w:r w:rsidRPr="00FA0352">
        <w:rPr>
          <w:rFonts w:ascii="Arial" w:eastAsia="Calibri" w:hAnsi="Arial" w:cs="Arial"/>
          <w:color w:val="auto"/>
          <w:sz w:val="24"/>
          <w:szCs w:val="24"/>
        </w:rPr>
        <w:t xml:space="preserve">a total cost of £1,555 on average per participant </w:t>
      </w:r>
    </w:p>
    <w:p w14:paraId="7B90A243" w14:textId="2F939B6D" w:rsidR="00F212E2" w:rsidRPr="00FA0352" w:rsidRDefault="00F212E2" w:rsidP="00843DE9">
      <w:pPr>
        <w:pStyle w:val="ListParagraph"/>
        <w:numPr>
          <w:ilvl w:val="0"/>
          <w:numId w:val="34"/>
        </w:numPr>
        <w:spacing w:before="120" w:after="120" w:line="288" w:lineRule="auto"/>
        <w:rPr>
          <w:rFonts w:ascii="Arial" w:eastAsia="Calibri" w:hAnsi="Arial" w:cs="Arial"/>
          <w:color w:val="auto"/>
          <w:sz w:val="24"/>
          <w:szCs w:val="24"/>
        </w:rPr>
      </w:pPr>
      <w:r w:rsidRPr="00FA0352">
        <w:rPr>
          <w:rFonts w:ascii="Arial" w:eastAsia="Calibri" w:hAnsi="Arial" w:cs="Arial"/>
          <w:color w:val="auto"/>
          <w:sz w:val="24"/>
          <w:szCs w:val="24"/>
        </w:rPr>
        <w:t>a delivery cost of £1,217 on average per participant</w:t>
      </w:r>
    </w:p>
    <w:p w14:paraId="009B189F" w14:textId="00AF2D80" w:rsidR="0006222E" w:rsidRPr="00FA0352" w:rsidRDefault="00910377" w:rsidP="0002249C">
      <w:pPr>
        <w:pBdr>
          <w:top w:val="nil"/>
          <w:left w:val="nil"/>
          <w:bottom w:val="nil"/>
          <w:right w:val="nil"/>
          <w:between w:val="nil"/>
        </w:pBdr>
        <w:spacing w:line="281" w:lineRule="auto"/>
        <w:ind w:right="372"/>
        <w:rPr>
          <w:rFonts w:ascii="Arial" w:hAnsi="Arial" w:cs="Arial"/>
        </w:rPr>
      </w:pPr>
      <w:r w:rsidRPr="00FA0352">
        <w:rPr>
          <w:rFonts w:ascii="Arial" w:eastAsia="Arial" w:hAnsi="Arial" w:cs="Arial"/>
          <w:color w:val="000000"/>
          <w:sz w:val="24"/>
          <w:szCs w:val="24"/>
        </w:rPr>
        <w:t>Given this information on costs, the following Table (7.1</w:t>
      </w:r>
      <w:r w:rsidR="00CB42AA">
        <w:rPr>
          <w:rFonts w:ascii="Arial" w:eastAsia="Arial" w:hAnsi="Arial" w:cs="Arial"/>
          <w:color w:val="000000"/>
          <w:sz w:val="24"/>
          <w:szCs w:val="24"/>
        </w:rPr>
        <w:t>0</w:t>
      </w:r>
      <w:r w:rsidRPr="00FA0352">
        <w:rPr>
          <w:rFonts w:ascii="Arial" w:eastAsia="Arial" w:hAnsi="Arial" w:cs="Arial"/>
          <w:color w:val="000000"/>
          <w:sz w:val="24"/>
          <w:szCs w:val="24"/>
        </w:rPr>
        <w:t xml:space="preserve">) presents the </w:t>
      </w:r>
      <w:r w:rsidR="00F212E2"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Benefit Cost Rat</w:t>
      </w:r>
      <w:r w:rsidR="007F2057" w:rsidRPr="00FA0352">
        <w:rPr>
          <w:rFonts w:ascii="Arial" w:eastAsia="Arial" w:hAnsi="Arial" w:cs="Arial"/>
          <w:color w:val="000000"/>
          <w:sz w:val="24"/>
          <w:szCs w:val="24"/>
        </w:rPr>
        <w:t xml:space="preserve">ios associated with the </w:t>
      </w:r>
      <w:r w:rsidR="00C16562" w:rsidRPr="00FA0352">
        <w:rPr>
          <w:rFonts w:ascii="Arial" w:eastAsia="Arial" w:hAnsi="Arial" w:cs="Arial"/>
          <w:color w:val="000000"/>
          <w:sz w:val="24"/>
          <w:szCs w:val="24"/>
        </w:rPr>
        <w:t>s</w:t>
      </w:r>
      <w:r w:rsidR="007F2057" w:rsidRPr="00FA0352">
        <w:rPr>
          <w:rFonts w:ascii="Arial" w:eastAsia="Arial" w:hAnsi="Arial" w:cs="Arial"/>
          <w:color w:val="000000"/>
          <w:sz w:val="24"/>
          <w:szCs w:val="24"/>
        </w:rPr>
        <w:t xml:space="preserve">ummer </w:t>
      </w:r>
      <w:r w:rsidRPr="00FA0352">
        <w:rPr>
          <w:rFonts w:ascii="Arial" w:eastAsia="Arial" w:hAnsi="Arial" w:cs="Arial"/>
          <w:color w:val="000000"/>
          <w:sz w:val="24"/>
          <w:szCs w:val="24"/>
        </w:rPr>
        <w:t xml:space="preserve">(4-week programme) and </w:t>
      </w:r>
      <w:r w:rsidR="00024062" w:rsidRPr="00FA0352">
        <w:rPr>
          <w:rFonts w:ascii="Arial" w:eastAsia="Arial" w:hAnsi="Arial" w:cs="Arial"/>
          <w:color w:val="000000"/>
          <w:sz w:val="24"/>
          <w:szCs w:val="24"/>
        </w:rPr>
        <w:t>a</w:t>
      </w:r>
      <w:r w:rsidRPr="00FA0352">
        <w:rPr>
          <w:rFonts w:ascii="Arial" w:eastAsia="Arial" w:hAnsi="Arial" w:cs="Arial"/>
          <w:color w:val="000000"/>
          <w:sz w:val="24"/>
          <w:szCs w:val="24"/>
        </w:rPr>
        <w:t>utumn 2017 NCS programmes.</w:t>
      </w:r>
    </w:p>
    <w:p w14:paraId="00554F16" w14:textId="77777777" w:rsidR="00E2768B" w:rsidRDefault="00E2768B">
      <w:pPr>
        <w:rPr>
          <w:rFonts w:ascii="Arial" w:hAnsi="Arial" w:cs="Arial"/>
          <w:b/>
          <w:color w:val="9C9B9B"/>
          <w:sz w:val="22"/>
          <w:szCs w:val="22"/>
        </w:rPr>
      </w:pPr>
      <w:r>
        <w:rPr>
          <w:rFonts w:ascii="Arial" w:hAnsi="Arial" w:cs="Arial"/>
          <w:b/>
          <w:color w:val="9C9B9B"/>
          <w:sz w:val="22"/>
          <w:szCs w:val="22"/>
        </w:rPr>
        <w:br w:type="page"/>
      </w:r>
    </w:p>
    <w:p w14:paraId="590C435B" w14:textId="438B8E0C" w:rsidR="0006222E" w:rsidRPr="00E2768B" w:rsidRDefault="00910377" w:rsidP="0002249C">
      <w:pPr>
        <w:spacing w:line="281" w:lineRule="auto"/>
        <w:rPr>
          <w:rFonts w:ascii="Arial" w:hAnsi="Arial" w:cs="Arial"/>
          <w:b/>
          <w:color w:val="9C9B9B"/>
          <w:sz w:val="22"/>
          <w:szCs w:val="22"/>
        </w:rPr>
      </w:pPr>
      <w:r w:rsidRPr="00E2768B">
        <w:rPr>
          <w:rFonts w:ascii="Arial" w:hAnsi="Arial" w:cs="Arial"/>
          <w:b/>
          <w:color w:val="9C9B9B"/>
          <w:sz w:val="22"/>
          <w:szCs w:val="22"/>
        </w:rPr>
        <w:lastRenderedPageBreak/>
        <w:t>Table 7.1</w:t>
      </w:r>
      <w:r w:rsidR="009740AD">
        <w:rPr>
          <w:rFonts w:ascii="Arial" w:hAnsi="Arial" w:cs="Arial"/>
          <w:b/>
          <w:color w:val="9C9B9B"/>
          <w:sz w:val="22"/>
          <w:szCs w:val="22"/>
        </w:rPr>
        <w:t>0</w:t>
      </w:r>
      <w:r w:rsidRPr="00E2768B">
        <w:rPr>
          <w:rFonts w:ascii="Arial" w:hAnsi="Arial" w:cs="Arial"/>
          <w:b/>
          <w:color w:val="9C9B9B"/>
          <w:sz w:val="22"/>
          <w:szCs w:val="22"/>
        </w:rPr>
        <w:t>: Value-for-money assessment: Summer and Autumn 2017 NCS programmes (Approach 1)</w:t>
      </w:r>
    </w:p>
    <w:tbl>
      <w:tblPr>
        <w:tblStyle w:val="afe"/>
        <w:tblW w:w="9865"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542"/>
        <w:gridCol w:w="1220"/>
        <w:gridCol w:w="1221"/>
        <w:gridCol w:w="1220"/>
        <w:gridCol w:w="1221"/>
        <w:gridCol w:w="1220"/>
        <w:gridCol w:w="1221"/>
      </w:tblGrid>
      <w:tr w:rsidR="0006222E" w:rsidRPr="00FA0352" w14:paraId="53890910" w14:textId="77777777" w:rsidTr="00E276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shd w:val="clear" w:color="auto" w:fill="1982E8"/>
            <w:vAlign w:val="center"/>
          </w:tcPr>
          <w:p w14:paraId="4680F1B8" w14:textId="77777777" w:rsidR="0006222E" w:rsidRPr="00FA0352" w:rsidRDefault="0006222E" w:rsidP="0002249C">
            <w:pPr>
              <w:pBdr>
                <w:top w:val="nil"/>
                <w:left w:val="nil"/>
                <w:bottom w:val="nil"/>
                <w:right w:val="nil"/>
                <w:between w:val="nil"/>
              </w:pBdr>
              <w:spacing w:after="200" w:line="281" w:lineRule="auto"/>
              <w:rPr>
                <w:rFonts w:ascii="Arial" w:hAnsi="Arial" w:cs="Arial"/>
                <w:sz w:val="20"/>
                <w:szCs w:val="20"/>
              </w:rPr>
            </w:pPr>
          </w:p>
        </w:tc>
        <w:tc>
          <w:tcPr>
            <w:tcW w:w="3661" w:type="dxa"/>
            <w:gridSpan w:val="3"/>
            <w:tcBorders>
              <w:left w:val="single" w:sz="4" w:space="0" w:color="9C9B9B"/>
              <w:right w:val="single" w:sz="4" w:space="0" w:color="9C9B9B"/>
            </w:tcBorders>
            <w:shd w:val="clear" w:color="auto" w:fill="1982E8"/>
            <w:vAlign w:val="center"/>
          </w:tcPr>
          <w:p w14:paraId="5BC60838" w14:textId="77777777" w:rsidR="0006222E" w:rsidRPr="00FA0352" w:rsidRDefault="00910377" w:rsidP="009740AD">
            <w:pPr>
              <w:pBdr>
                <w:top w:val="nil"/>
                <w:left w:val="nil"/>
                <w:bottom w:val="nil"/>
                <w:right w:val="nil"/>
                <w:between w:val="nil"/>
              </w:pBdr>
              <w:spacing w:after="12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Summer 2017</w:t>
            </w:r>
            <w:r w:rsidRPr="00FA0352">
              <w:rPr>
                <w:rFonts w:ascii="Arial" w:hAnsi="Arial" w:cs="Arial"/>
                <w:noProof/>
              </w:rPr>
              <mc:AlternateContent>
                <mc:Choice Requires="wpg">
                  <w:drawing>
                    <wp:anchor distT="0" distB="0" distL="114300" distR="114300" simplePos="0" relativeHeight="251696128" behindDoc="0" locked="0" layoutInCell="1" hidden="0" allowOverlap="1" wp14:anchorId="49C12E12" wp14:editId="1311338C">
                      <wp:simplePos x="0" y="0"/>
                      <wp:positionH relativeFrom="margin">
                        <wp:posOffset>1003300</wp:posOffset>
                      </wp:positionH>
                      <wp:positionV relativeFrom="paragraph">
                        <wp:posOffset>0</wp:posOffset>
                      </wp:positionV>
                      <wp:extent cx="225425" cy="224790"/>
                      <wp:effectExtent l="0" t="0" r="0" b="0"/>
                      <wp:wrapNone/>
                      <wp:docPr id="1" name="Group 1"/>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461" name="Group 233"/>
                              <wpg:cNvGrpSpPr/>
                              <wpg:grpSpPr>
                                <a:xfrm>
                                  <a:off x="5233288" y="3667605"/>
                                  <a:ext cx="225425" cy="224790"/>
                                  <a:chOff x="5233288" y="3667605"/>
                                  <a:chExt cx="225425" cy="224790"/>
                                </a:xfrm>
                              </wpg:grpSpPr>
                              <wps:wsp>
                                <wps:cNvPr id="465" name="Rectangle 234"/>
                                <wps:cNvSpPr/>
                                <wps:spPr>
                                  <a:xfrm>
                                    <a:off x="5233288" y="3667605"/>
                                    <a:ext cx="225425" cy="224775"/>
                                  </a:xfrm>
                                  <a:prstGeom prst="rect">
                                    <a:avLst/>
                                  </a:prstGeom>
                                  <a:noFill/>
                                  <a:ln>
                                    <a:noFill/>
                                  </a:ln>
                                </wps:spPr>
                                <wps:txbx>
                                  <w:txbxContent>
                                    <w:p w14:paraId="4DF1CEB2"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466" name="Group 235"/>
                                <wpg:cNvGrpSpPr/>
                                <wpg:grpSpPr>
                                  <a:xfrm>
                                    <a:off x="5233288" y="3667605"/>
                                    <a:ext cx="225425" cy="224790"/>
                                    <a:chOff x="0" y="0"/>
                                    <a:chExt cx="515" cy="514"/>
                                  </a:xfrm>
                                </wpg:grpSpPr>
                                <wps:wsp>
                                  <wps:cNvPr id="469" name="Rectangle 236"/>
                                  <wps:cNvSpPr/>
                                  <wps:spPr>
                                    <a:xfrm>
                                      <a:off x="0" y="0"/>
                                      <a:ext cx="500" cy="500"/>
                                    </a:xfrm>
                                    <a:prstGeom prst="rect">
                                      <a:avLst/>
                                    </a:prstGeom>
                                    <a:noFill/>
                                    <a:ln>
                                      <a:noFill/>
                                    </a:ln>
                                  </wps:spPr>
                                  <wps:txbx>
                                    <w:txbxContent>
                                      <w:p w14:paraId="410E4A00" w14:textId="77777777" w:rsidR="00A21DC5" w:rsidRDefault="00A21DC5">
                                        <w:pPr>
                                          <w:spacing w:after="0" w:line="240" w:lineRule="auto"/>
                                          <w:textDirection w:val="btLr"/>
                                        </w:pPr>
                                      </w:p>
                                    </w:txbxContent>
                                  </wps:txbx>
                                  <wps:bodyPr spcFirstLastPara="1" wrap="square" lIns="91425" tIns="91425" rIns="91425" bIns="91425" anchor="ctr" anchorCtr="0"/>
                                </wps:wsp>
                                <wps:wsp>
                                  <wps:cNvPr id="471" name="Oval 237"/>
                                  <wps:cNvSpPr/>
                                  <wps:spPr>
                                    <a:xfrm>
                                      <a:off x="119" y="118"/>
                                      <a:ext cx="273" cy="274"/>
                                    </a:xfrm>
                                    <a:prstGeom prst="ellipse">
                                      <a:avLst/>
                                    </a:prstGeom>
                                    <a:solidFill>
                                      <a:schemeClr val="lt1"/>
                                    </a:solidFill>
                                    <a:ln>
                                      <a:noFill/>
                                    </a:ln>
                                  </wps:spPr>
                                  <wps:txbx>
                                    <w:txbxContent>
                                      <w:p w14:paraId="2D527F81" w14:textId="77777777" w:rsidR="00A21DC5" w:rsidRDefault="00A21DC5">
                                        <w:pPr>
                                          <w:spacing w:after="0" w:line="240" w:lineRule="auto"/>
                                          <w:textDirection w:val="btLr"/>
                                        </w:pPr>
                                      </w:p>
                                    </w:txbxContent>
                                  </wps:txbx>
                                  <wps:bodyPr spcFirstLastPara="1" wrap="square" lIns="91425" tIns="91425" rIns="91425" bIns="91425" anchor="ctr" anchorCtr="0"/>
                                </wps:wsp>
                                <wps:wsp>
                                  <wps:cNvPr id="473" name="Freeform: Shape 238"/>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475" name="Freeform: Shape 239"/>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476" name="Freeform: Shape 240"/>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477" name="Freeform: Shape 241"/>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479" name="Freeform: Shape 242"/>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483" name="Freeform: Shape 243"/>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91" name="Freeform: Shape 244"/>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110" name="Freeform: Shape 245"/>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111" name="Freeform: Shape 246"/>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115" name="Freeform: Shape 247"/>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512" name="Freeform: Shape 248"/>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513" name="Freeform: Shape 249"/>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C12E12" id="Group 1" o:spid="_x0000_s1224" style="position:absolute;margin-left:79pt;margin-top:0;width:17.75pt;height:17.7pt;z-index:251696128;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">
                      <v:group id="Group 233" o:spid="_x0000_s1225"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234" o:spid="_x0000_s1226"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" filled="f" stroked="f">
                          <v:textbox inset="2.53958mm,2.53958mm,2.53958mm,2.53958mm">
                            <w:txbxContent>
                              <w:p w14:paraId="4DF1CEB2" w14:textId="77777777" w:rsidR="00A21DC5" w:rsidRDefault="00A21DC5">
                                <w:pPr>
                                  <w:spacing w:after="0" w:line="240" w:lineRule="auto"/>
                                  <w:textDirection w:val="btLr"/>
                                </w:pPr>
                              </w:p>
                            </w:txbxContent>
                          </v:textbox>
                        </v:rect>
                        <v:group id="Group 235" o:spid="_x0000_s1227"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rect id="Rectangle 236" o:spid="_x0000_s1228"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" filled="f" stroked="f">
                            <v:textbox inset="2.53958mm,2.53958mm,2.53958mm,2.53958mm">
                              <w:txbxContent>
                                <w:p w14:paraId="410E4A00" w14:textId="77777777" w:rsidR="00A21DC5" w:rsidRDefault="00A21DC5">
                                  <w:pPr>
                                    <w:spacing w:after="0" w:line="240" w:lineRule="auto"/>
                                    <w:textDirection w:val="btLr"/>
                                  </w:pPr>
                                </w:p>
                              </w:txbxContent>
                            </v:textbox>
                          </v:rect>
                          <v:oval id="Oval 237" o:spid="_x0000_s1229"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" fillcolor="white [3201]" stroked="f">
                            <v:textbox inset="2.53958mm,2.53958mm,2.53958mm,2.53958mm">
                              <w:txbxContent>
                                <w:p w14:paraId="2D527F81" w14:textId="77777777" w:rsidR="00A21DC5" w:rsidRDefault="00A21DC5">
                                  <w:pPr>
                                    <w:spacing w:after="0" w:line="240" w:lineRule="auto"/>
                                    <w:textDirection w:val="btLr"/>
                                  </w:pPr>
                                </w:p>
                              </w:txbxContent>
                            </v:textbox>
                          </v:oval>
                          <v:shape id="Freeform: Shape 238" o:spid="_x0000_s1230"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" path="m47,96l,96,,,47,r,96l47,96xe" fillcolor="white [3201]" stroked="f">
                            <v:path arrowok="t" o:extrusionok="f"/>
                          </v:shape>
                          <v:shape id="Freeform: Shape 239" o:spid="_x0000_s1231"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" path="m47,99l,99,,,47,r,99l47,99xe" fillcolor="white [3201]" stroked="f">
                            <v:path arrowok="t" o:extrusionok="f"/>
                          </v:shape>
                          <v:shape id="Freeform: Shape 240" o:spid="_x0000_s1232"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" path="m48,108l,23,38,,88,85,48,108r,xe" fillcolor="white [3201]" stroked="f">
                            <v:path arrowok="t" o:extrusionok="f"/>
                          </v:shape>
                          <v:shape id="Freeform: Shape 241" o:spid="_x0000_s1233"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" path="m52,109l,24,40,,92,85,52,109r,xe" fillcolor="white [3201]" stroked="f">
                            <v:path arrowok="t" o:extrusionok="f"/>
                          </v:shape>
                          <v:shape id="Freeform: Shape 242" o:spid="_x0000_s1234"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" path="m85,90l,40,23,r85,49l85,90r,xe" fillcolor="white [3201]" stroked="f">
                            <v:path arrowok="t" o:extrusionok="f"/>
                          </v:shape>
                          <v:shape id="Freeform: Shape 243" o:spid="_x0000_s1235"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" path="m85,87l,40,24,r85,50l85,87r,xe" fillcolor="white [3201]" stroked="f">
                            <v:path arrowok="t" o:extrusionok="f"/>
                          </v:shape>
                          <v:shape id="Freeform: Shape 244" o:spid="_x0000_s1236"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" path="m23,87l,50,85,r23,40l23,87r,xe" fillcolor="white [3201]" stroked="f">
                            <v:path arrowok="t" o:extrusionok="f"/>
                          </v:shape>
                          <v:shape id="Freeform: Shape 245" o:spid="_x0000_s1237"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" path="m24,90l,49,85,r24,40l24,90r,xe" fillcolor="white [3201]" stroked="f">
                            <v:path arrowok="t" o:extrusionok="f"/>
                          </v:shape>
                          <v:shape id="Freeform: Shape 246" o:spid="_x0000_s1238"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" path="m38,109l,85,48,,88,24,38,109r,xe" fillcolor="white [3201]" stroked="f">
                            <v:path arrowok="t" o:extrusionok="f"/>
                          </v:shape>
                          <v:shape id="Freeform: Shape 247" o:spid="_x0000_s1239"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" path="m40,108l,85,52,,92,23,40,108r,xe" fillcolor="white [3201]" stroked="f">
                            <v:path arrowok="t" o:extrusionok="f"/>
                          </v:shape>
                          <v:shape id="Freeform: Shape 248" o:spid="_x0000_s1240"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" path="m97,48l,48,,,97,r,48l97,48xe" fillcolor="white [3201]" stroked="f">
                            <v:path arrowok="t" o:extrusionok="f"/>
                          </v:shape>
                          <v:shape id="Freeform: Shape 249" o:spid="_x0000_s1241"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" path="m100,48l,48,,,100,r,48l100,48xe" fillcolor="white [3201]" stroked="f">
                            <v:path arrowok="t" o:extrusionok="f"/>
                          </v:shape>
                        </v:group>
                      </v:group>
                      <w10:wrap anchorx="margin"/>
                    </v:group>
                  </w:pict>
                </mc:Fallback>
              </mc:AlternateContent>
            </w:r>
          </w:p>
        </w:tc>
        <w:tc>
          <w:tcPr>
            <w:tcW w:w="3662" w:type="dxa"/>
            <w:gridSpan w:val="3"/>
            <w:tcBorders>
              <w:left w:val="single" w:sz="4" w:space="0" w:color="9C9B9B"/>
              <w:right w:val="single" w:sz="4" w:space="0" w:color="9C9B9B"/>
            </w:tcBorders>
            <w:shd w:val="clear" w:color="auto" w:fill="1982E8"/>
            <w:vAlign w:val="center"/>
          </w:tcPr>
          <w:p w14:paraId="57362728" w14:textId="77777777" w:rsidR="0006222E" w:rsidRPr="00FA0352" w:rsidRDefault="00910377" w:rsidP="009740AD">
            <w:pPr>
              <w:pBdr>
                <w:top w:val="nil"/>
                <w:left w:val="nil"/>
                <w:bottom w:val="nil"/>
                <w:right w:val="nil"/>
                <w:between w:val="nil"/>
              </w:pBdr>
              <w:spacing w:after="120" w:line="281"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Autumn 2017</w:t>
            </w:r>
            <w:r w:rsidRPr="00FA0352">
              <w:rPr>
                <w:rFonts w:ascii="Arial" w:hAnsi="Arial" w:cs="Arial"/>
                <w:noProof/>
              </w:rPr>
              <mc:AlternateContent>
                <mc:Choice Requires="wps">
                  <w:drawing>
                    <wp:anchor distT="0" distB="0" distL="114300" distR="114300" simplePos="0" relativeHeight="251697152" behindDoc="0" locked="0" layoutInCell="1" hidden="0" allowOverlap="1" wp14:anchorId="15F32E85" wp14:editId="2D4C61AF">
                      <wp:simplePos x="0" y="0"/>
                      <wp:positionH relativeFrom="margin">
                        <wp:posOffset>990600</wp:posOffset>
                      </wp:positionH>
                      <wp:positionV relativeFrom="paragraph">
                        <wp:posOffset>0</wp:posOffset>
                      </wp:positionV>
                      <wp:extent cx="175260" cy="219075"/>
                      <wp:effectExtent l="0" t="0" r="0" b="0"/>
                      <wp:wrapNone/>
                      <wp:docPr id="2" name="Freeform: Shape 250"/>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F20132" id="Freeform: Shape 250" o:spid="_x0000_s1026" style="position:absolute;margin-left:78pt;margin-top:0;width:13.8pt;height:17.25pt;z-index:251697152;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57361796" w14:textId="77777777" w:rsidTr="00E27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shd w:val="clear" w:color="auto" w:fill="1982E8"/>
            <w:vAlign w:val="center"/>
          </w:tcPr>
          <w:p w14:paraId="4B2D9B5B" w14:textId="77777777" w:rsidR="0006222E" w:rsidRPr="00FA0352" w:rsidRDefault="0006222E" w:rsidP="0002249C">
            <w:pPr>
              <w:pBdr>
                <w:top w:val="nil"/>
                <w:left w:val="nil"/>
                <w:bottom w:val="nil"/>
                <w:right w:val="nil"/>
                <w:between w:val="nil"/>
              </w:pBdr>
              <w:spacing w:before="0" w:after="200" w:line="281" w:lineRule="auto"/>
              <w:rPr>
                <w:rFonts w:ascii="Arial" w:hAnsi="Arial" w:cs="Arial"/>
                <w:color w:val="FFFFFF"/>
                <w:sz w:val="20"/>
                <w:szCs w:val="20"/>
              </w:rPr>
            </w:pPr>
          </w:p>
        </w:tc>
        <w:tc>
          <w:tcPr>
            <w:tcW w:w="1220" w:type="dxa"/>
            <w:tcBorders>
              <w:left w:val="single" w:sz="4" w:space="0" w:color="9C9B9B"/>
            </w:tcBorders>
            <w:shd w:val="clear" w:color="auto" w:fill="1982E8"/>
            <w:vAlign w:val="center"/>
          </w:tcPr>
          <w:p w14:paraId="2FADC528" w14:textId="77777777" w:rsidR="0006222E" w:rsidRPr="00FA0352" w:rsidRDefault="00910377" w:rsidP="0002249C">
            <w:pPr>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21" w:type="dxa"/>
            <w:tcBorders>
              <w:left w:val="single" w:sz="4" w:space="0" w:color="9C9B9B"/>
            </w:tcBorders>
            <w:shd w:val="clear" w:color="auto" w:fill="1982E8"/>
            <w:vAlign w:val="center"/>
          </w:tcPr>
          <w:p w14:paraId="387153DE" w14:textId="77777777" w:rsidR="0006222E" w:rsidRPr="00FA0352" w:rsidRDefault="00910377" w:rsidP="0002249C">
            <w:pPr>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20" w:type="dxa"/>
            <w:tcBorders>
              <w:left w:val="single" w:sz="4" w:space="0" w:color="9C9B9B"/>
              <w:right w:val="single" w:sz="4" w:space="0" w:color="9C9B9B"/>
            </w:tcBorders>
            <w:shd w:val="clear" w:color="auto" w:fill="1982E8"/>
            <w:vAlign w:val="center"/>
          </w:tcPr>
          <w:p w14:paraId="6EAB384C" w14:textId="77777777" w:rsidR="0006222E" w:rsidRPr="00FA0352" w:rsidRDefault="00910377" w:rsidP="0002249C">
            <w:pPr>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221" w:type="dxa"/>
            <w:tcBorders>
              <w:left w:val="single" w:sz="4" w:space="0" w:color="9C9B9B"/>
              <w:right w:val="single" w:sz="4" w:space="0" w:color="9C9B9B"/>
            </w:tcBorders>
            <w:shd w:val="clear" w:color="auto" w:fill="1982E8"/>
            <w:vAlign w:val="center"/>
          </w:tcPr>
          <w:p w14:paraId="399BB4D8" w14:textId="77777777" w:rsidR="0006222E" w:rsidRPr="00FA0352" w:rsidRDefault="00910377" w:rsidP="0002249C">
            <w:pPr>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20" w:type="dxa"/>
            <w:tcBorders>
              <w:left w:val="single" w:sz="4" w:space="0" w:color="9C9B9B"/>
              <w:right w:val="single" w:sz="4" w:space="0" w:color="9C9B9B"/>
            </w:tcBorders>
            <w:shd w:val="clear" w:color="auto" w:fill="1982E8"/>
            <w:vAlign w:val="center"/>
          </w:tcPr>
          <w:p w14:paraId="2575986A" w14:textId="77777777" w:rsidR="0006222E" w:rsidRPr="00FA0352" w:rsidRDefault="00910377" w:rsidP="0002249C">
            <w:pPr>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21" w:type="dxa"/>
            <w:tcBorders>
              <w:left w:val="single" w:sz="4" w:space="0" w:color="9C9B9B"/>
              <w:right w:val="single" w:sz="4" w:space="0" w:color="9C9B9B"/>
            </w:tcBorders>
            <w:shd w:val="clear" w:color="auto" w:fill="1982E8"/>
            <w:vAlign w:val="center"/>
          </w:tcPr>
          <w:p w14:paraId="2B64DB19" w14:textId="77777777" w:rsidR="0006222E" w:rsidRPr="00FA0352" w:rsidRDefault="00910377" w:rsidP="0002249C">
            <w:pPr>
              <w:pBdr>
                <w:top w:val="nil"/>
                <w:left w:val="nil"/>
                <w:bottom w:val="nil"/>
                <w:right w:val="nil"/>
                <w:between w:val="nil"/>
              </w:pBdr>
              <w:spacing w:before="0" w:after="200" w:line="281"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1217A5" w:rsidRPr="00FA0352" w14:paraId="5F606B2A" w14:textId="77777777" w:rsidTr="001217A5">
        <w:trPr>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5133B699" w14:textId="037F7DEE" w:rsidR="001217A5" w:rsidRPr="00E2768B" w:rsidRDefault="001217A5" w:rsidP="001217A5">
            <w:pPr>
              <w:pBdr>
                <w:top w:val="nil"/>
                <w:left w:val="nil"/>
                <w:bottom w:val="nil"/>
                <w:right w:val="nil"/>
                <w:between w:val="nil"/>
              </w:pBdr>
              <w:spacing w:before="0" w:line="281" w:lineRule="auto"/>
              <w:rPr>
                <w:rFonts w:ascii="Arial" w:hAnsi="Arial" w:cs="Arial"/>
              </w:rPr>
            </w:pPr>
            <w:r w:rsidRPr="00E2768B">
              <w:rPr>
                <w:rFonts w:ascii="Arial" w:hAnsi="Arial" w:cs="Arial"/>
              </w:rPr>
              <w:t>Leadership (£m)</w:t>
            </w:r>
          </w:p>
        </w:tc>
        <w:tc>
          <w:tcPr>
            <w:tcW w:w="1220" w:type="dxa"/>
            <w:tcBorders>
              <w:left w:val="single" w:sz="4" w:space="0" w:color="9C9B9B"/>
            </w:tcBorders>
            <w:vAlign w:val="center"/>
          </w:tcPr>
          <w:p w14:paraId="47F0F502" w14:textId="4D0EB388" w:rsidR="001217A5" w:rsidRPr="006D70F9" w:rsidRDefault="001217A5" w:rsidP="001217A5">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£133.1m</w:t>
            </w:r>
          </w:p>
        </w:tc>
        <w:tc>
          <w:tcPr>
            <w:tcW w:w="1221" w:type="dxa"/>
            <w:tcBorders>
              <w:left w:val="single" w:sz="4" w:space="0" w:color="9C9B9B"/>
            </w:tcBorders>
            <w:vAlign w:val="center"/>
          </w:tcPr>
          <w:p w14:paraId="01F41703" w14:textId="480A385B" w:rsidR="001217A5" w:rsidRPr="006D70F9" w:rsidRDefault="001217A5" w:rsidP="001217A5">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£187.0m</w:t>
            </w:r>
          </w:p>
        </w:tc>
        <w:tc>
          <w:tcPr>
            <w:tcW w:w="1220" w:type="dxa"/>
            <w:tcBorders>
              <w:left w:val="single" w:sz="4" w:space="0" w:color="9C9B9B"/>
              <w:right w:val="single" w:sz="4" w:space="0" w:color="9C9B9B"/>
            </w:tcBorders>
            <w:vAlign w:val="center"/>
          </w:tcPr>
          <w:p w14:paraId="0C2373EF" w14:textId="4B20CDA1" w:rsidR="001217A5" w:rsidRPr="006D70F9" w:rsidRDefault="001217A5" w:rsidP="001217A5">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£240.9m</w:t>
            </w:r>
          </w:p>
        </w:tc>
        <w:tc>
          <w:tcPr>
            <w:tcW w:w="1221" w:type="dxa"/>
            <w:tcBorders>
              <w:left w:val="single" w:sz="4" w:space="0" w:color="9C9B9B"/>
              <w:right w:val="single" w:sz="4" w:space="0" w:color="9C9B9B"/>
            </w:tcBorders>
            <w:vAlign w:val="center"/>
          </w:tcPr>
          <w:p w14:paraId="472340E3" w14:textId="447D79C5" w:rsidR="001217A5" w:rsidRPr="006D70F9" w:rsidRDefault="001217A5" w:rsidP="001217A5">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£21.4m</w:t>
            </w:r>
          </w:p>
        </w:tc>
        <w:tc>
          <w:tcPr>
            <w:tcW w:w="1220" w:type="dxa"/>
            <w:tcBorders>
              <w:left w:val="single" w:sz="4" w:space="0" w:color="9C9B9B"/>
              <w:right w:val="single" w:sz="4" w:space="0" w:color="9C9B9B"/>
            </w:tcBorders>
            <w:vAlign w:val="center"/>
          </w:tcPr>
          <w:p w14:paraId="2E7D239E" w14:textId="1CB56411" w:rsidR="001217A5" w:rsidRPr="006D70F9" w:rsidRDefault="001217A5" w:rsidP="001217A5">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£30.0m</w:t>
            </w:r>
          </w:p>
        </w:tc>
        <w:tc>
          <w:tcPr>
            <w:tcW w:w="1221" w:type="dxa"/>
            <w:tcBorders>
              <w:left w:val="single" w:sz="4" w:space="0" w:color="9C9B9B"/>
              <w:right w:val="single" w:sz="4" w:space="0" w:color="9C9B9B"/>
            </w:tcBorders>
            <w:vAlign w:val="center"/>
          </w:tcPr>
          <w:p w14:paraId="11CC22D1" w14:textId="75CCB06C" w:rsidR="001217A5" w:rsidRPr="006D70F9" w:rsidRDefault="001217A5" w:rsidP="001217A5">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£38.7m</w:t>
            </w:r>
          </w:p>
        </w:tc>
      </w:tr>
      <w:tr w:rsidR="001217A5" w:rsidRPr="00FA0352" w14:paraId="4EED9A76" w14:textId="77777777" w:rsidTr="00121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10FC0FCA" w14:textId="48990DAE" w:rsidR="001217A5" w:rsidRPr="00E2768B" w:rsidRDefault="001217A5" w:rsidP="001217A5">
            <w:pPr>
              <w:pBdr>
                <w:top w:val="nil"/>
                <w:left w:val="nil"/>
                <w:bottom w:val="nil"/>
                <w:right w:val="nil"/>
                <w:between w:val="nil"/>
              </w:pBdr>
              <w:spacing w:before="0" w:line="281" w:lineRule="auto"/>
              <w:rPr>
                <w:rFonts w:ascii="Arial" w:hAnsi="Arial" w:cs="Arial"/>
              </w:rPr>
            </w:pPr>
            <w:r w:rsidRPr="00E2768B">
              <w:rPr>
                <w:rFonts w:ascii="Arial" w:hAnsi="Arial" w:cs="Arial"/>
              </w:rPr>
              <w:t>Volunteering (£m)</w:t>
            </w:r>
          </w:p>
        </w:tc>
        <w:tc>
          <w:tcPr>
            <w:tcW w:w="1220" w:type="dxa"/>
            <w:tcBorders>
              <w:left w:val="single" w:sz="4" w:space="0" w:color="9C9B9B"/>
            </w:tcBorders>
            <w:vAlign w:val="center"/>
          </w:tcPr>
          <w:p w14:paraId="30F67095" w14:textId="32AE9C29" w:rsidR="001217A5" w:rsidRPr="006D70F9" w:rsidRDefault="001217A5" w:rsidP="001217A5">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70F9">
              <w:rPr>
                <w:rFonts w:ascii="Arial" w:hAnsi="Arial" w:cs="Arial"/>
                <w:b/>
                <w:bCs/>
              </w:rPr>
              <w:t>£22.4m</w:t>
            </w:r>
          </w:p>
        </w:tc>
        <w:tc>
          <w:tcPr>
            <w:tcW w:w="1221" w:type="dxa"/>
            <w:tcBorders>
              <w:left w:val="single" w:sz="4" w:space="0" w:color="9C9B9B"/>
            </w:tcBorders>
            <w:vAlign w:val="center"/>
          </w:tcPr>
          <w:p w14:paraId="7949C071" w14:textId="6FA9A377" w:rsidR="001217A5" w:rsidRPr="006D70F9" w:rsidRDefault="001217A5" w:rsidP="001217A5">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70F9">
              <w:rPr>
                <w:rFonts w:ascii="Arial" w:hAnsi="Arial" w:cs="Arial"/>
                <w:b/>
                <w:bCs/>
              </w:rPr>
              <w:t>£57.7m</w:t>
            </w:r>
          </w:p>
        </w:tc>
        <w:tc>
          <w:tcPr>
            <w:tcW w:w="1220" w:type="dxa"/>
            <w:tcBorders>
              <w:left w:val="single" w:sz="4" w:space="0" w:color="9C9B9B"/>
              <w:right w:val="single" w:sz="4" w:space="0" w:color="9C9B9B"/>
            </w:tcBorders>
            <w:vAlign w:val="center"/>
          </w:tcPr>
          <w:p w14:paraId="1D68B7B9" w14:textId="59F0EC83" w:rsidR="001217A5" w:rsidRPr="006D70F9" w:rsidRDefault="001217A5" w:rsidP="001217A5">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70F9">
              <w:rPr>
                <w:rFonts w:ascii="Arial" w:hAnsi="Arial" w:cs="Arial"/>
                <w:b/>
                <w:bCs/>
              </w:rPr>
              <w:t>£91.1m</w:t>
            </w:r>
          </w:p>
        </w:tc>
        <w:tc>
          <w:tcPr>
            <w:tcW w:w="1221" w:type="dxa"/>
            <w:tcBorders>
              <w:left w:val="single" w:sz="4" w:space="0" w:color="9C9B9B"/>
              <w:right w:val="single" w:sz="4" w:space="0" w:color="9C9B9B"/>
            </w:tcBorders>
            <w:vAlign w:val="center"/>
          </w:tcPr>
          <w:p w14:paraId="555CF3AC" w14:textId="0AAE472B" w:rsidR="001217A5" w:rsidRPr="006D70F9" w:rsidRDefault="001217A5" w:rsidP="001217A5">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217A5">
              <w:rPr>
                <w:rFonts w:ascii="Arial" w:hAnsi="Arial" w:cs="Arial"/>
                <w:b/>
                <w:bCs/>
              </w:rPr>
              <w:t>£5.9m</w:t>
            </w:r>
          </w:p>
        </w:tc>
        <w:tc>
          <w:tcPr>
            <w:tcW w:w="1220" w:type="dxa"/>
            <w:tcBorders>
              <w:left w:val="single" w:sz="4" w:space="0" w:color="9C9B9B"/>
              <w:right w:val="single" w:sz="4" w:space="0" w:color="9C9B9B"/>
            </w:tcBorders>
            <w:vAlign w:val="center"/>
          </w:tcPr>
          <w:p w14:paraId="69FCE18D" w14:textId="4E5F2548" w:rsidR="001217A5" w:rsidRPr="006D70F9" w:rsidRDefault="001217A5" w:rsidP="001217A5">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217A5">
              <w:rPr>
                <w:rFonts w:ascii="Arial" w:hAnsi="Arial" w:cs="Arial"/>
                <w:b/>
                <w:bCs/>
              </w:rPr>
              <w:t>£12.6m</w:t>
            </w:r>
          </w:p>
        </w:tc>
        <w:tc>
          <w:tcPr>
            <w:tcW w:w="1221" w:type="dxa"/>
            <w:tcBorders>
              <w:left w:val="single" w:sz="4" w:space="0" w:color="9C9B9B"/>
              <w:right w:val="single" w:sz="4" w:space="0" w:color="9C9B9B"/>
            </w:tcBorders>
            <w:vAlign w:val="center"/>
          </w:tcPr>
          <w:p w14:paraId="2565D6C9" w14:textId="33260B55" w:rsidR="001217A5" w:rsidRPr="006D70F9" w:rsidRDefault="001217A5" w:rsidP="001217A5">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217A5">
              <w:rPr>
                <w:rFonts w:ascii="Arial" w:hAnsi="Arial" w:cs="Arial"/>
                <w:b/>
                <w:bCs/>
              </w:rPr>
              <w:t>£18.5m</w:t>
            </w:r>
          </w:p>
        </w:tc>
      </w:tr>
      <w:tr w:rsidR="001217A5" w:rsidRPr="00FA0352" w14:paraId="1F5C59B3" w14:textId="77777777" w:rsidTr="001217A5">
        <w:trPr>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465EC70C" w14:textId="558D7CFE" w:rsidR="001217A5" w:rsidRPr="00E2768B" w:rsidRDefault="001217A5" w:rsidP="001217A5">
            <w:pPr>
              <w:pBdr>
                <w:top w:val="nil"/>
                <w:left w:val="nil"/>
                <w:bottom w:val="nil"/>
                <w:right w:val="nil"/>
                <w:between w:val="nil"/>
              </w:pBdr>
              <w:spacing w:before="0" w:line="281" w:lineRule="auto"/>
              <w:rPr>
                <w:rFonts w:ascii="Arial" w:hAnsi="Arial" w:cs="Arial"/>
              </w:rPr>
            </w:pPr>
            <w:r w:rsidRPr="00E2768B">
              <w:rPr>
                <w:rFonts w:ascii="Arial" w:hAnsi="Arial" w:cs="Arial"/>
              </w:rPr>
              <w:t>Total net benefits (£m</w:t>
            </w:r>
            <w:r w:rsidRPr="00E2768B">
              <w:rPr>
                <w:rFonts w:ascii="Arial" w:hAnsi="Arial" w:cs="Arial"/>
                <w:color w:val="A9A9A9"/>
              </w:rPr>
              <w:t>)</w:t>
            </w:r>
          </w:p>
        </w:tc>
        <w:tc>
          <w:tcPr>
            <w:tcW w:w="1220" w:type="dxa"/>
            <w:tcBorders>
              <w:left w:val="single" w:sz="4" w:space="0" w:color="9C9B9B"/>
            </w:tcBorders>
            <w:vAlign w:val="center"/>
          </w:tcPr>
          <w:p w14:paraId="3D06F10D" w14:textId="3000F032" w:rsidR="001217A5" w:rsidRPr="006D70F9" w:rsidRDefault="001217A5" w:rsidP="001217A5">
            <w:pPr>
              <w:keepNext/>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£155.0m</w:t>
            </w:r>
          </w:p>
        </w:tc>
        <w:tc>
          <w:tcPr>
            <w:tcW w:w="1221" w:type="dxa"/>
            <w:tcBorders>
              <w:left w:val="single" w:sz="4" w:space="0" w:color="9C9B9B"/>
            </w:tcBorders>
            <w:vAlign w:val="center"/>
          </w:tcPr>
          <w:p w14:paraId="4E5A4375" w14:textId="2F0B726D" w:rsidR="001217A5" w:rsidRPr="006D70F9" w:rsidRDefault="001217A5" w:rsidP="001217A5">
            <w:pPr>
              <w:keepNext/>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£244.2m</w:t>
            </w:r>
          </w:p>
        </w:tc>
        <w:tc>
          <w:tcPr>
            <w:tcW w:w="1220" w:type="dxa"/>
            <w:tcBorders>
              <w:left w:val="single" w:sz="4" w:space="0" w:color="9C9B9B"/>
              <w:right w:val="single" w:sz="4" w:space="0" w:color="9C9B9B"/>
            </w:tcBorders>
            <w:vAlign w:val="center"/>
          </w:tcPr>
          <w:p w14:paraId="77DAC122" w14:textId="65318547" w:rsidR="001217A5" w:rsidRPr="006D70F9" w:rsidRDefault="001217A5" w:rsidP="001217A5">
            <w:pPr>
              <w:keepNext/>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£331.5m</w:t>
            </w:r>
          </w:p>
        </w:tc>
        <w:tc>
          <w:tcPr>
            <w:tcW w:w="1221" w:type="dxa"/>
            <w:tcBorders>
              <w:left w:val="single" w:sz="4" w:space="0" w:color="9C9B9B"/>
              <w:right w:val="single" w:sz="4" w:space="0" w:color="9C9B9B"/>
            </w:tcBorders>
            <w:vAlign w:val="center"/>
          </w:tcPr>
          <w:p w14:paraId="1E302931" w14:textId="37D2F226" w:rsidR="001217A5" w:rsidRPr="006D70F9" w:rsidRDefault="001217A5" w:rsidP="001217A5">
            <w:pPr>
              <w:keepNext/>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£27.1m</w:t>
            </w:r>
          </w:p>
        </w:tc>
        <w:tc>
          <w:tcPr>
            <w:tcW w:w="1220" w:type="dxa"/>
            <w:tcBorders>
              <w:left w:val="single" w:sz="4" w:space="0" w:color="9C9B9B"/>
              <w:right w:val="single" w:sz="4" w:space="0" w:color="9C9B9B"/>
            </w:tcBorders>
            <w:vAlign w:val="center"/>
          </w:tcPr>
          <w:p w14:paraId="38A90FBF" w14:textId="32A07139" w:rsidR="001217A5" w:rsidRPr="006D70F9" w:rsidRDefault="001217A5" w:rsidP="001217A5">
            <w:pPr>
              <w:keepNext/>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£42.6m</w:t>
            </w:r>
          </w:p>
        </w:tc>
        <w:tc>
          <w:tcPr>
            <w:tcW w:w="1221" w:type="dxa"/>
            <w:tcBorders>
              <w:left w:val="single" w:sz="4" w:space="0" w:color="9C9B9B"/>
              <w:right w:val="single" w:sz="4" w:space="0" w:color="9C9B9B"/>
            </w:tcBorders>
            <w:vAlign w:val="center"/>
          </w:tcPr>
          <w:p w14:paraId="48CDEF26" w14:textId="5024743E" w:rsidR="001217A5" w:rsidRPr="006D70F9" w:rsidRDefault="001217A5" w:rsidP="001217A5">
            <w:pPr>
              <w:keepNext/>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217A5">
              <w:rPr>
                <w:rFonts w:ascii="Arial" w:hAnsi="Arial" w:cs="Arial"/>
                <w:b/>
                <w:bCs/>
              </w:rPr>
              <w:t>£57.1m</w:t>
            </w:r>
          </w:p>
        </w:tc>
      </w:tr>
      <w:tr w:rsidR="0006222E" w:rsidRPr="00FA0352" w14:paraId="4E7A700D" w14:textId="77777777" w:rsidTr="00E27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34E9FA26" w14:textId="77777777" w:rsidR="0006222E" w:rsidRPr="00E2768B" w:rsidRDefault="00910377" w:rsidP="00F74132">
            <w:pPr>
              <w:pBdr>
                <w:top w:val="nil"/>
                <w:left w:val="nil"/>
                <w:bottom w:val="nil"/>
                <w:right w:val="nil"/>
                <w:between w:val="nil"/>
              </w:pBdr>
              <w:spacing w:before="0" w:line="281" w:lineRule="auto"/>
              <w:rPr>
                <w:rFonts w:ascii="Arial" w:hAnsi="Arial" w:cs="Arial"/>
              </w:rPr>
            </w:pPr>
            <w:r w:rsidRPr="00E2768B">
              <w:rPr>
                <w:rFonts w:ascii="Arial" w:hAnsi="Arial" w:cs="Arial"/>
              </w:rPr>
              <w:t>Total costs (£m)</w:t>
            </w:r>
          </w:p>
        </w:tc>
        <w:tc>
          <w:tcPr>
            <w:tcW w:w="3661" w:type="dxa"/>
            <w:gridSpan w:val="3"/>
            <w:tcBorders>
              <w:left w:val="single" w:sz="4" w:space="0" w:color="9C9B9B"/>
              <w:right w:val="single" w:sz="4" w:space="0" w:color="9C9B9B"/>
            </w:tcBorders>
            <w:vAlign w:val="center"/>
          </w:tcPr>
          <w:p w14:paraId="0F2E60A5" w14:textId="218C54E1" w:rsidR="0006222E" w:rsidRPr="006D70F9" w:rsidRDefault="00F212E2" w:rsidP="006D70F9">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70F9">
              <w:rPr>
                <w:rFonts w:ascii="Arial" w:hAnsi="Arial" w:cs="Arial"/>
                <w:b/>
                <w:bCs/>
              </w:rPr>
              <w:t>£128.6m</w:t>
            </w:r>
          </w:p>
        </w:tc>
        <w:tc>
          <w:tcPr>
            <w:tcW w:w="3662" w:type="dxa"/>
            <w:gridSpan w:val="3"/>
            <w:tcBorders>
              <w:left w:val="single" w:sz="4" w:space="0" w:color="9C9B9B"/>
              <w:right w:val="single" w:sz="4" w:space="0" w:color="9C9B9B"/>
            </w:tcBorders>
            <w:vAlign w:val="center"/>
          </w:tcPr>
          <w:p w14:paraId="013E4F72" w14:textId="7CB81AA1" w:rsidR="0006222E" w:rsidRPr="006D70F9" w:rsidRDefault="001217A5" w:rsidP="006D70F9">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bCs/>
              </w:rPr>
              <w:t>£21.4m</w:t>
            </w:r>
          </w:p>
        </w:tc>
      </w:tr>
      <w:tr w:rsidR="006D70F9" w:rsidRPr="00FA0352" w14:paraId="55F01264" w14:textId="77777777" w:rsidTr="00E2768B">
        <w:trPr>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4A297FEF" w14:textId="6064D821" w:rsidR="006D70F9" w:rsidRPr="00E2768B" w:rsidRDefault="006D70F9" w:rsidP="006D70F9">
            <w:pPr>
              <w:pBdr>
                <w:top w:val="nil"/>
                <w:left w:val="nil"/>
                <w:bottom w:val="nil"/>
                <w:right w:val="nil"/>
                <w:between w:val="nil"/>
              </w:pBdr>
              <w:spacing w:before="0" w:line="281" w:lineRule="auto"/>
              <w:rPr>
                <w:rFonts w:ascii="Arial" w:hAnsi="Arial" w:cs="Arial"/>
              </w:rPr>
            </w:pPr>
            <w:r w:rsidRPr="00E2768B">
              <w:rPr>
                <w:rFonts w:ascii="Arial" w:hAnsi="Arial" w:cs="Arial"/>
              </w:rPr>
              <w:t>Net benefit total Cost Ratio</w:t>
            </w:r>
          </w:p>
        </w:tc>
        <w:tc>
          <w:tcPr>
            <w:tcW w:w="1220" w:type="dxa"/>
            <w:tcBorders>
              <w:left w:val="single" w:sz="4" w:space="0" w:color="9C9B9B"/>
            </w:tcBorders>
            <w:vAlign w:val="center"/>
          </w:tcPr>
          <w:p w14:paraId="351DD7A1" w14:textId="3DE29F47"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1.20</w:t>
            </w:r>
          </w:p>
        </w:tc>
        <w:tc>
          <w:tcPr>
            <w:tcW w:w="1221" w:type="dxa"/>
            <w:tcBorders>
              <w:left w:val="single" w:sz="4" w:space="0" w:color="9C9B9B"/>
            </w:tcBorders>
            <w:vAlign w:val="center"/>
          </w:tcPr>
          <w:p w14:paraId="54E6133A" w14:textId="3A054C52"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1.90</w:t>
            </w:r>
          </w:p>
        </w:tc>
        <w:tc>
          <w:tcPr>
            <w:tcW w:w="1220" w:type="dxa"/>
            <w:tcBorders>
              <w:left w:val="single" w:sz="4" w:space="0" w:color="9C9B9B"/>
              <w:right w:val="single" w:sz="4" w:space="0" w:color="9C9B9B"/>
            </w:tcBorders>
            <w:vAlign w:val="center"/>
          </w:tcPr>
          <w:p w14:paraId="197C8CD0" w14:textId="784DC458"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2.58</w:t>
            </w:r>
          </w:p>
        </w:tc>
        <w:tc>
          <w:tcPr>
            <w:tcW w:w="1221" w:type="dxa"/>
            <w:tcBorders>
              <w:left w:val="single" w:sz="4" w:space="0" w:color="9C9B9B"/>
              <w:right w:val="single" w:sz="4" w:space="0" w:color="9C9B9B"/>
            </w:tcBorders>
            <w:vAlign w:val="center"/>
          </w:tcPr>
          <w:p w14:paraId="5A32BAE3" w14:textId="5A726D03"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1.27</w:t>
            </w:r>
          </w:p>
        </w:tc>
        <w:tc>
          <w:tcPr>
            <w:tcW w:w="1220" w:type="dxa"/>
            <w:tcBorders>
              <w:left w:val="single" w:sz="4" w:space="0" w:color="9C9B9B"/>
              <w:right w:val="single" w:sz="4" w:space="0" w:color="9C9B9B"/>
            </w:tcBorders>
            <w:vAlign w:val="center"/>
          </w:tcPr>
          <w:p w14:paraId="67388090" w14:textId="72CCEE78"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1.99</w:t>
            </w:r>
          </w:p>
        </w:tc>
        <w:tc>
          <w:tcPr>
            <w:tcW w:w="1221" w:type="dxa"/>
            <w:tcBorders>
              <w:left w:val="single" w:sz="4" w:space="0" w:color="9C9B9B"/>
              <w:right w:val="single" w:sz="4" w:space="0" w:color="9C9B9B"/>
            </w:tcBorders>
            <w:vAlign w:val="center"/>
          </w:tcPr>
          <w:p w14:paraId="7DA8F5F1" w14:textId="3AE55E64"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2.67</w:t>
            </w:r>
          </w:p>
        </w:tc>
      </w:tr>
      <w:tr w:rsidR="0006222E" w:rsidRPr="00FA0352" w14:paraId="7750A186" w14:textId="77777777" w:rsidTr="00E27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75FE5945" w14:textId="77777777" w:rsidR="0006222E" w:rsidRPr="00E2768B" w:rsidRDefault="00910377" w:rsidP="00F74132">
            <w:pPr>
              <w:pBdr>
                <w:top w:val="nil"/>
                <w:left w:val="nil"/>
                <w:bottom w:val="nil"/>
                <w:right w:val="nil"/>
                <w:between w:val="nil"/>
              </w:pBdr>
              <w:spacing w:before="0" w:line="281" w:lineRule="auto"/>
              <w:rPr>
                <w:rFonts w:ascii="Arial" w:hAnsi="Arial" w:cs="Arial"/>
              </w:rPr>
            </w:pPr>
            <w:r w:rsidRPr="00E2768B">
              <w:rPr>
                <w:rFonts w:ascii="Arial" w:hAnsi="Arial" w:cs="Arial"/>
              </w:rPr>
              <w:t>Delivery costs (£m)</w:t>
            </w:r>
          </w:p>
        </w:tc>
        <w:tc>
          <w:tcPr>
            <w:tcW w:w="3661" w:type="dxa"/>
            <w:gridSpan w:val="3"/>
            <w:tcBorders>
              <w:left w:val="single" w:sz="4" w:space="0" w:color="9C9B9B"/>
              <w:right w:val="single" w:sz="4" w:space="0" w:color="9C9B9B"/>
            </w:tcBorders>
            <w:vAlign w:val="center"/>
          </w:tcPr>
          <w:p w14:paraId="39B3AF31" w14:textId="623CD94D" w:rsidR="0006222E" w:rsidRPr="006D70F9" w:rsidRDefault="00F212E2" w:rsidP="006D70F9">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70F9">
              <w:rPr>
                <w:rFonts w:ascii="Arial" w:hAnsi="Arial" w:cs="Arial"/>
                <w:b/>
                <w:bCs/>
              </w:rPr>
              <w:t>£104.8m</w:t>
            </w:r>
          </w:p>
        </w:tc>
        <w:tc>
          <w:tcPr>
            <w:tcW w:w="3662" w:type="dxa"/>
            <w:gridSpan w:val="3"/>
            <w:tcBorders>
              <w:left w:val="single" w:sz="4" w:space="0" w:color="9C9B9B"/>
              <w:right w:val="single" w:sz="4" w:space="0" w:color="9C9B9B"/>
            </w:tcBorders>
            <w:vAlign w:val="center"/>
          </w:tcPr>
          <w:p w14:paraId="3D54BFD8" w14:textId="488A6E18" w:rsidR="0006222E" w:rsidRPr="006D70F9" w:rsidRDefault="001217A5" w:rsidP="006D70F9">
            <w:pPr>
              <w:pBdr>
                <w:top w:val="nil"/>
                <w:left w:val="nil"/>
                <w:bottom w:val="nil"/>
                <w:right w:val="nil"/>
                <w:between w:val="nil"/>
              </w:pBd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bCs/>
              </w:rPr>
              <w:t>£16.7m</w:t>
            </w:r>
          </w:p>
        </w:tc>
      </w:tr>
      <w:tr w:rsidR="006D70F9" w:rsidRPr="00FA0352" w14:paraId="33D79D64" w14:textId="77777777" w:rsidTr="00E2768B">
        <w:trPr>
          <w:trHeight w:val="300"/>
        </w:trPr>
        <w:tc>
          <w:tcPr>
            <w:cnfStyle w:val="001000000000" w:firstRow="0" w:lastRow="0" w:firstColumn="1" w:lastColumn="0" w:oddVBand="0" w:evenVBand="0" w:oddHBand="0" w:evenHBand="0" w:firstRowFirstColumn="0" w:firstRowLastColumn="0" w:lastRowFirstColumn="0" w:lastRowLastColumn="0"/>
            <w:tcW w:w="2542" w:type="dxa"/>
            <w:tcBorders>
              <w:right w:val="single" w:sz="4" w:space="0" w:color="9C9B9B"/>
            </w:tcBorders>
            <w:vAlign w:val="center"/>
          </w:tcPr>
          <w:p w14:paraId="6B518CA2" w14:textId="03639647" w:rsidR="006D70F9" w:rsidRPr="00E2768B" w:rsidRDefault="006D70F9" w:rsidP="006D70F9">
            <w:pPr>
              <w:pBdr>
                <w:top w:val="nil"/>
                <w:left w:val="nil"/>
                <w:bottom w:val="nil"/>
                <w:right w:val="nil"/>
                <w:between w:val="nil"/>
              </w:pBdr>
              <w:spacing w:before="0" w:line="281" w:lineRule="auto"/>
              <w:rPr>
                <w:rFonts w:ascii="Arial" w:hAnsi="Arial" w:cs="Arial"/>
              </w:rPr>
            </w:pPr>
            <w:r w:rsidRPr="00E2768B">
              <w:rPr>
                <w:rFonts w:ascii="Arial" w:hAnsi="Arial" w:cs="Arial"/>
              </w:rPr>
              <w:t>Net benefit Delivery Cost Ratio</w:t>
            </w:r>
          </w:p>
        </w:tc>
        <w:tc>
          <w:tcPr>
            <w:tcW w:w="1220" w:type="dxa"/>
            <w:tcBorders>
              <w:left w:val="single" w:sz="4" w:space="0" w:color="9C9B9B"/>
            </w:tcBorders>
            <w:vAlign w:val="center"/>
          </w:tcPr>
          <w:p w14:paraId="328D25E7" w14:textId="01AE7D2B"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1.48</w:t>
            </w:r>
          </w:p>
        </w:tc>
        <w:tc>
          <w:tcPr>
            <w:tcW w:w="1221" w:type="dxa"/>
            <w:tcBorders>
              <w:left w:val="single" w:sz="4" w:space="0" w:color="9C9B9B"/>
            </w:tcBorders>
            <w:vAlign w:val="center"/>
          </w:tcPr>
          <w:p w14:paraId="6BF3DCEA" w14:textId="1E04840F"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2.33</w:t>
            </w:r>
          </w:p>
        </w:tc>
        <w:tc>
          <w:tcPr>
            <w:tcW w:w="1220" w:type="dxa"/>
            <w:tcBorders>
              <w:left w:val="single" w:sz="4" w:space="0" w:color="9C9B9B"/>
              <w:right w:val="single" w:sz="4" w:space="0" w:color="9C9B9B"/>
            </w:tcBorders>
            <w:vAlign w:val="center"/>
          </w:tcPr>
          <w:p w14:paraId="056F0096" w14:textId="2E4AF816"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3.16</w:t>
            </w:r>
          </w:p>
        </w:tc>
        <w:tc>
          <w:tcPr>
            <w:tcW w:w="1221" w:type="dxa"/>
            <w:tcBorders>
              <w:left w:val="single" w:sz="4" w:space="0" w:color="9C9B9B"/>
              <w:right w:val="single" w:sz="4" w:space="0" w:color="9C9B9B"/>
            </w:tcBorders>
            <w:vAlign w:val="center"/>
          </w:tcPr>
          <w:p w14:paraId="0E762C79" w14:textId="0D1C3D29"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1.62</w:t>
            </w:r>
          </w:p>
        </w:tc>
        <w:tc>
          <w:tcPr>
            <w:tcW w:w="1220" w:type="dxa"/>
            <w:tcBorders>
              <w:left w:val="single" w:sz="4" w:space="0" w:color="9C9B9B"/>
              <w:right w:val="single" w:sz="4" w:space="0" w:color="9C9B9B"/>
            </w:tcBorders>
            <w:vAlign w:val="center"/>
          </w:tcPr>
          <w:p w14:paraId="6694D75A" w14:textId="0F630738"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2.54</w:t>
            </w:r>
          </w:p>
        </w:tc>
        <w:tc>
          <w:tcPr>
            <w:tcW w:w="1221" w:type="dxa"/>
            <w:tcBorders>
              <w:left w:val="single" w:sz="4" w:space="0" w:color="9C9B9B"/>
              <w:right w:val="single" w:sz="4" w:space="0" w:color="9C9B9B"/>
            </w:tcBorders>
            <w:vAlign w:val="center"/>
          </w:tcPr>
          <w:p w14:paraId="771676C7" w14:textId="6518A118" w:rsidR="006D70F9" w:rsidRPr="006D70F9" w:rsidRDefault="006D70F9" w:rsidP="006D70F9">
            <w:pPr>
              <w:pBdr>
                <w:top w:val="nil"/>
                <w:left w:val="nil"/>
                <w:bottom w:val="nil"/>
                <w:right w:val="nil"/>
                <w:between w:val="nil"/>
              </w:pBd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70F9">
              <w:rPr>
                <w:rFonts w:ascii="Arial" w:hAnsi="Arial" w:cs="Arial"/>
                <w:b/>
                <w:bCs/>
              </w:rPr>
              <w:t>3.41</w:t>
            </w:r>
          </w:p>
        </w:tc>
      </w:tr>
    </w:tbl>
    <w:p w14:paraId="71BDCAC9" w14:textId="77777777" w:rsidR="0006222E" w:rsidRPr="00FA0352" w:rsidRDefault="0006222E" w:rsidP="0002249C">
      <w:pPr>
        <w:pBdr>
          <w:top w:val="nil"/>
          <w:left w:val="nil"/>
          <w:bottom w:val="nil"/>
          <w:right w:val="nil"/>
          <w:between w:val="nil"/>
        </w:pBdr>
        <w:spacing w:line="281" w:lineRule="auto"/>
        <w:rPr>
          <w:rFonts w:ascii="Arial" w:eastAsia="Arial" w:hAnsi="Arial" w:cs="Arial"/>
          <w:color w:val="000000"/>
          <w:sz w:val="24"/>
          <w:szCs w:val="24"/>
        </w:rPr>
      </w:pPr>
    </w:p>
    <w:p w14:paraId="19196979" w14:textId="6DC62065"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As shown in the table above, the volunteering and leadership benefits associated with the 2017 NCS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(4-week programme) and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programmes exceed the costs of the programme, with the central estimates of the </w:t>
      </w:r>
      <w:r w:rsidR="00586311" w:rsidRPr="00FA0352">
        <w:rPr>
          <w:rFonts w:ascii="Arial" w:eastAsia="Arial" w:hAnsi="Arial" w:cs="Arial"/>
          <w:color w:val="000000"/>
          <w:sz w:val="24"/>
          <w:szCs w:val="24"/>
        </w:rPr>
        <w:t xml:space="preserve">net </w:t>
      </w:r>
      <w:r w:rsidR="00412C8E" w:rsidRPr="00FA0352">
        <w:rPr>
          <w:rFonts w:ascii="Arial" w:eastAsia="Arial" w:hAnsi="Arial" w:cs="Arial"/>
          <w:color w:val="000000"/>
          <w:sz w:val="24"/>
          <w:szCs w:val="24"/>
        </w:rPr>
        <w:t>B</w:t>
      </w:r>
      <w:r w:rsidRPr="00FA0352">
        <w:rPr>
          <w:rFonts w:ascii="Arial" w:eastAsia="Arial" w:hAnsi="Arial" w:cs="Arial"/>
          <w:color w:val="000000"/>
          <w:sz w:val="24"/>
          <w:szCs w:val="24"/>
        </w:rPr>
        <w:t xml:space="preserve">enefit </w:t>
      </w:r>
      <w:r w:rsidR="00412C8E" w:rsidRPr="00FA0352">
        <w:rPr>
          <w:rFonts w:ascii="Arial" w:eastAsia="Arial" w:hAnsi="Arial" w:cs="Arial"/>
          <w:color w:val="000000"/>
          <w:sz w:val="24"/>
          <w:szCs w:val="24"/>
        </w:rPr>
        <w:t>C</w:t>
      </w:r>
      <w:r w:rsidRPr="00FA0352">
        <w:rPr>
          <w:rFonts w:ascii="Arial" w:eastAsia="Arial" w:hAnsi="Arial" w:cs="Arial"/>
          <w:color w:val="000000"/>
          <w:sz w:val="24"/>
          <w:szCs w:val="24"/>
        </w:rPr>
        <w:t xml:space="preserve">ost </w:t>
      </w:r>
      <w:r w:rsidR="00412C8E" w:rsidRPr="00FA0352">
        <w:rPr>
          <w:rFonts w:ascii="Arial" w:eastAsia="Arial" w:hAnsi="Arial" w:cs="Arial"/>
          <w:color w:val="000000"/>
          <w:sz w:val="24"/>
          <w:szCs w:val="24"/>
        </w:rPr>
        <w:t>R</w:t>
      </w:r>
      <w:r w:rsidRPr="00FA0352">
        <w:rPr>
          <w:rFonts w:ascii="Arial" w:eastAsia="Arial" w:hAnsi="Arial" w:cs="Arial"/>
          <w:color w:val="000000"/>
          <w:sz w:val="24"/>
          <w:szCs w:val="24"/>
        </w:rPr>
        <w:t xml:space="preserve">atio standing at </w:t>
      </w:r>
      <w:r w:rsidRPr="00FA0352">
        <w:rPr>
          <w:rFonts w:ascii="Arial" w:eastAsia="Arial" w:hAnsi="Arial" w:cs="Arial"/>
          <w:b/>
          <w:color w:val="000000"/>
          <w:sz w:val="24"/>
          <w:szCs w:val="24"/>
        </w:rPr>
        <w:t>1.</w:t>
      </w:r>
      <w:r w:rsidR="00CD71F2">
        <w:rPr>
          <w:rFonts w:ascii="Arial" w:eastAsia="Arial" w:hAnsi="Arial" w:cs="Arial"/>
          <w:b/>
          <w:color w:val="000000"/>
          <w:sz w:val="24"/>
          <w:szCs w:val="24"/>
        </w:rPr>
        <w:t>90</w:t>
      </w:r>
      <w:r w:rsidR="00586311" w:rsidRPr="00FA0352">
        <w:rPr>
          <w:rFonts w:ascii="Arial" w:eastAsia="Arial" w:hAnsi="Arial" w:cs="Arial"/>
          <w:b/>
          <w:color w:val="000000"/>
          <w:sz w:val="24"/>
          <w:szCs w:val="24"/>
        </w:rPr>
        <w:t xml:space="preserve"> </w:t>
      </w:r>
      <w:r w:rsidRPr="00FA0352">
        <w:rPr>
          <w:rFonts w:ascii="Arial" w:eastAsia="Arial" w:hAnsi="Arial" w:cs="Arial"/>
          <w:color w:val="000000"/>
          <w:sz w:val="24"/>
          <w:szCs w:val="24"/>
        </w:rPr>
        <w:t>and</w:t>
      </w:r>
      <w:r w:rsidRPr="00FA0352">
        <w:rPr>
          <w:rFonts w:ascii="Arial" w:eastAsia="Arial" w:hAnsi="Arial" w:cs="Arial"/>
          <w:b/>
          <w:color w:val="000000"/>
          <w:sz w:val="24"/>
          <w:szCs w:val="24"/>
        </w:rPr>
        <w:t xml:space="preserve"> 1.</w:t>
      </w:r>
      <w:r w:rsidR="00CD71F2">
        <w:rPr>
          <w:rFonts w:ascii="Arial" w:eastAsia="Arial" w:hAnsi="Arial" w:cs="Arial"/>
          <w:b/>
          <w:color w:val="000000"/>
          <w:sz w:val="24"/>
          <w:szCs w:val="24"/>
        </w:rPr>
        <w:t>99</w:t>
      </w:r>
      <w:r w:rsidR="00586311"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for 4-week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programme and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programme, respectively. In other words, for every £1 spent on implementing the 2017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ummer NCS, in terms of its impact on leadership skills and volunteering alone, a return of £1.</w:t>
      </w:r>
      <w:r w:rsidR="00CD71F2">
        <w:rPr>
          <w:rFonts w:ascii="Arial" w:eastAsia="Arial" w:hAnsi="Arial" w:cs="Arial"/>
          <w:color w:val="000000"/>
          <w:sz w:val="24"/>
          <w:szCs w:val="24"/>
        </w:rPr>
        <w:t>90</w:t>
      </w:r>
      <w:r w:rsidR="00586311"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was achieved.</w:t>
      </w:r>
    </w:p>
    <w:p w14:paraId="589DB807" w14:textId="765AEBAE"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Even in the ‘low’ persistence scenarios, which make conservative assumptions about the value of leadership skills on lifetime earnings and the degree and persistence of the impact in terms of additional volunteering hours, the NCS programmes still represent a positive return on investment (</w:t>
      </w:r>
      <w:r w:rsidRPr="00FA0352">
        <w:rPr>
          <w:rFonts w:ascii="Arial" w:eastAsia="Arial" w:hAnsi="Arial" w:cs="Arial"/>
          <w:b/>
          <w:color w:val="000000"/>
          <w:sz w:val="24"/>
          <w:szCs w:val="24"/>
        </w:rPr>
        <w:t>1.</w:t>
      </w:r>
      <w:r w:rsidR="00CD71F2">
        <w:rPr>
          <w:rFonts w:ascii="Arial" w:eastAsia="Arial" w:hAnsi="Arial" w:cs="Arial"/>
          <w:b/>
          <w:color w:val="000000"/>
          <w:sz w:val="24"/>
          <w:szCs w:val="24"/>
        </w:rPr>
        <w:t>20</w:t>
      </w:r>
      <w:r w:rsidR="00586311" w:rsidRPr="00FA0352">
        <w:rPr>
          <w:rFonts w:ascii="Arial" w:eastAsia="Arial" w:hAnsi="Arial" w:cs="Arial"/>
          <w:b/>
          <w:color w:val="000000"/>
          <w:sz w:val="24"/>
          <w:szCs w:val="24"/>
        </w:rPr>
        <w:t xml:space="preserve"> </w:t>
      </w:r>
      <w:r w:rsidRPr="00FA0352">
        <w:rPr>
          <w:rFonts w:ascii="Arial" w:eastAsia="Arial" w:hAnsi="Arial" w:cs="Arial"/>
          <w:color w:val="000000"/>
          <w:sz w:val="24"/>
          <w:szCs w:val="24"/>
        </w:rPr>
        <w:t>(</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and </w:t>
      </w:r>
      <w:r w:rsidRPr="00FA0352">
        <w:rPr>
          <w:rFonts w:ascii="Arial" w:eastAsia="Arial" w:hAnsi="Arial" w:cs="Arial"/>
          <w:b/>
          <w:color w:val="000000"/>
          <w:sz w:val="24"/>
          <w:szCs w:val="24"/>
        </w:rPr>
        <w:t>1.</w:t>
      </w:r>
      <w:r w:rsidR="00586311" w:rsidRPr="00FA0352">
        <w:rPr>
          <w:rFonts w:ascii="Arial" w:eastAsia="Arial" w:hAnsi="Arial" w:cs="Arial"/>
          <w:b/>
          <w:color w:val="000000"/>
          <w:sz w:val="24"/>
          <w:szCs w:val="24"/>
        </w:rPr>
        <w:t>2</w:t>
      </w:r>
      <w:r w:rsidR="00CD71F2">
        <w:rPr>
          <w:rFonts w:ascii="Arial" w:eastAsia="Arial" w:hAnsi="Arial" w:cs="Arial"/>
          <w:b/>
          <w:color w:val="000000"/>
          <w:sz w:val="24"/>
          <w:szCs w:val="24"/>
        </w:rPr>
        <w:t>7</w:t>
      </w:r>
      <w:r w:rsidR="00586311" w:rsidRPr="00FA0352">
        <w:rPr>
          <w:rFonts w:ascii="Arial" w:eastAsia="Arial" w:hAnsi="Arial" w:cs="Arial"/>
          <w:b/>
          <w:color w:val="000000"/>
          <w:sz w:val="24"/>
          <w:szCs w:val="24"/>
        </w:rPr>
        <w:t xml:space="preserve"> </w:t>
      </w:r>
      <w:r w:rsidRPr="00FA0352">
        <w:rPr>
          <w:rFonts w:ascii="Arial" w:eastAsia="Arial" w:hAnsi="Arial" w:cs="Arial"/>
          <w:color w:val="000000"/>
          <w:sz w:val="24"/>
          <w:szCs w:val="24"/>
        </w:rPr>
        <w:t>(</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w:t>
      </w:r>
      <w:r w:rsidR="00DD35D9"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Benefit Cost Ratios).</w:t>
      </w:r>
    </w:p>
    <w:p w14:paraId="35A9CD5E" w14:textId="23A6A4DA" w:rsidR="0006222E" w:rsidRPr="00FA0352" w:rsidRDefault="00910377" w:rsidP="0002249C">
      <w:pPr>
        <w:pBdr>
          <w:top w:val="nil"/>
          <w:left w:val="nil"/>
          <w:bottom w:val="nil"/>
          <w:right w:val="nil"/>
          <w:between w:val="nil"/>
        </w:pBd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Assessing the identified benefits to delivery costs only (i.e. excluding overheads and the central costs incurred), the central estimates indicate that the </w:t>
      </w:r>
      <w:r w:rsidR="00586311"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w:t>
      </w:r>
      <w:r w:rsidR="00412C8E" w:rsidRPr="00FA0352">
        <w:rPr>
          <w:rFonts w:ascii="Arial" w:eastAsia="Arial" w:hAnsi="Arial" w:cs="Arial"/>
          <w:color w:val="000000"/>
          <w:sz w:val="24"/>
          <w:szCs w:val="24"/>
        </w:rPr>
        <w:t>D</w:t>
      </w:r>
      <w:r w:rsidRPr="00FA0352">
        <w:rPr>
          <w:rFonts w:ascii="Arial" w:eastAsia="Arial" w:hAnsi="Arial" w:cs="Arial"/>
          <w:color w:val="000000"/>
          <w:sz w:val="24"/>
          <w:szCs w:val="24"/>
        </w:rPr>
        <w:t xml:space="preserve">elivery Cost Ratio associated with the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programme was </w:t>
      </w:r>
      <w:r w:rsidRPr="00FA0352">
        <w:rPr>
          <w:rFonts w:ascii="Arial" w:eastAsia="Arial" w:hAnsi="Arial" w:cs="Arial"/>
          <w:b/>
          <w:color w:val="000000"/>
          <w:sz w:val="24"/>
          <w:szCs w:val="24"/>
        </w:rPr>
        <w:t>2.</w:t>
      </w:r>
      <w:r w:rsidR="0023713C">
        <w:rPr>
          <w:rFonts w:ascii="Arial" w:eastAsia="Arial" w:hAnsi="Arial" w:cs="Arial"/>
          <w:b/>
          <w:color w:val="000000"/>
          <w:sz w:val="24"/>
          <w:szCs w:val="24"/>
        </w:rPr>
        <w:t>33</w:t>
      </w:r>
      <w:r w:rsidRPr="00FA0352">
        <w:rPr>
          <w:rFonts w:ascii="Arial" w:eastAsia="Arial" w:hAnsi="Arial" w:cs="Arial"/>
          <w:color w:val="000000"/>
          <w:sz w:val="24"/>
          <w:szCs w:val="24"/>
        </w:rPr>
        <w:t xml:space="preserve">, with the corresponding estimate for </w:t>
      </w:r>
      <w:r w:rsidR="00C165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participants was </w:t>
      </w:r>
      <w:r w:rsidRPr="00FA0352">
        <w:rPr>
          <w:rFonts w:ascii="Arial" w:eastAsia="Arial" w:hAnsi="Arial" w:cs="Arial"/>
          <w:b/>
          <w:color w:val="000000"/>
          <w:sz w:val="24"/>
          <w:szCs w:val="24"/>
        </w:rPr>
        <w:t>2.</w:t>
      </w:r>
      <w:r w:rsidR="0023713C">
        <w:rPr>
          <w:rFonts w:ascii="Arial" w:eastAsia="Arial" w:hAnsi="Arial" w:cs="Arial"/>
          <w:b/>
          <w:color w:val="000000"/>
          <w:sz w:val="24"/>
          <w:szCs w:val="24"/>
        </w:rPr>
        <w:t>54</w:t>
      </w:r>
      <w:r w:rsidRPr="00FA0352">
        <w:rPr>
          <w:rFonts w:ascii="Arial" w:eastAsia="Arial" w:hAnsi="Arial" w:cs="Arial"/>
          <w:color w:val="000000"/>
          <w:sz w:val="24"/>
          <w:szCs w:val="24"/>
        </w:rPr>
        <w:t>.</w:t>
      </w:r>
    </w:p>
    <w:p w14:paraId="65CA1BF3" w14:textId="77777777" w:rsidR="0006222E" w:rsidRPr="00FA0352" w:rsidRDefault="00910377">
      <w:pPr>
        <w:rPr>
          <w:rFonts w:ascii="Arial" w:hAnsi="Arial" w:cs="Arial"/>
          <w:b/>
          <w:sz w:val="30"/>
          <w:szCs w:val="30"/>
        </w:rPr>
      </w:pPr>
      <w:r w:rsidRPr="00FA0352">
        <w:rPr>
          <w:rFonts w:ascii="Arial" w:hAnsi="Arial" w:cs="Arial"/>
        </w:rPr>
        <w:br w:type="page"/>
      </w:r>
      <w:r w:rsidRPr="00FA0352">
        <w:rPr>
          <w:rFonts w:ascii="Arial" w:hAnsi="Arial" w:cs="Arial"/>
          <w:b/>
          <w:sz w:val="30"/>
          <w:szCs w:val="30"/>
        </w:rPr>
        <w:lastRenderedPageBreak/>
        <w:t>Approach 2: Valuing the impact of wellbeing</w:t>
      </w:r>
    </w:p>
    <w:p w14:paraId="159F2C12" w14:textId="77777777" w:rsidR="0006222E" w:rsidRPr="00FA0352" w:rsidRDefault="00910377" w:rsidP="00BE0F6B">
      <w:pPr>
        <w:pBdr>
          <w:top w:val="nil"/>
          <w:left w:val="nil"/>
          <w:bottom w:val="nil"/>
          <w:right w:val="nil"/>
          <w:between w:val="nil"/>
        </w:pBdr>
        <w:spacing w:before="120" w:after="120" w:line="281" w:lineRule="auto"/>
        <w:rPr>
          <w:rFonts w:ascii="Arial" w:eastAsia="Arial" w:hAnsi="Arial" w:cs="Arial"/>
          <w:b/>
          <w:color w:val="000000"/>
          <w:sz w:val="24"/>
          <w:szCs w:val="24"/>
        </w:rPr>
      </w:pPr>
      <w:r w:rsidRPr="00FA0352">
        <w:rPr>
          <w:rFonts w:ascii="Arial" w:eastAsia="Arial" w:hAnsi="Arial" w:cs="Arial"/>
          <w:b/>
          <w:color w:val="000000"/>
          <w:sz w:val="24"/>
          <w:szCs w:val="24"/>
        </w:rPr>
        <w:t>Key findings</w:t>
      </w:r>
    </w:p>
    <w:p w14:paraId="166A6C82" w14:textId="3F151FD2" w:rsidR="0006222E" w:rsidRPr="00FA0352" w:rsidRDefault="00910377" w:rsidP="00BE0F6B">
      <w:pPr>
        <w:spacing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Using the wellbeing approach to monetise the economic benefits associated with NCS participation (as well as the same total costs as adopted under Approach 1), the central estimate indicates that the economic benefits associated with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(4-week) NCS participation were </w:t>
      </w:r>
      <w:r w:rsidRPr="00FA0352">
        <w:rPr>
          <w:rFonts w:ascii="Arial" w:eastAsia="Arial" w:hAnsi="Arial" w:cs="Arial"/>
          <w:b/>
          <w:color w:val="000000"/>
          <w:sz w:val="24"/>
          <w:szCs w:val="24"/>
        </w:rPr>
        <w:t>£</w:t>
      </w:r>
      <w:r w:rsidR="00B024C6" w:rsidRPr="00FA0352">
        <w:rPr>
          <w:rFonts w:ascii="Arial" w:eastAsia="Arial" w:hAnsi="Arial" w:cs="Arial"/>
          <w:b/>
          <w:color w:val="000000"/>
          <w:sz w:val="24"/>
          <w:szCs w:val="24"/>
        </w:rPr>
        <w:t>4</w:t>
      </w:r>
      <w:r w:rsidR="00B024C6">
        <w:rPr>
          <w:rFonts w:ascii="Arial" w:eastAsia="Arial" w:hAnsi="Arial" w:cs="Arial"/>
          <w:b/>
          <w:color w:val="000000"/>
          <w:sz w:val="24"/>
          <w:szCs w:val="24"/>
        </w:rPr>
        <w:t>30</w:t>
      </w:r>
      <w:r w:rsidRPr="00FA0352">
        <w:rPr>
          <w:rFonts w:ascii="Arial" w:eastAsia="Arial" w:hAnsi="Arial" w:cs="Arial"/>
          <w:b/>
          <w:color w:val="000000"/>
          <w:sz w:val="24"/>
          <w:szCs w:val="24"/>
        </w:rPr>
        <w:t>.</w:t>
      </w:r>
      <w:r w:rsidR="00B024C6">
        <w:rPr>
          <w:rFonts w:ascii="Arial" w:eastAsia="Arial" w:hAnsi="Arial" w:cs="Arial"/>
          <w:b/>
          <w:color w:val="000000"/>
          <w:sz w:val="24"/>
          <w:szCs w:val="24"/>
        </w:rPr>
        <w:t>9</w:t>
      </w:r>
      <w:r w:rsidR="00843DE9" w:rsidRPr="00FA0352">
        <w:rPr>
          <w:rFonts w:ascii="Arial" w:eastAsia="Arial" w:hAnsi="Arial" w:cs="Arial"/>
          <w:b/>
          <w:color w:val="000000"/>
          <w:sz w:val="24"/>
          <w:szCs w:val="24"/>
        </w:rPr>
        <w:t xml:space="preserve"> </w:t>
      </w:r>
      <w:r w:rsidRPr="00FA0352">
        <w:rPr>
          <w:rFonts w:ascii="Arial" w:eastAsia="Arial" w:hAnsi="Arial" w:cs="Arial"/>
          <w:b/>
          <w:color w:val="000000"/>
          <w:sz w:val="24"/>
          <w:szCs w:val="24"/>
        </w:rPr>
        <w:t>million</w:t>
      </w:r>
      <w:r w:rsidRPr="00FA0352">
        <w:rPr>
          <w:rFonts w:ascii="Arial" w:eastAsia="Arial" w:hAnsi="Arial" w:cs="Arial"/>
          <w:color w:val="000000"/>
          <w:sz w:val="24"/>
          <w:szCs w:val="24"/>
        </w:rPr>
        <w:t xml:space="preserve">, which corresponds to a </w:t>
      </w:r>
      <w:r w:rsidR="00843DE9" w:rsidRPr="00FA0352">
        <w:rPr>
          <w:rFonts w:ascii="Arial" w:eastAsia="Arial" w:hAnsi="Arial" w:cs="Arial"/>
          <w:color w:val="000000"/>
          <w:sz w:val="24"/>
          <w:szCs w:val="24"/>
        </w:rPr>
        <w:t xml:space="preserve">net </w:t>
      </w:r>
      <w:r w:rsidRPr="00FA0352">
        <w:rPr>
          <w:rFonts w:ascii="Arial" w:eastAsia="Arial" w:hAnsi="Arial" w:cs="Arial"/>
          <w:color w:val="000000"/>
          <w:sz w:val="24"/>
          <w:szCs w:val="24"/>
        </w:rPr>
        <w:t xml:space="preserve">Benefit Cost Ratio of </w:t>
      </w:r>
      <w:r w:rsidR="00843DE9" w:rsidRPr="00FA0352">
        <w:rPr>
          <w:rFonts w:ascii="Arial" w:eastAsia="Arial" w:hAnsi="Arial" w:cs="Arial"/>
          <w:b/>
          <w:color w:val="000000"/>
          <w:sz w:val="24"/>
          <w:szCs w:val="24"/>
        </w:rPr>
        <w:t>3</w:t>
      </w:r>
      <w:r w:rsidRPr="00FA0352">
        <w:rPr>
          <w:rFonts w:ascii="Arial" w:eastAsia="Arial" w:hAnsi="Arial" w:cs="Arial"/>
          <w:b/>
          <w:color w:val="000000"/>
          <w:sz w:val="24"/>
          <w:szCs w:val="24"/>
        </w:rPr>
        <w:t>.</w:t>
      </w:r>
      <w:r w:rsidR="00B024C6">
        <w:rPr>
          <w:rFonts w:ascii="Arial" w:eastAsia="Arial" w:hAnsi="Arial" w:cs="Arial"/>
          <w:b/>
          <w:color w:val="000000"/>
          <w:sz w:val="24"/>
          <w:szCs w:val="24"/>
        </w:rPr>
        <w:t>35</w:t>
      </w:r>
      <w:r w:rsidRPr="00FA0352">
        <w:rPr>
          <w:rFonts w:ascii="Arial" w:eastAsia="Arial" w:hAnsi="Arial" w:cs="Arial"/>
          <w:color w:val="000000"/>
          <w:sz w:val="24"/>
          <w:szCs w:val="24"/>
        </w:rPr>
        <w:t xml:space="preserve">. The estimated benefit associated with the </w:t>
      </w:r>
      <w:r w:rsidR="00024062" w:rsidRPr="00FA0352">
        <w:rPr>
          <w:rFonts w:ascii="Arial" w:eastAsia="Arial" w:hAnsi="Arial" w:cs="Arial"/>
          <w:color w:val="000000"/>
          <w:sz w:val="24"/>
          <w:szCs w:val="24"/>
        </w:rPr>
        <w:t>a</w:t>
      </w:r>
      <w:r w:rsidRPr="00FA0352">
        <w:rPr>
          <w:rFonts w:ascii="Arial" w:eastAsia="Arial" w:hAnsi="Arial" w:cs="Arial"/>
          <w:color w:val="000000"/>
          <w:sz w:val="24"/>
          <w:szCs w:val="24"/>
        </w:rPr>
        <w:t xml:space="preserve">utumn 2017 NCS was </w:t>
      </w:r>
      <w:r w:rsidRPr="001B27B0">
        <w:rPr>
          <w:rFonts w:ascii="Arial" w:eastAsia="Arial" w:hAnsi="Arial" w:cs="Arial"/>
          <w:b/>
          <w:bCs/>
          <w:color w:val="000000"/>
          <w:sz w:val="24"/>
          <w:szCs w:val="24"/>
        </w:rPr>
        <w:t>£</w:t>
      </w:r>
      <w:r w:rsidR="00ED681B">
        <w:rPr>
          <w:rFonts w:ascii="Arial" w:eastAsia="Arial" w:hAnsi="Arial" w:cs="Arial"/>
          <w:b/>
          <w:color w:val="000000"/>
          <w:sz w:val="24"/>
          <w:szCs w:val="24"/>
        </w:rPr>
        <w:t>62</w:t>
      </w:r>
      <w:r w:rsidR="00B024C6">
        <w:rPr>
          <w:rFonts w:ascii="Arial" w:eastAsia="Arial" w:hAnsi="Arial" w:cs="Arial"/>
          <w:b/>
          <w:color w:val="000000"/>
          <w:sz w:val="24"/>
          <w:szCs w:val="24"/>
        </w:rPr>
        <w:t>.</w:t>
      </w:r>
      <w:r w:rsidR="00ED681B">
        <w:rPr>
          <w:rFonts w:ascii="Arial" w:eastAsia="Arial" w:hAnsi="Arial" w:cs="Arial"/>
          <w:b/>
          <w:color w:val="000000"/>
          <w:sz w:val="24"/>
          <w:szCs w:val="24"/>
        </w:rPr>
        <w:t>3</w:t>
      </w:r>
      <w:r w:rsidR="00843DE9"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million, resulting in a Benefit Cost Ratio of </w:t>
      </w:r>
      <w:r w:rsidRPr="00FA0352">
        <w:rPr>
          <w:rFonts w:ascii="Arial" w:eastAsia="Arial" w:hAnsi="Arial" w:cs="Arial"/>
          <w:b/>
          <w:color w:val="000000"/>
          <w:sz w:val="24"/>
          <w:szCs w:val="24"/>
        </w:rPr>
        <w:t>2.</w:t>
      </w:r>
      <w:r w:rsidR="00B024C6">
        <w:rPr>
          <w:rFonts w:ascii="Arial" w:eastAsia="Arial" w:hAnsi="Arial" w:cs="Arial"/>
          <w:b/>
          <w:color w:val="000000"/>
          <w:sz w:val="24"/>
          <w:szCs w:val="24"/>
        </w:rPr>
        <w:t>91</w:t>
      </w:r>
      <w:r w:rsidRPr="00FA0352">
        <w:rPr>
          <w:rFonts w:ascii="Arial" w:eastAsia="Arial" w:hAnsi="Arial" w:cs="Arial"/>
          <w:color w:val="000000"/>
          <w:sz w:val="24"/>
          <w:szCs w:val="24"/>
        </w:rPr>
        <w:t>.</w:t>
      </w:r>
    </w:p>
    <w:p w14:paraId="0BD17306" w14:textId="1EE07D4A" w:rsidR="0006222E" w:rsidRPr="00CD4DCB" w:rsidRDefault="00910377">
      <w:pPr>
        <w:rPr>
          <w:rFonts w:ascii="Arial" w:hAnsi="Arial" w:cs="Arial"/>
          <w:b/>
          <w:color w:val="9C9B9B"/>
          <w:sz w:val="22"/>
          <w:szCs w:val="22"/>
        </w:rPr>
      </w:pPr>
      <w:r w:rsidRPr="00CD4DCB">
        <w:rPr>
          <w:rFonts w:ascii="Arial" w:hAnsi="Arial" w:cs="Arial"/>
          <w:b/>
          <w:color w:val="9C9B9B"/>
          <w:sz w:val="22"/>
          <w:szCs w:val="22"/>
        </w:rPr>
        <w:t>Table 7.1</w:t>
      </w:r>
      <w:r w:rsidR="009740AD">
        <w:rPr>
          <w:rFonts w:ascii="Arial" w:hAnsi="Arial" w:cs="Arial"/>
          <w:b/>
          <w:color w:val="9C9B9B"/>
          <w:sz w:val="22"/>
          <w:szCs w:val="22"/>
        </w:rPr>
        <w:t>1</w:t>
      </w:r>
      <w:r w:rsidRPr="00CD4DCB">
        <w:rPr>
          <w:rFonts w:ascii="Arial" w:hAnsi="Arial" w:cs="Arial"/>
          <w:b/>
          <w:color w:val="9C9B9B"/>
          <w:sz w:val="22"/>
          <w:szCs w:val="22"/>
        </w:rPr>
        <w:t>: Value-for-money assessment: 2017 NCS programme (Approach 2)</w:t>
      </w:r>
    </w:p>
    <w:tbl>
      <w:tblPr>
        <w:tblStyle w:val="aff"/>
        <w:tblW w:w="9623"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241"/>
        <w:gridCol w:w="1230"/>
        <w:gridCol w:w="1230"/>
        <w:gridCol w:w="1232"/>
        <w:gridCol w:w="1230"/>
        <w:gridCol w:w="1230"/>
        <w:gridCol w:w="1230"/>
      </w:tblGrid>
      <w:tr w:rsidR="0006222E" w:rsidRPr="00FA0352" w14:paraId="7878399B" w14:textId="77777777" w:rsidTr="0006222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41" w:type="dxa"/>
            <w:tcBorders>
              <w:right w:val="single" w:sz="4" w:space="0" w:color="9C9B9B"/>
            </w:tcBorders>
            <w:shd w:val="clear" w:color="auto" w:fill="1982E8"/>
            <w:vAlign w:val="center"/>
          </w:tcPr>
          <w:p w14:paraId="7D365EB4" w14:textId="77777777" w:rsidR="0006222E" w:rsidRPr="00FA0352" w:rsidRDefault="0006222E">
            <w:pPr>
              <w:pBdr>
                <w:top w:val="nil"/>
                <w:left w:val="nil"/>
                <w:bottom w:val="nil"/>
                <w:right w:val="nil"/>
                <w:between w:val="nil"/>
              </w:pBdr>
              <w:spacing w:after="120"/>
              <w:rPr>
                <w:rFonts w:ascii="Arial" w:hAnsi="Arial" w:cs="Arial"/>
                <w:sz w:val="20"/>
                <w:szCs w:val="20"/>
              </w:rPr>
            </w:pPr>
          </w:p>
        </w:tc>
        <w:tc>
          <w:tcPr>
            <w:tcW w:w="3692" w:type="dxa"/>
            <w:gridSpan w:val="3"/>
            <w:tcBorders>
              <w:left w:val="single" w:sz="4" w:space="0" w:color="9C9B9B"/>
              <w:right w:val="single" w:sz="4" w:space="0" w:color="9C9B9B"/>
            </w:tcBorders>
            <w:shd w:val="clear" w:color="auto" w:fill="1982E8"/>
            <w:vAlign w:val="center"/>
          </w:tcPr>
          <w:p w14:paraId="29DC2211" w14:textId="77777777" w:rsidR="0006222E" w:rsidRPr="009740AD"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9740AD">
              <w:rPr>
                <w:rFonts w:ascii="Arial" w:hAnsi="Arial" w:cs="Arial"/>
                <w:szCs w:val="20"/>
              </w:rPr>
              <w:t>Summer 2017</w:t>
            </w:r>
            <w:r w:rsidRPr="009740AD">
              <w:rPr>
                <w:rFonts w:ascii="Arial" w:hAnsi="Arial" w:cs="Arial"/>
                <w:noProof/>
              </w:rPr>
              <mc:AlternateContent>
                <mc:Choice Requires="wpg">
                  <w:drawing>
                    <wp:anchor distT="0" distB="0" distL="114300" distR="114300" simplePos="0" relativeHeight="251698176" behindDoc="0" locked="0" layoutInCell="1" hidden="0" allowOverlap="1" wp14:anchorId="664C4758" wp14:editId="1759F3D5">
                      <wp:simplePos x="0" y="0"/>
                      <wp:positionH relativeFrom="margin">
                        <wp:posOffset>1003300</wp:posOffset>
                      </wp:positionH>
                      <wp:positionV relativeFrom="paragraph">
                        <wp:posOffset>0</wp:posOffset>
                      </wp:positionV>
                      <wp:extent cx="225425" cy="224790"/>
                      <wp:effectExtent l="0" t="0" r="0" b="0"/>
                      <wp:wrapNone/>
                      <wp:docPr id="3" name="Group 3"/>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237" name="Group 252"/>
                              <wpg:cNvGrpSpPr/>
                              <wpg:grpSpPr>
                                <a:xfrm>
                                  <a:off x="5233288" y="3667605"/>
                                  <a:ext cx="225425" cy="224790"/>
                                  <a:chOff x="5233288" y="3667605"/>
                                  <a:chExt cx="225425" cy="224790"/>
                                </a:xfrm>
                              </wpg:grpSpPr>
                              <wps:wsp>
                                <wps:cNvPr id="238" name="Rectangle 253"/>
                                <wps:cNvSpPr/>
                                <wps:spPr>
                                  <a:xfrm>
                                    <a:off x="5233288" y="3667605"/>
                                    <a:ext cx="225425" cy="224775"/>
                                  </a:xfrm>
                                  <a:prstGeom prst="rect">
                                    <a:avLst/>
                                  </a:prstGeom>
                                  <a:noFill/>
                                  <a:ln>
                                    <a:noFill/>
                                  </a:ln>
                                </wps:spPr>
                                <wps:txbx>
                                  <w:txbxContent>
                                    <w:p w14:paraId="78C29441"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239" name="Group 254"/>
                                <wpg:cNvGrpSpPr/>
                                <wpg:grpSpPr>
                                  <a:xfrm>
                                    <a:off x="5233288" y="3667605"/>
                                    <a:ext cx="225425" cy="224790"/>
                                    <a:chOff x="0" y="0"/>
                                    <a:chExt cx="515" cy="514"/>
                                  </a:xfrm>
                                </wpg:grpSpPr>
                                <wps:wsp>
                                  <wps:cNvPr id="240" name="Rectangle 255"/>
                                  <wps:cNvSpPr/>
                                  <wps:spPr>
                                    <a:xfrm>
                                      <a:off x="0" y="0"/>
                                      <a:ext cx="500" cy="500"/>
                                    </a:xfrm>
                                    <a:prstGeom prst="rect">
                                      <a:avLst/>
                                    </a:prstGeom>
                                    <a:noFill/>
                                    <a:ln>
                                      <a:noFill/>
                                    </a:ln>
                                  </wps:spPr>
                                  <wps:txbx>
                                    <w:txbxContent>
                                      <w:p w14:paraId="331D27FD" w14:textId="77777777" w:rsidR="00A21DC5" w:rsidRDefault="00A21DC5">
                                        <w:pPr>
                                          <w:spacing w:after="0" w:line="240" w:lineRule="auto"/>
                                          <w:textDirection w:val="btLr"/>
                                        </w:pPr>
                                      </w:p>
                                    </w:txbxContent>
                                  </wps:txbx>
                                  <wps:bodyPr spcFirstLastPara="1" wrap="square" lIns="91425" tIns="91425" rIns="91425" bIns="91425" anchor="ctr" anchorCtr="0"/>
                                </wps:wsp>
                                <wps:wsp>
                                  <wps:cNvPr id="241" name="Oval 110"/>
                                  <wps:cNvSpPr/>
                                  <wps:spPr>
                                    <a:xfrm>
                                      <a:off x="119" y="118"/>
                                      <a:ext cx="273" cy="274"/>
                                    </a:xfrm>
                                    <a:prstGeom prst="ellipse">
                                      <a:avLst/>
                                    </a:prstGeom>
                                    <a:solidFill>
                                      <a:schemeClr val="lt1"/>
                                    </a:solidFill>
                                    <a:ln>
                                      <a:noFill/>
                                    </a:ln>
                                  </wps:spPr>
                                  <wps:txbx>
                                    <w:txbxContent>
                                      <w:p w14:paraId="453B38EF" w14:textId="77777777" w:rsidR="00A21DC5" w:rsidRDefault="00A21DC5">
                                        <w:pPr>
                                          <w:spacing w:after="0" w:line="240" w:lineRule="auto"/>
                                          <w:textDirection w:val="btLr"/>
                                        </w:pPr>
                                      </w:p>
                                    </w:txbxContent>
                                  </wps:txbx>
                                  <wps:bodyPr spcFirstLastPara="1" wrap="square" lIns="91425" tIns="91425" rIns="91425" bIns="91425" anchor="ctr" anchorCtr="0"/>
                                </wps:wsp>
                                <wps:wsp>
                                  <wps:cNvPr id="242" name="Freeform: Shape 257"/>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514" name="Freeform: Shape 258"/>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515" name="Freeform: Shape 259"/>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516" name="Freeform: Shape 260"/>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517" name="Freeform: Shape 261"/>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518" name="Freeform: Shape 262"/>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520" name="Freeform: Shape 263"/>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521" name="Freeform: Shape 264"/>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522" name="Freeform: Shape 265"/>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523" name="Freeform: Shape 266"/>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524" name="Freeform: Shape 267"/>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525" name="Freeform: Shape 268"/>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64C4758" id="Group 3" o:spid="_x0000_s1242" style="position:absolute;margin-left:79pt;margin-top:0;width:17.75pt;height:17.7pt;z-index:251698176;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">
                      <v:group id="Group 252" o:spid="_x0000_s1243"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53" o:spid="_x0000_s1244"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" filled="f" stroked="f">
                          <v:textbox inset="2.53958mm,2.53958mm,2.53958mm,2.53958mm">
                            <w:txbxContent>
                              <w:p w14:paraId="78C29441" w14:textId="77777777" w:rsidR="00A21DC5" w:rsidRDefault="00A21DC5">
                                <w:pPr>
                                  <w:spacing w:after="0" w:line="240" w:lineRule="auto"/>
                                  <w:textDirection w:val="btLr"/>
                                </w:pPr>
                              </w:p>
                            </w:txbxContent>
                          </v:textbox>
                        </v:rect>
                        <v:group id="Group 254" o:spid="_x0000_s1245"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55" o:spid="_x0000_s1246"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" filled="f" stroked="f">
                            <v:textbox inset="2.53958mm,2.53958mm,2.53958mm,2.53958mm">
                              <w:txbxContent>
                                <w:p w14:paraId="331D27FD" w14:textId="77777777" w:rsidR="00A21DC5" w:rsidRDefault="00A21DC5">
                                  <w:pPr>
                                    <w:spacing w:after="0" w:line="240" w:lineRule="auto"/>
                                    <w:textDirection w:val="btLr"/>
                                  </w:pPr>
                                </w:p>
                              </w:txbxContent>
                            </v:textbox>
                          </v:rect>
                          <v:oval id="Oval 110" o:spid="_x0000_s1247"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" fillcolor="white [3201]" stroked="f">
                            <v:textbox inset="2.53958mm,2.53958mm,2.53958mm,2.53958mm">
                              <w:txbxContent>
                                <w:p w14:paraId="453B38EF" w14:textId="77777777" w:rsidR="00A21DC5" w:rsidRDefault="00A21DC5">
                                  <w:pPr>
                                    <w:spacing w:after="0" w:line="240" w:lineRule="auto"/>
                                    <w:textDirection w:val="btLr"/>
                                  </w:pPr>
                                </w:p>
                              </w:txbxContent>
                            </v:textbox>
                          </v:oval>
                          <v:shape id="Freeform: Shape 257" o:spid="_x0000_s1248"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" path="m47,96l,96,,,47,r,96l47,96xe" fillcolor="white [3201]" stroked="f">
                            <v:path arrowok="t" o:extrusionok="f"/>
                          </v:shape>
                          <v:shape id="Freeform: Shape 258" o:spid="_x0000_s1249"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" path="m47,99l,99,,,47,r,99l47,99xe" fillcolor="white [3201]" stroked="f">
                            <v:path arrowok="t" o:extrusionok="f"/>
                          </v:shape>
                          <v:shape id="Freeform: Shape 259" o:spid="_x0000_s1250"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" path="m48,108l,23,38,,88,85,48,108r,xe" fillcolor="white [3201]" stroked="f">
                            <v:path arrowok="t" o:extrusionok="f"/>
                          </v:shape>
                          <v:shape id="Freeform: Shape 260" o:spid="_x0000_s1251"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" path="m52,109l,24,40,,92,85,52,109r,xe" fillcolor="white [3201]" stroked="f">
                            <v:path arrowok="t" o:extrusionok="f"/>
                          </v:shape>
                          <v:shape id="Freeform: Shape 261" o:spid="_x0000_s1252"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" path="m85,90l,40,23,r85,49l85,90r,xe" fillcolor="white [3201]" stroked="f">
                            <v:path arrowok="t" o:extrusionok="f"/>
                          </v:shape>
                          <v:shape id="Freeform: Shape 262" o:spid="_x0000_s1253"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" path="m85,87l,40,24,r85,50l85,87r,xe" fillcolor="white [3201]" stroked="f">
                            <v:path arrowok="t" o:extrusionok="f"/>
                          </v:shape>
                          <v:shape id="Freeform: Shape 263" o:spid="_x0000_s1254"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" path="m23,87l,50,85,r23,40l23,87r,xe" fillcolor="white [3201]" stroked="f">
                            <v:path arrowok="t" o:extrusionok="f"/>
                          </v:shape>
                          <v:shape id="Freeform: Shape 264" o:spid="_x0000_s1255"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" path="m24,90l,49,85,r24,40l24,90r,xe" fillcolor="white [3201]" stroked="f">
                            <v:path arrowok="t" o:extrusionok="f"/>
                          </v:shape>
                          <v:shape id="Freeform: Shape 265" o:spid="_x0000_s1256"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" path="m38,109l,85,48,,88,24,38,109r,xe" fillcolor="white [3201]" stroked="f">
                            <v:path arrowok="t" o:extrusionok="f"/>
                          </v:shape>
                          <v:shape id="Freeform: Shape 266" o:spid="_x0000_s1257"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" path="m40,108l,85,52,,92,23,40,108r,xe" fillcolor="white [3201]" stroked="f">
                            <v:path arrowok="t" o:extrusionok="f"/>
                          </v:shape>
                          <v:shape id="Freeform: Shape 267" o:spid="_x0000_s1258"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" path="m97,48l,48,,,97,r,48l97,48xe" fillcolor="white [3201]" stroked="f">
                            <v:path arrowok="t" o:extrusionok="f"/>
                          </v:shape>
                          <v:shape id="Freeform: Shape 268" o:spid="_x0000_s1259"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" path="m100,48l,48,,,100,r,48l100,48xe" fillcolor="white [3201]" stroked="f">
                            <v:path arrowok="t" o:extrusionok="f"/>
                          </v:shape>
                        </v:group>
                      </v:group>
                      <w10:wrap anchorx="margin"/>
                    </v:group>
                  </w:pict>
                </mc:Fallback>
              </mc:AlternateContent>
            </w:r>
          </w:p>
        </w:tc>
        <w:tc>
          <w:tcPr>
            <w:tcW w:w="3690" w:type="dxa"/>
            <w:gridSpan w:val="3"/>
            <w:tcBorders>
              <w:left w:val="single" w:sz="4" w:space="0" w:color="9C9B9B"/>
              <w:right w:val="single" w:sz="4" w:space="0" w:color="9C9B9B"/>
            </w:tcBorders>
            <w:shd w:val="clear" w:color="auto" w:fill="1982E8"/>
            <w:vAlign w:val="center"/>
          </w:tcPr>
          <w:p w14:paraId="7D13B79F" w14:textId="77777777" w:rsidR="0006222E" w:rsidRPr="009740AD"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9740AD">
              <w:rPr>
                <w:rFonts w:ascii="Arial" w:hAnsi="Arial" w:cs="Arial"/>
                <w:szCs w:val="20"/>
              </w:rPr>
              <w:t>Autumn 2017</w:t>
            </w:r>
            <w:r w:rsidRPr="009740AD">
              <w:rPr>
                <w:rFonts w:ascii="Arial" w:hAnsi="Arial" w:cs="Arial"/>
                <w:noProof/>
              </w:rPr>
              <mc:AlternateContent>
                <mc:Choice Requires="wps">
                  <w:drawing>
                    <wp:anchor distT="0" distB="0" distL="114300" distR="114300" simplePos="0" relativeHeight="251699200" behindDoc="0" locked="0" layoutInCell="1" hidden="0" allowOverlap="1" wp14:anchorId="70EBE554" wp14:editId="24C9B523">
                      <wp:simplePos x="0" y="0"/>
                      <wp:positionH relativeFrom="margin">
                        <wp:posOffset>990600</wp:posOffset>
                      </wp:positionH>
                      <wp:positionV relativeFrom="paragraph">
                        <wp:posOffset>0</wp:posOffset>
                      </wp:positionV>
                      <wp:extent cx="175260" cy="219075"/>
                      <wp:effectExtent l="0" t="0" r="0" b="0"/>
                      <wp:wrapNone/>
                      <wp:docPr id="5" name="Freeform: Shape 269"/>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4227DC" id="Freeform: Shape 269" o:spid="_x0000_s1026" style="position:absolute;margin-left:78pt;margin-top:0;width:13.8pt;height:17.25pt;z-index:251699200;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02FC1B63" w14:textId="77777777" w:rsidTr="0006222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41" w:type="dxa"/>
            <w:tcBorders>
              <w:right w:val="single" w:sz="4" w:space="0" w:color="9C9B9B"/>
            </w:tcBorders>
            <w:shd w:val="clear" w:color="auto" w:fill="1982E8"/>
            <w:vAlign w:val="center"/>
          </w:tcPr>
          <w:p w14:paraId="3746F069"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1230" w:type="dxa"/>
            <w:tcBorders>
              <w:left w:val="single" w:sz="4" w:space="0" w:color="9C9B9B"/>
            </w:tcBorders>
            <w:shd w:val="clear" w:color="auto" w:fill="1982E8"/>
            <w:vAlign w:val="center"/>
          </w:tcPr>
          <w:p w14:paraId="3781C4C9"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30" w:type="dxa"/>
            <w:tcBorders>
              <w:left w:val="single" w:sz="4" w:space="0" w:color="9C9B9B"/>
            </w:tcBorders>
            <w:shd w:val="clear" w:color="auto" w:fill="1982E8"/>
            <w:vAlign w:val="center"/>
          </w:tcPr>
          <w:p w14:paraId="0867284B"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32" w:type="dxa"/>
            <w:tcBorders>
              <w:left w:val="single" w:sz="4" w:space="0" w:color="9C9B9B"/>
              <w:right w:val="single" w:sz="4" w:space="0" w:color="9C9B9B"/>
            </w:tcBorders>
            <w:shd w:val="clear" w:color="auto" w:fill="1982E8"/>
            <w:vAlign w:val="center"/>
          </w:tcPr>
          <w:p w14:paraId="78816D7B"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230" w:type="dxa"/>
            <w:tcBorders>
              <w:left w:val="single" w:sz="4" w:space="0" w:color="9C9B9B"/>
              <w:right w:val="single" w:sz="4" w:space="0" w:color="9C9B9B"/>
            </w:tcBorders>
            <w:shd w:val="clear" w:color="auto" w:fill="1982E8"/>
            <w:vAlign w:val="center"/>
          </w:tcPr>
          <w:p w14:paraId="1851F648"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30" w:type="dxa"/>
            <w:tcBorders>
              <w:left w:val="single" w:sz="4" w:space="0" w:color="9C9B9B"/>
              <w:right w:val="single" w:sz="4" w:space="0" w:color="9C9B9B"/>
            </w:tcBorders>
            <w:shd w:val="clear" w:color="auto" w:fill="1982E8"/>
            <w:vAlign w:val="center"/>
          </w:tcPr>
          <w:p w14:paraId="1B61DF88"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30" w:type="dxa"/>
            <w:tcBorders>
              <w:left w:val="single" w:sz="4" w:space="0" w:color="9C9B9B"/>
              <w:right w:val="single" w:sz="4" w:space="0" w:color="9C9B9B"/>
            </w:tcBorders>
            <w:shd w:val="clear" w:color="auto" w:fill="1982E8"/>
            <w:vAlign w:val="center"/>
          </w:tcPr>
          <w:p w14:paraId="14C920CD"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ED681B" w:rsidRPr="00FA0352" w14:paraId="53BA6BAE" w14:textId="77777777" w:rsidTr="00ED681B">
        <w:trPr>
          <w:trHeight w:val="400"/>
        </w:trPr>
        <w:tc>
          <w:tcPr>
            <w:cnfStyle w:val="001000000000" w:firstRow="0" w:lastRow="0" w:firstColumn="1" w:lastColumn="0" w:oddVBand="0" w:evenVBand="0" w:oddHBand="0" w:evenHBand="0" w:firstRowFirstColumn="0" w:firstRowLastColumn="0" w:lastRowFirstColumn="0" w:lastRowLastColumn="0"/>
            <w:tcW w:w="2241" w:type="dxa"/>
            <w:tcBorders>
              <w:right w:val="single" w:sz="4" w:space="0" w:color="9C9B9B"/>
            </w:tcBorders>
            <w:vAlign w:val="center"/>
          </w:tcPr>
          <w:p w14:paraId="1CB3604F" w14:textId="77777777" w:rsidR="00ED681B" w:rsidRPr="001B42B1" w:rsidRDefault="00ED681B" w:rsidP="00ED681B">
            <w:pPr>
              <w:pBdr>
                <w:top w:val="nil"/>
                <w:left w:val="nil"/>
                <w:bottom w:val="nil"/>
                <w:right w:val="nil"/>
                <w:between w:val="nil"/>
              </w:pBdr>
              <w:spacing w:after="120"/>
              <w:rPr>
                <w:rFonts w:ascii="Arial" w:hAnsi="Arial" w:cs="Arial"/>
              </w:rPr>
            </w:pPr>
            <w:r w:rsidRPr="001B42B1">
              <w:rPr>
                <w:rFonts w:ascii="Arial" w:hAnsi="Arial" w:cs="Arial"/>
              </w:rPr>
              <w:t>Total wellbeing (£m)</w:t>
            </w:r>
          </w:p>
          <w:p w14:paraId="28828B26" w14:textId="77777777" w:rsidR="00ED681B" w:rsidRPr="001B42B1" w:rsidRDefault="00ED681B" w:rsidP="00ED681B">
            <w:pPr>
              <w:pBdr>
                <w:top w:val="nil"/>
                <w:left w:val="nil"/>
                <w:bottom w:val="nil"/>
                <w:right w:val="nil"/>
                <w:between w:val="nil"/>
              </w:pBdr>
              <w:spacing w:after="120"/>
              <w:rPr>
                <w:rFonts w:ascii="Arial" w:hAnsi="Arial" w:cs="Arial"/>
              </w:rPr>
            </w:pPr>
            <w:r w:rsidRPr="001B42B1">
              <w:rPr>
                <w:rFonts w:ascii="Arial" w:hAnsi="Arial" w:cs="Arial"/>
              </w:rPr>
              <w:t>Approach 2</w:t>
            </w:r>
          </w:p>
        </w:tc>
        <w:tc>
          <w:tcPr>
            <w:tcW w:w="1230" w:type="dxa"/>
            <w:tcBorders>
              <w:left w:val="single" w:sz="4" w:space="0" w:color="9C9B9B"/>
            </w:tcBorders>
            <w:vAlign w:val="center"/>
          </w:tcPr>
          <w:p w14:paraId="3320F01F" w14:textId="520AC13E" w:rsidR="00ED681B" w:rsidRPr="00ED681B" w:rsidRDefault="00ED681B" w:rsidP="00ED681B">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681B">
              <w:rPr>
                <w:rFonts w:ascii="Arial" w:hAnsi="Arial" w:cs="Arial"/>
                <w:b/>
                <w:bCs/>
              </w:rPr>
              <w:t>£289.1m</w:t>
            </w:r>
          </w:p>
        </w:tc>
        <w:tc>
          <w:tcPr>
            <w:tcW w:w="1230" w:type="dxa"/>
            <w:tcBorders>
              <w:left w:val="single" w:sz="4" w:space="0" w:color="9C9B9B"/>
            </w:tcBorders>
            <w:vAlign w:val="center"/>
          </w:tcPr>
          <w:p w14:paraId="11A89B66" w14:textId="01A44AF5" w:rsidR="00ED681B" w:rsidRPr="00ED681B" w:rsidRDefault="00ED681B" w:rsidP="00ED681B">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681B">
              <w:rPr>
                <w:rFonts w:ascii="Arial" w:hAnsi="Arial" w:cs="Arial"/>
                <w:b/>
                <w:bCs/>
              </w:rPr>
              <w:t>£430.9m</w:t>
            </w:r>
          </w:p>
        </w:tc>
        <w:tc>
          <w:tcPr>
            <w:tcW w:w="1232" w:type="dxa"/>
            <w:tcBorders>
              <w:left w:val="single" w:sz="4" w:space="0" w:color="9C9B9B"/>
              <w:right w:val="single" w:sz="4" w:space="0" w:color="9C9B9B"/>
            </w:tcBorders>
            <w:vAlign w:val="center"/>
          </w:tcPr>
          <w:p w14:paraId="0C5E4C22" w14:textId="16DC4DE8" w:rsidR="00ED681B" w:rsidRPr="00ED681B" w:rsidRDefault="00ED681B" w:rsidP="00ED681B">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681B">
              <w:rPr>
                <w:rFonts w:ascii="Arial" w:hAnsi="Arial" w:cs="Arial"/>
                <w:b/>
                <w:bCs/>
              </w:rPr>
              <w:t>£566.3m</w:t>
            </w:r>
          </w:p>
        </w:tc>
        <w:tc>
          <w:tcPr>
            <w:tcW w:w="1230" w:type="dxa"/>
            <w:tcBorders>
              <w:left w:val="single" w:sz="4" w:space="0" w:color="9C9B9B"/>
              <w:right w:val="single" w:sz="4" w:space="0" w:color="9C9B9B"/>
            </w:tcBorders>
            <w:vAlign w:val="center"/>
          </w:tcPr>
          <w:p w14:paraId="189B710C" w14:textId="1CA579E7" w:rsidR="00ED681B" w:rsidRPr="00ED681B" w:rsidRDefault="00ED681B" w:rsidP="00ED681B">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681B">
              <w:rPr>
                <w:rFonts w:ascii="Arial" w:hAnsi="Arial" w:cs="Arial"/>
                <w:b/>
                <w:bCs/>
              </w:rPr>
              <w:t>£29.3m</w:t>
            </w:r>
          </w:p>
        </w:tc>
        <w:tc>
          <w:tcPr>
            <w:tcW w:w="1230" w:type="dxa"/>
            <w:tcBorders>
              <w:left w:val="single" w:sz="4" w:space="0" w:color="9C9B9B"/>
              <w:right w:val="single" w:sz="4" w:space="0" w:color="9C9B9B"/>
            </w:tcBorders>
            <w:vAlign w:val="center"/>
          </w:tcPr>
          <w:p w14:paraId="1E4C91C8" w14:textId="13424FE0" w:rsidR="00ED681B" w:rsidRPr="00ED681B" w:rsidRDefault="00ED681B" w:rsidP="00ED681B">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681B">
              <w:rPr>
                <w:rFonts w:ascii="Arial" w:hAnsi="Arial" w:cs="Arial"/>
                <w:b/>
                <w:bCs/>
              </w:rPr>
              <w:t>£62.3m</w:t>
            </w:r>
          </w:p>
        </w:tc>
        <w:tc>
          <w:tcPr>
            <w:tcW w:w="1230" w:type="dxa"/>
            <w:tcBorders>
              <w:left w:val="single" w:sz="4" w:space="0" w:color="9C9B9B"/>
              <w:right w:val="single" w:sz="4" w:space="0" w:color="9C9B9B"/>
            </w:tcBorders>
            <w:vAlign w:val="center"/>
          </w:tcPr>
          <w:p w14:paraId="7A8176E0" w14:textId="71FF0200" w:rsidR="00ED681B" w:rsidRPr="00ED681B" w:rsidRDefault="00ED681B" w:rsidP="00ED681B">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681B">
              <w:rPr>
                <w:rFonts w:ascii="Arial" w:hAnsi="Arial" w:cs="Arial"/>
                <w:b/>
                <w:bCs/>
              </w:rPr>
              <w:t>£93.5m</w:t>
            </w:r>
          </w:p>
        </w:tc>
      </w:tr>
      <w:tr w:rsidR="0006222E" w:rsidRPr="00FA0352" w14:paraId="458E839E" w14:textId="77777777" w:rsidTr="0006222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41" w:type="dxa"/>
            <w:tcBorders>
              <w:right w:val="single" w:sz="4" w:space="0" w:color="9C9B9B"/>
            </w:tcBorders>
            <w:vAlign w:val="center"/>
          </w:tcPr>
          <w:p w14:paraId="31C1D93D" w14:textId="77777777" w:rsidR="0006222E" w:rsidRPr="001B27B0" w:rsidRDefault="00910377">
            <w:pPr>
              <w:pBdr>
                <w:top w:val="nil"/>
                <w:left w:val="nil"/>
                <w:bottom w:val="nil"/>
                <w:right w:val="nil"/>
                <w:between w:val="nil"/>
              </w:pBdr>
              <w:spacing w:after="120"/>
              <w:rPr>
                <w:rFonts w:ascii="Arial" w:hAnsi="Arial" w:cs="Arial"/>
              </w:rPr>
            </w:pPr>
            <w:r w:rsidRPr="001B27B0">
              <w:rPr>
                <w:rFonts w:ascii="Arial" w:hAnsi="Arial" w:cs="Arial"/>
              </w:rPr>
              <w:t>Costs (£m)</w:t>
            </w:r>
          </w:p>
        </w:tc>
        <w:tc>
          <w:tcPr>
            <w:tcW w:w="3692" w:type="dxa"/>
            <w:gridSpan w:val="3"/>
            <w:tcBorders>
              <w:left w:val="single" w:sz="4" w:space="0" w:color="9C9B9B"/>
              <w:right w:val="single" w:sz="4" w:space="0" w:color="9C9B9B"/>
            </w:tcBorders>
            <w:vAlign w:val="center"/>
          </w:tcPr>
          <w:p w14:paraId="74B7C9A1" w14:textId="5EFCB658" w:rsidR="0006222E" w:rsidRPr="00ED681B" w:rsidRDefault="00843DE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D681B">
              <w:rPr>
                <w:rFonts w:ascii="Arial" w:hAnsi="Arial" w:cs="Arial"/>
                <w:b/>
                <w:bCs/>
              </w:rPr>
              <w:t>£128.6m</w:t>
            </w:r>
          </w:p>
        </w:tc>
        <w:tc>
          <w:tcPr>
            <w:tcW w:w="3690" w:type="dxa"/>
            <w:gridSpan w:val="3"/>
            <w:tcBorders>
              <w:left w:val="single" w:sz="4" w:space="0" w:color="9C9B9B"/>
              <w:right w:val="single" w:sz="4" w:space="0" w:color="9C9B9B"/>
            </w:tcBorders>
            <w:vAlign w:val="center"/>
          </w:tcPr>
          <w:p w14:paraId="49BF28D6" w14:textId="1FEC2543" w:rsidR="0006222E" w:rsidRPr="00ED681B" w:rsidRDefault="00843DE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D681B">
              <w:rPr>
                <w:rFonts w:ascii="Arial" w:hAnsi="Arial" w:cs="Arial"/>
                <w:b/>
                <w:bCs/>
              </w:rPr>
              <w:t>£</w:t>
            </w:r>
            <w:r w:rsidR="00ED681B" w:rsidRPr="00ED681B">
              <w:rPr>
                <w:rFonts w:ascii="Arial" w:hAnsi="Arial" w:cs="Arial"/>
                <w:b/>
                <w:bCs/>
              </w:rPr>
              <w:t>21</w:t>
            </w:r>
            <w:r w:rsidRPr="00ED681B">
              <w:rPr>
                <w:rFonts w:ascii="Arial" w:hAnsi="Arial" w:cs="Arial"/>
                <w:b/>
                <w:bCs/>
              </w:rPr>
              <w:t>.</w:t>
            </w:r>
            <w:r w:rsidR="00ED681B" w:rsidRPr="00ED681B">
              <w:rPr>
                <w:rFonts w:ascii="Arial" w:hAnsi="Arial" w:cs="Arial"/>
                <w:b/>
                <w:bCs/>
              </w:rPr>
              <w:t>4</w:t>
            </w:r>
            <w:r w:rsidRPr="00ED681B">
              <w:rPr>
                <w:rFonts w:ascii="Arial" w:hAnsi="Arial" w:cs="Arial"/>
                <w:b/>
                <w:bCs/>
              </w:rPr>
              <w:t>m</w:t>
            </w:r>
          </w:p>
        </w:tc>
      </w:tr>
      <w:tr w:rsidR="001B42B1" w:rsidRPr="00FA0352" w14:paraId="7470AEB2" w14:textId="77777777" w:rsidTr="001B42B1">
        <w:trPr>
          <w:trHeight w:val="400"/>
        </w:trPr>
        <w:tc>
          <w:tcPr>
            <w:cnfStyle w:val="001000000000" w:firstRow="0" w:lastRow="0" w:firstColumn="1" w:lastColumn="0" w:oddVBand="0" w:evenVBand="0" w:oddHBand="0" w:evenHBand="0" w:firstRowFirstColumn="0" w:firstRowLastColumn="0" w:lastRowFirstColumn="0" w:lastRowLastColumn="0"/>
            <w:tcW w:w="2241" w:type="dxa"/>
            <w:tcBorders>
              <w:right w:val="single" w:sz="4" w:space="0" w:color="9C9B9B"/>
            </w:tcBorders>
            <w:vAlign w:val="center"/>
          </w:tcPr>
          <w:p w14:paraId="075C1121" w14:textId="415E4645" w:rsidR="001B42B1" w:rsidRPr="001B42B1" w:rsidRDefault="001B42B1" w:rsidP="001B42B1">
            <w:pPr>
              <w:pBdr>
                <w:top w:val="nil"/>
                <w:left w:val="nil"/>
                <w:bottom w:val="nil"/>
                <w:right w:val="nil"/>
                <w:between w:val="nil"/>
              </w:pBdr>
              <w:spacing w:after="120"/>
              <w:rPr>
                <w:rFonts w:ascii="Arial" w:hAnsi="Arial" w:cs="Arial"/>
              </w:rPr>
            </w:pPr>
            <w:r w:rsidRPr="001B42B1">
              <w:rPr>
                <w:rFonts w:ascii="Arial" w:hAnsi="Arial" w:cs="Arial"/>
              </w:rPr>
              <w:t>Net benefit Total Cost Ratio (Approach 2)</w:t>
            </w:r>
          </w:p>
        </w:tc>
        <w:tc>
          <w:tcPr>
            <w:tcW w:w="1230" w:type="dxa"/>
            <w:tcBorders>
              <w:left w:val="single" w:sz="4" w:space="0" w:color="9C9B9B"/>
            </w:tcBorders>
            <w:vAlign w:val="center"/>
          </w:tcPr>
          <w:p w14:paraId="7209D276" w14:textId="58BA911E" w:rsidR="001B42B1" w:rsidRPr="00ED681B" w:rsidRDefault="001B42B1" w:rsidP="001B42B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681B">
              <w:rPr>
                <w:rFonts w:ascii="Arial" w:hAnsi="Arial" w:cs="Arial"/>
                <w:b/>
                <w:bCs/>
              </w:rPr>
              <w:t>2.25</w:t>
            </w:r>
          </w:p>
        </w:tc>
        <w:tc>
          <w:tcPr>
            <w:tcW w:w="1230" w:type="dxa"/>
            <w:tcBorders>
              <w:left w:val="single" w:sz="4" w:space="0" w:color="9C9B9B"/>
            </w:tcBorders>
            <w:vAlign w:val="center"/>
          </w:tcPr>
          <w:p w14:paraId="7DDBF0E6" w14:textId="085E13C1" w:rsidR="001B42B1" w:rsidRPr="00ED681B" w:rsidRDefault="001B42B1" w:rsidP="001B42B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681B">
              <w:rPr>
                <w:rFonts w:ascii="Arial" w:hAnsi="Arial" w:cs="Arial"/>
                <w:b/>
                <w:bCs/>
              </w:rPr>
              <w:t>3.35</w:t>
            </w:r>
          </w:p>
        </w:tc>
        <w:tc>
          <w:tcPr>
            <w:tcW w:w="1232" w:type="dxa"/>
            <w:tcBorders>
              <w:left w:val="single" w:sz="4" w:space="0" w:color="9C9B9B"/>
              <w:right w:val="single" w:sz="4" w:space="0" w:color="9C9B9B"/>
            </w:tcBorders>
            <w:vAlign w:val="center"/>
          </w:tcPr>
          <w:p w14:paraId="79B5A774" w14:textId="1C287D27" w:rsidR="001B42B1" w:rsidRPr="00ED681B" w:rsidRDefault="001B42B1" w:rsidP="001B42B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681B">
              <w:rPr>
                <w:rFonts w:ascii="Arial" w:hAnsi="Arial" w:cs="Arial"/>
                <w:b/>
                <w:bCs/>
              </w:rPr>
              <w:t>4.40</w:t>
            </w:r>
          </w:p>
        </w:tc>
        <w:tc>
          <w:tcPr>
            <w:tcW w:w="1230" w:type="dxa"/>
            <w:tcBorders>
              <w:left w:val="single" w:sz="4" w:space="0" w:color="9C9B9B"/>
              <w:right w:val="single" w:sz="4" w:space="0" w:color="9C9B9B"/>
            </w:tcBorders>
            <w:vAlign w:val="center"/>
          </w:tcPr>
          <w:p w14:paraId="48E60FBE" w14:textId="5855F0D2" w:rsidR="001B42B1" w:rsidRPr="00ED681B" w:rsidRDefault="001B42B1" w:rsidP="001B42B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681B">
              <w:rPr>
                <w:rFonts w:ascii="Arial" w:hAnsi="Arial" w:cs="Arial"/>
                <w:b/>
                <w:bCs/>
              </w:rPr>
              <w:t>1.37</w:t>
            </w:r>
          </w:p>
        </w:tc>
        <w:tc>
          <w:tcPr>
            <w:tcW w:w="1230" w:type="dxa"/>
            <w:tcBorders>
              <w:left w:val="single" w:sz="4" w:space="0" w:color="9C9B9B"/>
              <w:right w:val="single" w:sz="4" w:space="0" w:color="9C9B9B"/>
            </w:tcBorders>
            <w:vAlign w:val="center"/>
          </w:tcPr>
          <w:p w14:paraId="3CF6B694" w14:textId="74049635" w:rsidR="001B42B1" w:rsidRPr="00ED681B" w:rsidRDefault="001B42B1" w:rsidP="001B42B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681B">
              <w:rPr>
                <w:rFonts w:ascii="Arial" w:hAnsi="Arial" w:cs="Arial"/>
                <w:b/>
                <w:bCs/>
              </w:rPr>
              <w:t>2.91</w:t>
            </w:r>
          </w:p>
        </w:tc>
        <w:tc>
          <w:tcPr>
            <w:tcW w:w="1230" w:type="dxa"/>
            <w:tcBorders>
              <w:left w:val="single" w:sz="4" w:space="0" w:color="9C9B9B"/>
              <w:right w:val="single" w:sz="4" w:space="0" w:color="9C9B9B"/>
            </w:tcBorders>
            <w:vAlign w:val="center"/>
          </w:tcPr>
          <w:p w14:paraId="5FC71B56" w14:textId="6F035B00" w:rsidR="001B42B1" w:rsidRPr="00ED681B" w:rsidRDefault="001B42B1" w:rsidP="001B42B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681B">
              <w:rPr>
                <w:rFonts w:ascii="Arial" w:hAnsi="Arial" w:cs="Arial"/>
                <w:b/>
                <w:bCs/>
              </w:rPr>
              <w:t>4.37</w:t>
            </w:r>
          </w:p>
        </w:tc>
      </w:tr>
      <w:tr w:rsidR="001B42B1" w:rsidRPr="00FA0352" w14:paraId="72F77E6E" w14:textId="77777777" w:rsidTr="001B42B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41" w:type="dxa"/>
            <w:tcBorders>
              <w:right w:val="single" w:sz="4" w:space="0" w:color="9C9B9B"/>
            </w:tcBorders>
            <w:vAlign w:val="center"/>
          </w:tcPr>
          <w:p w14:paraId="4D4EA096" w14:textId="6EC6F0A1" w:rsidR="001B42B1" w:rsidRPr="001B42B1" w:rsidRDefault="001B42B1" w:rsidP="001B42B1">
            <w:pPr>
              <w:pBdr>
                <w:top w:val="nil"/>
                <w:left w:val="nil"/>
                <w:bottom w:val="nil"/>
                <w:right w:val="nil"/>
                <w:between w:val="nil"/>
              </w:pBdr>
              <w:spacing w:after="120"/>
              <w:rPr>
                <w:rFonts w:ascii="Arial" w:hAnsi="Arial" w:cs="Arial"/>
              </w:rPr>
            </w:pPr>
            <w:r w:rsidRPr="001B42B1">
              <w:rPr>
                <w:rFonts w:ascii="Arial" w:hAnsi="Arial" w:cs="Arial"/>
              </w:rPr>
              <w:t>Net benefit Total Cost Ratio (Approach 1)</w:t>
            </w:r>
          </w:p>
        </w:tc>
        <w:tc>
          <w:tcPr>
            <w:tcW w:w="1230" w:type="dxa"/>
            <w:tcBorders>
              <w:left w:val="single" w:sz="4" w:space="0" w:color="9C9B9B"/>
            </w:tcBorders>
            <w:vAlign w:val="center"/>
          </w:tcPr>
          <w:p w14:paraId="5C737920" w14:textId="610A4467" w:rsidR="001B42B1" w:rsidRPr="00ED681B" w:rsidRDefault="001B42B1" w:rsidP="001B42B1">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681B">
              <w:rPr>
                <w:rFonts w:ascii="Arial" w:hAnsi="Arial" w:cs="Arial"/>
                <w:b/>
                <w:bCs/>
              </w:rPr>
              <w:t>1.20</w:t>
            </w:r>
          </w:p>
        </w:tc>
        <w:tc>
          <w:tcPr>
            <w:tcW w:w="1230" w:type="dxa"/>
            <w:tcBorders>
              <w:left w:val="single" w:sz="4" w:space="0" w:color="9C9B9B"/>
            </w:tcBorders>
            <w:vAlign w:val="center"/>
          </w:tcPr>
          <w:p w14:paraId="54FAAA46" w14:textId="61EEFD41" w:rsidR="001B42B1" w:rsidRPr="00ED681B" w:rsidRDefault="001B42B1" w:rsidP="001B42B1">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681B">
              <w:rPr>
                <w:rFonts w:ascii="Arial" w:hAnsi="Arial" w:cs="Arial"/>
                <w:b/>
                <w:bCs/>
              </w:rPr>
              <w:t>1.90</w:t>
            </w:r>
          </w:p>
        </w:tc>
        <w:tc>
          <w:tcPr>
            <w:tcW w:w="1232" w:type="dxa"/>
            <w:tcBorders>
              <w:left w:val="single" w:sz="4" w:space="0" w:color="9C9B9B"/>
              <w:right w:val="single" w:sz="4" w:space="0" w:color="9C9B9B"/>
            </w:tcBorders>
            <w:vAlign w:val="center"/>
          </w:tcPr>
          <w:p w14:paraId="2F631D9E" w14:textId="28769EA6" w:rsidR="001B42B1" w:rsidRPr="00ED681B" w:rsidRDefault="001B42B1" w:rsidP="001B42B1">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681B">
              <w:rPr>
                <w:rFonts w:ascii="Arial" w:hAnsi="Arial" w:cs="Arial"/>
                <w:b/>
                <w:bCs/>
              </w:rPr>
              <w:t>2.58</w:t>
            </w:r>
          </w:p>
        </w:tc>
        <w:tc>
          <w:tcPr>
            <w:tcW w:w="1230" w:type="dxa"/>
            <w:tcBorders>
              <w:left w:val="single" w:sz="4" w:space="0" w:color="9C9B9B"/>
              <w:right w:val="single" w:sz="4" w:space="0" w:color="9C9B9B"/>
            </w:tcBorders>
            <w:vAlign w:val="center"/>
          </w:tcPr>
          <w:p w14:paraId="0873F63E" w14:textId="69B11FB1" w:rsidR="001B42B1" w:rsidRPr="00ED681B" w:rsidRDefault="001B42B1" w:rsidP="001B42B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681B">
              <w:rPr>
                <w:rFonts w:ascii="Arial" w:hAnsi="Arial" w:cs="Arial"/>
                <w:b/>
                <w:bCs/>
              </w:rPr>
              <w:t>1.27</w:t>
            </w:r>
          </w:p>
        </w:tc>
        <w:tc>
          <w:tcPr>
            <w:tcW w:w="1230" w:type="dxa"/>
            <w:tcBorders>
              <w:left w:val="single" w:sz="4" w:space="0" w:color="9C9B9B"/>
              <w:right w:val="single" w:sz="4" w:space="0" w:color="9C9B9B"/>
            </w:tcBorders>
            <w:vAlign w:val="center"/>
          </w:tcPr>
          <w:p w14:paraId="63BA52B5" w14:textId="4B19BDE4" w:rsidR="001B42B1" w:rsidRPr="00ED681B" w:rsidRDefault="001B42B1" w:rsidP="001B42B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681B">
              <w:rPr>
                <w:rFonts w:ascii="Arial" w:hAnsi="Arial" w:cs="Arial"/>
                <w:b/>
                <w:bCs/>
              </w:rPr>
              <w:t>1.99</w:t>
            </w:r>
          </w:p>
        </w:tc>
        <w:tc>
          <w:tcPr>
            <w:tcW w:w="1230" w:type="dxa"/>
            <w:tcBorders>
              <w:left w:val="single" w:sz="4" w:space="0" w:color="9C9B9B"/>
              <w:right w:val="single" w:sz="4" w:space="0" w:color="9C9B9B"/>
            </w:tcBorders>
            <w:vAlign w:val="center"/>
          </w:tcPr>
          <w:p w14:paraId="7E03CDB4" w14:textId="35969F95" w:rsidR="001B42B1" w:rsidRPr="00ED681B" w:rsidRDefault="001B42B1" w:rsidP="001B42B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D681B">
              <w:rPr>
                <w:rFonts w:ascii="Arial" w:hAnsi="Arial" w:cs="Arial"/>
                <w:b/>
                <w:bCs/>
              </w:rPr>
              <w:t>2.67</w:t>
            </w:r>
          </w:p>
        </w:tc>
      </w:tr>
    </w:tbl>
    <w:p w14:paraId="55184EB3" w14:textId="77777777" w:rsidR="0006222E" w:rsidRPr="00FA0352" w:rsidRDefault="00910377" w:rsidP="001B27B0">
      <w:pPr>
        <w:pBdr>
          <w:top w:val="nil"/>
          <w:left w:val="nil"/>
          <w:bottom w:val="nil"/>
          <w:right w:val="nil"/>
          <w:between w:val="nil"/>
        </w:pBdr>
        <w:spacing w:before="240" w:after="120" w:line="281" w:lineRule="auto"/>
        <w:rPr>
          <w:rFonts w:ascii="Arial" w:eastAsia="Arial" w:hAnsi="Arial" w:cs="Arial"/>
          <w:b/>
          <w:color w:val="000000"/>
          <w:sz w:val="24"/>
          <w:szCs w:val="24"/>
        </w:rPr>
      </w:pPr>
      <w:r w:rsidRPr="00FA0352">
        <w:rPr>
          <w:rFonts w:ascii="Arial" w:eastAsia="Arial" w:hAnsi="Arial" w:cs="Arial"/>
          <w:b/>
          <w:color w:val="000000"/>
          <w:sz w:val="24"/>
          <w:szCs w:val="24"/>
        </w:rPr>
        <w:t xml:space="preserve">Assessing economic benefits using the wellbeing approach </w:t>
      </w:r>
    </w:p>
    <w:p w14:paraId="209003FF" w14:textId="77777777" w:rsidR="0006222E" w:rsidRPr="00FA0352" w:rsidRDefault="00910377" w:rsidP="00BE0F6B">
      <w:pPr>
        <w:pBdr>
          <w:top w:val="nil"/>
          <w:left w:val="nil"/>
          <w:bottom w:val="nil"/>
          <w:right w:val="nil"/>
          <w:between w:val="nil"/>
        </w:pBdr>
        <w:spacing w:before="120" w:after="120" w:line="281" w:lineRule="auto"/>
        <w:rPr>
          <w:rFonts w:ascii="Arial" w:eastAsia="Arial" w:hAnsi="Arial" w:cs="Arial"/>
          <w:color w:val="000000"/>
          <w:sz w:val="24"/>
          <w:szCs w:val="24"/>
        </w:rPr>
      </w:pPr>
      <w:r w:rsidRPr="00FA0352">
        <w:rPr>
          <w:rFonts w:ascii="Arial" w:eastAsia="Arial" w:hAnsi="Arial" w:cs="Arial"/>
          <w:color w:val="000000"/>
          <w:sz w:val="24"/>
          <w:szCs w:val="24"/>
        </w:rPr>
        <w:t>With the wider adoption of using subjective wellbeing as a means of assessing the economic and social impact of policies and programmes (HM Treasury Green Book (2018)), a 2016 report by Jump</w:t>
      </w:r>
      <w:r w:rsidRPr="00FA0352">
        <w:rPr>
          <w:rFonts w:ascii="Arial" w:eastAsia="Arial" w:hAnsi="Arial" w:cs="Arial"/>
          <w:color w:val="000000"/>
          <w:sz w:val="24"/>
          <w:szCs w:val="24"/>
          <w:vertAlign w:val="superscript"/>
        </w:rPr>
        <w:footnoteReference w:id="63"/>
      </w:r>
      <w:r w:rsidRPr="00FA0352">
        <w:rPr>
          <w:rFonts w:ascii="Arial" w:eastAsia="Arial" w:hAnsi="Arial" w:cs="Arial"/>
          <w:color w:val="000000"/>
          <w:sz w:val="24"/>
          <w:szCs w:val="24"/>
        </w:rPr>
        <w:t xml:space="preserve"> outlines an approach for </w:t>
      </w:r>
      <w:r w:rsidRPr="00FA0352">
        <w:rPr>
          <w:rFonts w:ascii="Arial" w:eastAsia="Arial" w:hAnsi="Arial" w:cs="Arial"/>
          <w:i/>
          <w:color w:val="000000"/>
          <w:sz w:val="24"/>
          <w:szCs w:val="24"/>
        </w:rPr>
        <w:t>monetising</w:t>
      </w:r>
      <w:r w:rsidRPr="00FA0352">
        <w:rPr>
          <w:rFonts w:ascii="Arial" w:eastAsia="Arial" w:hAnsi="Arial" w:cs="Arial"/>
          <w:color w:val="000000"/>
          <w:sz w:val="24"/>
          <w:szCs w:val="24"/>
        </w:rPr>
        <w:t xml:space="preserve"> the impact of 2016 NCS on </w:t>
      </w:r>
      <w:r w:rsidRPr="00FA0352">
        <w:rPr>
          <w:rFonts w:ascii="Arial" w:eastAsia="Arial" w:hAnsi="Arial" w:cs="Arial"/>
          <w:b/>
          <w:color w:val="000000"/>
          <w:sz w:val="24"/>
          <w:szCs w:val="24"/>
        </w:rPr>
        <w:t>wellbeing</w:t>
      </w:r>
      <w:r w:rsidRPr="00FA0352">
        <w:rPr>
          <w:rFonts w:ascii="Arial" w:eastAsia="Arial" w:hAnsi="Arial" w:cs="Arial"/>
          <w:color w:val="000000"/>
          <w:sz w:val="24"/>
          <w:szCs w:val="24"/>
        </w:rPr>
        <w:t xml:space="preserve"> based on self-reported life satisfaction scores. This approach is </w:t>
      </w:r>
      <w:r w:rsidRPr="00FA0352">
        <w:rPr>
          <w:rFonts w:ascii="Arial" w:eastAsia="Arial" w:hAnsi="Arial" w:cs="Arial"/>
          <w:b/>
          <w:color w:val="000000"/>
          <w:sz w:val="24"/>
          <w:szCs w:val="24"/>
        </w:rPr>
        <w:t>distinct from Approach 1</w:t>
      </w:r>
      <w:r w:rsidRPr="00FA0352">
        <w:rPr>
          <w:rFonts w:ascii="Arial" w:eastAsia="Arial" w:hAnsi="Arial" w:cs="Arial"/>
          <w:color w:val="000000"/>
          <w:sz w:val="24"/>
          <w:szCs w:val="24"/>
        </w:rPr>
        <w:t xml:space="preserve"> described above, and the two sets of results </w:t>
      </w:r>
      <w:r w:rsidRPr="00FA0352">
        <w:rPr>
          <w:rFonts w:ascii="Arial" w:eastAsia="Arial" w:hAnsi="Arial" w:cs="Arial"/>
          <w:b/>
          <w:color w:val="000000"/>
          <w:sz w:val="24"/>
          <w:szCs w:val="24"/>
        </w:rPr>
        <w:t>should not be combined</w:t>
      </w:r>
      <w:r w:rsidRPr="00FA0352">
        <w:rPr>
          <w:rFonts w:ascii="Arial" w:eastAsia="Arial" w:hAnsi="Arial" w:cs="Arial"/>
          <w:color w:val="000000"/>
          <w:sz w:val="24"/>
          <w:szCs w:val="24"/>
        </w:rPr>
        <w:t xml:space="preserve">, as this would lead to benefits being double-counted. This approach evaluates the entire wellbeing impact, which includes the benefits already estimated above. For instance, impacts in terms of enhanced leadership skills and time spent volunteering are considered potential “constituent drivers” of life satisfaction monetised in the analysis. </w:t>
      </w:r>
    </w:p>
    <w:p w14:paraId="4FF60562" w14:textId="77777777" w:rsidR="0006222E" w:rsidRPr="00FA0352" w:rsidRDefault="00910377" w:rsidP="00BE0F6B">
      <w:pPr>
        <w:pBdr>
          <w:top w:val="nil"/>
          <w:left w:val="nil"/>
          <w:bottom w:val="nil"/>
          <w:right w:val="nil"/>
          <w:between w:val="nil"/>
        </w:pBdr>
        <w:spacing w:before="120" w:after="120"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A number of wellbeing measures are tracked within the survey of NCS participants, but the Jump report identified life satisfaction as the most robust and broad measure of wellbeing. </w:t>
      </w:r>
      <w:r w:rsidRPr="00FA0352">
        <w:rPr>
          <w:rFonts w:ascii="Arial" w:eastAsia="Arial" w:hAnsi="Arial" w:cs="Arial"/>
          <w:color w:val="000000"/>
          <w:sz w:val="24"/>
          <w:szCs w:val="24"/>
        </w:rPr>
        <w:lastRenderedPageBreak/>
        <w:t xml:space="preserve">By using respondents’ information on self-reported life satisfaction, the value-for-money analysis estimates the wellbeing effect associated with NCS participation. </w:t>
      </w:r>
    </w:p>
    <w:p w14:paraId="2C395FD6" w14:textId="4A0B3CAA" w:rsidR="0006222E" w:rsidRPr="00FA0352" w:rsidRDefault="00910377" w:rsidP="00BE0F6B">
      <w:pPr>
        <w:pBdr>
          <w:top w:val="nil"/>
          <w:left w:val="nil"/>
          <w:bottom w:val="nil"/>
          <w:right w:val="nil"/>
          <w:between w:val="nil"/>
        </w:pBdr>
        <w:spacing w:before="120" w:after="120"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The following monetisation is based on the estimate of the measured (difference in difference) impact on mean life satisfaction between the 2017 (4-week) </w:t>
      </w:r>
      <w:r w:rsidR="00C16562"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NCS participant group and the control group using the response to Question 13 of the survey. Based on the confidence intervals around this central estimate, we replicated the analysis for ‘low’ and ‘high’ scenarios. </w:t>
      </w:r>
    </w:p>
    <w:p w14:paraId="301E696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b/>
          <w:color w:val="000000"/>
          <w:sz w:val="24"/>
          <w:szCs w:val="24"/>
        </w:rPr>
        <w:t>Description of Calculation</w:t>
      </w:r>
    </w:p>
    <w:p w14:paraId="19BEC4BA"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The following equation is used to calculate the value of a change in wellbeing for the 2017 summer NCS programme:</w:t>
      </w:r>
    </w:p>
    <w:p w14:paraId="468DD668" w14:textId="4A59A8F4" w:rsidR="0006222E" w:rsidRPr="00FA0352" w:rsidRDefault="007F2057">
      <w:pPr>
        <w:jc w:val="center"/>
        <w:rPr>
          <w:rFonts w:ascii="Arial" w:eastAsia="Cambria" w:hAnsi="Arial" w:cs="Arial"/>
          <w:sz w:val="36"/>
          <w:szCs w:val="36"/>
        </w:rPr>
      </w:pPr>
      <m:oMathPara>
        <m:oMath>
          <m:r>
            <w:rPr>
              <w:rFonts w:ascii="Cambria Math" w:hAnsi="Cambria Math" w:cs="Arial"/>
              <w:sz w:val="36"/>
            </w:rPr>
            <m:t>CS=</m:t>
          </m:r>
          <m:sSup>
            <m:sSupPr>
              <m:ctrlPr>
                <w:rPr>
                  <w:rFonts w:ascii="Cambria Math" w:hAnsi="Cambria Math" w:cs="Arial"/>
                  <w:i/>
                  <w:iCs/>
                  <w:sz w:val="36"/>
                </w:rPr>
              </m:ctrlPr>
            </m:sSupPr>
            <m:e>
              <m:r>
                <w:rPr>
                  <w:rFonts w:ascii="Cambria Math" w:hAnsi="Cambria Math" w:cs="Arial"/>
                  <w:sz w:val="36"/>
                </w:rPr>
                <m:t>M</m:t>
              </m:r>
            </m:e>
            <m:sup>
              <m:r>
                <w:rPr>
                  <w:rFonts w:ascii="Cambria Math" w:hAnsi="Cambria Math" w:cs="Arial"/>
                  <w:sz w:val="36"/>
                </w:rPr>
                <m:t>0</m:t>
              </m:r>
            </m:sup>
          </m:sSup>
          <m:r>
            <w:rPr>
              <w:rFonts w:ascii="Cambria Math" w:hAnsi="Cambria Math" w:cs="Arial"/>
              <w:sz w:val="36"/>
            </w:rPr>
            <m:t> -</m:t>
          </m:r>
          <m:sSup>
            <m:sSupPr>
              <m:ctrlPr>
                <w:rPr>
                  <w:rFonts w:ascii="Cambria Math" w:hAnsi="Cambria Math" w:cs="Arial"/>
                  <w:i/>
                  <w:iCs/>
                  <w:sz w:val="36"/>
                </w:rPr>
              </m:ctrlPr>
            </m:sSupPr>
            <m:e>
              <m:r>
                <w:rPr>
                  <w:rFonts w:ascii="Cambria Math" w:hAnsi="Cambria Math" w:cs="Arial"/>
                  <w:sz w:val="36"/>
                </w:rPr>
                <m:t>e</m:t>
              </m:r>
            </m:e>
            <m:sup>
              <m:d>
                <m:dPr>
                  <m:begChr m:val="["/>
                  <m:endChr m:val="]"/>
                  <m:ctrlPr>
                    <w:rPr>
                      <w:rFonts w:ascii="Cambria Math" w:hAnsi="Cambria Math" w:cs="Arial"/>
                      <w:i/>
                      <w:sz w:val="36"/>
                    </w:rPr>
                  </m:ctrlPr>
                </m:dPr>
                <m:e>
                  <m:func>
                    <m:funcPr>
                      <m:ctrlPr>
                        <w:rPr>
                          <w:rFonts w:ascii="Cambria Math" w:hAnsi="Cambria Math" w:cs="Arial"/>
                          <w:i/>
                          <w:iCs/>
                          <w:sz w:val="36"/>
                        </w:rPr>
                      </m:ctrlPr>
                    </m:funcPr>
                    <m:fName>
                      <m:r>
                        <w:rPr>
                          <w:rFonts w:ascii="Cambria Math" w:hAnsi="Cambria Math" w:cs="Arial"/>
                          <w:sz w:val="36"/>
                        </w:rPr>
                        <m:t>ln</m:t>
                      </m:r>
                    </m:fName>
                    <m:e>
                      <m:d>
                        <m:dPr>
                          <m:ctrlPr>
                            <w:rPr>
                              <w:rFonts w:ascii="Cambria Math" w:hAnsi="Cambria Math" w:cs="Arial"/>
                              <w:i/>
                              <w:iCs/>
                              <w:sz w:val="36"/>
                            </w:rPr>
                          </m:ctrlPr>
                        </m:dPr>
                        <m:e>
                          <m:sSup>
                            <m:sSupPr>
                              <m:ctrlPr>
                                <w:rPr>
                                  <w:rFonts w:ascii="Cambria Math" w:hAnsi="Cambria Math" w:cs="Arial"/>
                                  <w:i/>
                                  <w:iCs/>
                                  <w:sz w:val="36"/>
                                </w:rPr>
                              </m:ctrlPr>
                            </m:sSupPr>
                            <m:e>
                              <m:r>
                                <w:rPr>
                                  <w:rFonts w:ascii="Cambria Math" w:hAnsi="Cambria Math" w:cs="Arial"/>
                                  <w:sz w:val="36"/>
                                </w:rPr>
                                <m:t>M</m:t>
                              </m:r>
                            </m:e>
                            <m:sup>
                              <m:r>
                                <w:rPr>
                                  <w:rFonts w:ascii="Cambria Math" w:hAnsi="Cambria Math" w:cs="Arial"/>
                                  <w:sz w:val="36"/>
                                </w:rPr>
                                <m:t>0</m:t>
                              </m:r>
                            </m:sup>
                          </m:sSup>
                        </m:e>
                      </m:d>
                    </m:e>
                  </m:func>
                  <m:r>
                    <w:rPr>
                      <w:rFonts w:ascii="Cambria Math" w:hAnsi="Cambria Math" w:cs="Arial"/>
                      <w:sz w:val="36"/>
                    </w:rPr>
                    <m:t> - </m:t>
                  </m:r>
                  <m:f>
                    <m:fPr>
                      <m:ctrlPr>
                        <w:rPr>
                          <w:rFonts w:ascii="Cambria Math" w:hAnsi="Cambria Math" w:cs="Arial"/>
                          <w:i/>
                          <w:iCs/>
                          <w:sz w:val="36"/>
                        </w:rPr>
                      </m:ctrlPr>
                    </m:fPr>
                    <m:num>
                      <m:sSub>
                        <m:sSubPr>
                          <m:ctrlPr>
                            <w:rPr>
                              <w:rFonts w:ascii="Cambria Math" w:hAnsi="Cambria Math" w:cs="Arial"/>
                              <w:i/>
                              <w:iCs/>
                              <w:sz w:val="36"/>
                            </w:rPr>
                          </m:ctrlPr>
                        </m:sSubPr>
                        <m:e>
                          <m:r>
                            <w:rPr>
                              <w:rFonts w:ascii="Cambria Math" w:hAnsi="Cambria Math" w:cs="Arial"/>
                              <w:sz w:val="36"/>
                            </w:rPr>
                            <m:t>β</m:t>
                          </m:r>
                        </m:e>
                        <m:sub>
                          <m:r>
                            <w:rPr>
                              <w:rFonts w:ascii="Cambria Math" w:hAnsi="Cambria Math" w:cs="Arial"/>
                              <w:sz w:val="36"/>
                            </w:rPr>
                            <m:t>NCS</m:t>
                          </m:r>
                        </m:sub>
                      </m:sSub>
                    </m:num>
                    <m:den>
                      <m:sSub>
                        <m:sSubPr>
                          <m:ctrlPr>
                            <w:rPr>
                              <w:rFonts w:ascii="Cambria Math" w:hAnsi="Cambria Math" w:cs="Arial"/>
                              <w:i/>
                              <w:iCs/>
                              <w:sz w:val="36"/>
                            </w:rPr>
                          </m:ctrlPr>
                        </m:sSubPr>
                        <m:e>
                          <m:r>
                            <w:rPr>
                              <w:rFonts w:ascii="Cambria Math" w:hAnsi="Cambria Math" w:cs="Arial"/>
                              <w:sz w:val="36"/>
                            </w:rPr>
                            <m:t>α</m:t>
                          </m:r>
                        </m:e>
                        <m:sub>
                          <m:r>
                            <w:rPr>
                              <w:rFonts w:ascii="Cambria Math" w:hAnsi="Cambria Math" w:cs="Arial"/>
                              <w:sz w:val="36"/>
                            </w:rPr>
                            <m:t>1</m:t>
                          </m:r>
                        </m:sub>
                      </m:sSub>
                    </m:den>
                  </m:f>
                </m:e>
              </m:d>
            </m:sup>
          </m:sSup>
        </m:oMath>
      </m:oMathPara>
    </w:p>
    <w:p w14:paraId="73707CE1" w14:textId="37BC284D" w:rsidR="0006222E" w:rsidRPr="00CD4DCB" w:rsidRDefault="00910377">
      <w:pPr>
        <w:rPr>
          <w:rFonts w:ascii="Arial" w:hAnsi="Arial" w:cs="Arial"/>
          <w:b/>
          <w:color w:val="9C9B9B"/>
          <w:sz w:val="22"/>
          <w:szCs w:val="22"/>
        </w:rPr>
      </w:pPr>
      <w:r w:rsidRPr="00CD4DCB">
        <w:rPr>
          <w:rFonts w:ascii="Arial" w:hAnsi="Arial" w:cs="Arial"/>
          <w:b/>
          <w:color w:val="9C9B9B"/>
          <w:sz w:val="22"/>
          <w:szCs w:val="22"/>
        </w:rPr>
        <w:t>Table 7.1</w:t>
      </w:r>
      <w:r w:rsidR="009740AD">
        <w:rPr>
          <w:rFonts w:ascii="Arial" w:hAnsi="Arial" w:cs="Arial"/>
          <w:b/>
          <w:color w:val="9C9B9B"/>
          <w:sz w:val="22"/>
          <w:szCs w:val="22"/>
        </w:rPr>
        <w:t>2</w:t>
      </w:r>
      <w:r w:rsidRPr="00CD4DCB">
        <w:rPr>
          <w:rFonts w:ascii="Arial" w:hAnsi="Arial" w:cs="Arial"/>
          <w:b/>
          <w:color w:val="9C9B9B"/>
          <w:sz w:val="22"/>
          <w:szCs w:val="22"/>
        </w:rPr>
        <w:t>: Description of the elements of the wellbeing analysis</w:t>
      </w:r>
    </w:p>
    <w:tbl>
      <w:tblPr>
        <w:tblStyle w:val="aff0"/>
        <w:tblW w:w="9623"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999"/>
        <w:gridCol w:w="4386"/>
        <w:gridCol w:w="2119"/>
        <w:gridCol w:w="2119"/>
      </w:tblGrid>
      <w:tr w:rsidR="0006222E" w:rsidRPr="00FA0352" w14:paraId="74D7FED4"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dxa"/>
            <w:tcBorders>
              <w:left w:val="single" w:sz="4" w:space="0" w:color="9C9B9B"/>
            </w:tcBorders>
            <w:shd w:val="clear" w:color="auto" w:fill="1982E8"/>
          </w:tcPr>
          <w:p w14:paraId="3D73B867"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Element</w:t>
            </w:r>
          </w:p>
        </w:tc>
        <w:tc>
          <w:tcPr>
            <w:tcW w:w="4386" w:type="dxa"/>
            <w:tcBorders>
              <w:left w:val="single" w:sz="4" w:space="0" w:color="9C9B9B"/>
            </w:tcBorders>
            <w:shd w:val="clear" w:color="auto" w:fill="1982E8"/>
          </w:tcPr>
          <w:p w14:paraId="1B761A37"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color w:val="00B0F0"/>
                <w:sz w:val="20"/>
                <w:szCs w:val="20"/>
              </w:rPr>
            </w:pPr>
            <w:r w:rsidRPr="00FA0352">
              <w:rPr>
                <w:rFonts w:ascii="Arial" w:hAnsi="Arial" w:cs="Arial"/>
                <w:sz w:val="20"/>
                <w:szCs w:val="20"/>
              </w:rPr>
              <w:t>Description</w:t>
            </w:r>
          </w:p>
        </w:tc>
        <w:tc>
          <w:tcPr>
            <w:tcW w:w="2119" w:type="dxa"/>
            <w:tcBorders>
              <w:left w:val="single" w:sz="4" w:space="0" w:color="9C9B9B"/>
            </w:tcBorders>
            <w:shd w:val="clear" w:color="auto" w:fill="1982E8"/>
            <w:vAlign w:val="center"/>
          </w:tcPr>
          <w:p w14:paraId="1CD87ECF"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Summer 2017</w:t>
            </w:r>
            <w:r w:rsidRPr="00FA0352">
              <w:rPr>
                <w:rFonts w:ascii="Arial" w:hAnsi="Arial" w:cs="Arial"/>
                <w:noProof/>
              </w:rPr>
              <mc:AlternateContent>
                <mc:Choice Requires="wpg">
                  <w:drawing>
                    <wp:anchor distT="0" distB="0" distL="114300" distR="114300" simplePos="0" relativeHeight="251700224" behindDoc="0" locked="0" layoutInCell="1" hidden="0" allowOverlap="1" wp14:anchorId="6936CFA9" wp14:editId="76C97F53">
                      <wp:simplePos x="0" y="0"/>
                      <wp:positionH relativeFrom="margin">
                        <wp:posOffset>1003300</wp:posOffset>
                      </wp:positionH>
                      <wp:positionV relativeFrom="paragraph">
                        <wp:posOffset>0</wp:posOffset>
                      </wp:positionV>
                      <wp:extent cx="225425" cy="224790"/>
                      <wp:effectExtent l="0" t="0" r="0" b="0"/>
                      <wp:wrapNone/>
                      <wp:docPr id="270" name="Group 270"/>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271" name="Group 271"/>
                              <wpg:cNvGrpSpPr/>
                              <wpg:grpSpPr>
                                <a:xfrm>
                                  <a:off x="5233288" y="3667605"/>
                                  <a:ext cx="225425" cy="224790"/>
                                  <a:chOff x="5233288" y="3667605"/>
                                  <a:chExt cx="225425" cy="224790"/>
                                </a:xfrm>
                              </wpg:grpSpPr>
                              <wps:wsp>
                                <wps:cNvPr id="272" name="Rectangle 272"/>
                                <wps:cNvSpPr/>
                                <wps:spPr>
                                  <a:xfrm>
                                    <a:off x="5233288" y="3667605"/>
                                    <a:ext cx="225425" cy="224775"/>
                                  </a:xfrm>
                                  <a:prstGeom prst="rect">
                                    <a:avLst/>
                                  </a:prstGeom>
                                  <a:noFill/>
                                  <a:ln>
                                    <a:noFill/>
                                  </a:ln>
                                </wps:spPr>
                                <wps:txbx>
                                  <w:txbxContent>
                                    <w:p w14:paraId="0E4F0EC5"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273" name="Group 273"/>
                                <wpg:cNvGrpSpPr/>
                                <wpg:grpSpPr>
                                  <a:xfrm>
                                    <a:off x="5233288" y="3667605"/>
                                    <a:ext cx="225425" cy="224790"/>
                                    <a:chOff x="0" y="0"/>
                                    <a:chExt cx="515" cy="514"/>
                                  </a:xfrm>
                                </wpg:grpSpPr>
                                <wps:wsp>
                                  <wps:cNvPr id="274" name="Rectangle 274"/>
                                  <wps:cNvSpPr/>
                                  <wps:spPr>
                                    <a:xfrm>
                                      <a:off x="0" y="0"/>
                                      <a:ext cx="500" cy="500"/>
                                    </a:xfrm>
                                    <a:prstGeom prst="rect">
                                      <a:avLst/>
                                    </a:prstGeom>
                                    <a:noFill/>
                                    <a:ln>
                                      <a:noFill/>
                                    </a:ln>
                                  </wps:spPr>
                                  <wps:txbx>
                                    <w:txbxContent>
                                      <w:p w14:paraId="4CAD035A" w14:textId="77777777" w:rsidR="00A21DC5" w:rsidRDefault="00A21DC5">
                                        <w:pPr>
                                          <w:spacing w:after="0" w:line="240" w:lineRule="auto"/>
                                          <w:textDirection w:val="btLr"/>
                                        </w:pPr>
                                      </w:p>
                                    </w:txbxContent>
                                  </wps:txbx>
                                  <wps:bodyPr spcFirstLastPara="1" wrap="square" lIns="91425" tIns="91425" rIns="91425" bIns="91425" anchor="ctr" anchorCtr="0"/>
                                </wps:wsp>
                                <wps:wsp>
                                  <wps:cNvPr id="275" name="Oval 275"/>
                                  <wps:cNvSpPr/>
                                  <wps:spPr>
                                    <a:xfrm>
                                      <a:off x="119" y="118"/>
                                      <a:ext cx="273" cy="274"/>
                                    </a:xfrm>
                                    <a:prstGeom prst="ellipse">
                                      <a:avLst/>
                                    </a:prstGeom>
                                    <a:solidFill>
                                      <a:schemeClr val="lt1"/>
                                    </a:solidFill>
                                    <a:ln>
                                      <a:noFill/>
                                    </a:ln>
                                  </wps:spPr>
                                  <wps:txbx>
                                    <w:txbxContent>
                                      <w:p w14:paraId="0A6D9C76" w14:textId="77777777" w:rsidR="00A21DC5" w:rsidRDefault="00A21DC5">
                                        <w:pPr>
                                          <w:spacing w:after="0" w:line="240" w:lineRule="auto"/>
                                          <w:textDirection w:val="btLr"/>
                                        </w:pPr>
                                      </w:p>
                                    </w:txbxContent>
                                  </wps:txbx>
                                  <wps:bodyPr spcFirstLastPara="1" wrap="square" lIns="91425" tIns="91425" rIns="91425" bIns="91425" anchor="ctr" anchorCtr="0"/>
                                </wps:wsp>
                                <wps:wsp>
                                  <wps:cNvPr id="276" name="Freeform: Shape 276"/>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277" name="Freeform: Shape 277"/>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278" name="Freeform: Shape 278"/>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279" name="Freeform: Shape 279"/>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280" name="Freeform: Shape 280"/>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281" name="Freeform: Shape 281"/>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282" name="Freeform: Shape 282"/>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283" name="Freeform: Shape 283"/>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284" name="Freeform: Shape 284"/>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285" name="Freeform: Shape 285"/>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286" name="Freeform: Shape 286"/>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287" name="Freeform: Shape 287"/>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36CFA9" id="Group 270" o:spid="_x0000_s1260" style="position:absolute;margin-left:79pt;margin-top:0;width:17.75pt;height:17.7pt;z-index:251700224;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">
                      <v:group id="Group 271" o:spid="_x0000_s1261"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272" o:spid="_x0000_s1262"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" filled="f" stroked="f">
                          <v:textbox inset="2.53958mm,2.53958mm,2.53958mm,2.53958mm">
                            <w:txbxContent>
                              <w:p w14:paraId="0E4F0EC5" w14:textId="77777777" w:rsidR="00A21DC5" w:rsidRDefault="00A21DC5">
                                <w:pPr>
                                  <w:spacing w:after="0" w:line="240" w:lineRule="auto"/>
                                  <w:textDirection w:val="btLr"/>
                                </w:pPr>
                              </w:p>
                            </w:txbxContent>
                          </v:textbox>
                        </v:rect>
                        <v:group id="Group 273" o:spid="_x0000_s1263"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274" o:spid="_x0000_s1264"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" filled="f" stroked="f">
                            <v:textbox inset="2.53958mm,2.53958mm,2.53958mm,2.53958mm">
                              <w:txbxContent>
                                <w:p w14:paraId="4CAD035A" w14:textId="77777777" w:rsidR="00A21DC5" w:rsidRDefault="00A21DC5">
                                  <w:pPr>
                                    <w:spacing w:after="0" w:line="240" w:lineRule="auto"/>
                                    <w:textDirection w:val="btLr"/>
                                  </w:pPr>
                                </w:p>
                              </w:txbxContent>
                            </v:textbox>
                          </v:rect>
                          <v:oval id="Oval 275" o:spid="_x0000_s1265"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" fillcolor="white [3201]" stroked="f">
                            <v:textbox inset="2.53958mm,2.53958mm,2.53958mm,2.53958mm">
                              <w:txbxContent>
                                <w:p w14:paraId="0A6D9C76" w14:textId="77777777" w:rsidR="00A21DC5" w:rsidRDefault="00A21DC5">
                                  <w:pPr>
                                    <w:spacing w:after="0" w:line="240" w:lineRule="auto"/>
                                    <w:textDirection w:val="btLr"/>
                                  </w:pPr>
                                </w:p>
                              </w:txbxContent>
                            </v:textbox>
                          </v:oval>
                          <v:shape id="Freeform: Shape 276" o:spid="_x0000_s1266"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" path="m47,96l,96,,,47,r,96l47,96xe" fillcolor="white [3201]" stroked="f">
                            <v:path arrowok="t" o:extrusionok="f"/>
                          </v:shape>
                          <v:shape id="Freeform: Shape 277" o:spid="_x0000_s1267"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" path="m47,99l,99,,,47,r,99l47,99xe" fillcolor="white [3201]" stroked="f">
                            <v:path arrowok="t" o:extrusionok="f"/>
                          </v:shape>
                          <v:shape id="Freeform: Shape 278" o:spid="_x0000_s1268"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" path="m48,108l,23,38,,88,85,48,108r,xe" fillcolor="white [3201]" stroked="f">
                            <v:path arrowok="t" o:extrusionok="f"/>
                          </v:shape>
                          <v:shape id="Freeform: Shape 279" o:spid="_x0000_s1269"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" path="m52,109l,24,40,,92,85,52,109r,xe" fillcolor="white [3201]" stroked="f">
                            <v:path arrowok="t" o:extrusionok="f"/>
                          </v:shape>
                          <v:shape id="Freeform: Shape 280" o:spid="_x0000_s1270"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" path="m85,90l,40,23,r85,49l85,90r,xe" fillcolor="white [3201]" stroked="f">
                            <v:path arrowok="t" o:extrusionok="f"/>
                          </v:shape>
                          <v:shape id="Freeform: Shape 281" o:spid="_x0000_s1271"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" path="m85,87l,40,24,r85,50l85,87r,xe" fillcolor="white [3201]" stroked="f">
                            <v:path arrowok="t" o:extrusionok="f"/>
                          </v:shape>
                          <v:shape id="Freeform: Shape 282" o:spid="_x0000_s1272"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" path="m23,87l,50,85,r23,40l23,87r,xe" fillcolor="white [3201]" stroked="f">
                            <v:path arrowok="t" o:extrusionok="f"/>
                          </v:shape>
                          <v:shape id="Freeform: Shape 283" o:spid="_x0000_s1273"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" path="m24,90l,49,85,r24,40l24,90r,xe" fillcolor="white [3201]" stroked="f">
                            <v:path arrowok="t" o:extrusionok="f"/>
                          </v:shape>
                          <v:shape id="Freeform: Shape 284" o:spid="_x0000_s1274"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" path="m38,109l,85,48,,88,24,38,109r,xe" fillcolor="white [3201]" stroked="f">
                            <v:path arrowok="t" o:extrusionok="f"/>
                          </v:shape>
                          <v:shape id="Freeform: Shape 285" o:spid="_x0000_s1275"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" path="m40,108l,85,52,,92,23,40,108r,xe" fillcolor="white [3201]" stroked="f">
                            <v:path arrowok="t" o:extrusionok="f"/>
                          </v:shape>
                          <v:shape id="Freeform: Shape 286" o:spid="_x0000_s1276"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" path="m97,48l,48,,,97,r,48l97,48xe" fillcolor="white [3201]" stroked="f">
                            <v:path arrowok="t" o:extrusionok="f"/>
                          </v:shape>
                          <v:shape id="Freeform: Shape 287" o:spid="_x0000_s1277"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" path="m100,48l,48,,,100,r,48l100,48xe" fillcolor="white [3201]" stroked="f">
                            <v:path arrowok="t" o:extrusionok="f"/>
                          </v:shape>
                        </v:group>
                      </v:group>
                      <w10:wrap anchorx="margin"/>
                    </v:group>
                  </w:pict>
                </mc:Fallback>
              </mc:AlternateContent>
            </w:r>
          </w:p>
        </w:tc>
        <w:tc>
          <w:tcPr>
            <w:tcW w:w="2119" w:type="dxa"/>
            <w:tcBorders>
              <w:left w:val="single" w:sz="4" w:space="0" w:color="9C9B9B"/>
            </w:tcBorders>
            <w:shd w:val="clear" w:color="auto" w:fill="1982E8"/>
            <w:vAlign w:val="center"/>
          </w:tcPr>
          <w:p w14:paraId="388581F9" w14:textId="77777777" w:rsidR="0006222E" w:rsidRPr="00FA0352"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Autumn 2017</w:t>
            </w:r>
            <w:r w:rsidRPr="00FA0352">
              <w:rPr>
                <w:rFonts w:ascii="Arial" w:hAnsi="Arial" w:cs="Arial"/>
                <w:noProof/>
              </w:rPr>
              <mc:AlternateContent>
                <mc:Choice Requires="wps">
                  <w:drawing>
                    <wp:anchor distT="0" distB="0" distL="114300" distR="114300" simplePos="0" relativeHeight="251701248" behindDoc="0" locked="0" layoutInCell="1" hidden="0" allowOverlap="1" wp14:anchorId="2B2699CD" wp14:editId="02E710B0">
                      <wp:simplePos x="0" y="0"/>
                      <wp:positionH relativeFrom="margin">
                        <wp:posOffset>990600</wp:posOffset>
                      </wp:positionH>
                      <wp:positionV relativeFrom="paragraph">
                        <wp:posOffset>0</wp:posOffset>
                      </wp:positionV>
                      <wp:extent cx="175260" cy="219075"/>
                      <wp:effectExtent l="0" t="0" r="0" b="0"/>
                      <wp:wrapNone/>
                      <wp:docPr id="6" name="Freeform: Shape 288"/>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BE4247" id="Freeform: Shape 288" o:spid="_x0000_s1026" style="position:absolute;margin-left:78pt;margin-top:0;width:13.8pt;height:17.25pt;z-index:251701248;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7E874E23"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dxa"/>
            <w:shd w:val="clear" w:color="auto" w:fill="auto"/>
            <w:vAlign w:val="center"/>
          </w:tcPr>
          <w:p w14:paraId="1D57EEE6" w14:textId="77777777" w:rsidR="0006222E" w:rsidRPr="00812FC3" w:rsidRDefault="002D4410">
            <w:pPr>
              <w:jc w:val="center"/>
              <w:rPr>
                <w:rFonts w:ascii="Arial" w:hAnsi="Arial" w:cs="Arial"/>
                <w:sz w:val="20"/>
                <w:szCs w:val="20"/>
              </w:rPr>
            </w:pPr>
            <m:oMathPara>
              <m:oMathParaPr>
                <m:jc m:val="left"/>
              </m:oMathParaPr>
              <m:oMath>
                <m:sSup>
                  <m:sSupPr>
                    <m:ctrlPr>
                      <w:rPr>
                        <w:rFonts w:ascii="Cambria Math" w:hAnsi="Cambria Math" w:cs="Arial"/>
                        <w:sz w:val="20"/>
                        <w:szCs w:val="20"/>
                      </w:rPr>
                    </m:ctrlPr>
                  </m:sSupPr>
                  <m:e>
                    <m:r>
                      <m:rPr>
                        <m:sty m:val="bi"/>
                      </m:rPr>
                      <w:rPr>
                        <w:rFonts w:ascii="Cambria Math" w:hAnsi="Cambria Math" w:cs="Arial"/>
                        <w:sz w:val="20"/>
                        <w:szCs w:val="20"/>
                      </w:rPr>
                      <m:t>M</m:t>
                    </m:r>
                  </m:e>
                  <m:sup>
                    <m:r>
                      <m:rPr>
                        <m:sty m:val="bi"/>
                      </m:rPr>
                      <w:rPr>
                        <w:rFonts w:ascii="Cambria Math" w:hAnsi="Cambria Math" w:cs="Arial"/>
                        <w:sz w:val="20"/>
                        <w:szCs w:val="20"/>
                      </w:rPr>
                      <m:t>0</m:t>
                    </m:r>
                  </m:sup>
                </m:sSup>
              </m:oMath>
            </m:oMathPara>
          </w:p>
        </w:tc>
        <w:tc>
          <w:tcPr>
            <w:tcW w:w="4386" w:type="dxa"/>
            <w:tcBorders>
              <w:left w:val="single" w:sz="4" w:space="0" w:color="9C9B9B"/>
            </w:tcBorders>
            <w:vAlign w:val="center"/>
          </w:tcPr>
          <w:p w14:paraId="5174A5FA"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Median household income</w:t>
            </w:r>
            <w:r w:rsidRPr="00FA0352">
              <w:rPr>
                <w:rFonts w:ascii="Arial" w:hAnsi="Arial" w:cs="Arial"/>
                <w:sz w:val="20"/>
                <w:szCs w:val="20"/>
                <w:vertAlign w:val="superscript"/>
              </w:rPr>
              <w:footnoteReference w:id="64"/>
            </w:r>
            <w:r w:rsidRPr="00FA0352">
              <w:rPr>
                <w:rFonts w:ascii="Arial" w:hAnsi="Arial" w:cs="Arial"/>
                <w:sz w:val="20"/>
                <w:szCs w:val="20"/>
              </w:rPr>
              <w:t xml:space="preserve"> (British Household Panel Survey)</w:t>
            </w:r>
          </w:p>
        </w:tc>
        <w:tc>
          <w:tcPr>
            <w:tcW w:w="2119" w:type="dxa"/>
            <w:tcBorders>
              <w:left w:val="single" w:sz="4" w:space="0" w:color="9C9B9B"/>
            </w:tcBorders>
            <w:vAlign w:val="center"/>
          </w:tcPr>
          <w:p w14:paraId="0310390C"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£26,394</w:t>
            </w:r>
            <w:r w:rsidRPr="00FA0352">
              <w:rPr>
                <w:rFonts w:ascii="Arial" w:hAnsi="Arial" w:cs="Arial"/>
                <w:sz w:val="20"/>
                <w:szCs w:val="20"/>
                <w:vertAlign w:val="superscript"/>
              </w:rPr>
              <w:footnoteReference w:id="65"/>
            </w:r>
          </w:p>
        </w:tc>
        <w:tc>
          <w:tcPr>
            <w:tcW w:w="2119" w:type="dxa"/>
            <w:tcBorders>
              <w:left w:val="single" w:sz="4" w:space="0" w:color="9C9B9B"/>
            </w:tcBorders>
            <w:vAlign w:val="center"/>
          </w:tcPr>
          <w:p w14:paraId="206930F1"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£26,394</w:t>
            </w:r>
          </w:p>
        </w:tc>
      </w:tr>
      <w:tr w:rsidR="0006222E" w:rsidRPr="00FA0352" w14:paraId="3EE04F65"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999" w:type="dxa"/>
            <w:vMerge w:val="restart"/>
            <w:shd w:val="clear" w:color="auto" w:fill="auto"/>
            <w:vAlign w:val="center"/>
          </w:tcPr>
          <w:p w14:paraId="27CD9B96"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β</w:t>
            </w:r>
            <w:r w:rsidRPr="00FA0352">
              <w:rPr>
                <w:rFonts w:ascii="Arial" w:hAnsi="Arial" w:cs="Arial"/>
                <w:sz w:val="20"/>
                <w:szCs w:val="20"/>
                <w:vertAlign w:val="subscript"/>
              </w:rPr>
              <w:t>NCS</w:t>
            </w:r>
          </w:p>
        </w:tc>
        <w:tc>
          <w:tcPr>
            <w:tcW w:w="4386" w:type="dxa"/>
            <w:tcBorders>
              <w:left w:val="single" w:sz="4" w:space="0" w:color="9C9B9B"/>
            </w:tcBorders>
            <w:vAlign w:val="center"/>
          </w:tcPr>
          <w:p w14:paraId="15D6A189"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NCS impact on life satisfaction: lower bound estimate</w:t>
            </w:r>
          </w:p>
        </w:tc>
        <w:tc>
          <w:tcPr>
            <w:tcW w:w="2119" w:type="dxa"/>
            <w:tcBorders>
              <w:left w:val="single" w:sz="4" w:space="0" w:color="9C9B9B"/>
            </w:tcBorders>
            <w:vAlign w:val="center"/>
          </w:tcPr>
          <w:p w14:paraId="65FFC8A7"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0.34</w:t>
            </w:r>
          </w:p>
        </w:tc>
        <w:tc>
          <w:tcPr>
            <w:tcW w:w="2119" w:type="dxa"/>
            <w:tcBorders>
              <w:left w:val="single" w:sz="4" w:space="0" w:color="9C9B9B"/>
            </w:tcBorders>
            <w:vAlign w:val="center"/>
          </w:tcPr>
          <w:p w14:paraId="20C19E3D"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0.17</w:t>
            </w:r>
          </w:p>
        </w:tc>
      </w:tr>
      <w:tr w:rsidR="0006222E" w:rsidRPr="00FA0352" w14:paraId="0EAEA9BD"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dxa"/>
            <w:vMerge/>
            <w:shd w:val="clear" w:color="auto" w:fill="auto"/>
            <w:vAlign w:val="center"/>
          </w:tcPr>
          <w:p w14:paraId="3E52A93D" w14:textId="77777777" w:rsidR="0006222E" w:rsidRPr="00FA0352" w:rsidRDefault="0006222E">
            <w:pPr>
              <w:widowControl w:val="0"/>
              <w:pBdr>
                <w:top w:val="nil"/>
                <w:left w:val="nil"/>
                <w:bottom w:val="nil"/>
                <w:right w:val="nil"/>
                <w:between w:val="nil"/>
              </w:pBdr>
              <w:spacing w:before="0" w:line="276" w:lineRule="auto"/>
              <w:rPr>
                <w:rFonts w:ascii="Arial" w:hAnsi="Arial" w:cs="Arial"/>
                <w:sz w:val="20"/>
                <w:szCs w:val="20"/>
              </w:rPr>
            </w:pPr>
          </w:p>
        </w:tc>
        <w:tc>
          <w:tcPr>
            <w:tcW w:w="4386" w:type="dxa"/>
            <w:tcBorders>
              <w:left w:val="single" w:sz="4" w:space="0" w:color="9C9B9B"/>
            </w:tcBorders>
            <w:vAlign w:val="center"/>
          </w:tcPr>
          <w:p w14:paraId="043350F2"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NCS impact on life satisfaction: central estimate</w:t>
            </w:r>
          </w:p>
        </w:tc>
        <w:tc>
          <w:tcPr>
            <w:tcW w:w="2119" w:type="dxa"/>
            <w:tcBorders>
              <w:left w:val="single" w:sz="4" w:space="0" w:color="9C9B9B"/>
            </w:tcBorders>
            <w:vAlign w:val="center"/>
          </w:tcPr>
          <w:p w14:paraId="3FB507D7"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0.53</w:t>
            </w:r>
          </w:p>
        </w:tc>
        <w:tc>
          <w:tcPr>
            <w:tcW w:w="2119" w:type="dxa"/>
            <w:tcBorders>
              <w:left w:val="single" w:sz="4" w:space="0" w:color="9C9B9B"/>
            </w:tcBorders>
            <w:vAlign w:val="center"/>
          </w:tcPr>
          <w:p w14:paraId="1EFA983A"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0.38</w:t>
            </w:r>
          </w:p>
        </w:tc>
      </w:tr>
      <w:tr w:rsidR="0006222E" w:rsidRPr="00FA0352" w14:paraId="696FB225"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999" w:type="dxa"/>
            <w:vMerge/>
            <w:shd w:val="clear" w:color="auto" w:fill="auto"/>
            <w:vAlign w:val="center"/>
          </w:tcPr>
          <w:p w14:paraId="5DB261C5" w14:textId="77777777" w:rsidR="0006222E" w:rsidRPr="00FA0352" w:rsidRDefault="0006222E">
            <w:pPr>
              <w:widowControl w:val="0"/>
              <w:pBdr>
                <w:top w:val="nil"/>
                <w:left w:val="nil"/>
                <w:bottom w:val="nil"/>
                <w:right w:val="nil"/>
                <w:between w:val="nil"/>
              </w:pBdr>
              <w:spacing w:before="0" w:line="276" w:lineRule="auto"/>
              <w:rPr>
                <w:rFonts w:ascii="Arial" w:hAnsi="Arial" w:cs="Arial"/>
                <w:sz w:val="20"/>
                <w:szCs w:val="20"/>
              </w:rPr>
            </w:pPr>
          </w:p>
        </w:tc>
        <w:tc>
          <w:tcPr>
            <w:tcW w:w="4386" w:type="dxa"/>
            <w:tcBorders>
              <w:left w:val="single" w:sz="4" w:space="0" w:color="9C9B9B"/>
            </w:tcBorders>
            <w:vAlign w:val="center"/>
          </w:tcPr>
          <w:p w14:paraId="1F5D9F8E"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NCS impact on life satisfaction: upper bound estimate</w:t>
            </w:r>
          </w:p>
        </w:tc>
        <w:tc>
          <w:tcPr>
            <w:tcW w:w="2119" w:type="dxa"/>
            <w:tcBorders>
              <w:left w:val="single" w:sz="4" w:space="0" w:color="9C9B9B"/>
            </w:tcBorders>
            <w:vAlign w:val="center"/>
          </w:tcPr>
          <w:p w14:paraId="65BECE05"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0.73</w:t>
            </w:r>
          </w:p>
        </w:tc>
        <w:tc>
          <w:tcPr>
            <w:tcW w:w="2119" w:type="dxa"/>
            <w:tcBorders>
              <w:left w:val="single" w:sz="4" w:space="0" w:color="9C9B9B"/>
            </w:tcBorders>
            <w:vAlign w:val="center"/>
          </w:tcPr>
          <w:p w14:paraId="63F281F0"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0.6k</w:t>
            </w:r>
          </w:p>
        </w:tc>
      </w:tr>
      <w:tr w:rsidR="0006222E" w:rsidRPr="00FA0352" w14:paraId="2438FF80"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dxa"/>
            <w:shd w:val="clear" w:color="auto" w:fill="auto"/>
            <w:vAlign w:val="center"/>
          </w:tcPr>
          <w:p w14:paraId="7D122D19"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α</w:t>
            </w:r>
            <w:r w:rsidRPr="00FA0352">
              <w:rPr>
                <w:rFonts w:ascii="Arial" w:hAnsi="Arial" w:cs="Arial"/>
                <w:sz w:val="20"/>
                <w:szCs w:val="20"/>
                <w:vertAlign w:val="subscript"/>
              </w:rPr>
              <w:t>1</w:t>
            </w:r>
          </w:p>
        </w:tc>
        <w:tc>
          <w:tcPr>
            <w:tcW w:w="4386" w:type="dxa"/>
            <w:tcBorders>
              <w:left w:val="single" w:sz="4" w:space="0" w:color="9C9B9B"/>
            </w:tcBorders>
            <w:vAlign w:val="center"/>
          </w:tcPr>
          <w:p w14:paraId="3D591B5B" w14:textId="201C88A4"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 xml:space="preserve">The causal effect of a log-point change in household income on life satisfaction for a representative individual. </w:t>
            </w:r>
          </w:p>
          <w:p w14:paraId="1E7B54E4"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This is calculated using lottery wins as an ‘instrumental variable’ for an increase in income.</w:t>
            </w:r>
          </w:p>
        </w:tc>
        <w:tc>
          <w:tcPr>
            <w:tcW w:w="2119" w:type="dxa"/>
            <w:tcBorders>
              <w:left w:val="single" w:sz="4" w:space="0" w:color="9C9B9B"/>
            </w:tcBorders>
            <w:vAlign w:val="center"/>
          </w:tcPr>
          <w:p w14:paraId="7C7478B4"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2.015</w:t>
            </w:r>
            <w:r w:rsidRPr="00FA0352">
              <w:rPr>
                <w:rFonts w:ascii="Arial" w:hAnsi="Arial" w:cs="Arial"/>
                <w:sz w:val="20"/>
                <w:szCs w:val="20"/>
                <w:vertAlign w:val="superscript"/>
              </w:rPr>
              <w:footnoteReference w:id="66"/>
            </w:r>
          </w:p>
        </w:tc>
        <w:tc>
          <w:tcPr>
            <w:tcW w:w="2119" w:type="dxa"/>
            <w:tcBorders>
              <w:left w:val="single" w:sz="4" w:space="0" w:color="9C9B9B"/>
            </w:tcBorders>
            <w:vAlign w:val="center"/>
          </w:tcPr>
          <w:p w14:paraId="1B479558"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2.015</w:t>
            </w:r>
          </w:p>
        </w:tc>
      </w:tr>
      <w:tr w:rsidR="0006222E" w:rsidRPr="00FA0352" w14:paraId="128D4A77"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999" w:type="dxa"/>
            <w:vMerge w:val="restart"/>
            <w:tcBorders>
              <w:left w:val="single" w:sz="4" w:space="0" w:color="9C9B9B"/>
            </w:tcBorders>
            <w:vAlign w:val="center"/>
          </w:tcPr>
          <w:p w14:paraId="39AEA39F" w14:textId="77777777" w:rsidR="0006222E" w:rsidRPr="00FA0352" w:rsidRDefault="00910377">
            <w:pPr>
              <w:pBdr>
                <w:top w:val="nil"/>
                <w:left w:val="nil"/>
                <w:bottom w:val="nil"/>
                <w:right w:val="nil"/>
                <w:between w:val="nil"/>
              </w:pBdr>
              <w:spacing w:after="120"/>
              <w:rPr>
                <w:rFonts w:ascii="Arial" w:hAnsi="Arial" w:cs="Arial"/>
                <w:sz w:val="20"/>
                <w:szCs w:val="20"/>
              </w:rPr>
            </w:pPr>
            <w:r w:rsidRPr="00FA0352">
              <w:rPr>
                <w:rFonts w:ascii="Arial" w:hAnsi="Arial" w:cs="Arial"/>
                <w:sz w:val="20"/>
                <w:szCs w:val="20"/>
              </w:rPr>
              <w:t>CS</w:t>
            </w:r>
          </w:p>
        </w:tc>
        <w:tc>
          <w:tcPr>
            <w:tcW w:w="4386" w:type="dxa"/>
            <w:tcBorders>
              <w:left w:val="single" w:sz="4" w:space="0" w:color="9C9B9B"/>
            </w:tcBorders>
            <w:vAlign w:val="center"/>
          </w:tcPr>
          <w:p w14:paraId="7BC7E798" w14:textId="49E96EBD"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 xml:space="preserve">Compensating Surplus per </w:t>
            </w:r>
            <w:r w:rsidR="002B52C0">
              <w:rPr>
                <w:rFonts w:ascii="Arial" w:hAnsi="Arial" w:cs="Arial"/>
                <w:sz w:val="20"/>
                <w:szCs w:val="20"/>
              </w:rPr>
              <w:t>participant</w:t>
            </w:r>
            <w:r w:rsidRPr="00FA0352">
              <w:rPr>
                <w:rFonts w:ascii="Arial" w:hAnsi="Arial" w:cs="Arial"/>
                <w:sz w:val="20"/>
                <w:szCs w:val="20"/>
              </w:rPr>
              <w:t>: lower bound estimate</w:t>
            </w:r>
          </w:p>
        </w:tc>
        <w:tc>
          <w:tcPr>
            <w:tcW w:w="2119" w:type="dxa"/>
            <w:tcBorders>
              <w:left w:val="single" w:sz="4" w:space="0" w:color="9C9B9B"/>
            </w:tcBorders>
            <w:vAlign w:val="center"/>
          </w:tcPr>
          <w:p w14:paraId="3F0CB472"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£4,099</w:t>
            </w:r>
          </w:p>
        </w:tc>
        <w:tc>
          <w:tcPr>
            <w:tcW w:w="2119" w:type="dxa"/>
            <w:tcBorders>
              <w:left w:val="single" w:sz="4" w:space="0" w:color="9C9B9B"/>
            </w:tcBorders>
            <w:vAlign w:val="center"/>
          </w:tcPr>
          <w:p w14:paraId="65734790"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£2,136</w:t>
            </w:r>
          </w:p>
        </w:tc>
      </w:tr>
      <w:tr w:rsidR="0006222E" w:rsidRPr="00FA0352" w14:paraId="53DAE1A6"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dxa"/>
            <w:vMerge/>
            <w:tcBorders>
              <w:left w:val="single" w:sz="4" w:space="0" w:color="9C9B9B"/>
            </w:tcBorders>
            <w:vAlign w:val="center"/>
          </w:tcPr>
          <w:p w14:paraId="516E60F7" w14:textId="77777777" w:rsidR="0006222E" w:rsidRPr="00FA0352" w:rsidRDefault="0006222E">
            <w:pPr>
              <w:widowControl w:val="0"/>
              <w:pBdr>
                <w:top w:val="nil"/>
                <w:left w:val="nil"/>
                <w:bottom w:val="nil"/>
                <w:right w:val="nil"/>
                <w:between w:val="nil"/>
              </w:pBdr>
              <w:spacing w:before="0" w:line="276" w:lineRule="auto"/>
              <w:rPr>
                <w:rFonts w:ascii="Arial" w:hAnsi="Arial" w:cs="Arial"/>
                <w:sz w:val="20"/>
                <w:szCs w:val="20"/>
              </w:rPr>
            </w:pPr>
          </w:p>
        </w:tc>
        <w:tc>
          <w:tcPr>
            <w:tcW w:w="4386" w:type="dxa"/>
            <w:tcBorders>
              <w:left w:val="single" w:sz="4" w:space="0" w:color="9C9B9B"/>
            </w:tcBorders>
            <w:vAlign w:val="center"/>
          </w:tcPr>
          <w:p w14:paraId="128AC43E" w14:textId="1B4A2BCB"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 xml:space="preserve">Compensating Surplus per </w:t>
            </w:r>
            <w:r w:rsidR="002B52C0">
              <w:rPr>
                <w:rFonts w:ascii="Arial" w:hAnsi="Arial" w:cs="Arial"/>
                <w:sz w:val="20"/>
                <w:szCs w:val="20"/>
              </w:rPr>
              <w:t>participant</w:t>
            </w:r>
            <w:r w:rsidRPr="00FA0352">
              <w:rPr>
                <w:rFonts w:ascii="Arial" w:hAnsi="Arial" w:cs="Arial"/>
                <w:sz w:val="20"/>
                <w:szCs w:val="20"/>
              </w:rPr>
              <w:t>: central estimate</w:t>
            </w:r>
          </w:p>
        </w:tc>
        <w:tc>
          <w:tcPr>
            <w:tcW w:w="2119" w:type="dxa"/>
            <w:tcBorders>
              <w:left w:val="single" w:sz="4" w:space="0" w:color="9C9B9B"/>
            </w:tcBorders>
            <w:vAlign w:val="center"/>
          </w:tcPr>
          <w:p w14:paraId="70973033"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£6,105</w:t>
            </w:r>
          </w:p>
        </w:tc>
        <w:tc>
          <w:tcPr>
            <w:tcW w:w="2119" w:type="dxa"/>
            <w:tcBorders>
              <w:left w:val="single" w:sz="4" w:space="0" w:color="9C9B9B"/>
            </w:tcBorders>
            <w:vAlign w:val="center"/>
          </w:tcPr>
          <w:p w14:paraId="7320FEC6"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0352">
              <w:rPr>
                <w:rFonts w:ascii="Arial" w:hAnsi="Arial" w:cs="Arial"/>
                <w:sz w:val="20"/>
                <w:szCs w:val="20"/>
              </w:rPr>
              <w:t>£4,537</w:t>
            </w:r>
          </w:p>
        </w:tc>
      </w:tr>
      <w:tr w:rsidR="0006222E" w:rsidRPr="00FA0352" w14:paraId="4CBA6E6F"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999" w:type="dxa"/>
            <w:vMerge/>
            <w:tcBorders>
              <w:left w:val="single" w:sz="4" w:space="0" w:color="9C9B9B"/>
            </w:tcBorders>
            <w:vAlign w:val="center"/>
          </w:tcPr>
          <w:p w14:paraId="0F0F708E" w14:textId="77777777" w:rsidR="0006222E" w:rsidRPr="00FA0352" w:rsidRDefault="0006222E">
            <w:pPr>
              <w:widowControl w:val="0"/>
              <w:pBdr>
                <w:top w:val="nil"/>
                <w:left w:val="nil"/>
                <w:bottom w:val="nil"/>
                <w:right w:val="nil"/>
                <w:between w:val="nil"/>
              </w:pBdr>
              <w:spacing w:before="0" w:line="276" w:lineRule="auto"/>
              <w:rPr>
                <w:rFonts w:ascii="Arial" w:hAnsi="Arial" w:cs="Arial"/>
                <w:sz w:val="20"/>
                <w:szCs w:val="20"/>
              </w:rPr>
            </w:pPr>
          </w:p>
        </w:tc>
        <w:tc>
          <w:tcPr>
            <w:tcW w:w="4386" w:type="dxa"/>
            <w:tcBorders>
              <w:left w:val="single" w:sz="4" w:space="0" w:color="9C9B9B"/>
            </w:tcBorders>
            <w:vAlign w:val="center"/>
          </w:tcPr>
          <w:p w14:paraId="5E5DA37E" w14:textId="077ECA24"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 xml:space="preserve">Compensating Surplus per </w:t>
            </w:r>
            <w:r w:rsidR="002B52C0">
              <w:rPr>
                <w:rFonts w:ascii="Arial" w:hAnsi="Arial" w:cs="Arial"/>
                <w:sz w:val="20"/>
                <w:szCs w:val="20"/>
              </w:rPr>
              <w:t>participant</w:t>
            </w:r>
            <w:r w:rsidRPr="00FA0352">
              <w:rPr>
                <w:rFonts w:ascii="Arial" w:hAnsi="Arial" w:cs="Arial"/>
                <w:sz w:val="20"/>
                <w:szCs w:val="20"/>
              </w:rPr>
              <w:t>: upper bound estimate</w:t>
            </w:r>
          </w:p>
        </w:tc>
        <w:tc>
          <w:tcPr>
            <w:tcW w:w="2119" w:type="dxa"/>
            <w:tcBorders>
              <w:left w:val="single" w:sz="4" w:space="0" w:color="9C9B9B"/>
            </w:tcBorders>
            <w:vAlign w:val="center"/>
          </w:tcPr>
          <w:p w14:paraId="4956038C"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£8,023</w:t>
            </w:r>
          </w:p>
        </w:tc>
        <w:tc>
          <w:tcPr>
            <w:tcW w:w="2119" w:type="dxa"/>
            <w:tcBorders>
              <w:left w:val="single" w:sz="4" w:space="0" w:color="9C9B9B"/>
            </w:tcBorders>
            <w:vAlign w:val="center"/>
          </w:tcPr>
          <w:p w14:paraId="03D2E57C"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0352">
              <w:rPr>
                <w:rFonts w:ascii="Arial" w:hAnsi="Arial" w:cs="Arial"/>
                <w:sz w:val="20"/>
                <w:szCs w:val="20"/>
              </w:rPr>
              <w:t>£6,798</w:t>
            </w:r>
          </w:p>
        </w:tc>
      </w:tr>
    </w:tbl>
    <w:p w14:paraId="483AAD44" w14:textId="5C5F1FD6" w:rsidR="0006222E" w:rsidRPr="00FA0352" w:rsidRDefault="00910377" w:rsidP="00AF7925">
      <w:pPr>
        <w:spacing w:before="120" w:line="281" w:lineRule="auto"/>
        <w:rPr>
          <w:rFonts w:ascii="Arial" w:eastAsia="Arial" w:hAnsi="Arial" w:cs="Arial"/>
          <w:color w:val="000000"/>
          <w:sz w:val="24"/>
          <w:szCs w:val="24"/>
        </w:rPr>
      </w:pPr>
      <w:r w:rsidRPr="00FA0352">
        <w:rPr>
          <w:rFonts w:ascii="Arial" w:eastAsia="Arial" w:hAnsi="Arial" w:cs="Arial"/>
          <w:color w:val="000000"/>
          <w:sz w:val="24"/>
          <w:szCs w:val="24"/>
        </w:rPr>
        <w:t xml:space="preserve">Using Approach 2 (but with the same costs as in Approach 1), the following table presents </w:t>
      </w:r>
      <w:r w:rsidR="004C53F6" w:rsidRPr="00FA0352">
        <w:rPr>
          <w:rFonts w:ascii="Arial" w:eastAsia="Arial" w:hAnsi="Arial" w:cs="Arial"/>
          <w:color w:val="000000"/>
          <w:sz w:val="24"/>
          <w:szCs w:val="24"/>
        </w:rPr>
        <w:t>Benefit Cost R</w:t>
      </w:r>
      <w:r w:rsidRPr="00FA0352">
        <w:rPr>
          <w:rFonts w:ascii="Arial" w:eastAsia="Arial" w:hAnsi="Arial" w:cs="Arial"/>
          <w:color w:val="000000"/>
          <w:sz w:val="24"/>
          <w:szCs w:val="24"/>
        </w:rPr>
        <w:t xml:space="preserve">atios associated with the </w:t>
      </w:r>
      <w:r w:rsidR="006358AB"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(4-week) and </w:t>
      </w:r>
      <w:r w:rsidR="006358AB" w:rsidRPr="00FA0352">
        <w:rPr>
          <w:rFonts w:ascii="Arial" w:eastAsia="Arial" w:hAnsi="Arial" w:cs="Arial"/>
          <w:color w:val="000000"/>
          <w:sz w:val="24"/>
          <w:szCs w:val="24"/>
        </w:rPr>
        <w:t>a</w:t>
      </w:r>
      <w:r w:rsidRPr="00FA0352">
        <w:rPr>
          <w:rFonts w:ascii="Arial" w:eastAsia="Arial" w:hAnsi="Arial" w:cs="Arial"/>
          <w:color w:val="000000"/>
          <w:sz w:val="24"/>
          <w:szCs w:val="24"/>
        </w:rPr>
        <w:t>utumn 2017 NCS programmes</w:t>
      </w:r>
      <w:r w:rsidR="00884D93" w:rsidRPr="00FA0352">
        <w:rPr>
          <w:rStyle w:val="FootnoteReference"/>
          <w:rFonts w:ascii="Arial" w:eastAsia="Arial" w:hAnsi="Arial" w:cs="Arial"/>
          <w:color w:val="000000"/>
          <w:sz w:val="24"/>
          <w:szCs w:val="24"/>
        </w:rPr>
        <w:footnoteReference w:id="67"/>
      </w:r>
      <w:r w:rsidRPr="00FA0352">
        <w:rPr>
          <w:rFonts w:ascii="Arial" w:eastAsia="Arial" w:hAnsi="Arial" w:cs="Arial"/>
          <w:color w:val="000000"/>
          <w:sz w:val="24"/>
          <w:szCs w:val="24"/>
        </w:rPr>
        <w:t xml:space="preserve">. Tables showing full calculations are presented in the Appendix. </w:t>
      </w:r>
    </w:p>
    <w:p w14:paraId="0E15ED36" w14:textId="77777777" w:rsidR="0006222E" w:rsidRPr="00081DF3" w:rsidRDefault="00910377" w:rsidP="00BE0F6B">
      <w:pPr>
        <w:spacing w:line="281" w:lineRule="auto"/>
        <w:rPr>
          <w:rFonts w:ascii="Arial" w:eastAsia="Arial" w:hAnsi="Arial" w:cs="Arial"/>
          <w:color w:val="auto"/>
          <w:sz w:val="24"/>
          <w:szCs w:val="24"/>
        </w:rPr>
      </w:pPr>
      <w:r w:rsidRPr="00081DF3">
        <w:rPr>
          <w:rFonts w:ascii="Arial" w:eastAsia="Arial" w:hAnsi="Arial" w:cs="Arial"/>
          <w:color w:val="auto"/>
          <w:sz w:val="24"/>
          <w:szCs w:val="24"/>
        </w:rPr>
        <w:t>By assessing wellbeing directly, all effects the programme had on individuals (both positive and negative) are essentially pooled together. This means that, in addition to volunteering and leadership skills, many more positive impacts associated with the NCS programme have been included. As such. it should not be surprising therefore that these estimates are larger than those found using Approach 1.</w:t>
      </w:r>
    </w:p>
    <w:p w14:paraId="7A39EC7B" w14:textId="16D212AB" w:rsidR="0006222E" w:rsidRPr="00CD4DCB" w:rsidRDefault="00910377">
      <w:pPr>
        <w:rPr>
          <w:rFonts w:ascii="Arial" w:hAnsi="Arial" w:cs="Arial"/>
          <w:b/>
          <w:color w:val="9C9B9B"/>
          <w:sz w:val="22"/>
          <w:szCs w:val="22"/>
        </w:rPr>
      </w:pPr>
      <w:r w:rsidRPr="00CD4DCB">
        <w:rPr>
          <w:rFonts w:ascii="Arial" w:hAnsi="Arial" w:cs="Arial"/>
          <w:b/>
          <w:color w:val="9C9B9B"/>
          <w:sz w:val="22"/>
          <w:szCs w:val="22"/>
        </w:rPr>
        <w:t>Table 7.1</w:t>
      </w:r>
      <w:r w:rsidR="009740AD">
        <w:rPr>
          <w:rFonts w:ascii="Arial" w:hAnsi="Arial" w:cs="Arial"/>
          <w:b/>
          <w:color w:val="9C9B9B"/>
          <w:sz w:val="22"/>
          <w:szCs w:val="22"/>
        </w:rPr>
        <w:t>3</w:t>
      </w:r>
      <w:r w:rsidRPr="00CD4DCB">
        <w:rPr>
          <w:rFonts w:ascii="Arial" w:hAnsi="Arial" w:cs="Arial"/>
          <w:b/>
          <w:color w:val="9C9B9B"/>
          <w:sz w:val="22"/>
          <w:szCs w:val="22"/>
        </w:rPr>
        <w:t>: Value-for-money assessment: 2017 NCS programme (Approach 2)</w:t>
      </w:r>
    </w:p>
    <w:tbl>
      <w:tblPr>
        <w:tblStyle w:val="aff1"/>
        <w:tblW w:w="9625"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035"/>
        <w:gridCol w:w="1167"/>
        <w:gridCol w:w="1317"/>
        <w:gridCol w:w="1311"/>
        <w:gridCol w:w="1265"/>
        <w:gridCol w:w="1265"/>
        <w:gridCol w:w="1265"/>
      </w:tblGrid>
      <w:tr w:rsidR="0006222E" w:rsidRPr="00FA0352" w14:paraId="46483B8D" w14:textId="77777777" w:rsidTr="0006222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35" w:type="dxa"/>
            <w:tcBorders>
              <w:right w:val="single" w:sz="4" w:space="0" w:color="9C9B9B"/>
            </w:tcBorders>
            <w:shd w:val="clear" w:color="auto" w:fill="1982E8"/>
            <w:vAlign w:val="center"/>
          </w:tcPr>
          <w:p w14:paraId="1B322FE9" w14:textId="77777777" w:rsidR="0006222E" w:rsidRPr="00FA0352" w:rsidRDefault="0006222E">
            <w:pPr>
              <w:pBdr>
                <w:top w:val="nil"/>
                <w:left w:val="nil"/>
                <w:bottom w:val="nil"/>
                <w:right w:val="nil"/>
                <w:between w:val="nil"/>
              </w:pBdr>
              <w:spacing w:after="120"/>
              <w:rPr>
                <w:rFonts w:ascii="Arial" w:hAnsi="Arial" w:cs="Arial"/>
                <w:sz w:val="20"/>
                <w:szCs w:val="20"/>
              </w:rPr>
            </w:pPr>
          </w:p>
        </w:tc>
        <w:tc>
          <w:tcPr>
            <w:tcW w:w="3795" w:type="dxa"/>
            <w:gridSpan w:val="3"/>
            <w:tcBorders>
              <w:left w:val="single" w:sz="4" w:space="0" w:color="9C9B9B"/>
              <w:right w:val="single" w:sz="4" w:space="0" w:color="9C9B9B"/>
            </w:tcBorders>
            <w:shd w:val="clear" w:color="auto" w:fill="1982E8"/>
            <w:vAlign w:val="center"/>
          </w:tcPr>
          <w:p w14:paraId="6F64AF9E" w14:textId="77777777" w:rsidR="0006222E" w:rsidRPr="009740AD"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9740AD">
              <w:rPr>
                <w:rFonts w:ascii="Arial" w:hAnsi="Arial" w:cs="Arial"/>
                <w:szCs w:val="20"/>
              </w:rPr>
              <w:t>Summer 2017</w:t>
            </w:r>
            <w:r w:rsidRPr="009740AD">
              <w:rPr>
                <w:rFonts w:ascii="Arial" w:hAnsi="Arial" w:cs="Arial"/>
                <w:noProof/>
              </w:rPr>
              <mc:AlternateContent>
                <mc:Choice Requires="wpg">
                  <w:drawing>
                    <wp:anchor distT="0" distB="0" distL="114300" distR="114300" simplePos="0" relativeHeight="251702272" behindDoc="0" locked="0" layoutInCell="1" hidden="0" allowOverlap="1" wp14:anchorId="7577E0CA" wp14:editId="12F78FB6">
                      <wp:simplePos x="0" y="0"/>
                      <wp:positionH relativeFrom="margin">
                        <wp:posOffset>1003300</wp:posOffset>
                      </wp:positionH>
                      <wp:positionV relativeFrom="paragraph">
                        <wp:posOffset>0</wp:posOffset>
                      </wp:positionV>
                      <wp:extent cx="225425" cy="224790"/>
                      <wp:effectExtent l="0" t="0" r="0" b="0"/>
                      <wp:wrapNone/>
                      <wp:docPr id="289" name="Group 289"/>
                      <wp:cNvGraphicFramePr/>
                      <a:graphic xmlns:a="http://schemas.openxmlformats.org/drawingml/2006/main">
                        <a:graphicData uri="http://schemas.microsoft.com/office/word/2010/wordprocessingGroup">
                          <wpg:wgp>
                            <wpg:cNvGrpSpPr/>
                            <wpg:grpSpPr>
                              <a:xfrm>
                                <a:off x="0" y="0"/>
                                <a:ext cx="225425" cy="224790"/>
                                <a:chOff x="5233288" y="3667605"/>
                                <a:chExt cx="225425" cy="224790"/>
                              </a:xfrm>
                            </wpg:grpSpPr>
                            <wpg:grpSp>
                              <wpg:cNvPr id="300" name="Group 290"/>
                              <wpg:cNvGrpSpPr/>
                              <wpg:grpSpPr>
                                <a:xfrm>
                                  <a:off x="5233288" y="3667605"/>
                                  <a:ext cx="225425" cy="224790"/>
                                  <a:chOff x="5233288" y="3667605"/>
                                  <a:chExt cx="225425" cy="224790"/>
                                </a:xfrm>
                              </wpg:grpSpPr>
                              <wps:wsp>
                                <wps:cNvPr id="301" name="Rectangle 291"/>
                                <wps:cNvSpPr/>
                                <wps:spPr>
                                  <a:xfrm>
                                    <a:off x="5233288" y="3667605"/>
                                    <a:ext cx="225425" cy="224775"/>
                                  </a:xfrm>
                                  <a:prstGeom prst="rect">
                                    <a:avLst/>
                                  </a:prstGeom>
                                  <a:noFill/>
                                  <a:ln>
                                    <a:noFill/>
                                  </a:ln>
                                </wps:spPr>
                                <wps:txbx>
                                  <w:txbxContent>
                                    <w:p w14:paraId="7658A9BE" w14:textId="77777777" w:rsidR="00A21DC5" w:rsidRDefault="00A21DC5">
                                      <w:pPr>
                                        <w:spacing w:after="0" w:line="240" w:lineRule="auto"/>
                                        <w:textDirection w:val="btLr"/>
                                      </w:pPr>
                                    </w:p>
                                  </w:txbxContent>
                                </wps:txbx>
                                <wps:bodyPr spcFirstLastPara="1" wrap="square" lIns="91425" tIns="91425" rIns="91425" bIns="91425" anchor="ctr" anchorCtr="0"/>
                              </wps:wsp>
                              <wpg:grpSp>
                                <wpg:cNvPr id="302" name="Group 292"/>
                                <wpg:cNvGrpSpPr/>
                                <wpg:grpSpPr>
                                  <a:xfrm>
                                    <a:off x="5233288" y="3667605"/>
                                    <a:ext cx="225425" cy="224790"/>
                                    <a:chOff x="0" y="0"/>
                                    <a:chExt cx="515" cy="514"/>
                                  </a:xfrm>
                                </wpg:grpSpPr>
                                <wps:wsp>
                                  <wps:cNvPr id="303" name="Rectangle 293"/>
                                  <wps:cNvSpPr/>
                                  <wps:spPr>
                                    <a:xfrm>
                                      <a:off x="0" y="0"/>
                                      <a:ext cx="500" cy="500"/>
                                    </a:xfrm>
                                    <a:prstGeom prst="rect">
                                      <a:avLst/>
                                    </a:prstGeom>
                                    <a:noFill/>
                                    <a:ln>
                                      <a:noFill/>
                                    </a:ln>
                                  </wps:spPr>
                                  <wps:txbx>
                                    <w:txbxContent>
                                      <w:p w14:paraId="18A66702" w14:textId="77777777" w:rsidR="00A21DC5" w:rsidRDefault="00A21DC5">
                                        <w:pPr>
                                          <w:spacing w:after="0" w:line="240" w:lineRule="auto"/>
                                          <w:textDirection w:val="btLr"/>
                                        </w:pPr>
                                      </w:p>
                                    </w:txbxContent>
                                  </wps:txbx>
                                  <wps:bodyPr spcFirstLastPara="1" wrap="square" lIns="91425" tIns="91425" rIns="91425" bIns="91425" anchor="ctr" anchorCtr="0"/>
                                </wps:wsp>
                                <wps:wsp>
                                  <wps:cNvPr id="304" name="Oval 294"/>
                                  <wps:cNvSpPr/>
                                  <wps:spPr>
                                    <a:xfrm>
                                      <a:off x="119" y="118"/>
                                      <a:ext cx="273" cy="274"/>
                                    </a:xfrm>
                                    <a:prstGeom prst="ellipse">
                                      <a:avLst/>
                                    </a:prstGeom>
                                    <a:solidFill>
                                      <a:schemeClr val="lt1"/>
                                    </a:solidFill>
                                    <a:ln>
                                      <a:noFill/>
                                    </a:ln>
                                  </wps:spPr>
                                  <wps:txbx>
                                    <w:txbxContent>
                                      <w:p w14:paraId="6E53AF76" w14:textId="77777777" w:rsidR="00A21DC5" w:rsidRDefault="00A21DC5">
                                        <w:pPr>
                                          <w:spacing w:after="0" w:line="240" w:lineRule="auto"/>
                                          <w:textDirection w:val="btLr"/>
                                        </w:pPr>
                                      </w:p>
                                    </w:txbxContent>
                                  </wps:txbx>
                                  <wps:bodyPr spcFirstLastPara="1" wrap="square" lIns="91425" tIns="91425" rIns="91425" bIns="91425" anchor="ctr" anchorCtr="0"/>
                                </wps:wsp>
                                <wps:wsp>
                                  <wps:cNvPr id="305" name="Freeform: Shape 295"/>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chemeClr val="lt1"/>
                                    </a:solidFill>
                                    <a:ln>
                                      <a:noFill/>
                                    </a:ln>
                                  </wps:spPr>
                                  <wps:bodyPr spcFirstLastPara="1" wrap="square" lIns="91425" tIns="91425" rIns="91425" bIns="91425" anchor="ctr" anchorCtr="0"/>
                                </wps:wsp>
                                <wps:wsp>
                                  <wps:cNvPr id="306" name="Freeform: Shape 296"/>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chemeClr val="lt1"/>
                                    </a:solidFill>
                                    <a:ln>
                                      <a:noFill/>
                                    </a:ln>
                                  </wps:spPr>
                                  <wps:bodyPr spcFirstLastPara="1" wrap="square" lIns="91425" tIns="91425" rIns="91425" bIns="91425" anchor="ctr" anchorCtr="0"/>
                                </wps:wsp>
                                <wps:wsp>
                                  <wps:cNvPr id="307" name="Freeform: Shape 297"/>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chemeClr val="lt1"/>
                                    </a:solidFill>
                                    <a:ln>
                                      <a:noFill/>
                                    </a:ln>
                                  </wps:spPr>
                                  <wps:bodyPr spcFirstLastPara="1" wrap="square" lIns="91425" tIns="91425" rIns="91425" bIns="91425" anchor="ctr" anchorCtr="0"/>
                                </wps:wsp>
                                <wps:wsp>
                                  <wps:cNvPr id="323" name="Freeform: Shape 298"/>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chemeClr val="lt1"/>
                                    </a:solidFill>
                                    <a:ln>
                                      <a:noFill/>
                                    </a:ln>
                                  </wps:spPr>
                                  <wps:bodyPr spcFirstLastPara="1" wrap="square" lIns="91425" tIns="91425" rIns="91425" bIns="91425" anchor="ctr" anchorCtr="0"/>
                                </wps:wsp>
                                <wps:wsp>
                                  <wps:cNvPr id="324" name="Freeform: Shape 299"/>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chemeClr val="lt1"/>
                                    </a:solidFill>
                                    <a:ln>
                                      <a:noFill/>
                                    </a:ln>
                                  </wps:spPr>
                                  <wps:bodyPr spcFirstLastPara="1" wrap="square" lIns="91425" tIns="91425" rIns="91425" bIns="91425" anchor="ctr" anchorCtr="0"/>
                                </wps:wsp>
                                <wps:wsp>
                                  <wps:cNvPr id="325" name="Freeform: Shape 300"/>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chemeClr val="lt1"/>
                                    </a:solidFill>
                                    <a:ln>
                                      <a:noFill/>
                                    </a:ln>
                                  </wps:spPr>
                                  <wps:bodyPr spcFirstLastPara="1" wrap="square" lIns="91425" tIns="91425" rIns="91425" bIns="91425" anchor="ctr" anchorCtr="0"/>
                                </wps:wsp>
                                <wps:wsp>
                                  <wps:cNvPr id="326" name="Freeform: Shape 301"/>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chemeClr val="lt1"/>
                                    </a:solidFill>
                                    <a:ln>
                                      <a:noFill/>
                                    </a:ln>
                                  </wps:spPr>
                                  <wps:bodyPr spcFirstLastPara="1" wrap="square" lIns="91425" tIns="91425" rIns="91425" bIns="91425" anchor="ctr" anchorCtr="0"/>
                                </wps:wsp>
                                <wps:wsp>
                                  <wps:cNvPr id="327" name="Freeform: Shape 302"/>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chemeClr val="lt1"/>
                                    </a:solidFill>
                                    <a:ln>
                                      <a:noFill/>
                                    </a:ln>
                                  </wps:spPr>
                                  <wps:bodyPr spcFirstLastPara="1" wrap="square" lIns="91425" tIns="91425" rIns="91425" bIns="91425" anchor="ctr" anchorCtr="0"/>
                                </wps:wsp>
                                <wps:wsp>
                                  <wps:cNvPr id="328" name="Freeform: Shape 303"/>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chemeClr val="lt1"/>
                                    </a:solidFill>
                                    <a:ln>
                                      <a:noFill/>
                                    </a:ln>
                                  </wps:spPr>
                                  <wps:bodyPr spcFirstLastPara="1" wrap="square" lIns="91425" tIns="91425" rIns="91425" bIns="91425" anchor="ctr" anchorCtr="0"/>
                                </wps:wsp>
                                <wps:wsp>
                                  <wps:cNvPr id="329" name="Freeform: Shape 304"/>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chemeClr val="lt1"/>
                                    </a:solidFill>
                                    <a:ln>
                                      <a:noFill/>
                                    </a:ln>
                                  </wps:spPr>
                                  <wps:bodyPr spcFirstLastPara="1" wrap="square" lIns="91425" tIns="91425" rIns="91425" bIns="91425" anchor="ctr" anchorCtr="0"/>
                                </wps:wsp>
                                <wps:wsp>
                                  <wps:cNvPr id="330" name="Freeform: Shape 305"/>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chemeClr val="lt1"/>
                                    </a:solidFill>
                                    <a:ln>
                                      <a:noFill/>
                                    </a:ln>
                                  </wps:spPr>
                                  <wps:bodyPr spcFirstLastPara="1" wrap="square" lIns="91425" tIns="91425" rIns="91425" bIns="91425" anchor="ctr" anchorCtr="0"/>
                                </wps:wsp>
                                <wps:wsp>
                                  <wps:cNvPr id="331" name="Freeform: Shape 306"/>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chemeClr val="lt1"/>
                                    </a:solidFill>
                                    <a:ln>
                                      <a:noFill/>
                                    </a:ln>
                                  </wps:spPr>
                                  <wps:bodyPr spcFirstLastPara="1" wrap="square" lIns="91425" tIns="91425" rIns="91425" bIns="91425" anchor="ctr" anchorCtr="0"/>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77E0CA" id="Group 289" o:spid="_x0000_s1278" style="position:absolute;margin-left:79pt;margin-top:0;width:17.75pt;height:17.7pt;z-index:251702272;mso-position-horizontal-relative:margin;mso-position-vertical-relative:text" coordorigin="52332,36676" coordsize="225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">
                      <v:group id="Group 290" o:spid="_x0000_s1279" style="position:absolute;left:52332;top:36676;width:2255;height:2247" coordorigin="52332,36676" coordsize="225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291" o:spid="_x0000_s1280" style="position:absolute;left:52332;top:36676;width:2255;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" filled="f" stroked="f">
                          <v:textbox inset="2.53958mm,2.53958mm,2.53958mm,2.53958mm">
                            <w:txbxContent>
                              <w:p w14:paraId="7658A9BE" w14:textId="77777777" w:rsidR="00A21DC5" w:rsidRDefault="00A21DC5">
                                <w:pPr>
                                  <w:spacing w:after="0" w:line="240" w:lineRule="auto"/>
                                  <w:textDirection w:val="btLr"/>
                                </w:pPr>
                              </w:p>
                            </w:txbxContent>
                          </v:textbox>
                        </v:rect>
                        <v:group id="Group 292" o:spid="_x0000_s1281" style="position:absolute;left:52332;top:36676;width:2255;height:2247"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293" o:spid="_x0000_s1282"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" filled="f" stroked="f">
                            <v:textbox inset="2.53958mm,2.53958mm,2.53958mm,2.53958mm">
                              <w:txbxContent>
                                <w:p w14:paraId="18A66702" w14:textId="77777777" w:rsidR="00A21DC5" w:rsidRDefault="00A21DC5">
                                  <w:pPr>
                                    <w:spacing w:after="0" w:line="240" w:lineRule="auto"/>
                                    <w:textDirection w:val="btLr"/>
                                  </w:pPr>
                                </w:p>
                              </w:txbxContent>
                            </v:textbox>
                          </v:rect>
                          <v:oval id="Oval 294" o:spid="_x0000_s1283"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" fillcolor="white [3201]" stroked="f">
                            <v:textbox inset="2.53958mm,2.53958mm,2.53958mm,2.53958mm">
                              <w:txbxContent>
                                <w:p w14:paraId="6E53AF76" w14:textId="77777777" w:rsidR="00A21DC5" w:rsidRDefault="00A21DC5">
                                  <w:pPr>
                                    <w:spacing w:after="0" w:line="240" w:lineRule="auto"/>
                                    <w:textDirection w:val="btLr"/>
                                  </w:pPr>
                                </w:p>
                              </w:txbxContent>
                            </v:textbox>
                          </v:oval>
                          <v:shape id="Freeform: Shape 295" o:spid="_x0000_s1284"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" path="m47,96l,96,,,47,r,96l47,96xe" fillcolor="white [3201]" stroked="f">
                            <v:path arrowok="t" o:extrusionok="f"/>
                          </v:shape>
                          <v:shape id="Freeform: Shape 296" o:spid="_x0000_s1285"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" path="m47,99l,99,,,47,r,99l47,99xe" fillcolor="white [3201]" stroked="f">
                            <v:path arrowok="t" o:extrusionok="f"/>
                          </v:shape>
                          <v:shape id="Freeform: Shape 297" o:spid="_x0000_s1286"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" path="m48,108l,23,38,,88,85,48,108r,xe" fillcolor="white [3201]" stroked="f">
                            <v:path arrowok="t" o:extrusionok="f"/>
                          </v:shape>
                          <v:shape id="Freeform: Shape 298" o:spid="_x0000_s1287"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" path="m52,109l,24,40,,92,85,52,109r,xe" fillcolor="white [3201]" stroked="f">
                            <v:path arrowok="t" o:extrusionok="f"/>
                          </v:shape>
                          <v:shape id="Freeform: Shape 299" o:spid="_x0000_s1288"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" path="m85,90l,40,23,r85,49l85,90r,xe" fillcolor="white [3201]" stroked="f">
                            <v:path arrowok="t" o:extrusionok="f"/>
                          </v:shape>
                          <v:shape id="Freeform: Shape 300" o:spid="_x0000_s1289"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" path="m85,87l,40,24,r85,50l85,87r,xe" fillcolor="white [3201]" stroked="f">
                            <v:path arrowok="t" o:extrusionok="f"/>
                          </v:shape>
                          <v:shape id="Freeform: Shape 301" o:spid="_x0000_s1290"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" path="m23,87l,50,85,r23,40l23,87r,xe" fillcolor="white [3201]" stroked="f">
                            <v:path arrowok="t" o:extrusionok="f"/>
                          </v:shape>
                          <v:shape id="Freeform: Shape 302" o:spid="_x0000_s1291"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" path="m24,90l,49,85,r24,40l24,90r,xe" fillcolor="white [3201]" stroked="f">
                            <v:path arrowok="t" o:extrusionok="f"/>
                          </v:shape>
                          <v:shape id="Freeform: Shape 303" o:spid="_x0000_s1292"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" path="m38,109l,85,48,,88,24,38,109r,xe" fillcolor="white [3201]" stroked="f">
                            <v:path arrowok="t" o:extrusionok="f"/>
                          </v:shape>
                          <v:shape id="Freeform: Shape 304" o:spid="_x0000_s1293"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" path="m40,108l,85,52,,92,23,40,108r,xe" fillcolor="white [3201]" stroked="f">
                            <v:path arrowok="t" o:extrusionok="f"/>
                          </v:shape>
                          <v:shape id="Freeform: Shape 305" o:spid="_x0000_s1294"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" path="m97,48l,48,,,97,r,48l97,48xe" fillcolor="white [3201]" stroked="f">
                            <v:path arrowok="t" o:extrusionok="f"/>
                          </v:shape>
                          <v:shape id="Freeform: Shape 306" o:spid="_x0000_s1295"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" path="m100,48l,48,,,100,r,48l100,48xe" fillcolor="white [3201]" stroked="f">
                            <v:path arrowok="t" o:extrusionok="f"/>
                          </v:shape>
                        </v:group>
                      </v:group>
                      <w10:wrap anchorx="margin"/>
                    </v:group>
                  </w:pict>
                </mc:Fallback>
              </mc:AlternateContent>
            </w:r>
          </w:p>
        </w:tc>
        <w:tc>
          <w:tcPr>
            <w:tcW w:w="3795" w:type="dxa"/>
            <w:gridSpan w:val="3"/>
            <w:tcBorders>
              <w:left w:val="single" w:sz="4" w:space="0" w:color="9C9B9B"/>
              <w:right w:val="single" w:sz="4" w:space="0" w:color="9C9B9B"/>
            </w:tcBorders>
            <w:shd w:val="clear" w:color="auto" w:fill="1982E8"/>
            <w:vAlign w:val="center"/>
          </w:tcPr>
          <w:p w14:paraId="04B24686" w14:textId="77777777" w:rsidR="0006222E" w:rsidRPr="009740AD" w:rsidRDefault="00910377">
            <w:pPr>
              <w:pBdr>
                <w:top w:val="nil"/>
                <w:left w:val="nil"/>
                <w:bottom w:val="nil"/>
                <w:right w:val="nil"/>
                <w:between w:val="nil"/>
              </w:pBdr>
              <w:spacing w:after="120"/>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9740AD">
              <w:rPr>
                <w:rFonts w:ascii="Arial" w:hAnsi="Arial" w:cs="Arial"/>
                <w:szCs w:val="20"/>
              </w:rPr>
              <w:t>Autumn 2017</w:t>
            </w:r>
            <w:r w:rsidRPr="009740AD">
              <w:rPr>
                <w:rFonts w:ascii="Arial" w:hAnsi="Arial" w:cs="Arial"/>
                <w:noProof/>
              </w:rPr>
              <mc:AlternateContent>
                <mc:Choice Requires="wps">
                  <w:drawing>
                    <wp:anchor distT="0" distB="0" distL="114300" distR="114300" simplePos="0" relativeHeight="251703296" behindDoc="0" locked="0" layoutInCell="1" hidden="0" allowOverlap="1" wp14:anchorId="3E50F9EE" wp14:editId="4390FDDF">
                      <wp:simplePos x="0" y="0"/>
                      <wp:positionH relativeFrom="margin">
                        <wp:posOffset>990600</wp:posOffset>
                      </wp:positionH>
                      <wp:positionV relativeFrom="paragraph">
                        <wp:posOffset>0</wp:posOffset>
                      </wp:positionV>
                      <wp:extent cx="175260" cy="219075"/>
                      <wp:effectExtent l="0" t="0" r="0" b="0"/>
                      <wp:wrapNone/>
                      <wp:docPr id="7" name="Freeform: Shape 307"/>
                      <wp:cNvGraphicFramePr/>
                      <a:graphic xmlns:a="http://schemas.openxmlformats.org/drawingml/2006/main">
                        <a:graphicData uri="http://schemas.microsoft.com/office/word/2010/wordprocessingShape">
                          <wps:wsp>
                            <wps:cNvSpPr/>
                            <wps:spPr>
                              <a:xfrm>
                                <a:off x="5267895" y="3679988"/>
                                <a:ext cx="156210" cy="200025"/>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chemeClr val="lt1"/>
                              </a:solidFill>
                              <a:ln>
                                <a:noFill/>
                              </a:ln>
                            </wps:spPr>
                            <wps:bodyPr spcFirstLastPara="1" wrap="square" lIns="91425" tIns="91425" rIns="91425" bIns="91425" anchor="ctr" anchorCtr="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97AE08" id="Freeform: Shape 307" o:spid="_x0000_s1026" style="position:absolute;margin-left:78pt;margin-top:0;width:13.8pt;height:17.25pt;z-index:251703296;visibility:visible;mso-wrap-style:square;mso-wrap-distance-left:9pt;mso-wrap-distance-top:0;mso-wrap-distance-right:9pt;mso-wrap-distance-bottom:0;mso-position-horizontal:absolute;mso-position-horizontal-relative:margin;mso-position-vertical:absolute;mso-position-vertical-relative:text;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white [3201]" stroked="f">
                      <v:path arrowok="t" o:extrusionok="f"/>
                      <w10:wrap anchorx="margin"/>
                    </v:shape>
                  </w:pict>
                </mc:Fallback>
              </mc:AlternateContent>
            </w:r>
          </w:p>
        </w:tc>
      </w:tr>
      <w:tr w:rsidR="0006222E" w:rsidRPr="00FA0352" w14:paraId="152F3507" w14:textId="77777777" w:rsidTr="0006222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35" w:type="dxa"/>
            <w:tcBorders>
              <w:right w:val="single" w:sz="4" w:space="0" w:color="9C9B9B"/>
            </w:tcBorders>
            <w:shd w:val="clear" w:color="auto" w:fill="1982E8"/>
            <w:vAlign w:val="center"/>
          </w:tcPr>
          <w:p w14:paraId="5C2164E4"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1167" w:type="dxa"/>
            <w:tcBorders>
              <w:left w:val="single" w:sz="4" w:space="0" w:color="9C9B9B"/>
            </w:tcBorders>
            <w:shd w:val="clear" w:color="auto" w:fill="1982E8"/>
            <w:vAlign w:val="center"/>
          </w:tcPr>
          <w:p w14:paraId="08286269"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317" w:type="dxa"/>
            <w:tcBorders>
              <w:left w:val="single" w:sz="4" w:space="0" w:color="9C9B9B"/>
            </w:tcBorders>
            <w:shd w:val="clear" w:color="auto" w:fill="1982E8"/>
            <w:vAlign w:val="center"/>
          </w:tcPr>
          <w:p w14:paraId="105418FC"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311" w:type="dxa"/>
            <w:tcBorders>
              <w:left w:val="single" w:sz="4" w:space="0" w:color="9C9B9B"/>
              <w:right w:val="single" w:sz="4" w:space="0" w:color="9C9B9B"/>
            </w:tcBorders>
            <w:shd w:val="clear" w:color="auto" w:fill="1982E8"/>
            <w:vAlign w:val="center"/>
          </w:tcPr>
          <w:p w14:paraId="054F2FED"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65" w:type="dxa"/>
            <w:tcBorders>
              <w:left w:val="single" w:sz="4" w:space="0" w:color="9C9B9B"/>
              <w:right w:val="single" w:sz="4" w:space="0" w:color="9C9B9B"/>
            </w:tcBorders>
            <w:shd w:val="clear" w:color="auto" w:fill="1982E8"/>
            <w:vAlign w:val="center"/>
          </w:tcPr>
          <w:p w14:paraId="49EE494D"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65" w:type="dxa"/>
            <w:tcBorders>
              <w:left w:val="single" w:sz="4" w:space="0" w:color="9C9B9B"/>
              <w:right w:val="single" w:sz="4" w:space="0" w:color="9C9B9B"/>
            </w:tcBorders>
            <w:shd w:val="clear" w:color="auto" w:fill="1982E8"/>
            <w:vAlign w:val="center"/>
          </w:tcPr>
          <w:p w14:paraId="557EDD46"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65" w:type="dxa"/>
            <w:tcBorders>
              <w:left w:val="single" w:sz="4" w:space="0" w:color="9C9B9B"/>
              <w:right w:val="single" w:sz="4" w:space="0" w:color="9C9B9B"/>
            </w:tcBorders>
            <w:shd w:val="clear" w:color="auto" w:fill="1982E8"/>
            <w:vAlign w:val="center"/>
          </w:tcPr>
          <w:p w14:paraId="7EFB9926"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r>
      <w:tr w:rsidR="00D81319" w:rsidRPr="00FA0352" w14:paraId="7ADE885F" w14:textId="77777777" w:rsidTr="001B27B0">
        <w:trPr>
          <w:trHeight w:val="400"/>
        </w:trPr>
        <w:tc>
          <w:tcPr>
            <w:cnfStyle w:val="001000000000" w:firstRow="0" w:lastRow="0" w:firstColumn="1" w:lastColumn="0" w:oddVBand="0" w:evenVBand="0" w:oddHBand="0" w:evenHBand="0" w:firstRowFirstColumn="0" w:firstRowLastColumn="0" w:lastRowFirstColumn="0" w:lastRowLastColumn="0"/>
            <w:tcW w:w="2035" w:type="dxa"/>
            <w:tcBorders>
              <w:right w:val="single" w:sz="4" w:space="0" w:color="9C9B9B"/>
            </w:tcBorders>
            <w:vAlign w:val="center"/>
          </w:tcPr>
          <w:p w14:paraId="4F120883" w14:textId="64C9A21B" w:rsidR="00D81319" w:rsidRPr="009740AD" w:rsidRDefault="00D81319" w:rsidP="00D81319">
            <w:pPr>
              <w:pBdr>
                <w:top w:val="nil"/>
                <w:left w:val="nil"/>
                <w:bottom w:val="nil"/>
                <w:right w:val="nil"/>
                <w:between w:val="nil"/>
              </w:pBdr>
              <w:spacing w:after="120"/>
              <w:rPr>
                <w:rFonts w:ascii="Arial" w:hAnsi="Arial" w:cs="Arial"/>
                <w:sz w:val="20"/>
              </w:rPr>
            </w:pPr>
            <w:r w:rsidRPr="009740AD">
              <w:rPr>
                <w:rFonts w:ascii="Arial" w:hAnsi="Arial" w:cs="Arial"/>
                <w:sz w:val="20"/>
              </w:rPr>
              <w:t>Total net wellbeing (£m) Approach 2</w:t>
            </w:r>
          </w:p>
        </w:tc>
        <w:tc>
          <w:tcPr>
            <w:tcW w:w="1167" w:type="dxa"/>
            <w:tcBorders>
              <w:left w:val="single" w:sz="4" w:space="0" w:color="9C9B9B"/>
            </w:tcBorders>
            <w:vAlign w:val="center"/>
          </w:tcPr>
          <w:p w14:paraId="01DD618F" w14:textId="68B5CCE7"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40AD">
              <w:rPr>
                <w:rFonts w:ascii="Arial" w:hAnsi="Arial" w:cs="Arial"/>
                <w:b/>
                <w:bCs/>
                <w:sz w:val="20"/>
              </w:rPr>
              <w:t>£289.1m</w:t>
            </w:r>
          </w:p>
        </w:tc>
        <w:tc>
          <w:tcPr>
            <w:tcW w:w="1317" w:type="dxa"/>
            <w:tcBorders>
              <w:left w:val="single" w:sz="4" w:space="0" w:color="9C9B9B"/>
            </w:tcBorders>
            <w:vAlign w:val="center"/>
          </w:tcPr>
          <w:p w14:paraId="24F467DE" w14:textId="21829662"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40AD">
              <w:rPr>
                <w:rFonts w:ascii="Arial" w:hAnsi="Arial" w:cs="Arial"/>
                <w:b/>
                <w:bCs/>
                <w:sz w:val="20"/>
              </w:rPr>
              <w:t>£430.9m</w:t>
            </w:r>
          </w:p>
        </w:tc>
        <w:tc>
          <w:tcPr>
            <w:tcW w:w="1311" w:type="dxa"/>
            <w:tcBorders>
              <w:left w:val="single" w:sz="4" w:space="0" w:color="9C9B9B"/>
              <w:right w:val="single" w:sz="4" w:space="0" w:color="9C9B9B"/>
            </w:tcBorders>
            <w:vAlign w:val="center"/>
          </w:tcPr>
          <w:p w14:paraId="4F417CFA" w14:textId="29CFE6A0"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40AD">
              <w:rPr>
                <w:rFonts w:ascii="Arial" w:hAnsi="Arial" w:cs="Arial"/>
                <w:b/>
                <w:bCs/>
                <w:sz w:val="20"/>
              </w:rPr>
              <w:t>£566.3m</w:t>
            </w:r>
          </w:p>
        </w:tc>
        <w:tc>
          <w:tcPr>
            <w:tcW w:w="1265" w:type="dxa"/>
            <w:tcBorders>
              <w:left w:val="single" w:sz="4" w:space="0" w:color="9C9B9B"/>
              <w:right w:val="single" w:sz="4" w:space="0" w:color="9C9B9B"/>
            </w:tcBorders>
            <w:vAlign w:val="center"/>
          </w:tcPr>
          <w:p w14:paraId="1E645EAF" w14:textId="27CF445F"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40AD">
              <w:rPr>
                <w:rFonts w:ascii="Arial" w:hAnsi="Arial" w:cs="Arial"/>
                <w:b/>
                <w:bCs/>
                <w:sz w:val="20"/>
              </w:rPr>
              <w:t>£29.3m</w:t>
            </w:r>
          </w:p>
        </w:tc>
        <w:tc>
          <w:tcPr>
            <w:tcW w:w="1265" w:type="dxa"/>
            <w:tcBorders>
              <w:left w:val="single" w:sz="4" w:space="0" w:color="9C9B9B"/>
              <w:right w:val="single" w:sz="4" w:space="0" w:color="9C9B9B"/>
            </w:tcBorders>
            <w:vAlign w:val="center"/>
          </w:tcPr>
          <w:p w14:paraId="0B912D94" w14:textId="557EA57C"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40AD">
              <w:rPr>
                <w:rFonts w:ascii="Arial" w:hAnsi="Arial" w:cs="Arial"/>
                <w:b/>
                <w:bCs/>
                <w:sz w:val="20"/>
              </w:rPr>
              <w:t>£62.3m</w:t>
            </w:r>
          </w:p>
        </w:tc>
        <w:tc>
          <w:tcPr>
            <w:tcW w:w="1265" w:type="dxa"/>
            <w:tcBorders>
              <w:left w:val="single" w:sz="4" w:space="0" w:color="9C9B9B"/>
              <w:right w:val="single" w:sz="4" w:space="0" w:color="9C9B9B"/>
            </w:tcBorders>
            <w:vAlign w:val="center"/>
          </w:tcPr>
          <w:p w14:paraId="5B8E3D9D" w14:textId="769F6FFE"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740AD">
              <w:rPr>
                <w:rFonts w:ascii="Arial" w:hAnsi="Arial" w:cs="Arial"/>
                <w:b/>
                <w:bCs/>
                <w:sz w:val="20"/>
              </w:rPr>
              <w:t>£93.5m</w:t>
            </w:r>
          </w:p>
        </w:tc>
      </w:tr>
      <w:tr w:rsidR="00D81319" w:rsidRPr="00FA0352" w14:paraId="7D77FEF9" w14:textId="77777777" w:rsidTr="001B27B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35" w:type="dxa"/>
            <w:tcBorders>
              <w:right w:val="single" w:sz="4" w:space="0" w:color="9C9B9B"/>
            </w:tcBorders>
            <w:vAlign w:val="center"/>
          </w:tcPr>
          <w:p w14:paraId="4622AAA2" w14:textId="77777777" w:rsidR="00D81319" w:rsidRPr="009740AD" w:rsidRDefault="00D81319" w:rsidP="00D81319">
            <w:pPr>
              <w:pBdr>
                <w:top w:val="nil"/>
                <w:left w:val="nil"/>
                <w:bottom w:val="nil"/>
                <w:right w:val="nil"/>
                <w:between w:val="nil"/>
              </w:pBdr>
              <w:spacing w:after="120"/>
              <w:rPr>
                <w:rFonts w:ascii="Arial" w:hAnsi="Arial" w:cs="Arial"/>
                <w:sz w:val="20"/>
              </w:rPr>
            </w:pPr>
            <w:r w:rsidRPr="009740AD">
              <w:rPr>
                <w:rFonts w:ascii="Arial" w:hAnsi="Arial" w:cs="Arial"/>
                <w:sz w:val="20"/>
              </w:rPr>
              <w:t>Costs (£m)</w:t>
            </w:r>
          </w:p>
        </w:tc>
        <w:tc>
          <w:tcPr>
            <w:tcW w:w="3795" w:type="dxa"/>
            <w:gridSpan w:val="3"/>
            <w:tcBorders>
              <w:left w:val="single" w:sz="4" w:space="0" w:color="9C9B9B"/>
              <w:right w:val="single" w:sz="4" w:space="0" w:color="9C9B9B"/>
            </w:tcBorders>
            <w:vAlign w:val="center"/>
          </w:tcPr>
          <w:p w14:paraId="3AF8E816" w14:textId="5D985D55"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740AD">
              <w:rPr>
                <w:rFonts w:ascii="Arial" w:hAnsi="Arial" w:cs="Arial"/>
                <w:b/>
                <w:bCs/>
                <w:sz w:val="20"/>
              </w:rPr>
              <w:t>£128.6m</w:t>
            </w:r>
          </w:p>
        </w:tc>
        <w:tc>
          <w:tcPr>
            <w:tcW w:w="3795" w:type="dxa"/>
            <w:gridSpan w:val="3"/>
            <w:tcBorders>
              <w:left w:val="single" w:sz="4" w:space="0" w:color="9C9B9B"/>
              <w:right w:val="single" w:sz="4" w:space="0" w:color="9C9B9B"/>
            </w:tcBorders>
            <w:vAlign w:val="center"/>
          </w:tcPr>
          <w:p w14:paraId="79EC68A8" w14:textId="39415BAC"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740AD">
              <w:rPr>
                <w:rFonts w:ascii="Arial" w:hAnsi="Arial" w:cs="Arial"/>
                <w:b/>
                <w:bCs/>
                <w:sz w:val="20"/>
              </w:rPr>
              <w:t>£21.4m</w:t>
            </w:r>
          </w:p>
        </w:tc>
      </w:tr>
      <w:tr w:rsidR="00D81319" w:rsidRPr="00FA0352" w14:paraId="00FA00F1" w14:textId="77777777" w:rsidTr="00812FC3">
        <w:trPr>
          <w:trHeight w:val="400"/>
        </w:trPr>
        <w:tc>
          <w:tcPr>
            <w:cnfStyle w:val="001000000000" w:firstRow="0" w:lastRow="0" w:firstColumn="1" w:lastColumn="0" w:oddVBand="0" w:evenVBand="0" w:oddHBand="0" w:evenHBand="0" w:firstRowFirstColumn="0" w:firstRowLastColumn="0" w:lastRowFirstColumn="0" w:lastRowLastColumn="0"/>
            <w:tcW w:w="2035" w:type="dxa"/>
            <w:tcBorders>
              <w:right w:val="single" w:sz="4" w:space="0" w:color="9C9B9B"/>
            </w:tcBorders>
            <w:vAlign w:val="center"/>
          </w:tcPr>
          <w:p w14:paraId="7F7D7FBA" w14:textId="1B66AE80" w:rsidR="00D81319" w:rsidRPr="009740AD" w:rsidRDefault="00D81319" w:rsidP="00D81319">
            <w:pPr>
              <w:pBdr>
                <w:top w:val="nil"/>
                <w:left w:val="nil"/>
                <w:bottom w:val="nil"/>
                <w:right w:val="nil"/>
                <w:between w:val="nil"/>
              </w:pBdr>
              <w:spacing w:after="120"/>
              <w:rPr>
                <w:rFonts w:ascii="Arial" w:hAnsi="Arial" w:cs="Arial"/>
                <w:sz w:val="20"/>
              </w:rPr>
            </w:pPr>
            <w:r w:rsidRPr="009740AD">
              <w:rPr>
                <w:rFonts w:ascii="Arial" w:hAnsi="Arial" w:cs="Arial"/>
                <w:sz w:val="20"/>
              </w:rPr>
              <w:t>Net benefit Total Cost Ratio (Approach 2)</w:t>
            </w:r>
          </w:p>
        </w:tc>
        <w:tc>
          <w:tcPr>
            <w:tcW w:w="1167" w:type="dxa"/>
            <w:tcBorders>
              <w:left w:val="single" w:sz="4" w:space="0" w:color="9C9B9B"/>
            </w:tcBorders>
            <w:vAlign w:val="center"/>
          </w:tcPr>
          <w:p w14:paraId="0C9A0AB8" w14:textId="4D41363F"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9740AD">
              <w:rPr>
                <w:rFonts w:ascii="Arial" w:hAnsi="Arial" w:cs="Arial"/>
                <w:b/>
                <w:bCs/>
                <w:sz w:val="20"/>
              </w:rPr>
              <w:t>2.25</w:t>
            </w:r>
          </w:p>
        </w:tc>
        <w:tc>
          <w:tcPr>
            <w:tcW w:w="1317" w:type="dxa"/>
            <w:tcBorders>
              <w:left w:val="single" w:sz="4" w:space="0" w:color="9C9B9B"/>
            </w:tcBorders>
            <w:vAlign w:val="center"/>
          </w:tcPr>
          <w:p w14:paraId="0C99E9F9" w14:textId="59CAEF3E"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9740AD">
              <w:rPr>
                <w:rFonts w:ascii="Arial" w:hAnsi="Arial" w:cs="Arial"/>
                <w:b/>
                <w:bCs/>
                <w:sz w:val="20"/>
              </w:rPr>
              <w:t>3.35</w:t>
            </w:r>
          </w:p>
        </w:tc>
        <w:tc>
          <w:tcPr>
            <w:tcW w:w="1311" w:type="dxa"/>
            <w:tcBorders>
              <w:left w:val="single" w:sz="4" w:space="0" w:color="9C9B9B"/>
              <w:right w:val="single" w:sz="4" w:space="0" w:color="9C9B9B"/>
            </w:tcBorders>
            <w:vAlign w:val="center"/>
          </w:tcPr>
          <w:p w14:paraId="07B1A09F" w14:textId="59490DFD"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9740AD">
              <w:rPr>
                <w:rFonts w:ascii="Arial" w:hAnsi="Arial" w:cs="Arial"/>
                <w:b/>
                <w:bCs/>
                <w:sz w:val="20"/>
              </w:rPr>
              <w:t>4.40</w:t>
            </w:r>
          </w:p>
        </w:tc>
        <w:tc>
          <w:tcPr>
            <w:tcW w:w="1265" w:type="dxa"/>
            <w:tcBorders>
              <w:left w:val="single" w:sz="4" w:space="0" w:color="9C9B9B"/>
              <w:right w:val="single" w:sz="4" w:space="0" w:color="9C9B9B"/>
            </w:tcBorders>
            <w:vAlign w:val="center"/>
          </w:tcPr>
          <w:p w14:paraId="446B98DA" w14:textId="62AA9566"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9740AD">
              <w:rPr>
                <w:rFonts w:ascii="Arial" w:hAnsi="Arial" w:cs="Arial"/>
                <w:b/>
                <w:bCs/>
                <w:sz w:val="20"/>
              </w:rPr>
              <w:t>1.37</w:t>
            </w:r>
          </w:p>
        </w:tc>
        <w:tc>
          <w:tcPr>
            <w:tcW w:w="1265" w:type="dxa"/>
            <w:tcBorders>
              <w:left w:val="single" w:sz="4" w:space="0" w:color="9C9B9B"/>
              <w:right w:val="single" w:sz="4" w:space="0" w:color="9C9B9B"/>
            </w:tcBorders>
            <w:vAlign w:val="center"/>
          </w:tcPr>
          <w:p w14:paraId="6ED3B9A9" w14:textId="453258E0"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9740AD">
              <w:rPr>
                <w:rFonts w:ascii="Arial" w:hAnsi="Arial" w:cs="Arial"/>
                <w:b/>
                <w:bCs/>
                <w:sz w:val="20"/>
              </w:rPr>
              <w:t>2.91</w:t>
            </w:r>
          </w:p>
        </w:tc>
        <w:tc>
          <w:tcPr>
            <w:tcW w:w="1265" w:type="dxa"/>
            <w:tcBorders>
              <w:left w:val="single" w:sz="4" w:space="0" w:color="9C9B9B"/>
              <w:right w:val="single" w:sz="4" w:space="0" w:color="9C9B9B"/>
            </w:tcBorders>
            <w:vAlign w:val="center"/>
          </w:tcPr>
          <w:p w14:paraId="4B8679C3" w14:textId="378855A7" w:rsidR="00D81319" w:rsidRPr="009740AD" w:rsidRDefault="00D81319" w:rsidP="00D81319">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9740AD">
              <w:rPr>
                <w:rFonts w:ascii="Arial" w:hAnsi="Arial" w:cs="Arial"/>
                <w:b/>
                <w:bCs/>
                <w:sz w:val="20"/>
              </w:rPr>
              <w:t>4.37</w:t>
            </w:r>
          </w:p>
        </w:tc>
      </w:tr>
      <w:tr w:rsidR="00D81319" w:rsidRPr="00FA0352" w14:paraId="60CD47FB" w14:textId="77777777" w:rsidTr="00812FC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35" w:type="dxa"/>
            <w:tcBorders>
              <w:right w:val="single" w:sz="4" w:space="0" w:color="9C9B9B"/>
            </w:tcBorders>
            <w:vAlign w:val="center"/>
          </w:tcPr>
          <w:p w14:paraId="1202BB86" w14:textId="044ABE10" w:rsidR="00D81319" w:rsidRPr="009740AD" w:rsidRDefault="00D81319" w:rsidP="00D81319">
            <w:pPr>
              <w:pBdr>
                <w:top w:val="nil"/>
                <w:left w:val="nil"/>
                <w:bottom w:val="nil"/>
                <w:right w:val="nil"/>
                <w:between w:val="nil"/>
              </w:pBdr>
              <w:spacing w:after="120"/>
              <w:rPr>
                <w:rFonts w:ascii="Arial" w:hAnsi="Arial" w:cs="Arial"/>
                <w:sz w:val="20"/>
              </w:rPr>
            </w:pPr>
            <w:r w:rsidRPr="009740AD">
              <w:rPr>
                <w:rFonts w:ascii="Arial" w:hAnsi="Arial" w:cs="Arial"/>
                <w:sz w:val="20"/>
              </w:rPr>
              <w:t>Net benefit Total Cost Ratio (Approach 1)</w:t>
            </w:r>
          </w:p>
        </w:tc>
        <w:tc>
          <w:tcPr>
            <w:tcW w:w="1167" w:type="dxa"/>
            <w:tcBorders>
              <w:left w:val="single" w:sz="4" w:space="0" w:color="9C9B9B"/>
            </w:tcBorders>
            <w:vAlign w:val="center"/>
          </w:tcPr>
          <w:p w14:paraId="0DE0D056" w14:textId="426A2FD9"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9740AD">
              <w:rPr>
                <w:rFonts w:ascii="Arial" w:hAnsi="Arial" w:cs="Arial"/>
                <w:b/>
                <w:bCs/>
                <w:sz w:val="20"/>
              </w:rPr>
              <w:t>1.20</w:t>
            </w:r>
          </w:p>
        </w:tc>
        <w:tc>
          <w:tcPr>
            <w:tcW w:w="1317" w:type="dxa"/>
            <w:tcBorders>
              <w:left w:val="single" w:sz="4" w:space="0" w:color="9C9B9B"/>
            </w:tcBorders>
            <w:vAlign w:val="center"/>
          </w:tcPr>
          <w:p w14:paraId="04A52B41" w14:textId="7EBA6EF8"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9740AD">
              <w:rPr>
                <w:rFonts w:ascii="Arial" w:hAnsi="Arial" w:cs="Arial"/>
                <w:b/>
                <w:bCs/>
                <w:sz w:val="20"/>
              </w:rPr>
              <w:t>1.90</w:t>
            </w:r>
          </w:p>
        </w:tc>
        <w:tc>
          <w:tcPr>
            <w:tcW w:w="1311" w:type="dxa"/>
            <w:tcBorders>
              <w:left w:val="single" w:sz="4" w:space="0" w:color="9C9B9B"/>
              <w:right w:val="single" w:sz="4" w:space="0" w:color="9C9B9B"/>
            </w:tcBorders>
            <w:vAlign w:val="center"/>
          </w:tcPr>
          <w:p w14:paraId="4F791AB1" w14:textId="514029D0"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9740AD">
              <w:rPr>
                <w:rFonts w:ascii="Arial" w:hAnsi="Arial" w:cs="Arial"/>
                <w:b/>
                <w:bCs/>
                <w:sz w:val="20"/>
              </w:rPr>
              <w:t>2.58</w:t>
            </w:r>
          </w:p>
        </w:tc>
        <w:tc>
          <w:tcPr>
            <w:tcW w:w="1265" w:type="dxa"/>
            <w:tcBorders>
              <w:left w:val="single" w:sz="4" w:space="0" w:color="9C9B9B"/>
              <w:right w:val="single" w:sz="4" w:space="0" w:color="9C9B9B"/>
            </w:tcBorders>
            <w:vAlign w:val="center"/>
          </w:tcPr>
          <w:p w14:paraId="7401D1BA" w14:textId="2590E502"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9740AD">
              <w:rPr>
                <w:rFonts w:ascii="Arial" w:hAnsi="Arial" w:cs="Arial"/>
                <w:b/>
                <w:bCs/>
                <w:sz w:val="20"/>
              </w:rPr>
              <w:t>1.27</w:t>
            </w:r>
          </w:p>
        </w:tc>
        <w:tc>
          <w:tcPr>
            <w:tcW w:w="1265" w:type="dxa"/>
            <w:tcBorders>
              <w:left w:val="single" w:sz="4" w:space="0" w:color="9C9B9B"/>
              <w:right w:val="single" w:sz="4" w:space="0" w:color="9C9B9B"/>
            </w:tcBorders>
            <w:vAlign w:val="center"/>
          </w:tcPr>
          <w:p w14:paraId="04D7B16E" w14:textId="42AE4C67"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9740AD">
              <w:rPr>
                <w:rFonts w:ascii="Arial" w:hAnsi="Arial" w:cs="Arial"/>
                <w:b/>
                <w:bCs/>
                <w:sz w:val="20"/>
              </w:rPr>
              <w:t>1.99</w:t>
            </w:r>
          </w:p>
        </w:tc>
        <w:tc>
          <w:tcPr>
            <w:tcW w:w="1265" w:type="dxa"/>
            <w:tcBorders>
              <w:left w:val="single" w:sz="4" w:space="0" w:color="9C9B9B"/>
              <w:right w:val="single" w:sz="4" w:space="0" w:color="9C9B9B"/>
            </w:tcBorders>
            <w:vAlign w:val="center"/>
          </w:tcPr>
          <w:p w14:paraId="61BE68F4" w14:textId="33B5DA9E" w:rsidR="00D81319" w:rsidRPr="009740AD" w:rsidRDefault="00D81319" w:rsidP="00D81319">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9740AD">
              <w:rPr>
                <w:rFonts w:ascii="Arial" w:hAnsi="Arial" w:cs="Arial"/>
                <w:b/>
                <w:bCs/>
                <w:sz w:val="20"/>
              </w:rPr>
              <w:t>2.67</w:t>
            </w:r>
          </w:p>
        </w:tc>
      </w:tr>
    </w:tbl>
    <w:p w14:paraId="3E4F653D"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1B8E3A33" w14:textId="77777777" w:rsidR="0006222E" w:rsidRPr="00FA0352" w:rsidRDefault="00910377" w:rsidP="005B2329">
      <w:pPr>
        <w:pStyle w:val="KTRHeading1a"/>
        <w:numPr>
          <w:ilvl w:val="0"/>
          <w:numId w:val="7"/>
        </w:numPr>
        <w:ind w:left="510" w:hanging="510"/>
        <w:rPr>
          <w:rFonts w:cs="Arial"/>
        </w:rPr>
      </w:pPr>
      <w:bookmarkStart w:id="44" w:name="_Toc531796796"/>
      <w:r w:rsidRPr="00FA0352">
        <w:rPr>
          <w:rFonts w:eastAsia="Arial" w:cs="Arial"/>
          <w:szCs w:val="48"/>
        </w:rPr>
        <w:lastRenderedPageBreak/>
        <w:t>Appendices</w:t>
      </w:r>
      <w:bookmarkEnd w:id="44"/>
    </w:p>
    <w:p w14:paraId="3A5B7505" w14:textId="77777777" w:rsidR="0006222E" w:rsidRPr="00FA0352" w:rsidRDefault="0006222E">
      <w:pPr>
        <w:rPr>
          <w:rFonts w:ascii="Arial" w:hAnsi="Arial" w:cs="Arial"/>
        </w:rPr>
      </w:pPr>
    </w:p>
    <w:p w14:paraId="61A50706" w14:textId="77777777" w:rsidR="0006222E" w:rsidRPr="00FA0352" w:rsidRDefault="00910377">
      <w:pPr>
        <w:widowControl w:val="0"/>
        <w:pBdr>
          <w:top w:val="nil"/>
          <w:left w:val="nil"/>
          <w:bottom w:val="nil"/>
          <w:right w:val="nil"/>
          <w:between w:val="nil"/>
        </w:pBdr>
        <w:spacing w:after="0" w:line="276" w:lineRule="auto"/>
        <w:rPr>
          <w:rFonts w:ascii="Arial" w:hAnsi="Arial" w:cs="Arial"/>
        </w:rPr>
        <w:sectPr w:rsidR="0006222E" w:rsidRPr="00FA0352" w:rsidSect="00F74132">
          <w:pgSz w:w="11906" w:h="16838"/>
          <w:pgMar w:top="1418" w:right="1134" w:bottom="1701" w:left="1134" w:header="0" w:footer="709" w:gutter="0"/>
          <w:cols w:space="720"/>
        </w:sectPr>
      </w:pPr>
      <w:r w:rsidRPr="00FA0352">
        <w:rPr>
          <w:rFonts w:ascii="Arial" w:hAnsi="Arial" w:cs="Arial"/>
        </w:rPr>
        <w:br w:type="page"/>
      </w:r>
    </w:p>
    <w:p w14:paraId="130B5297" w14:textId="77777777" w:rsidR="0006222E" w:rsidRPr="00FA0352" w:rsidRDefault="00910377">
      <w:pP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lastRenderedPageBreak/>
        <w:t>Appendix 1 Full impact results 2017</w:t>
      </w:r>
    </w:p>
    <w:p w14:paraId="346C236D" w14:textId="77777777" w:rsidR="0006222E" w:rsidRPr="00FA0352" w:rsidRDefault="00910377">
      <w:pPr>
        <w:spacing w:line="240" w:lineRule="auto"/>
        <w:rPr>
          <w:rFonts w:ascii="Arial" w:hAnsi="Arial" w:cs="Arial"/>
          <w:b/>
          <w:color w:val="9C9B9B"/>
        </w:rPr>
      </w:pPr>
      <w:r w:rsidRPr="00FA0352">
        <w:rPr>
          <w:rFonts w:ascii="Arial" w:eastAsia="Arial" w:hAnsi="Arial" w:cs="Arial"/>
          <w:color w:val="000000"/>
          <w:sz w:val="24"/>
          <w:szCs w:val="24"/>
        </w:rPr>
        <w:t>Below are the full results for the summer and autumn 2017 evaluations. Only results denoted with * are statistically significant.</w:t>
      </w:r>
    </w:p>
    <w:p w14:paraId="3397EBC2" w14:textId="77777777" w:rsidR="0006222E" w:rsidRPr="00FA0352" w:rsidRDefault="0006222E">
      <w:pPr>
        <w:spacing w:line="240" w:lineRule="auto"/>
        <w:rPr>
          <w:rFonts w:ascii="Arial" w:hAnsi="Arial" w:cs="Arial"/>
          <w:b/>
          <w:color w:val="9C9B9B"/>
        </w:rPr>
      </w:pPr>
    </w:p>
    <w:p w14:paraId="663C3F2D" w14:textId="77777777" w:rsidR="0006222E" w:rsidRPr="00CD4DCB" w:rsidRDefault="0091037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 xml:space="preserve">Social mobility – Self-confidence: leadership and communication </w:t>
      </w:r>
    </w:p>
    <w:tbl>
      <w:tblPr>
        <w:tblStyle w:val="aff2"/>
        <w:tblW w:w="14010" w:type="dxa"/>
        <w:tblInd w:w="-15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06222E" w:rsidRPr="00FA0352" w14:paraId="2CE20F45" w14:textId="77777777" w:rsidTr="008677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shd w:val="clear" w:color="auto" w:fill="EC008C"/>
            <w:vAlign w:val="center"/>
          </w:tcPr>
          <w:p w14:paraId="3050890D" w14:textId="77777777" w:rsidR="0006222E" w:rsidRPr="00FA0352" w:rsidRDefault="00910377">
            <w:pPr>
              <w:ind w:left="34"/>
              <w:rPr>
                <w:rFonts w:ascii="Arial" w:eastAsia="Arial" w:hAnsi="Arial" w:cs="Arial"/>
                <w:sz w:val="20"/>
                <w:szCs w:val="20"/>
              </w:rPr>
            </w:pPr>
            <w:bookmarkStart w:id="45" w:name="_ihv636" w:colFirst="0" w:colLast="0"/>
            <w:bookmarkEnd w:id="45"/>
            <w:r w:rsidRPr="00FA0352">
              <w:rPr>
                <w:rFonts w:ascii="Arial" w:eastAsia="Arial" w:hAnsi="Arial" w:cs="Arial"/>
              </w:rPr>
              <w:t>Outcome: Self-confidence - leadership and communication</w:t>
            </w:r>
          </w:p>
        </w:tc>
        <w:tc>
          <w:tcPr>
            <w:tcW w:w="2268" w:type="dxa"/>
            <w:gridSpan w:val="2"/>
            <w:shd w:val="clear" w:color="auto" w:fill="EC008C"/>
          </w:tcPr>
          <w:p w14:paraId="1CA67A30"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Summer Participant</w:t>
            </w:r>
          </w:p>
        </w:tc>
        <w:tc>
          <w:tcPr>
            <w:tcW w:w="2268" w:type="dxa"/>
            <w:gridSpan w:val="2"/>
            <w:shd w:val="clear" w:color="auto" w:fill="EC008C"/>
          </w:tcPr>
          <w:p w14:paraId="39AA3B56"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Summer Comparison</w:t>
            </w:r>
          </w:p>
        </w:tc>
        <w:tc>
          <w:tcPr>
            <w:tcW w:w="1134" w:type="dxa"/>
            <w:vMerge w:val="restart"/>
            <w:shd w:val="clear" w:color="auto" w:fill="EC008C"/>
          </w:tcPr>
          <w:p w14:paraId="52B3190C"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 xml:space="preserve">Impact Summer </w:t>
            </w:r>
          </w:p>
        </w:tc>
        <w:tc>
          <w:tcPr>
            <w:tcW w:w="2126" w:type="dxa"/>
            <w:gridSpan w:val="2"/>
            <w:shd w:val="clear" w:color="auto" w:fill="EC008C"/>
          </w:tcPr>
          <w:p w14:paraId="3BD4D426"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Autumn Participant</w:t>
            </w:r>
          </w:p>
        </w:tc>
        <w:tc>
          <w:tcPr>
            <w:tcW w:w="2268" w:type="dxa"/>
            <w:gridSpan w:val="2"/>
            <w:shd w:val="clear" w:color="auto" w:fill="EC008C"/>
          </w:tcPr>
          <w:p w14:paraId="6EDB9A22"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Autumn Comparison</w:t>
            </w:r>
          </w:p>
        </w:tc>
        <w:tc>
          <w:tcPr>
            <w:tcW w:w="1134" w:type="dxa"/>
            <w:vMerge w:val="restart"/>
            <w:shd w:val="clear" w:color="auto" w:fill="EC008C"/>
          </w:tcPr>
          <w:p w14:paraId="79B4EC81"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rPr>
              <w:t>Impact Autumn</w:t>
            </w:r>
          </w:p>
        </w:tc>
      </w:tr>
      <w:tr w:rsidR="0006222E" w:rsidRPr="00FA0352" w14:paraId="45427E15"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top w:val="none" w:sz="0" w:space="0" w:color="auto"/>
              <w:left w:val="none" w:sz="0" w:space="0" w:color="auto"/>
              <w:bottom w:val="none" w:sz="0" w:space="0" w:color="auto"/>
            </w:tcBorders>
            <w:shd w:val="clear" w:color="auto" w:fill="EC008C"/>
            <w:vAlign w:val="center"/>
          </w:tcPr>
          <w:p w14:paraId="77708E06"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sz w:val="20"/>
                <w:szCs w:val="20"/>
              </w:rPr>
            </w:pPr>
          </w:p>
        </w:tc>
        <w:tc>
          <w:tcPr>
            <w:tcW w:w="992" w:type="dxa"/>
            <w:tcBorders>
              <w:top w:val="none" w:sz="0" w:space="0" w:color="auto"/>
              <w:bottom w:val="none" w:sz="0" w:space="0" w:color="auto"/>
            </w:tcBorders>
            <w:shd w:val="clear" w:color="auto" w:fill="EC008C"/>
          </w:tcPr>
          <w:p w14:paraId="340572B8"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top w:val="none" w:sz="0" w:space="0" w:color="auto"/>
              <w:bottom w:val="none" w:sz="0" w:space="0" w:color="auto"/>
            </w:tcBorders>
            <w:shd w:val="clear" w:color="auto" w:fill="EC008C"/>
          </w:tcPr>
          <w:p w14:paraId="500EBE1B"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992" w:type="dxa"/>
            <w:tcBorders>
              <w:top w:val="none" w:sz="0" w:space="0" w:color="auto"/>
              <w:bottom w:val="none" w:sz="0" w:space="0" w:color="auto"/>
            </w:tcBorders>
            <w:shd w:val="clear" w:color="auto" w:fill="EC008C"/>
          </w:tcPr>
          <w:p w14:paraId="609FF3AA"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top w:val="none" w:sz="0" w:space="0" w:color="auto"/>
              <w:bottom w:val="none" w:sz="0" w:space="0" w:color="auto"/>
            </w:tcBorders>
            <w:shd w:val="clear" w:color="auto" w:fill="EC008C"/>
          </w:tcPr>
          <w:p w14:paraId="7353A323"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top w:val="none" w:sz="0" w:space="0" w:color="auto"/>
              <w:bottom w:val="none" w:sz="0" w:space="0" w:color="auto"/>
            </w:tcBorders>
            <w:shd w:val="clear" w:color="auto" w:fill="EC008C"/>
          </w:tcPr>
          <w:p w14:paraId="6AA66282"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992" w:type="dxa"/>
            <w:tcBorders>
              <w:top w:val="none" w:sz="0" w:space="0" w:color="auto"/>
              <w:bottom w:val="none" w:sz="0" w:space="0" w:color="auto"/>
            </w:tcBorders>
            <w:shd w:val="clear" w:color="auto" w:fill="EC008C"/>
          </w:tcPr>
          <w:p w14:paraId="0C1E0B8B"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top w:val="none" w:sz="0" w:space="0" w:color="auto"/>
              <w:bottom w:val="none" w:sz="0" w:space="0" w:color="auto"/>
            </w:tcBorders>
            <w:shd w:val="clear" w:color="auto" w:fill="EC008C"/>
          </w:tcPr>
          <w:p w14:paraId="77AD7FB3"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top w:val="none" w:sz="0" w:space="0" w:color="auto"/>
              <w:bottom w:val="none" w:sz="0" w:space="0" w:color="auto"/>
            </w:tcBorders>
            <w:shd w:val="clear" w:color="auto" w:fill="EC008C"/>
          </w:tcPr>
          <w:p w14:paraId="5608FCAC"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top w:val="none" w:sz="0" w:space="0" w:color="auto"/>
              <w:bottom w:val="none" w:sz="0" w:space="0" w:color="auto"/>
            </w:tcBorders>
            <w:shd w:val="clear" w:color="auto" w:fill="EC008C"/>
          </w:tcPr>
          <w:p w14:paraId="31D23C0F"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top w:val="none" w:sz="0" w:space="0" w:color="auto"/>
              <w:bottom w:val="none" w:sz="0" w:space="0" w:color="auto"/>
              <w:right w:val="none" w:sz="0" w:space="0" w:color="auto"/>
            </w:tcBorders>
            <w:shd w:val="clear" w:color="auto" w:fill="EC008C"/>
          </w:tcPr>
          <w:p w14:paraId="6956E2AA"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66CCF8D8" w14:textId="77777777" w:rsidTr="00867703">
        <w:trPr>
          <w:trHeight w:val="300"/>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22EBBBCE" w14:textId="77777777" w:rsidR="0006222E" w:rsidRPr="00FA0352" w:rsidRDefault="00910377">
            <w:pPr>
              <w:rPr>
                <w:rFonts w:ascii="Arial" w:eastAsia="Arial" w:hAnsi="Arial" w:cs="Arial"/>
              </w:rPr>
            </w:pPr>
            <w:r w:rsidRPr="00FA0352">
              <w:rPr>
                <w:rFonts w:ascii="Arial" w:eastAsia="Arial" w:hAnsi="Arial" w:cs="Arial"/>
                <w:b w:val="0"/>
              </w:rPr>
              <w:t>% who feel confident in being the leader of a team</w:t>
            </w:r>
          </w:p>
        </w:tc>
        <w:tc>
          <w:tcPr>
            <w:tcW w:w="992" w:type="dxa"/>
            <w:vAlign w:val="center"/>
          </w:tcPr>
          <w:p w14:paraId="48908EF3"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43%</w:t>
            </w:r>
          </w:p>
        </w:tc>
        <w:tc>
          <w:tcPr>
            <w:tcW w:w="1276" w:type="dxa"/>
            <w:vAlign w:val="center"/>
          </w:tcPr>
          <w:p w14:paraId="6CC8D43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992" w:type="dxa"/>
            <w:vAlign w:val="center"/>
          </w:tcPr>
          <w:p w14:paraId="6F816CC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51%</w:t>
            </w:r>
          </w:p>
        </w:tc>
        <w:tc>
          <w:tcPr>
            <w:tcW w:w="1276" w:type="dxa"/>
            <w:vAlign w:val="center"/>
          </w:tcPr>
          <w:p w14:paraId="5337472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134" w:type="dxa"/>
            <w:vAlign w:val="center"/>
          </w:tcPr>
          <w:p w14:paraId="0AB10E1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+19pp*</w:t>
            </w:r>
          </w:p>
        </w:tc>
        <w:tc>
          <w:tcPr>
            <w:tcW w:w="992" w:type="dxa"/>
            <w:vAlign w:val="center"/>
          </w:tcPr>
          <w:p w14:paraId="457746C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42%</w:t>
            </w:r>
          </w:p>
        </w:tc>
        <w:tc>
          <w:tcPr>
            <w:tcW w:w="1134" w:type="dxa"/>
            <w:vAlign w:val="center"/>
          </w:tcPr>
          <w:p w14:paraId="0BE3FF4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134" w:type="dxa"/>
            <w:vAlign w:val="center"/>
          </w:tcPr>
          <w:p w14:paraId="44C4908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134" w:type="dxa"/>
            <w:vAlign w:val="center"/>
          </w:tcPr>
          <w:p w14:paraId="43EA113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134" w:type="dxa"/>
            <w:vAlign w:val="center"/>
          </w:tcPr>
          <w:p w14:paraId="05A35A5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+20pp*</w:t>
            </w:r>
          </w:p>
        </w:tc>
      </w:tr>
      <w:tr w:rsidR="0006222E" w:rsidRPr="00FA0352" w14:paraId="4585B060"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top w:val="none" w:sz="0" w:space="0" w:color="auto"/>
              <w:left w:val="none" w:sz="0" w:space="0" w:color="auto"/>
              <w:bottom w:val="none" w:sz="0" w:space="0" w:color="auto"/>
            </w:tcBorders>
            <w:vAlign w:val="center"/>
          </w:tcPr>
          <w:p w14:paraId="60735660" w14:textId="77777777" w:rsidR="0006222E" w:rsidRPr="00FA0352" w:rsidRDefault="00910377">
            <w:pPr>
              <w:rPr>
                <w:rFonts w:ascii="Arial" w:eastAsia="Arial" w:hAnsi="Arial" w:cs="Arial"/>
              </w:rPr>
            </w:pPr>
            <w:r w:rsidRPr="00FA0352">
              <w:rPr>
                <w:rFonts w:ascii="Arial" w:eastAsia="Arial" w:hAnsi="Arial" w:cs="Arial"/>
                <w:b w:val="0"/>
              </w:rPr>
              <w:t>% who feel confident in explaining ideas clearly</w:t>
            </w:r>
          </w:p>
        </w:tc>
        <w:tc>
          <w:tcPr>
            <w:tcW w:w="992" w:type="dxa"/>
            <w:tcBorders>
              <w:top w:val="none" w:sz="0" w:space="0" w:color="auto"/>
              <w:bottom w:val="none" w:sz="0" w:space="0" w:color="auto"/>
            </w:tcBorders>
            <w:vAlign w:val="center"/>
          </w:tcPr>
          <w:p w14:paraId="43C58DE5"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51%</w:t>
            </w:r>
          </w:p>
        </w:tc>
        <w:tc>
          <w:tcPr>
            <w:tcW w:w="1276" w:type="dxa"/>
            <w:tcBorders>
              <w:top w:val="none" w:sz="0" w:space="0" w:color="auto"/>
              <w:bottom w:val="none" w:sz="0" w:space="0" w:color="auto"/>
            </w:tcBorders>
            <w:vAlign w:val="center"/>
          </w:tcPr>
          <w:p w14:paraId="0CE16F0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992" w:type="dxa"/>
            <w:tcBorders>
              <w:top w:val="none" w:sz="0" w:space="0" w:color="auto"/>
              <w:bottom w:val="none" w:sz="0" w:space="0" w:color="auto"/>
            </w:tcBorders>
            <w:vAlign w:val="center"/>
          </w:tcPr>
          <w:p w14:paraId="3F6DE59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276" w:type="dxa"/>
            <w:tcBorders>
              <w:top w:val="none" w:sz="0" w:space="0" w:color="auto"/>
              <w:bottom w:val="none" w:sz="0" w:space="0" w:color="auto"/>
            </w:tcBorders>
            <w:vAlign w:val="center"/>
          </w:tcPr>
          <w:p w14:paraId="760CCD1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61%</w:t>
            </w:r>
          </w:p>
        </w:tc>
        <w:tc>
          <w:tcPr>
            <w:tcW w:w="1134" w:type="dxa"/>
            <w:tcBorders>
              <w:top w:val="none" w:sz="0" w:space="0" w:color="auto"/>
              <w:bottom w:val="none" w:sz="0" w:space="0" w:color="auto"/>
            </w:tcBorders>
            <w:vAlign w:val="center"/>
          </w:tcPr>
          <w:p w14:paraId="64247D9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+19pp*</w:t>
            </w:r>
          </w:p>
        </w:tc>
        <w:tc>
          <w:tcPr>
            <w:tcW w:w="992" w:type="dxa"/>
            <w:tcBorders>
              <w:top w:val="none" w:sz="0" w:space="0" w:color="auto"/>
              <w:bottom w:val="none" w:sz="0" w:space="0" w:color="auto"/>
            </w:tcBorders>
            <w:vAlign w:val="center"/>
          </w:tcPr>
          <w:p w14:paraId="66F1DC8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134" w:type="dxa"/>
            <w:tcBorders>
              <w:top w:val="none" w:sz="0" w:space="0" w:color="auto"/>
              <w:bottom w:val="none" w:sz="0" w:space="0" w:color="auto"/>
            </w:tcBorders>
            <w:vAlign w:val="center"/>
          </w:tcPr>
          <w:p w14:paraId="67A6BB8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68%</w:t>
            </w:r>
          </w:p>
        </w:tc>
        <w:tc>
          <w:tcPr>
            <w:tcW w:w="1134" w:type="dxa"/>
            <w:tcBorders>
              <w:top w:val="none" w:sz="0" w:space="0" w:color="auto"/>
              <w:bottom w:val="none" w:sz="0" w:space="0" w:color="auto"/>
            </w:tcBorders>
            <w:vAlign w:val="center"/>
          </w:tcPr>
          <w:p w14:paraId="02750DA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134" w:type="dxa"/>
            <w:tcBorders>
              <w:top w:val="none" w:sz="0" w:space="0" w:color="auto"/>
              <w:bottom w:val="none" w:sz="0" w:space="0" w:color="auto"/>
            </w:tcBorders>
            <w:vAlign w:val="center"/>
          </w:tcPr>
          <w:p w14:paraId="5F9875F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134" w:type="dxa"/>
            <w:tcBorders>
              <w:top w:val="none" w:sz="0" w:space="0" w:color="auto"/>
              <w:bottom w:val="none" w:sz="0" w:space="0" w:color="auto"/>
              <w:right w:val="none" w:sz="0" w:space="0" w:color="auto"/>
            </w:tcBorders>
            <w:vAlign w:val="center"/>
          </w:tcPr>
          <w:p w14:paraId="76F2391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+14pp*</w:t>
            </w:r>
          </w:p>
        </w:tc>
      </w:tr>
      <w:tr w:rsidR="0006222E" w:rsidRPr="00FA0352" w14:paraId="72DDE227" w14:textId="77777777" w:rsidTr="00867703">
        <w:trPr>
          <w:trHeight w:val="300"/>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34CC3E8C" w14:textId="77777777" w:rsidR="0006222E" w:rsidRPr="00FA0352" w:rsidRDefault="00910377">
            <w:pPr>
              <w:rPr>
                <w:rFonts w:ascii="Arial" w:eastAsia="Arial" w:hAnsi="Arial" w:cs="Arial"/>
              </w:rPr>
            </w:pPr>
            <w:r w:rsidRPr="00FA0352">
              <w:rPr>
                <w:rFonts w:ascii="Arial" w:eastAsia="Arial" w:hAnsi="Arial" w:cs="Arial"/>
                <w:b w:val="0"/>
              </w:rPr>
              <w:t>% who feel confident in meeting new people</w:t>
            </w:r>
          </w:p>
        </w:tc>
        <w:tc>
          <w:tcPr>
            <w:tcW w:w="992" w:type="dxa"/>
            <w:vAlign w:val="center"/>
          </w:tcPr>
          <w:p w14:paraId="1A885B60"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49%</w:t>
            </w:r>
          </w:p>
        </w:tc>
        <w:tc>
          <w:tcPr>
            <w:tcW w:w="1276" w:type="dxa"/>
            <w:vAlign w:val="center"/>
          </w:tcPr>
          <w:p w14:paraId="7C26358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992" w:type="dxa"/>
            <w:vAlign w:val="center"/>
          </w:tcPr>
          <w:p w14:paraId="60E0A36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276" w:type="dxa"/>
            <w:vAlign w:val="center"/>
          </w:tcPr>
          <w:p w14:paraId="24EAAB1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134" w:type="dxa"/>
            <w:vAlign w:val="center"/>
          </w:tcPr>
          <w:p w14:paraId="59B1B1E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+23pp*</w:t>
            </w:r>
          </w:p>
        </w:tc>
        <w:tc>
          <w:tcPr>
            <w:tcW w:w="992" w:type="dxa"/>
            <w:vAlign w:val="center"/>
          </w:tcPr>
          <w:p w14:paraId="11028EA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134" w:type="dxa"/>
            <w:vAlign w:val="center"/>
          </w:tcPr>
          <w:p w14:paraId="2A27B586" w14:textId="6258551C"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w:t>
            </w:r>
            <w:r w:rsidR="001E3949">
              <w:rPr>
                <w:rFonts w:ascii="Arial" w:eastAsia="Arial" w:hAnsi="Arial" w:cs="Arial"/>
              </w:rPr>
              <w:t>1</w:t>
            </w:r>
            <w:r w:rsidRPr="00FA0352">
              <w:rPr>
                <w:rFonts w:ascii="Arial" w:eastAsia="Arial" w:hAnsi="Arial" w:cs="Arial"/>
              </w:rPr>
              <w:t>%</w:t>
            </w:r>
          </w:p>
        </w:tc>
        <w:tc>
          <w:tcPr>
            <w:tcW w:w="1134" w:type="dxa"/>
            <w:vAlign w:val="center"/>
          </w:tcPr>
          <w:p w14:paraId="506B9E2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134" w:type="dxa"/>
            <w:vAlign w:val="center"/>
          </w:tcPr>
          <w:p w14:paraId="4B9E70F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134" w:type="dxa"/>
            <w:vAlign w:val="center"/>
          </w:tcPr>
          <w:p w14:paraId="186196A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+15pp*</w:t>
            </w:r>
          </w:p>
        </w:tc>
      </w:tr>
      <w:tr w:rsidR="0006222E" w:rsidRPr="00FA0352" w14:paraId="6F312492"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top w:val="none" w:sz="0" w:space="0" w:color="auto"/>
              <w:left w:val="none" w:sz="0" w:space="0" w:color="auto"/>
              <w:bottom w:val="none" w:sz="0" w:space="0" w:color="auto"/>
            </w:tcBorders>
            <w:vAlign w:val="center"/>
          </w:tcPr>
          <w:p w14:paraId="4539EFAC" w14:textId="77777777" w:rsidR="0006222E" w:rsidRPr="00FA0352" w:rsidRDefault="00910377">
            <w:pPr>
              <w:rPr>
                <w:rFonts w:ascii="Arial" w:eastAsia="Arial" w:hAnsi="Arial" w:cs="Arial"/>
              </w:rPr>
            </w:pPr>
            <w:r w:rsidRPr="00FA0352">
              <w:rPr>
                <w:rFonts w:ascii="Arial" w:eastAsia="Arial" w:hAnsi="Arial" w:cs="Arial"/>
                <w:b w:val="0"/>
              </w:rPr>
              <w:t>% who feel confident in working with other people in a team</w:t>
            </w:r>
          </w:p>
        </w:tc>
        <w:tc>
          <w:tcPr>
            <w:tcW w:w="992" w:type="dxa"/>
            <w:tcBorders>
              <w:top w:val="none" w:sz="0" w:space="0" w:color="auto"/>
              <w:bottom w:val="none" w:sz="0" w:space="0" w:color="auto"/>
            </w:tcBorders>
            <w:vAlign w:val="center"/>
          </w:tcPr>
          <w:p w14:paraId="5AAC7CEA"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1276" w:type="dxa"/>
            <w:tcBorders>
              <w:top w:val="none" w:sz="0" w:space="0" w:color="auto"/>
              <w:bottom w:val="none" w:sz="0" w:space="0" w:color="auto"/>
            </w:tcBorders>
            <w:vAlign w:val="center"/>
          </w:tcPr>
          <w:p w14:paraId="2640F84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86%</w:t>
            </w:r>
          </w:p>
        </w:tc>
        <w:tc>
          <w:tcPr>
            <w:tcW w:w="992" w:type="dxa"/>
            <w:tcBorders>
              <w:top w:val="none" w:sz="0" w:space="0" w:color="auto"/>
              <w:bottom w:val="none" w:sz="0" w:space="0" w:color="auto"/>
            </w:tcBorders>
            <w:vAlign w:val="center"/>
          </w:tcPr>
          <w:p w14:paraId="2581520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276" w:type="dxa"/>
            <w:tcBorders>
              <w:top w:val="none" w:sz="0" w:space="0" w:color="auto"/>
              <w:bottom w:val="none" w:sz="0" w:space="0" w:color="auto"/>
            </w:tcBorders>
            <w:vAlign w:val="center"/>
          </w:tcPr>
          <w:p w14:paraId="6D356E2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134" w:type="dxa"/>
            <w:tcBorders>
              <w:top w:val="none" w:sz="0" w:space="0" w:color="auto"/>
              <w:bottom w:val="none" w:sz="0" w:space="0" w:color="auto"/>
            </w:tcBorders>
            <w:vAlign w:val="center"/>
          </w:tcPr>
          <w:p w14:paraId="35D089B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+12pp*</w:t>
            </w:r>
          </w:p>
        </w:tc>
        <w:tc>
          <w:tcPr>
            <w:tcW w:w="992" w:type="dxa"/>
            <w:tcBorders>
              <w:top w:val="none" w:sz="0" w:space="0" w:color="auto"/>
              <w:bottom w:val="none" w:sz="0" w:space="0" w:color="auto"/>
            </w:tcBorders>
            <w:vAlign w:val="center"/>
          </w:tcPr>
          <w:p w14:paraId="1C3F20F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134" w:type="dxa"/>
            <w:tcBorders>
              <w:top w:val="none" w:sz="0" w:space="0" w:color="auto"/>
              <w:bottom w:val="none" w:sz="0" w:space="0" w:color="auto"/>
            </w:tcBorders>
            <w:vAlign w:val="center"/>
          </w:tcPr>
          <w:p w14:paraId="3CDFAEF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82%</w:t>
            </w:r>
          </w:p>
        </w:tc>
        <w:tc>
          <w:tcPr>
            <w:tcW w:w="1134" w:type="dxa"/>
            <w:tcBorders>
              <w:top w:val="none" w:sz="0" w:space="0" w:color="auto"/>
              <w:bottom w:val="none" w:sz="0" w:space="0" w:color="auto"/>
            </w:tcBorders>
            <w:vAlign w:val="center"/>
          </w:tcPr>
          <w:p w14:paraId="6C49204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73%</w:t>
            </w:r>
          </w:p>
        </w:tc>
        <w:tc>
          <w:tcPr>
            <w:tcW w:w="1134" w:type="dxa"/>
            <w:tcBorders>
              <w:top w:val="none" w:sz="0" w:space="0" w:color="auto"/>
              <w:bottom w:val="none" w:sz="0" w:space="0" w:color="auto"/>
            </w:tcBorders>
            <w:vAlign w:val="center"/>
          </w:tcPr>
          <w:p w14:paraId="4C6789F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69%</w:t>
            </w:r>
          </w:p>
        </w:tc>
        <w:tc>
          <w:tcPr>
            <w:tcW w:w="1134" w:type="dxa"/>
            <w:tcBorders>
              <w:top w:val="none" w:sz="0" w:space="0" w:color="auto"/>
              <w:bottom w:val="none" w:sz="0" w:space="0" w:color="auto"/>
              <w:right w:val="none" w:sz="0" w:space="0" w:color="auto"/>
            </w:tcBorders>
            <w:vAlign w:val="center"/>
          </w:tcPr>
          <w:p w14:paraId="3B24006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+11pp*</w:t>
            </w:r>
          </w:p>
        </w:tc>
      </w:tr>
      <w:tr w:rsidR="0006222E" w:rsidRPr="00FA0352" w14:paraId="75DF44D8" w14:textId="77777777" w:rsidTr="00867703">
        <w:trPr>
          <w:trHeight w:val="300"/>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4B54E01C" w14:textId="77777777" w:rsidR="0006222E" w:rsidRPr="00FA0352" w:rsidRDefault="00910377">
            <w:pPr>
              <w:rPr>
                <w:rFonts w:ascii="Arial" w:eastAsia="Arial" w:hAnsi="Arial" w:cs="Arial"/>
              </w:rPr>
            </w:pPr>
            <w:r w:rsidRPr="00FA0352">
              <w:rPr>
                <w:rFonts w:ascii="Arial" w:eastAsia="Arial" w:hAnsi="Arial" w:cs="Arial"/>
                <w:b w:val="0"/>
              </w:rPr>
              <w:t>% who feel confident speaking in public</w:t>
            </w:r>
          </w:p>
        </w:tc>
        <w:tc>
          <w:tcPr>
            <w:tcW w:w="992" w:type="dxa"/>
            <w:vAlign w:val="center"/>
          </w:tcPr>
          <w:p w14:paraId="122681BE"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35%</w:t>
            </w:r>
          </w:p>
        </w:tc>
        <w:tc>
          <w:tcPr>
            <w:tcW w:w="1276" w:type="dxa"/>
            <w:vAlign w:val="center"/>
          </w:tcPr>
          <w:p w14:paraId="6A4C1B4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992" w:type="dxa"/>
            <w:vAlign w:val="center"/>
          </w:tcPr>
          <w:p w14:paraId="04BE868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34%</w:t>
            </w:r>
          </w:p>
        </w:tc>
        <w:tc>
          <w:tcPr>
            <w:tcW w:w="1276" w:type="dxa"/>
            <w:vAlign w:val="center"/>
          </w:tcPr>
          <w:p w14:paraId="1C3B8A7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38%</w:t>
            </w:r>
          </w:p>
        </w:tc>
        <w:tc>
          <w:tcPr>
            <w:tcW w:w="1134" w:type="dxa"/>
            <w:vAlign w:val="center"/>
          </w:tcPr>
          <w:p w14:paraId="333BAB2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+13pp*</w:t>
            </w:r>
          </w:p>
        </w:tc>
        <w:tc>
          <w:tcPr>
            <w:tcW w:w="992" w:type="dxa"/>
            <w:vAlign w:val="center"/>
          </w:tcPr>
          <w:p w14:paraId="1321F2A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35%</w:t>
            </w:r>
          </w:p>
        </w:tc>
        <w:tc>
          <w:tcPr>
            <w:tcW w:w="1134" w:type="dxa"/>
            <w:vAlign w:val="center"/>
          </w:tcPr>
          <w:p w14:paraId="1866B15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48%</w:t>
            </w:r>
          </w:p>
        </w:tc>
        <w:tc>
          <w:tcPr>
            <w:tcW w:w="1134" w:type="dxa"/>
            <w:vAlign w:val="center"/>
          </w:tcPr>
          <w:p w14:paraId="36ADDA5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30%</w:t>
            </w:r>
          </w:p>
        </w:tc>
        <w:tc>
          <w:tcPr>
            <w:tcW w:w="1134" w:type="dxa"/>
            <w:vAlign w:val="center"/>
          </w:tcPr>
          <w:p w14:paraId="469E8BA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27%</w:t>
            </w:r>
          </w:p>
        </w:tc>
        <w:tc>
          <w:tcPr>
            <w:tcW w:w="1134" w:type="dxa"/>
            <w:vAlign w:val="center"/>
          </w:tcPr>
          <w:p w14:paraId="4B617C0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+17pp*</w:t>
            </w:r>
          </w:p>
        </w:tc>
      </w:tr>
      <w:tr w:rsidR="0006222E" w:rsidRPr="00FA0352" w14:paraId="29C4711B"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top w:val="none" w:sz="0" w:space="0" w:color="auto"/>
              <w:left w:val="none" w:sz="0" w:space="0" w:color="auto"/>
              <w:bottom w:val="none" w:sz="0" w:space="0" w:color="auto"/>
            </w:tcBorders>
            <w:vAlign w:val="center"/>
          </w:tcPr>
          <w:p w14:paraId="116116CC" w14:textId="77777777" w:rsidR="0006222E" w:rsidRPr="00FA0352" w:rsidRDefault="00910377">
            <w:pPr>
              <w:rPr>
                <w:rFonts w:ascii="Arial" w:eastAsia="Arial" w:hAnsi="Arial" w:cs="Arial"/>
              </w:rPr>
            </w:pPr>
            <w:r w:rsidRPr="00FA0352">
              <w:rPr>
                <w:rFonts w:ascii="Arial" w:eastAsia="Arial" w:hAnsi="Arial" w:cs="Arial"/>
                <w:b w:val="0"/>
              </w:rPr>
              <w:t>% who feel confident having a go at things that are new to them</w:t>
            </w:r>
          </w:p>
        </w:tc>
        <w:tc>
          <w:tcPr>
            <w:tcW w:w="992" w:type="dxa"/>
            <w:tcBorders>
              <w:top w:val="none" w:sz="0" w:space="0" w:color="auto"/>
              <w:bottom w:val="none" w:sz="0" w:space="0" w:color="auto"/>
            </w:tcBorders>
            <w:vAlign w:val="center"/>
          </w:tcPr>
          <w:p w14:paraId="54B43B31"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w:t>
            </w:r>
          </w:p>
        </w:tc>
        <w:tc>
          <w:tcPr>
            <w:tcW w:w="1276" w:type="dxa"/>
            <w:tcBorders>
              <w:top w:val="none" w:sz="0" w:space="0" w:color="auto"/>
              <w:bottom w:val="none" w:sz="0" w:space="0" w:color="auto"/>
            </w:tcBorders>
            <w:vAlign w:val="center"/>
          </w:tcPr>
          <w:p w14:paraId="214FB1A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84%</w:t>
            </w:r>
          </w:p>
        </w:tc>
        <w:tc>
          <w:tcPr>
            <w:tcW w:w="992" w:type="dxa"/>
            <w:tcBorders>
              <w:top w:val="none" w:sz="0" w:space="0" w:color="auto"/>
              <w:bottom w:val="none" w:sz="0" w:space="0" w:color="auto"/>
            </w:tcBorders>
            <w:vAlign w:val="center"/>
          </w:tcPr>
          <w:p w14:paraId="095F07E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62%</w:t>
            </w:r>
          </w:p>
        </w:tc>
        <w:tc>
          <w:tcPr>
            <w:tcW w:w="1276" w:type="dxa"/>
            <w:tcBorders>
              <w:top w:val="none" w:sz="0" w:space="0" w:color="auto"/>
              <w:bottom w:val="none" w:sz="0" w:space="0" w:color="auto"/>
            </w:tcBorders>
            <w:vAlign w:val="center"/>
          </w:tcPr>
          <w:p w14:paraId="1DBEA6D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134" w:type="dxa"/>
            <w:tcBorders>
              <w:top w:val="none" w:sz="0" w:space="0" w:color="auto"/>
              <w:bottom w:val="none" w:sz="0" w:space="0" w:color="auto"/>
            </w:tcBorders>
            <w:vAlign w:val="center"/>
          </w:tcPr>
          <w:p w14:paraId="36129CD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+13pp*</w:t>
            </w:r>
          </w:p>
        </w:tc>
        <w:tc>
          <w:tcPr>
            <w:tcW w:w="992" w:type="dxa"/>
            <w:tcBorders>
              <w:top w:val="none" w:sz="0" w:space="0" w:color="auto"/>
              <w:bottom w:val="none" w:sz="0" w:space="0" w:color="auto"/>
            </w:tcBorders>
            <w:vAlign w:val="center"/>
          </w:tcPr>
          <w:p w14:paraId="0317695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134" w:type="dxa"/>
            <w:tcBorders>
              <w:top w:val="none" w:sz="0" w:space="0" w:color="auto"/>
              <w:bottom w:val="none" w:sz="0" w:space="0" w:color="auto"/>
            </w:tcBorders>
            <w:vAlign w:val="center"/>
          </w:tcPr>
          <w:p w14:paraId="3431709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78%</w:t>
            </w:r>
          </w:p>
        </w:tc>
        <w:tc>
          <w:tcPr>
            <w:tcW w:w="1134" w:type="dxa"/>
            <w:tcBorders>
              <w:top w:val="none" w:sz="0" w:space="0" w:color="auto"/>
              <w:bottom w:val="none" w:sz="0" w:space="0" w:color="auto"/>
            </w:tcBorders>
            <w:vAlign w:val="center"/>
          </w:tcPr>
          <w:p w14:paraId="67B95B5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69%</w:t>
            </w:r>
          </w:p>
        </w:tc>
        <w:tc>
          <w:tcPr>
            <w:tcW w:w="1134" w:type="dxa"/>
            <w:tcBorders>
              <w:top w:val="none" w:sz="0" w:space="0" w:color="auto"/>
              <w:bottom w:val="none" w:sz="0" w:space="0" w:color="auto"/>
            </w:tcBorders>
            <w:vAlign w:val="center"/>
          </w:tcPr>
          <w:p w14:paraId="4CF1636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134" w:type="dxa"/>
            <w:tcBorders>
              <w:top w:val="none" w:sz="0" w:space="0" w:color="auto"/>
              <w:bottom w:val="none" w:sz="0" w:space="0" w:color="auto"/>
              <w:right w:val="none" w:sz="0" w:space="0" w:color="auto"/>
            </w:tcBorders>
            <w:vAlign w:val="center"/>
          </w:tcPr>
          <w:p w14:paraId="637F67F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+13pp*</w:t>
            </w:r>
          </w:p>
        </w:tc>
      </w:tr>
      <w:tr w:rsidR="0006222E" w:rsidRPr="00FA0352" w14:paraId="1E34552E" w14:textId="77777777" w:rsidTr="00867703">
        <w:trPr>
          <w:trHeight w:val="300"/>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7033F4BE" w14:textId="77777777" w:rsidR="0006222E" w:rsidRPr="00FA0352" w:rsidRDefault="00910377">
            <w:pPr>
              <w:rPr>
                <w:rFonts w:ascii="Arial" w:eastAsia="Arial" w:hAnsi="Arial" w:cs="Arial"/>
              </w:rPr>
            </w:pPr>
            <w:r w:rsidRPr="00FA0352">
              <w:rPr>
                <w:rFonts w:ascii="Arial" w:eastAsia="Arial" w:hAnsi="Arial" w:cs="Arial"/>
                <w:b w:val="0"/>
              </w:rPr>
              <w:t>% who feel confident managing disagreements and conflict</w:t>
            </w:r>
          </w:p>
        </w:tc>
        <w:tc>
          <w:tcPr>
            <w:tcW w:w="992" w:type="dxa"/>
            <w:vAlign w:val="center"/>
          </w:tcPr>
          <w:p w14:paraId="1441185C"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276" w:type="dxa"/>
            <w:vAlign w:val="center"/>
          </w:tcPr>
          <w:p w14:paraId="2050344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992" w:type="dxa"/>
            <w:vAlign w:val="center"/>
          </w:tcPr>
          <w:p w14:paraId="3FF32E4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276" w:type="dxa"/>
            <w:vAlign w:val="center"/>
          </w:tcPr>
          <w:p w14:paraId="6F42945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vAlign w:val="center"/>
          </w:tcPr>
          <w:p w14:paraId="6841727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+16pp*</w:t>
            </w:r>
          </w:p>
        </w:tc>
        <w:tc>
          <w:tcPr>
            <w:tcW w:w="992" w:type="dxa"/>
            <w:vAlign w:val="center"/>
          </w:tcPr>
          <w:p w14:paraId="31D14D8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49%</w:t>
            </w:r>
          </w:p>
        </w:tc>
        <w:tc>
          <w:tcPr>
            <w:tcW w:w="1134" w:type="dxa"/>
            <w:vAlign w:val="center"/>
          </w:tcPr>
          <w:p w14:paraId="4597BEAF" w14:textId="3D15A192"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w:t>
            </w:r>
            <w:r w:rsidR="001E3949">
              <w:rPr>
                <w:rFonts w:ascii="Arial" w:eastAsia="Arial" w:hAnsi="Arial" w:cs="Arial"/>
              </w:rPr>
              <w:t>7</w:t>
            </w:r>
            <w:r w:rsidRPr="00FA0352">
              <w:rPr>
                <w:rFonts w:ascii="Arial" w:eastAsia="Arial" w:hAnsi="Arial" w:cs="Arial"/>
              </w:rPr>
              <w:t>%</w:t>
            </w:r>
          </w:p>
        </w:tc>
        <w:tc>
          <w:tcPr>
            <w:tcW w:w="1134" w:type="dxa"/>
            <w:vAlign w:val="center"/>
          </w:tcPr>
          <w:p w14:paraId="697B117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134" w:type="dxa"/>
            <w:vAlign w:val="center"/>
          </w:tcPr>
          <w:p w14:paraId="315A16E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134" w:type="dxa"/>
            <w:vAlign w:val="center"/>
          </w:tcPr>
          <w:p w14:paraId="682CEAB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+16pp*</w:t>
            </w:r>
          </w:p>
        </w:tc>
      </w:tr>
    </w:tbl>
    <w:p w14:paraId="58B4871F" w14:textId="77777777" w:rsidR="0006222E" w:rsidRPr="00FA0352" w:rsidRDefault="0006222E">
      <w:pPr>
        <w:spacing w:before="120" w:after="120" w:line="288" w:lineRule="auto"/>
        <w:rPr>
          <w:rFonts w:ascii="Arial" w:eastAsia="Arial" w:hAnsi="Arial" w:cs="Arial"/>
          <w:b/>
          <w:color w:val="000000"/>
          <w:sz w:val="20"/>
          <w:szCs w:val="20"/>
        </w:rPr>
      </w:pPr>
    </w:p>
    <w:p w14:paraId="20B0A00F" w14:textId="77777777" w:rsidR="0006222E" w:rsidRPr="00FA0352" w:rsidRDefault="00910377">
      <w:pPr>
        <w:rPr>
          <w:rFonts w:ascii="Arial" w:eastAsia="Arial" w:hAnsi="Arial" w:cs="Arial"/>
          <w:b/>
          <w:color w:val="000000"/>
          <w:sz w:val="20"/>
          <w:szCs w:val="20"/>
        </w:rPr>
      </w:pPr>
      <w:r w:rsidRPr="00FA0352">
        <w:rPr>
          <w:rFonts w:ascii="Arial" w:hAnsi="Arial" w:cs="Arial"/>
        </w:rPr>
        <w:br w:type="page"/>
      </w:r>
    </w:p>
    <w:p w14:paraId="32F9133A" w14:textId="77777777" w:rsidR="0006222E" w:rsidRPr="00FA0352" w:rsidRDefault="0006222E">
      <w:pPr>
        <w:spacing w:before="120" w:after="120" w:line="288" w:lineRule="auto"/>
        <w:rPr>
          <w:rFonts w:ascii="Arial" w:eastAsia="Arial" w:hAnsi="Arial" w:cs="Arial"/>
          <w:b/>
          <w:color w:val="000000"/>
          <w:sz w:val="20"/>
          <w:szCs w:val="20"/>
        </w:rPr>
      </w:pPr>
    </w:p>
    <w:p w14:paraId="18635F41" w14:textId="77777777" w:rsidR="0006222E" w:rsidRPr="00CD4DCB" w:rsidRDefault="00910377">
      <w:pPr>
        <w:keepNext/>
        <w:keepLines/>
        <w:numPr>
          <w:ilvl w:val="0"/>
          <w:numId w:val="1"/>
        </w:numPr>
        <w:pBdr>
          <w:top w:val="nil"/>
          <w:left w:val="nil"/>
          <w:bottom w:val="nil"/>
          <w:right w:val="nil"/>
          <w:between w:val="nil"/>
        </w:pBdr>
        <w:spacing w:before="240" w:after="240" w:line="240" w:lineRule="auto"/>
        <w:rPr>
          <w:rFonts w:ascii="Arial" w:eastAsia="Arial" w:hAnsi="Arial" w:cs="Arial"/>
          <w:b/>
          <w:color w:val="A6A6A6" w:themeColor="background1" w:themeShade="A6"/>
          <w:sz w:val="22"/>
          <w:szCs w:val="22"/>
        </w:rPr>
      </w:pPr>
      <w:r w:rsidRPr="00CD4DCB">
        <w:rPr>
          <w:rFonts w:ascii="Arial" w:hAnsi="Arial" w:cs="Arial"/>
          <w:b/>
          <w:color w:val="A6A6A6" w:themeColor="background1" w:themeShade="A6"/>
          <w:sz w:val="22"/>
          <w:szCs w:val="22"/>
        </w:rPr>
        <w:t>Social mobility: Problem solving and decision-making skills</w:t>
      </w:r>
    </w:p>
    <w:tbl>
      <w:tblPr>
        <w:tblStyle w:val="aff3"/>
        <w:tblW w:w="14010" w:type="dxa"/>
        <w:tblInd w:w="-15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06222E" w:rsidRPr="00FA0352" w14:paraId="4B577C60" w14:textId="77777777" w:rsidTr="008677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shd w:val="clear" w:color="auto" w:fill="EC008C"/>
          </w:tcPr>
          <w:p w14:paraId="374A0985" w14:textId="77777777" w:rsidR="0006222E" w:rsidRPr="00FA0352" w:rsidRDefault="00910377">
            <w:pPr>
              <w:ind w:left="34"/>
              <w:rPr>
                <w:rFonts w:ascii="Arial" w:eastAsia="Arial" w:hAnsi="Arial" w:cs="Arial"/>
              </w:rPr>
            </w:pPr>
            <w:r w:rsidRPr="00FA0352">
              <w:rPr>
                <w:rFonts w:ascii="Arial" w:eastAsia="Arial" w:hAnsi="Arial" w:cs="Arial"/>
              </w:rPr>
              <w:t>Outcome: Problem solving and decision-making skills</w:t>
            </w:r>
          </w:p>
        </w:tc>
        <w:tc>
          <w:tcPr>
            <w:tcW w:w="2268" w:type="dxa"/>
            <w:gridSpan w:val="2"/>
            <w:shd w:val="clear" w:color="auto" w:fill="EC008C"/>
          </w:tcPr>
          <w:p w14:paraId="2E5C030B"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shd w:val="clear" w:color="auto" w:fill="EC008C"/>
          </w:tcPr>
          <w:p w14:paraId="1AED7AAA"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shd w:val="clear" w:color="auto" w:fill="EC008C"/>
          </w:tcPr>
          <w:p w14:paraId="2387920B"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 xml:space="preserve">Impact Summer </w:t>
            </w:r>
          </w:p>
        </w:tc>
        <w:tc>
          <w:tcPr>
            <w:tcW w:w="2126" w:type="dxa"/>
            <w:gridSpan w:val="2"/>
            <w:shd w:val="clear" w:color="auto" w:fill="EC008C"/>
          </w:tcPr>
          <w:p w14:paraId="22FA7203"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268" w:type="dxa"/>
            <w:gridSpan w:val="2"/>
            <w:shd w:val="clear" w:color="auto" w:fill="EC008C"/>
          </w:tcPr>
          <w:p w14:paraId="7CF49189"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shd w:val="clear" w:color="auto" w:fill="EC008C"/>
          </w:tcPr>
          <w:p w14:paraId="4D803AAA"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03D787B6"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top w:val="none" w:sz="0" w:space="0" w:color="auto"/>
              <w:left w:val="none" w:sz="0" w:space="0" w:color="auto"/>
              <w:bottom w:val="none" w:sz="0" w:space="0" w:color="auto"/>
            </w:tcBorders>
            <w:shd w:val="clear" w:color="auto" w:fill="EC008C"/>
          </w:tcPr>
          <w:p w14:paraId="764B48F0"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992" w:type="dxa"/>
            <w:tcBorders>
              <w:top w:val="none" w:sz="0" w:space="0" w:color="auto"/>
              <w:bottom w:val="none" w:sz="0" w:space="0" w:color="auto"/>
            </w:tcBorders>
            <w:shd w:val="clear" w:color="auto" w:fill="EC008C"/>
          </w:tcPr>
          <w:p w14:paraId="413A05C4"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top w:val="none" w:sz="0" w:space="0" w:color="auto"/>
              <w:bottom w:val="none" w:sz="0" w:space="0" w:color="auto"/>
            </w:tcBorders>
            <w:shd w:val="clear" w:color="auto" w:fill="EC008C"/>
          </w:tcPr>
          <w:p w14:paraId="69FBFD4D"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992" w:type="dxa"/>
            <w:tcBorders>
              <w:top w:val="none" w:sz="0" w:space="0" w:color="auto"/>
              <w:bottom w:val="none" w:sz="0" w:space="0" w:color="auto"/>
            </w:tcBorders>
            <w:shd w:val="clear" w:color="auto" w:fill="EC008C"/>
          </w:tcPr>
          <w:p w14:paraId="03316FA8"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top w:val="none" w:sz="0" w:space="0" w:color="auto"/>
              <w:bottom w:val="none" w:sz="0" w:space="0" w:color="auto"/>
            </w:tcBorders>
            <w:shd w:val="clear" w:color="auto" w:fill="EC008C"/>
          </w:tcPr>
          <w:p w14:paraId="1A953D1A"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top w:val="none" w:sz="0" w:space="0" w:color="auto"/>
              <w:bottom w:val="none" w:sz="0" w:space="0" w:color="auto"/>
            </w:tcBorders>
            <w:shd w:val="clear" w:color="auto" w:fill="EC008C"/>
          </w:tcPr>
          <w:p w14:paraId="6A55C358"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992" w:type="dxa"/>
            <w:tcBorders>
              <w:top w:val="none" w:sz="0" w:space="0" w:color="auto"/>
              <w:bottom w:val="none" w:sz="0" w:space="0" w:color="auto"/>
            </w:tcBorders>
            <w:shd w:val="clear" w:color="auto" w:fill="EC008C"/>
          </w:tcPr>
          <w:p w14:paraId="773400F3"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top w:val="none" w:sz="0" w:space="0" w:color="auto"/>
              <w:bottom w:val="none" w:sz="0" w:space="0" w:color="auto"/>
            </w:tcBorders>
            <w:shd w:val="clear" w:color="auto" w:fill="EC008C"/>
          </w:tcPr>
          <w:p w14:paraId="21155F64"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top w:val="none" w:sz="0" w:space="0" w:color="auto"/>
              <w:bottom w:val="none" w:sz="0" w:space="0" w:color="auto"/>
            </w:tcBorders>
            <w:shd w:val="clear" w:color="auto" w:fill="EC008C"/>
          </w:tcPr>
          <w:p w14:paraId="4BF95592"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top w:val="none" w:sz="0" w:space="0" w:color="auto"/>
              <w:bottom w:val="none" w:sz="0" w:space="0" w:color="auto"/>
            </w:tcBorders>
            <w:shd w:val="clear" w:color="auto" w:fill="EC008C"/>
          </w:tcPr>
          <w:p w14:paraId="37549E80"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top w:val="none" w:sz="0" w:space="0" w:color="auto"/>
              <w:bottom w:val="none" w:sz="0" w:space="0" w:color="auto"/>
              <w:right w:val="none" w:sz="0" w:space="0" w:color="auto"/>
            </w:tcBorders>
            <w:shd w:val="clear" w:color="auto" w:fill="EC008C"/>
          </w:tcPr>
          <w:p w14:paraId="445173E2"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078AF8C6" w14:textId="77777777" w:rsidTr="00867703">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E7E0617" w14:textId="77777777" w:rsidR="0006222E" w:rsidRPr="00FA0352" w:rsidRDefault="00910377">
            <w:pPr>
              <w:rPr>
                <w:rFonts w:ascii="Arial" w:eastAsia="Arial" w:hAnsi="Arial" w:cs="Arial"/>
              </w:rPr>
            </w:pPr>
            <w:r w:rsidRPr="00FA0352">
              <w:rPr>
                <w:rFonts w:ascii="Arial" w:eastAsia="Arial" w:hAnsi="Arial" w:cs="Arial"/>
                <w:b w:val="0"/>
              </w:rPr>
              <w:t>% who agree that they enjoy finding new ways to do things</w:t>
            </w:r>
          </w:p>
        </w:tc>
        <w:tc>
          <w:tcPr>
            <w:tcW w:w="992" w:type="dxa"/>
            <w:vAlign w:val="center"/>
          </w:tcPr>
          <w:p w14:paraId="43BC8A4E"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79%</w:t>
            </w:r>
          </w:p>
        </w:tc>
        <w:tc>
          <w:tcPr>
            <w:tcW w:w="1276" w:type="dxa"/>
            <w:vAlign w:val="center"/>
          </w:tcPr>
          <w:p w14:paraId="3312A62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86%</w:t>
            </w:r>
          </w:p>
        </w:tc>
        <w:tc>
          <w:tcPr>
            <w:tcW w:w="992" w:type="dxa"/>
            <w:vAlign w:val="center"/>
          </w:tcPr>
          <w:p w14:paraId="6D7E165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276" w:type="dxa"/>
            <w:vAlign w:val="center"/>
          </w:tcPr>
          <w:p w14:paraId="192CDDF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78%</w:t>
            </w:r>
          </w:p>
        </w:tc>
        <w:tc>
          <w:tcPr>
            <w:tcW w:w="1134" w:type="dxa"/>
            <w:vAlign w:val="center"/>
          </w:tcPr>
          <w:p w14:paraId="694BB05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c>
          <w:tcPr>
            <w:tcW w:w="992" w:type="dxa"/>
            <w:vAlign w:val="center"/>
          </w:tcPr>
          <w:p w14:paraId="17B88CC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83%</w:t>
            </w:r>
          </w:p>
        </w:tc>
        <w:tc>
          <w:tcPr>
            <w:tcW w:w="1134" w:type="dxa"/>
            <w:vAlign w:val="center"/>
          </w:tcPr>
          <w:p w14:paraId="1DFDE80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85%</w:t>
            </w:r>
          </w:p>
        </w:tc>
        <w:tc>
          <w:tcPr>
            <w:tcW w:w="1134" w:type="dxa"/>
            <w:vAlign w:val="center"/>
          </w:tcPr>
          <w:p w14:paraId="30BBAC7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80%</w:t>
            </w:r>
          </w:p>
        </w:tc>
        <w:tc>
          <w:tcPr>
            <w:tcW w:w="1134" w:type="dxa"/>
            <w:vAlign w:val="center"/>
          </w:tcPr>
          <w:p w14:paraId="2AD4FD9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134" w:type="dxa"/>
            <w:vAlign w:val="center"/>
          </w:tcPr>
          <w:p w14:paraId="481277CE"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r>
      <w:tr w:rsidR="0006222E" w:rsidRPr="00FA0352" w14:paraId="54F5D646"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top w:val="none" w:sz="0" w:space="0" w:color="auto"/>
              <w:left w:val="none" w:sz="0" w:space="0" w:color="auto"/>
              <w:bottom w:val="none" w:sz="0" w:space="0" w:color="auto"/>
            </w:tcBorders>
          </w:tcPr>
          <w:p w14:paraId="79767CB9" w14:textId="77777777" w:rsidR="0006222E" w:rsidRPr="00FA0352" w:rsidRDefault="00910377">
            <w:pPr>
              <w:rPr>
                <w:rFonts w:ascii="Arial" w:eastAsia="Arial" w:hAnsi="Arial" w:cs="Arial"/>
              </w:rPr>
            </w:pPr>
            <w:r w:rsidRPr="00FA0352">
              <w:rPr>
                <w:rFonts w:ascii="Arial" w:eastAsia="Arial" w:hAnsi="Arial" w:cs="Arial"/>
                <w:b w:val="0"/>
              </w:rPr>
              <w:t>% who agree that when solving a problem, they try to think of as many solutions as possible</w:t>
            </w:r>
          </w:p>
        </w:tc>
        <w:tc>
          <w:tcPr>
            <w:tcW w:w="992" w:type="dxa"/>
            <w:tcBorders>
              <w:top w:val="none" w:sz="0" w:space="0" w:color="auto"/>
              <w:bottom w:val="none" w:sz="0" w:space="0" w:color="auto"/>
            </w:tcBorders>
            <w:vAlign w:val="center"/>
          </w:tcPr>
          <w:p w14:paraId="519BB945"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276" w:type="dxa"/>
            <w:tcBorders>
              <w:top w:val="none" w:sz="0" w:space="0" w:color="auto"/>
              <w:bottom w:val="none" w:sz="0" w:space="0" w:color="auto"/>
            </w:tcBorders>
            <w:vAlign w:val="center"/>
          </w:tcPr>
          <w:p w14:paraId="5E1F73D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78%</w:t>
            </w:r>
          </w:p>
        </w:tc>
        <w:tc>
          <w:tcPr>
            <w:tcW w:w="992" w:type="dxa"/>
            <w:tcBorders>
              <w:top w:val="none" w:sz="0" w:space="0" w:color="auto"/>
              <w:bottom w:val="none" w:sz="0" w:space="0" w:color="auto"/>
            </w:tcBorders>
            <w:vAlign w:val="center"/>
          </w:tcPr>
          <w:p w14:paraId="77ABEEE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1276" w:type="dxa"/>
            <w:tcBorders>
              <w:top w:val="none" w:sz="0" w:space="0" w:color="auto"/>
              <w:bottom w:val="none" w:sz="0" w:space="0" w:color="auto"/>
            </w:tcBorders>
            <w:vAlign w:val="center"/>
          </w:tcPr>
          <w:p w14:paraId="19F8C7B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134" w:type="dxa"/>
            <w:tcBorders>
              <w:top w:val="none" w:sz="0" w:space="0" w:color="auto"/>
              <w:bottom w:val="none" w:sz="0" w:space="0" w:color="auto"/>
            </w:tcBorders>
            <w:vAlign w:val="center"/>
          </w:tcPr>
          <w:p w14:paraId="7811BEE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+10pp*</w:t>
            </w:r>
          </w:p>
        </w:tc>
        <w:tc>
          <w:tcPr>
            <w:tcW w:w="992" w:type="dxa"/>
            <w:tcBorders>
              <w:top w:val="none" w:sz="0" w:space="0" w:color="auto"/>
              <w:bottom w:val="none" w:sz="0" w:space="0" w:color="auto"/>
            </w:tcBorders>
            <w:vAlign w:val="center"/>
          </w:tcPr>
          <w:p w14:paraId="5BD6339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134" w:type="dxa"/>
            <w:tcBorders>
              <w:top w:val="none" w:sz="0" w:space="0" w:color="auto"/>
              <w:bottom w:val="none" w:sz="0" w:space="0" w:color="auto"/>
            </w:tcBorders>
            <w:vAlign w:val="center"/>
          </w:tcPr>
          <w:p w14:paraId="4386B36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1134" w:type="dxa"/>
            <w:tcBorders>
              <w:top w:val="none" w:sz="0" w:space="0" w:color="auto"/>
              <w:bottom w:val="none" w:sz="0" w:space="0" w:color="auto"/>
            </w:tcBorders>
            <w:vAlign w:val="center"/>
          </w:tcPr>
          <w:p w14:paraId="219E289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134" w:type="dxa"/>
            <w:tcBorders>
              <w:top w:val="none" w:sz="0" w:space="0" w:color="auto"/>
              <w:bottom w:val="none" w:sz="0" w:space="0" w:color="auto"/>
            </w:tcBorders>
            <w:vAlign w:val="center"/>
          </w:tcPr>
          <w:p w14:paraId="4B87704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134" w:type="dxa"/>
            <w:tcBorders>
              <w:top w:val="none" w:sz="0" w:space="0" w:color="auto"/>
              <w:bottom w:val="none" w:sz="0" w:space="0" w:color="auto"/>
              <w:right w:val="none" w:sz="0" w:space="0" w:color="auto"/>
            </w:tcBorders>
            <w:vAlign w:val="center"/>
          </w:tcPr>
          <w:p w14:paraId="25EB750A"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r>
      <w:tr w:rsidR="0006222E" w:rsidRPr="00FA0352" w14:paraId="424D107B" w14:textId="77777777" w:rsidTr="00867703">
        <w:trPr>
          <w:trHeight w:val="300"/>
        </w:trPr>
        <w:tc>
          <w:tcPr>
            <w:cnfStyle w:val="001000000000" w:firstRow="0" w:lastRow="0" w:firstColumn="1" w:lastColumn="0" w:oddVBand="0" w:evenVBand="0" w:oddHBand="0" w:evenHBand="0" w:firstRowFirstColumn="0" w:firstRowLastColumn="0" w:lastRowFirstColumn="0" w:lastRowLastColumn="0"/>
            <w:tcW w:w="2812" w:type="dxa"/>
          </w:tcPr>
          <w:p w14:paraId="762A2CDE" w14:textId="77777777" w:rsidR="0006222E" w:rsidRPr="00FA0352" w:rsidRDefault="00910377">
            <w:pPr>
              <w:rPr>
                <w:rFonts w:ascii="Arial" w:eastAsia="Arial" w:hAnsi="Arial" w:cs="Arial"/>
              </w:rPr>
            </w:pPr>
            <w:r w:rsidRPr="00FA0352">
              <w:rPr>
                <w:rFonts w:ascii="Arial" w:eastAsia="Arial" w:hAnsi="Arial" w:cs="Arial"/>
                <w:b w:val="0"/>
              </w:rPr>
              <w:t>% who agree that they think about both long term and short-term consequences when they work through problems</w:t>
            </w:r>
          </w:p>
        </w:tc>
        <w:tc>
          <w:tcPr>
            <w:tcW w:w="992" w:type="dxa"/>
            <w:vAlign w:val="center"/>
          </w:tcPr>
          <w:p w14:paraId="4B084100"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276" w:type="dxa"/>
            <w:vAlign w:val="center"/>
          </w:tcPr>
          <w:p w14:paraId="16B27CB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83%</w:t>
            </w:r>
          </w:p>
        </w:tc>
        <w:tc>
          <w:tcPr>
            <w:tcW w:w="992" w:type="dxa"/>
            <w:vAlign w:val="center"/>
          </w:tcPr>
          <w:p w14:paraId="58661DB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276" w:type="dxa"/>
            <w:vAlign w:val="center"/>
          </w:tcPr>
          <w:p w14:paraId="608DDA2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1134" w:type="dxa"/>
            <w:vAlign w:val="center"/>
          </w:tcPr>
          <w:p w14:paraId="3CF6F59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+10pp*</w:t>
            </w:r>
          </w:p>
        </w:tc>
        <w:tc>
          <w:tcPr>
            <w:tcW w:w="992" w:type="dxa"/>
            <w:vAlign w:val="center"/>
          </w:tcPr>
          <w:p w14:paraId="6939740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134" w:type="dxa"/>
            <w:vAlign w:val="center"/>
          </w:tcPr>
          <w:p w14:paraId="5C2440C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134" w:type="dxa"/>
            <w:vAlign w:val="center"/>
          </w:tcPr>
          <w:p w14:paraId="75D4DF4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76%</w:t>
            </w:r>
          </w:p>
        </w:tc>
        <w:tc>
          <w:tcPr>
            <w:tcW w:w="1134" w:type="dxa"/>
            <w:vAlign w:val="center"/>
          </w:tcPr>
          <w:p w14:paraId="0286F60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76%</w:t>
            </w:r>
          </w:p>
        </w:tc>
        <w:tc>
          <w:tcPr>
            <w:tcW w:w="1134" w:type="dxa"/>
            <w:vAlign w:val="center"/>
          </w:tcPr>
          <w:p w14:paraId="0E99EE0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+10pp*</w:t>
            </w:r>
          </w:p>
        </w:tc>
      </w:tr>
      <w:tr w:rsidR="0006222E" w:rsidRPr="00FA0352" w14:paraId="15EF4981"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top w:val="none" w:sz="0" w:space="0" w:color="auto"/>
              <w:left w:val="none" w:sz="0" w:space="0" w:color="auto"/>
              <w:bottom w:val="none" w:sz="0" w:space="0" w:color="auto"/>
            </w:tcBorders>
          </w:tcPr>
          <w:p w14:paraId="217E2749" w14:textId="77777777" w:rsidR="0006222E" w:rsidRPr="00FA0352" w:rsidRDefault="00910377">
            <w:pPr>
              <w:rPr>
                <w:rFonts w:ascii="Arial" w:eastAsia="Arial" w:hAnsi="Arial" w:cs="Arial"/>
              </w:rPr>
            </w:pPr>
            <w:r w:rsidRPr="00FA0352">
              <w:rPr>
                <w:rFonts w:ascii="Arial" w:eastAsia="Arial" w:hAnsi="Arial" w:cs="Arial"/>
                <w:b w:val="0"/>
              </w:rPr>
              <w:t xml:space="preserve">% who agree that they usually make good decisions, even in difficult situations </w:t>
            </w:r>
          </w:p>
        </w:tc>
        <w:tc>
          <w:tcPr>
            <w:tcW w:w="992" w:type="dxa"/>
            <w:tcBorders>
              <w:top w:val="none" w:sz="0" w:space="0" w:color="auto"/>
              <w:bottom w:val="none" w:sz="0" w:space="0" w:color="auto"/>
            </w:tcBorders>
            <w:vAlign w:val="center"/>
          </w:tcPr>
          <w:p w14:paraId="7FB5E4DF"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61%</w:t>
            </w:r>
          </w:p>
        </w:tc>
        <w:tc>
          <w:tcPr>
            <w:tcW w:w="1276" w:type="dxa"/>
            <w:tcBorders>
              <w:top w:val="none" w:sz="0" w:space="0" w:color="auto"/>
              <w:bottom w:val="none" w:sz="0" w:space="0" w:color="auto"/>
            </w:tcBorders>
            <w:vAlign w:val="center"/>
          </w:tcPr>
          <w:p w14:paraId="001A388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74%</w:t>
            </w:r>
          </w:p>
        </w:tc>
        <w:tc>
          <w:tcPr>
            <w:tcW w:w="992" w:type="dxa"/>
            <w:tcBorders>
              <w:top w:val="none" w:sz="0" w:space="0" w:color="auto"/>
              <w:bottom w:val="none" w:sz="0" w:space="0" w:color="auto"/>
            </w:tcBorders>
            <w:vAlign w:val="center"/>
          </w:tcPr>
          <w:p w14:paraId="08F81E5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w:t>
            </w:r>
          </w:p>
        </w:tc>
        <w:tc>
          <w:tcPr>
            <w:tcW w:w="1276" w:type="dxa"/>
            <w:tcBorders>
              <w:top w:val="none" w:sz="0" w:space="0" w:color="auto"/>
              <w:bottom w:val="none" w:sz="0" w:space="0" w:color="auto"/>
            </w:tcBorders>
            <w:vAlign w:val="center"/>
          </w:tcPr>
          <w:p w14:paraId="31AFB98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134" w:type="dxa"/>
            <w:tcBorders>
              <w:top w:val="none" w:sz="0" w:space="0" w:color="auto"/>
              <w:bottom w:val="none" w:sz="0" w:space="0" w:color="auto"/>
            </w:tcBorders>
            <w:vAlign w:val="center"/>
          </w:tcPr>
          <w:p w14:paraId="3D6D6FC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c>
          <w:tcPr>
            <w:tcW w:w="992" w:type="dxa"/>
            <w:tcBorders>
              <w:top w:val="none" w:sz="0" w:space="0" w:color="auto"/>
              <w:bottom w:val="none" w:sz="0" w:space="0" w:color="auto"/>
            </w:tcBorders>
            <w:vAlign w:val="center"/>
          </w:tcPr>
          <w:p w14:paraId="2A66575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top w:val="none" w:sz="0" w:space="0" w:color="auto"/>
              <w:bottom w:val="none" w:sz="0" w:space="0" w:color="auto"/>
            </w:tcBorders>
            <w:vAlign w:val="center"/>
          </w:tcPr>
          <w:p w14:paraId="333244C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73%</w:t>
            </w:r>
          </w:p>
        </w:tc>
        <w:tc>
          <w:tcPr>
            <w:tcW w:w="1134" w:type="dxa"/>
            <w:tcBorders>
              <w:top w:val="none" w:sz="0" w:space="0" w:color="auto"/>
              <w:bottom w:val="none" w:sz="0" w:space="0" w:color="auto"/>
            </w:tcBorders>
            <w:vAlign w:val="center"/>
          </w:tcPr>
          <w:p w14:paraId="2A8576C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61%</w:t>
            </w:r>
          </w:p>
        </w:tc>
        <w:tc>
          <w:tcPr>
            <w:tcW w:w="1134" w:type="dxa"/>
            <w:tcBorders>
              <w:top w:val="none" w:sz="0" w:space="0" w:color="auto"/>
              <w:bottom w:val="none" w:sz="0" w:space="0" w:color="auto"/>
            </w:tcBorders>
            <w:vAlign w:val="center"/>
          </w:tcPr>
          <w:p w14:paraId="5D29E2F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w:t>
            </w:r>
          </w:p>
        </w:tc>
        <w:tc>
          <w:tcPr>
            <w:tcW w:w="1134" w:type="dxa"/>
            <w:tcBorders>
              <w:top w:val="none" w:sz="0" w:space="0" w:color="auto"/>
              <w:bottom w:val="none" w:sz="0" w:space="0" w:color="auto"/>
              <w:right w:val="none" w:sz="0" w:space="0" w:color="auto"/>
            </w:tcBorders>
            <w:vAlign w:val="center"/>
          </w:tcPr>
          <w:p w14:paraId="2AF50C8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r>
    </w:tbl>
    <w:p w14:paraId="17E389E5" w14:textId="77777777" w:rsidR="0006222E" w:rsidRPr="00FA0352" w:rsidRDefault="0006222E">
      <w:pPr>
        <w:rPr>
          <w:rFonts w:ascii="Arial" w:hAnsi="Arial" w:cs="Arial"/>
          <w:b/>
        </w:rPr>
      </w:pPr>
    </w:p>
    <w:p w14:paraId="0F2DDA3B" w14:textId="77777777" w:rsidR="0006222E" w:rsidRPr="00CD4DCB" w:rsidRDefault="0091037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Social mobility – team work and social network building</w:t>
      </w:r>
    </w:p>
    <w:tbl>
      <w:tblPr>
        <w:tblStyle w:val="aff4"/>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58"/>
        <w:gridCol w:w="1092"/>
        <w:gridCol w:w="1010"/>
        <w:gridCol w:w="83"/>
        <w:gridCol w:w="1092"/>
        <w:gridCol w:w="1093"/>
        <w:gridCol w:w="1134"/>
      </w:tblGrid>
      <w:tr w:rsidR="0006222E" w:rsidRPr="00FA0352" w14:paraId="0D096882"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EC008C"/>
            <w:vAlign w:val="center"/>
          </w:tcPr>
          <w:p w14:paraId="6D19BA36" w14:textId="77777777" w:rsidR="0006222E" w:rsidRPr="00FA0352" w:rsidRDefault="00910377">
            <w:pPr>
              <w:ind w:left="34"/>
              <w:rPr>
                <w:rFonts w:ascii="Arial" w:eastAsia="Arial" w:hAnsi="Arial" w:cs="Arial"/>
              </w:rPr>
            </w:pPr>
            <w:bookmarkStart w:id="46" w:name="_32hioqz" w:colFirst="0" w:colLast="0"/>
            <w:bookmarkEnd w:id="46"/>
            <w:r w:rsidRPr="00FA0352">
              <w:rPr>
                <w:rFonts w:ascii="Arial" w:eastAsia="Arial" w:hAnsi="Arial" w:cs="Arial"/>
              </w:rPr>
              <w:t>Outcome: team work and social network building</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EC008C"/>
            <w:vAlign w:val="center"/>
          </w:tcPr>
          <w:p w14:paraId="0F098CFA"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EC008C"/>
            <w:vAlign w:val="center"/>
          </w:tcPr>
          <w:p w14:paraId="7C7200E6"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58" w:type="dxa"/>
            <w:vMerge w:val="restart"/>
            <w:tcBorders>
              <w:top w:val="single" w:sz="8" w:space="0" w:color="9C9B9B"/>
              <w:left w:val="single" w:sz="4" w:space="0" w:color="9C9B9B"/>
            </w:tcBorders>
            <w:shd w:val="clear" w:color="auto" w:fill="EC008C"/>
            <w:vAlign w:val="center"/>
          </w:tcPr>
          <w:p w14:paraId="3C996C98"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02" w:type="dxa"/>
            <w:gridSpan w:val="2"/>
            <w:tcBorders>
              <w:top w:val="single" w:sz="8" w:space="0" w:color="9C9B9B"/>
              <w:left w:val="single" w:sz="4" w:space="0" w:color="9C9B9B"/>
              <w:bottom w:val="single" w:sz="8" w:space="0" w:color="9C9B9B"/>
            </w:tcBorders>
            <w:shd w:val="clear" w:color="auto" w:fill="EC008C"/>
            <w:vAlign w:val="center"/>
          </w:tcPr>
          <w:p w14:paraId="64E7D291"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268" w:type="dxa"/>
            <w:gridSpan w:val="3"/>
            <w:tcBorders>
              <w:top w:val="single" w:sz="8" w:space="0" w:color="9C9B9B"/>
              <w:left w:val="single" w:sz="4" w:space="0" w:color="9C9B9B"/>
              <w:bottom w:val="single" w:sz="8" w:space="0" w:color="9C9B9B"/>
            </w:tcBorders>
            <w:shd w:val="clear" w:color="auto" w:fill="EC008C"/>
            <w:vAlign w:val="center"/>
          </w:tcPr>
          <w:p w14:paraId="2C85EC3A"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EC008C"/>
            <w:vAlign w:val="center"/>
          </w:tcPr>
          <w:p w14:paraId="28C447F6"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78715E0C"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EC008C"/>
            <w:vAlign w:val="center"/>
          </w:tcPr>
          <w:p w14:paraId="3CFB0949"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EC008C"/>
          </w:tcPr>
          <w:p w14:paraId="05A008FE"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EC008C"/>
          </w:tcPr>
          <w:p w14:paraId="6785B916"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EC008C"/>
          </w:tcPr>
          <w:p w14:paraId="101A5F68"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EC008C"/>
          </w:tcPr>
          <w:p w14:paraId="5ECAC729"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58" w:type="dxa"/>
            <w:vMerge/>
            <w:tcBorders>
              <w:left w:val="single" w:sz="4" w:space="0" w:color="9C9B9B"/>
            </w:tcBorders>
            <w:shd w:val="clear" w:color="auto" w:fill="EC008C"/>
            <w:vAlign w:val="center"/>
          </w:tcPr>
          <w:p w14:paraId="24475A72"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2" w:type="dxa"/>
            <w:tcBorders>
              <w:left w:val="single" w:sz="4" w:space="0" w:color="9C9B9B"/>
            </w:tcBorders>
            <w:shd w:val="clear" w:color="auto" w:fill="EC008C"/>
          </w:tcPr>
          <w:p w14:paraId="60658621"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3" w:type="dxa"/>
            <w:gridSpan w:val="2"/>
            <w:tcBorders>
              <w:left w:val="single" w:sz="4" w:space="0" w:color="9C9B9B"/>
            </w:tcBorders>
            <w:shd w:val="clear" w:color="auto" w:fill="EC008C"/>
          </w:tcPr>
          <w:p w14:paraId="31D77B1A"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2" w:type="dxa"/>
            <w:tcBorders>
              <w:left w:val="single" w:sz="4" w:space="0" w:color="9C9B9B"/>
            </w:tcBorders>
            <w:shd w:val="clear" w:color="auto" w:fill="EC008C"/>
          </w:tcPr>
          <w:p w14:paraId="329A697D"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3" w:type="dxa"/>
            <w:tcBorders>
              <w:left w:val="single" w:sz="4" w:space="0" w:color="9C9B9B"/>
            </w:tcBorders>
            <w:shd w:val="clear" w:color="auto" w:fill="EC008C"/>
          </w:tcPr>
          <w:p w14:paraId="68CDC077"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EC008C"/>
            <w:vAlign w:val="center"/>
          </w:tcPr>
          <w:p w14:paraId="385D9030"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51C5BF16"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3031DFAE" w14:textId="77777777" w:rsidR="0006222E" w:rsidRPr="00FA0352" w:rsidRDefault="00910377">
            <w:pPr>
              <w:rPr>
                <w:rFonts w:ascii="Arial" w:eastAsia="Arial" w:hAnsi="Arial" w:cs="Arial"/>
              </w:rPr>
            </w:pPr>
            <w:r w:rsidRPr="00FA0352">
              <w:rPr>
                <w:rFonts w:ascii="Arial" w:eastAsia="Arial" w:hAnsi="Arial" w:cs="Arial"/>
                <w:b w:val="0"/>
              </w:rPr>
              <w:t>% who agree that they are able to see things from the other person’s point of view</w:t>
            </w:r>
          </w:p>
        </w:tc>
        <w:tc>
          <w:tcPr>
            <w:tcW w:w="1134" w:type="dxa"/>
            <w:tcBorders>
              <w:left w:val="single" w:sz="4" w:space="0" w:color="9C9B9B"/>
            </w:tcBorders>
            <w:vAlign w:val="center"/>
          </w:tcPr>
          <w:p w14:paraId="045EF0A7"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76%</w:t>
            </w:r>
          </w:p>
        </w:tc>
        <w:tc>
          <w:tcPr>
            <w:tcW w:w="1134" w:type="dxa"/>
            <w:tcBorders>
              <w:left w:val="single" w:sz="4" w:space="0" w:color="9C9B9B"/>
              <w:right w:val="single" w:sz="4" w:space="0" w:color="9C9B9B"/>
            </w:tcBorders>
            <w:vAlign w:val="center"/>
          </w:tcPr>
          <w:p w14:paraId="4942F35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87%</w:t>
            </w:r>
          </w:p>
        </w:tc>
        <w:tc>
          <w:tcPr>
            <w:tcW w:w="1134" w:type="dxa"/>
            <w:tcBorders>
              <w:left w:val="single" w:sz="4" w:space="0" w:color="9C9B9B"/>
            </w:tcBorders>
            <w:vAlign w:val="center"/>
          </w:tcPr>
          <w:p w14:paraId="287EEF3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78%</w:t>
            </w:r>
          </w:p>
        </w:tc>
        <w:tc>
          <w:tcPr>
            <w:tcW w:w="1134" w:type="dxa"/>
            <w:tcBorders>
              <w:left w:val="single" w:sz="4" w:space="0" w:color="9C9B9B"/>
            </w:tcBorders>
            <w:vAlign w:val="center"/>
          </w:tcPr>
          <w:p w14:paraId="28AB957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82%</w:t>
            </w:r>
          </w:p>
        </w:tc>
        <w:tc>
          <w:tcPr>
            <w:tcW w:w="1158" w:type="dxa"/>
            <w:tcBorders>
              <w:left w:val="single" w:sz="4" w:space="0" w:color="9C9B9B"/>
            </w:tcBorders>
            <w:vAlign w:val="center"/>
          </w:tcPr>
          <w:p w14:paraId="59923F4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1092" w:type="dxa"/>
            <w:tcBorders>
              <w:left w:val="single" w:sz="4" w:space="0" w:color="9C9B9B"/>
            </w:tcBorders>
            <w:vAlign w:val="center"/>
          </w:tcPr>
          <w:p w14:paraId="5A91D44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78%</w:t>
            </w:r>
          </w:p>
        </w:tc>
        <w:tc>
          <w:tcPr>
            <w:tcW w:w="1093" w:type="dxa"/>
            <w:gridSpan w:val="2"/>
            <w:tcBorders>
              <w:left w:val="single" w:sz="4" w:space="0" w:color="9C9B9B"/>
            </w:tcBorders>
            <w:vAlign w:val="center"/>
          </w:tcPr>
          <w:p w14:paraId="278A0AC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84%</w:t>
            </w:r>
          </w:p>
        </w:tc>
        <w:tc>
          <w:tcPr>
            <w:tcW w:w="1092" w:type="dxa"/>
            <w:tcBorders>
              <w:left w:val="single" w:sz="4" w:space="0" w:color="9C9B9B"/>
            </w:tcBorders>
            <w:vAlign w:val="center"/>
          </w:tcPr>
          <w:p w14:paraId="75CB48D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79%</w:t>
            </w:r>
          </w:p>
        </w:tc>
        <w:tc>
          <w:tcPr>
            <w:tcW w:w="1093" w:type="dxa"/>
            <w:tcBorders>
              <w:left w:val="single" w:sz="4" w:space="0" w:color="9C9B9B"/>
            </w:tcBorders>
            <w:vAlign w:val="center"/>
          </w:tcPr>
          <w:p w14:paraId="12B6E2F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134" w:type="dxa"/>
            <w:tcBorders>
              <w:left w:val="single" w:sz="4" w:space="0" w:color="9C9B9B"/>
            </w:tcBorders>
            <w:vAlign w:val="center"/>
          </w:tcPr>
          <w:p w14:paraId="0D2EA6E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r>
      <w:tr w:rsidR="0006222E" w:rsidRPr="00FA0352" w14:paraId="26651647"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A40A0A9" w14:textId="77777777" w:rsidR="0006222E" w:rsidRPr="00FA0352" w:rsidRDefault="00910377">
            <w:pPr>
              <w:rPr>
                <w:rFonts w:ascii="Arial" w:eastAsia="Arial" w:hAnsi="Arial" w:cs="Arial"/>
              </w:rPr>
            </w:pPr>
            <w:r w:rsidRPr="00FA0352">
              <w:rPr>
                <w:rFonts w:ascii="Arial" w:eastAsia="Arial" w:hAnsi="Arial" w:cs="Arial"/>
                <w:b w:val="0"/>
              </w:rPr>
              <w:lastRenderedPageBreak/>
              <w:t>% who agree that they can usually tell when someone says one thing but means another</w:t>
            </w:r>
          </w:p>
        </w:tc>
        <w:tc>
          <w:tcPr>
            <w:tcW w:w="1134" w:type="dxa"/>
            <w:tcBorders>
              <w:left w:val="single" w:sz="4" w:space="0" w:color="9C9B9B"/>
            </w:tcBorders>
            <w:vAlign w:val="center"/>
          </w:tcPr>
          <w:p w14:paraId="0C603BEE"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w:t>
            </w:r>
          </w:p>
        </w:tc>
        <w:tc>
          <w:tcPr>
            <w:tcW w:w="1134" w:type="dxa"/>
            <w:tcBorders>
              <w:left w:val="single" w:sz="4" w:space="0" w:color="9C9B9B"/>
              <w:right w:val="single" w:sz="4" w:space="0" w:color="9C9B9B"/>
            </w:tcBorders>
            <w:vAlign w:val="center"/>
          </w:tcPr>
          <w:p w14:paraId="62E7C65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80%</w:t>
            </w:r>
          </w:p>
        </w:tc>
        <w:tc>
          <w:tcPr>
            <w:tcW w:w="1134" w:type="dxa"/>
            <w:tcBorders>
              <w:left w:val="single" w:sz="4" w:space="0" w:color="9C9B9B"/>
            </w:tcBorders>
            <w:vAlign w:val="center"/>
          </w:tcPr>
          <w:p w14:paraId="70B0F03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134" w:type="dxa"/>
            <w:tcBorders>
              <w:left w:val="single" w:sz="4" w:space="0" w:color="9C9B9B"/>
            </w:tcBorders>
            <w:vAlign w:val="center"/>
          </w:tcPr>
          <w:p w14:paraId="4EFD3EE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1158" w:type="dxa"/>
            <w:tcBorders>
              <w:left w:val="single" w:sz="4" w:space="0" w:color="9C9B9B"/>
            </w:tcBorders>
            <w:vAlign w:val="center"/>
          </w:tcPr>
          <w:p w14:paraId="64642A8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+8pp*</w:t>
            </w:r>
          </w:p>
        </w:tc>
        <w:tc>
          <w:tcPr>
            <w:tcW w:w="1092" w:type="dxa"/>
            <w:tcBorders>
              <w:left w:val="single" w:sz="4" w:space="0" w:color="9C9B9B"/>
            </w:tcBorders>
            <w:vAlign w:val="center"/>
          </w:tcPr>
          <w:p w14:paraId="71C0060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1093" w:type="dxa"/>
            <w:gridSpan w:val="2"/>
            <w:tcBorders>
              <w:left w:val="single" w:sz="4" w:space="0" w:color="9C9B9B"/>
            </w:tcBorders>
            <w:vAlign w:val="center"/>
          </w:tcPr>
          <w:p w14:paraId="6EB4595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78%</w:t>
            </w:r>
          </w:p>
        </w:tc>
        <w:tc>
          <w:tcPr>
            <w:tcW w:w="1092" w:type="dxa"/>
            <w:tcBorders>
              <w:left w:val="single" w:sz="4" w:space="0" w:color="9C9B9B"/>
            </w:tcBorders>
            <w:vAlign w:val="center"/>
          </w:tcPr>
          <w:p w14:paraId="17D34E5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093" w:type="dxa"/>
            <w:tcBorders>
              <w:left w:val="single" w:sz="4" w:space="0" w:color="9C9B9B"/>
            </w:tcBorders>
            <w:vAlign w:val="center"/>
          </w:tcPr>
          <w:p w14:paraId="2072532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134" w:type="dxa"/>
            <w:tcBorders>
              <w:left w:val="single" w:sz="4" w:space="0" w:color="9C9B9B"/>
            </w:tcBorders>
            <w:vAlign w:val="center"/>
          </w:tcPr>
          <w:p w14:paraId="5CEDB5D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+11pp*</w:t>
            </w:r>
          </w:p>
        </w:tc>
      </w:tr>
      <w:tr w:rsidR="0006222E" w:rsidRPr="00FA0352" w14:paraId="05B858DB"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0F14653B" w14:textId="77777777" w:rsidR="0006222E" w:rsidRPr="00FA0352" w:rsidRDefault="00910377">
            <w:pPr>
              <w:rPr>
                <w:rFonts w:ascii="Arial" w:eastAsia="Arial" w:hAnsi="Arial" w:cs="Arial"/>
              </w:rPr>
            </w:pPr>
            <w:r w:rsidRPr="00FA0352">
              <w:rPr>
                <w:rFonts w:ascii="Arial" w:eastAsia="Arial" w:hAnsi="Arial" w:cs="Arial"/>
                <w:b w:val="0"/>
              </w:rPr>
              <w:t>% who agree that they notice quickly if someone in a group is feeling awkward</w:t>
            </w:r>
          </w:p>
        </w:tc>
        <w:tc>
          <w:tcPr>
            <w:tcW w:w="1134" w:type="dxa"/>
            <w:tcBorders>
              <w:left w:val="single" w:sz="4" w:space="0" w:color="9C9B9B"/>
            </w:tcBorders>
            <w:vAlign w:val="center"/>
          </w:tcPr>
          <w:p w14:paraId="1C7C4E32"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134" w:type="dxa"/>
            <w:tcBorders>
              <w:left w:val="single" w:sz="4" w:space="0" w:color="9C9B9B"/>
              <w:right w:val="single" w:sz="4" w:space="0" w:color="9C9B9B"/>
            </w:tcBorders>
            <w:vAlign w:val="center"/>
          </w:tcPr>
          <w:p w14:paraId="67D08BC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89%</w:t>
            </w:r>
          </w:p>
        </w:tc>
        <w:tc>
          <w:tcPr>
            <w:tcW w:w="1134" w:type="dxa"/>
            <w:tcBorders>
              <w:left w:val="single" w:sz="4" w:space="0" w:color="9C9B9B"/>
            </w:tcBorders>
            <w:vAlign w:val="center"/>
          </w:tcPr>
          <w:p w14:paraId="468E892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84%</w:t>
            </w:r>
          </w:p>
        </w:tc>
        <w:tc>
          <w:tcPr>
            <w:tcW w:w="1134" w:type="dxa"/>
            <w:tcBorders>
              <w:left w:val="single" w:sz="4" w:space="0" w:color="9C9B9B"/>
            </w:tcBorders>
            <w:vAlign w:val="center"/>
          </w:tcPr>
          <w:p w14:paraId="652FE0A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87%</w:t>
            </w:r>
          </w:p>
        </w:tc>
        <w:tc>
          <w:tcPr>
            <w:tcW w:w="1158" w:type="dxa"/>
            <w:tcBorders>
              <w:left w:val="single" w:sz="4" w:space="0" w:color="9C9B9B"/>
            </w:tcBorders>
            <w:vAlign w:val="center"/>
          </w:tcPr>
          <w:p w14:paraId="78C93CF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c>
          <w:tcPr>
            <w:tcW w:w="1092" w:type="dxa"/>
            <w:tcBorders>
              <w:left w:val="single" w:sz="4" w:space="0" w:color="9C9B9B"/>
            </w:tcBorders>
            <w:vAlign w:val="center"/>
          </w:tcPr>
          <w:p w14:paraId="5B344CE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093" w:type="dxa"/>
            <w:gridSpan w:val="2"/>
            <w:tcBorders>
              <w:left w:val="single" w:sz="4" w:space="0" w:color="9C9B9B"/>
            </w:tcBorders>
            <w:vAlign w:val="center"/>
          </w:tcPr>
          <w:p w14:paraId="007657D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87%</w:t>
            </w:r>
          </w:p>
        </w:tc>
        <w:tc>
          <w:tcPr>
            <w:tcW w:w="1092" w:type="dxa"/>
            <w:tcBorders>
              <w:left w:val="single" w:sz="4" w:space="0" w:color="9C9B9B"/>
            </w:tcBorders>
            <w:vAlign w:val="center"/>
          </w:tcPr>
          <w:p w14:paraId="57148F7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83%</w:t>
            </w:r>
          </w:p>
        </w:tc>
        <w:tc>
          <w:tcPr>
            <w:tcW w:w="1093" w:type="dxa"/>
            <w:tcBorders>
              <w:left w:val="single" w:sz="4" w:space="0" w:color="9C9B9B"/>
            </w:tcBorders>
            <w:vAlign w:val="center"/>
          </w:tcPr>
          <w:p w14:paraId="4AD1E46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85%</w:t>
            </w:r>
          </w:p>
        </w:tc>
        <w:tc>
          <w:tcPr>
            <w:tcW w:w="1134" w:type="dxa"/>
            <w:tcBorders>
              <w:left w:val="single" w:sz="4" w:space="0" w:color="9C9B9B"/>
            </w:tcBorders>
            <w:vAlign w:val="center"/>
          </w:tcPr>
          <w:p w14:paraId="71347D5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4B775EDE"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0C358787" w14:textId="77777777" w:rsidR="0006222E" w:rsidRPr="00FA0352" w:rsidRDefault="00910377">
            <w:pPr>
              <w:rPr>
                <w:rFonts w:ascii="Arial" w:eastAsia="Arial" w:hAnsi="Arial" w:cs="Arial"/>
              </w:rPr>
            </w:pPr>
            <w:r w:rsidRPr="00FA0352">
              <w:rPr>
                <w:rFonts w:ascii="Arial" w:eastAsia="Arial" w:hAnsi="Arial" w:cs="Arial"/>
                <w:b w:val="0"/>
              </w:rPr>
              <w:t>% who agree that they get along with people easily</w:t>
            </w:r>
          </w:p>
        </w:tc>
        <w:tc>
          <w:tcPr>
            <w:tcW w:w="1134" w:type="dxa"/>
            <w:tcBorders>
              <w:left w:val="single" w:sz="4" w:space="0" w:color="9C9B9B"/>
            </w:tcBorders>
            <w:vAlign w:val="center"/>
          </w:tcPr>
          <w:p w14:paraId="7C9D01D5"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1134" w:type="dxa"/>
            <w:tcBorders>
              <w:left w:val="single" w:sz="4" w:space="0" w:color="9C9B9B"/>
              <w:right w:val="single" w:sz="4" w:space="0" w:color="9C9B9B"/>
            </w:tcBorders>
            <w:vAlign w:val="center"/>
          </w:tcPr>
          <w:p w14:paraId="2E5C46A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83%</w:t>
            </w:r>
          </w:p>
        </w:tc>
        <w:tc>
          <w:tcPr>
            <w:tcW w:w="1134" w:type="dxa"/>
            <w:tcBorders>
              <w:left w:val="single" w:sz="4" w:space="0" w:color="9C9B9B"/>
            </w:tcBorders>
            <w:vAlign w:val="center"/>
          </w:tcPr>
          <w:p w14:paraId="250E913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73%</w:t>
            </w:r>
          </w:p>
        </w:tc>
        <w:tc>
          <w:tcPr>
            <w:tcW w:w="1134" w:type="dxa"/>
            <w:tcBorders>
              <w:left w:val="single" w:sz="4" w:space="0" w:color="9C9B9B"/>
            </w:tcBorders>
            <w:vAlign w:val="center"/>
          </w:tcPr>
          <w:p w14:paraId="3AE6A99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79%</w:t>
            </w:r>
          </w:p>
        </w:tc>
        <w:tc>
          <w:tcPr>
            <w:tcW w:w="1158" w:type="dxa"/>
            <w:tcBorders>
              <w:left w:val="single" w:sz="4" w:space="0" w:color="9C9B9B"/>
            </w:tcBorders>
            <w:vAlign w:val="center"/>
          </w:tcPr>
          <w:p w14:paraId="3E04532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+8pp*</w:t>
            </w:r>
          </w:p>
        </w:tc>
        <w:tc>
          <w:tcPr>
            <w:tcW w:w="1092" w:type="dxa"/>
            <w:tcBorders>
              <w:left w:val="single" w:sz="4" w:space="0" w:color="9C9B9B"/>
            </w:tcBorders>
            <w:vAlign w:val="center"/>
          </w:tcPr>
          <w:p w14:paraId="46F5F3F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093" w:type="dxa"/>
            <w:gridSpan w:val="2"/>
            <w:tcBorders>
              <w:left w:val="single" w:sz="4" w:space="0" w:color="9C9B9B"/>
            </w:tcBorders>
            <w:vAlign w:val="center"/>
          </w:tcPr>
          <w:p w14:paraId="649C9EB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092" w:type="dxa"/>
            <w:tcBorders>
              <w:left w:val="single" w:sz="4" w:space="0" w:color="9C9B9B"/>
            </w:tcBorders>
            <w:vAlign w:val="center"/>
          </w:tcPr>
          <w:p w14:paraId="6782EDA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1093" w:type="dxa"/>
            <w:tcBorders>
              <w:left w:val="single" w:sz="4" w:space="0" w:color="9C9B9B"/>
            </w:tcBorders>
            <w:vAlign w:val="center"/>
          </w:tcPr>
          <w:p w14:paraId="24E54CC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76%</w:t>
            </w:r>
          </w:p>
        </w:tc>
        <w:tc>
          <w:tcPr>
            <w:tcW w:w="1134" w:type="dxa"/>
            <w:tcBorders>
              <w:left w:val="single" w:sz="4" w:space="0" w:color="9C9B9B"/>
            </w:tcBorders>
            <w:vAlign w:val="center"/>
          </w:tcPr>
          <w:p w14:paraId="0BBF785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7pp*</w:t>
            </w:r>
          </w:p>
        </w:tc>
      </w:tr>
      <w:tr w:rsidR="0006222E" w:rsidRPr="00FA0352" w14:paraId="7CC60AAD"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3D7F4144" w14:textId="77777777" w:rsidR="0006222E" w:rsidRPr="00FA0352" w:rsidRDefault="00910377">
            <w:pPr>
              <w:rPr>
                <w:rFonts w:ascii="Arial" w:eastAsia="Arial" w:hAnsi="Arial" w:cs="Arial"/>
              </w:rPr>
            </w:pPr>
            <w:r w:rsidRPr="00FA0352">
              <w:rPr>
                <w:rFonts w:ascii="Arial" w:eastAsia="Arial" w:hAnsi="Arial" w:cs="Arial"/>
                <w:b w:val="0"/>
              </w:rPr>
              <w:t>% who agree that if they needed help there are people who would be there for them</w:t>
            </w:r>
          </w:p>
        </w:tc>
        <w:tc>
          <w:tcPr>
            <w:tcW w:w="1134" w:type="dxa"/>
            <w:tcBorders>
              <w:left w:val="single" w:sz="4" w:space="0" w:color="9C9B9B"/>
            </w:tcBorders>
            <w:vAlign w:val="center"/>
          </w:tcPr>
          <w:p w14:paraId="55F7A6A4"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134" w:type="dxa"/>
            <w:tcBorders>
              <w:left w:val="single" w:sz="4" w:space="0" w:color="9C9B9B"/>
              <w:right w:val="single" w:sz="4" w:space="0" w:color="9C9B9B"/>
            </w:tcBorders>
            <w:vAlign w:val="center"/>
          </w:tcPr>
          <w:p w14:paraId="18C0D2B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84%</w:t>
            </w:r>
          </w:p>
        </w:tc>
        <w:tc>
          <w:tcPr>
            <w:tcW w:w="1134" w:type="dxa"/>
            <w:tcBorders>
              <w:left w:val="single" w:sz="4" w:space="0" w:color="9C9B9B"/>
            </w:tcBorders>
            <w:vAlign w:val="center"/>
          </w:tcPr>
          <w:p w14:paraId="3860C15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1134" w:type="dxa"/>
            <w:tcBorders>
              <w:left w:val="single" w:sz="4" w:space="0" w:color="9C9B9B"/>
            </w:tcBorders>
            <w:vAlign w:val="center"/>
          </w:tcPr>
          <w:p w14:paraId="72E556E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76%</w:t>
            </w:r>
          </w:p>
        </w:tc>
        <w:tc>
          <w:tcPr>
            <w:tcW w:w="1158" w:type="dxa"/>
            <w:tcBorders>
              <w:left w:val="single" w:sz="4" w:space="0" w:color="9C9B9B"/>
            </w:tcBorders>
            <w:vAlign w:val="center"/>
          </w:tcPr>
          <w:p w14:paraId="6342EBC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+10pp*</w:t>
            </w:r>
          </w:p>
        </w:tc>
        <w:tc>
          <w:tcPr>
            <w:tcW w:w="1092" w:type="dxa"/>
            <w:tcBorders>
              <w:left w:val="single" w:sz="4" w:space="0" w:color="9C9B9B"/>
            </w:tcBorders>
            <w:vAlign w:val="center"/>
          </w:tcPr>
          <w:p w14:paraId="195B01E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80%</w:t>
            </w:r>
          </w:p>
        </w:tc>
        <w:tc>
          <w:tcPr>
            <w:tcW w:w="1093" w:type="dxa"/>
            <w:gridSpan w:val="2"/>
            <w:tcBorders>
              <w:left w:val="single" w:sz="4" w:space="0" w:color="9C9B9B"/>
            </w:tcBorders>
            <w:vAlign w:val="center"/>
          </w:tcPr>
          <w:p w14:paraId="536432D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092" w:type="dxa"/>
            <w:tcBorders>
              <w:left w:val="single" w:sz="4" w:space="0" w:color="9C9B9B"/>
            </w:tcBorders>
            <w:vAlign w:val="center"/>
          </w:tcPr>
          <w:p w14:paraId="45FF1F9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80%</w:t>
            </w:r>
          </w:p>
        </w:tc>
        <w:tc>
          <w:tcPr>
            <w:tcW w:w="1093" w:type="dxa"/>
            <w:tcBorders>
              <w:left w:val="single" w:sz="4" w:space="0" w:color="9C9B9B"/>
            </w:tcBorders>
            <w:vAlign w:val="center"/>
          </w:tcPr>
          <w:p w14:paraId="676CF57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79%</w:t>
            </w:r>
          </w:p>
        </w:tc>
        <w:tc>
          <w:tcPr>
            <w:tcW w:w="1134" w:type="dxa"/>
            <w:tcBorders>
              <w:left w:val="single" w:sz="4" w:space="0" w:color="9C9B9B"/>
            </w:tcBorders>
            <w:vAlign w:val="center"/>
          </w:tcPr>
          <w:p w14:paraId="5A11ED3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3666C327"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4949BC9" w14:textId="33C08304" w:rsidR="0006222E" w:rsidRPr="00FA0352" w:rsidRDefault="00910377">
            <w:pPr>
              <w:rPr>
                <w:rFonts w:ascii="Arial" w:eastAsia="Arial" w:hAnsi="Arial" w:cs="Arial"/>
              </w:rPr>
            </w:pPr>
            <w:r w:rsidRPr="00FA0352">
              <w:rPr>
                <w:rFonts w:ascii="Arial" w:eastAsia="Arial" w:hAnsi="Arial" w:cs="Arial"/>
                <w:b w:val="0"/>
              </w:rPr>
              <w:t>% who agree that it is hard to say no to friends</w:t>
            </w:r>
            <w:r w:rsidR="00731447" w:rsidRPr="00FA0352">
              <w:rPr>
                <w:rFonts w:ascii="Arial" w:eastAsia="Arial" w:hAnsi="Arial" w:cs="Arial"/>
                <w:b w:val="0"/>
              </w:rPr>
              <w:t>*</w:t>
            </w:r>
          </w:p>
        </w:tc>
        <w:tc>
          <w:tcPr>
            <w:tcW w:w="1134" w:type="dxa"/>
            <w:tcBorders>
              <w:left w:val="single" w:sz="4" w:space="0" w:color="9C9B9B"/>
            </w:tcBorders>
            <w:vAlign w:val="center"/>
          </w:tcPr>
          <w:p w14:paraId="6429617B"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37%</w:t>
            </w:r>
          </w:p>
        </w:tc>
        <w:tc>
          <w:tcPr>
            <w:tcW w:w="1134" w:type="dxa"/>
            <w:tcBorders>
              <w:left w:val="single" w:sz="4" w:space="0" w:color="9C9B9B"/>
              <w:right w:val="single" w:sz="4" w:space="0" w:color="9C9B9B"/>
            </w:tcBorders>
            <w:vAlign w:val="center"/>
          </w:tcPr>
          <w:p w14:paraId="228DA85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41%</w:t>
            </w:r>
          </w:p>
        </w:tc>
        <w:tc>
          <w:tcPr>
            <w:tcW w:w="1134" w:type="dxa"/>
            <w:tcBorders>
              <w:left w:val="single" w:sz="4" w:space="0" w:color="9C9B9B"/>
            </w:tcBorders>
            <w:vAlign w:val="center"/>
          </w:tcPr>
          <w:p w14:paraId="2F80DB37" w14:textId="2952DC86"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w:t>
            </w:r>
            <w:r w:rsidR="001E3949">
              <w:rPr>
                <w:rFonts w:ascii="Arial" w:eastAsia="Arial" w:hAnsi="Arial" w:cs="Arial"/>
              </w:rPr>
              <w:t>4</w:t>
            </w:r>
            <w:r w:rsidRPr="00FA0352">
              <w:rPr>
                <w:rFonts w:ascii="Arial" w:eastAsia="Arial" w:hAnsi="Arial" w:cs="Arial"/>
              </w:rPr>
              <w:t>%</w:t>
            </w:r>
          </w:p>
        </w:tc>
        <w:tc>
          <w:tcPr>
            <w:tcW w:w="1134" w:type="dxa"/>
            <w:tcBorders>
              <w:left w:val="single" w:sz="4" w:space="0" w:color="9C9B9B"/>
            </w:tcBorders>
            <w:vAlign w:val="center"/>
          </w:tcPr>
          <w:p w14:paraId="7D66A83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39%</w:t>
            </w:r>
          </w:p>
        </w:tc>
        <w:tc>
          <w:tcPr>
            <w:tcW w:w="1158" w:type="dxa"/>
            <w:tcBorders>
              <w:left w:val="single" w:sz="4" w:space="0" w:color="9C9B9B"/>
            </w:tcBorders>
            <w:vAlign w:val="center"/>
          </w:tcPr>
          <w:p w14:paraId="6651358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c>
          <w:tcPr>
            <w:tcW w:w="1092" w:type="dxa"/>
            <w:tcBorders>
              <w:left w:val="single" w:sz="4" w:space="0" w:color="9C9B9B"/>
            </w:tcBorders>
            <w:vAlign w:val="center"/>
          </w:tcPr>
          <w:p w14:paraId="547E6DC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43%</w:t>
            </w:r>
          </w:p>
        </w:tc>
        <w:tc>
          <w:tcPr>
            <w:tcW w:w="1093" w:type="dxa"/>
            <w:gridSpan w:val="2"/>
            <w:tcBorders>
              <w:left w:val="single" w:sz="4" w:space="0" w:color="9C9B9B"/>
            </w:tcBorders>
            <w:vAlign w:val="center"/>
          </w:tcPr>
          <w:p w14:paraId="1145616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`40%</w:t>
            </w:r>
          </w:p>
        </w:tc>
        <w:tc>
          <w:tcPr>
            <w:tcW w:w="1092" w:type="dxa"/>
            <w:tcBorders>
              <w:left w:val="single" w:sz="4" w:space="0" w:color="9C9B9B"/>
            </w:tcBorders>
            <w:vAlign w:val="center"/>
          </w:tcPr>
          <w:p w14:paraId="2DB7640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43%</w:t>
            </w:r>
          </w:p>
        </w:tc>
        <w:tc>
          <w:tcPr>
            <w:tcW w:w="1093" w:type="dxa"/>
            <w:tcBorders>
              <w:left w:val="single" w:sz="4" w:space="0" w:color="9C9B9B"/>
            </w:tcBorders>
            <w:vAlign w:val="center"/>
          </w:tcPr>
          <w:p w14:paraId="6F85E4D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39%</w:t>
            </w:r>
          </w:p>
        </w:tc>
        <w:tc>
          <w:tcPr>
            <w:tcW w:w="1134" w:type="dxa"/>
            <w:tcBorders>
              <w:left w:val="single" w:sz="4" w:space="0" w:color="9C9B9B"/>
            </w:tcBorders>
            <w:vAlign w:val="center"/>
          </w:tcPr>
          <w:p w14:paraId="7EA90D0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r>
    </w:tbl>
    <w:p w14:paraId="49799CEF" w14:textId="23C68F2D" w:rsidR="0006222E" w:rsidRPr="00FA0352" w:rsidRDefault="00731447">
      <w:pPr>
        <w:rPr>
          <w:rFonts w:ascii="Arial" w:hAnsi="Arial" w:cs="Arial"/>
          <w:color w:val="9C9B9B"/>
        </w:rPr>
      </w:pPr>
      <w:r w:rsidRPr="00FA0352">
        <w:rPr>
          <w:rFonts w:ascii="Arial" w:hAnsi="Arial" w:cs="Arial"/>
          <w:color w:val="9C9B9B"/>
        </w:rPr>
        <w:t xml:space="preserve">*note that on this outcome the desired impact is negative (i.e. a reduction in the proportion agreeing that it is hard to say no to friends) </w:t>
      </w:r>
    </w:p>
    <w:p w14:paraId="598647FA" w14:textId="77777777" w:rsidR="0006222E" w:rsidRPr="00CD4DCB" w:rsidRDefault="0091037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Social mobility – Positivity about the future</w:t>
      </w:r>
    </w:p>
    <w:tbl>
      <w:tblPr>
        <w:tblStyle w:val="aff5"/>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06222E" w:rsidRPr="00FA0352" w14:paraId="24A0C4F7"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EC008C"/>
            <w:vAlign w:val="center"/>
          </w:tcPr>
          <w:p w14:paraId="0F8422C8" w14:textId="77777777" w:rsidR="0006222E" w:rsidRPr="00FA0352" w:rsidRDefault="00910377">
            <w:pPr>
              <w:ind w:left="34"/>
              <w:rPr>
                <w:rFonts w:ascii="Arial" w:eastAsia="Arial" w:hAnsi="Arial" w:cs="Arial"/>
              </w:rPr>
            </w:pPr>
            <w:bookmarkStart w:id="47" w:name="_1hmsyys" w:colFirst="0" w:colLast="0"/>
            <w:bookmarkEnd w:id="47"/>
            <w:r w:rsidRPr="00FA0352">
              <w:rPr>
                <w:rFonts w:ascii="Arial" w:eastAsia="Arial" w:hAnsi="Arial" w:cs="Arial"/>
              </w:rPr>
              <w:t>Outcome: Positivity about the future</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EC008C"/>
            <w:vAlign w:val="center"/>
          </w:tcPr>
          <w:p w14:paraId="5B3707C7"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EC008C"/>
            <w:vAlign w:val="center"/>
          </w:tcPr>
          <w:p w14:paraId="6932552D"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EC008C"/>
            <w:vAlign w:val="center"/>
          </w:tcPr>
          <w:p w14:paraId="4AFA912A"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26" w:type="dxa"/>
            <w:gridSpan w:val="2"/>
            <w:tcBorders>
              <w:top w:val="single" w:sz="8" w:space="0" w:color="9C9B9B"/>
              <w:left w:val="single" w:sz="4" w:space="0" w:color="9C9B9B"/>
              <w:bottom w:val="single" w:sz="8" w:space="0" w:color="9C9B9B"/>
            </w:tcBorders>
            <w:shd w:val="clear" w:color="auto" w:fill="EC008C"/>
            <w:vAlign w:val="center"/>
          </w:tcPr>
          <w:p w14:paraId="099FCEBB"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268" w:type="dxa"/>
            <w:gridSpan w:val="2"/>
            <w:tcBorders>
              <w:top w:val="single" w:sz="8" w:space="0" w:color="9C9B9B"/>
              <w:left w:val="single" w:sz="4" w:space="0" w:color="9C9B9B"/>
              <w:bottom w:val="single" w:sz="8" w:space="0" w:color="9C9B9B"/>
            </w:tcBorders>
            <w:shd w:val="clear" w:color="auto" w:fill="EC008C"/>
            <w:vAlign w:val="center"/>
          </w:tcPr>
          <w:p w14:paraId="52CA8093"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EC008C"/>
            <w:vAlign w:val="center"/>
          </w:tcPr>
          <w:p w14:paraId="3DB35A6C"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259E37D9"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EC008C"/>
            <w:vAlign w:val="center"/>
          </w:tcPr>
          <w:p w14:paraId="46B10881"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992" w:type="dxa"/>
            <w:tcBorders>
              <w:left w:val="single" w:sz="4" w:space="0" w:color="9C9B9B"/>
            </w:tcBorders>
            <w:shd w:val="clear" w:color="auto" w:fill="EC008C"/>
            <w:vAlign w:val="center"/>
          </w:tcPr>
          <w:p w14:paraId="10A00F5D"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left w:val="single" w:sz="4" w:space="0" w:color="9C9B9B"/>
              <w:right w:val="single" w:sz="4" w:space="0" w:color="9C9B9B"/>
            </w:tcBorders>
            <w:shd w:val="clear" w:color="auto" w:fill="EC008C"/>
            <w:vAlign w:val="center"/>
          </w:tcPr>
          <w:p w14:paraId="677A15BC"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992" w:type="dxa"/>
            <w:tcBorders>
              <w:left w:val="single" w:sz="4" w:space="0" w:color="9C9B9B"/>
            </w:tcBorders>
            <w:shd w:val="clear" w:color="auto" w:fill="EC008C"/>
            <w:vAlign w:val="center"/>
          </w:tcPr>
          <w:p w14:paraId="51A0BAEB"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left w:val="single" w:sz="4" w:space="0" w:color="9C9B9B"/>
            </w:tcBorders>
            <w:shd w:val="clear" w:color="auto" w:fill="EC008C"/>
            <w:vAlign w:val="center"/>
          </w:tcPr>
          <w:p w14:paraId="1E2F993F"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EC008C"/>
            <w:vAlign w:val="center"/>
          </w:tcPr>
          <w:p w14:paraId="2316D17E"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992" w:type="dxa"/>
            <w:tcBorders>
              <w:left w:val="single" w:sz="4" w:space="0" w:color="9C9B9B"/>
            </w:tcBorders>
            <w:shd w:val="clear" w:color="auto" w:fill="EC008C"/>
            <w:vAlign w:val="center"/>
          </w:tcPr>
          <w:p w14:paraId="3D6F8CD1"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EC008C"/>
            <w:vAlign w:val="center"/>
          </w:tcPr>
          <w:p w14:paraId="7B79F0AF"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EC008C"/>
            <w:vAlign w:val="center"/>
          </w:tcPr>
          <w:p w14:paraId="101363B6"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EC008C"/>
            <w:vAlign w:val="center"/>
          </w:tcPr>
          <w:p w14:paraId="52E4F397"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EC008C"/>
            <w:vAlign w:val="center"/>
          </w:tcPr>
          <w:p w14:paraId="3461C3B8"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7031B60B"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41D136AE" w14:textId="77777777" w:rsidR="0006222E" w:rsidRPr="00FA0352" w:rsidRDefault="00910377">
            <w:pPr>
              <w:rPr>
                <w:rFonts w:ascii="Arial" w:eastAsia="Arial" w:hAnsi="Arial" w:cs="Arial"/>
              </w:rPr>
            </w:pPr>
            <w:r w:rsidRPr="00FA0352">
              <w:rPr>
                <w:rFonts w:ascii="Arial" w:eastAsia="Arial" w:hAnsi="Arial" w:cs="Arial"/>
                <w:b w:val="0"/>
              </w:rPr>
              <w:t xml:space="preserve">% who agree that they feel positive about their chances of getting a job in the future </w:t>
            </w:r>
          </w:p>
        </w:tc>
        <w:tc>
          <w:tcPr>
            <w:tcW w:w="992" w:type="dxa"/>
            <w:tcBorders>
              <w:left w:val="single" w:sz="4" w:space="0" w:color="9C9B9B"/>
            </w:tcBorders>
            <w:vAlign w:val="center"/>
          </w:tcPr>
          <w:p w14:paraId="122B898E"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276" w:type="dxa"/>
            <w:tcBorders>
              <w:left w:val="single" w:sz="4" w:space="0" w:color="9C9B9B"/>
              <w:right w:val="single" w:sz="4" w:space="0" w:color="9C9B9B"/>
            </w:tcBorders>
            <w:vAlign w:val="center"/>
          </w:tcPr>
          <w:p w14:paraId="2B48C5F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80%</w:t>
            </w:r>
          </w:p>
        </w:tc>
        <w:tc>
          <w:tcPr>
            <w:tcW w:w="992" w:type="dxa"/>
            <w:tcBorders>
              <w:left w:val="single" w:sz="4" w:space="0" w:color="9C9B9B"/>
            </w:tcBorders>
            <w:vAlign w:val="center"/>
          </w:tcPr>
          <w:p w14:paraId="21E00D4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1276" w:type="dxa"/>
            <w:tcBorders>
              <w:left w:val="single" w:sz="4" w:space="0" w:color="9C9B9B"/>
            </w:tcBorders>
            <w:vAlign w:val="center"/>
          </w:tcPr>
          <w:p w14:paraId="2B69D6C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69%</w:t>
            </w:r>
          </w:p>
        </w:tc>
        <w:tc>
          <w:tcPr>
            <w:tcW w:w="1134" w:type="dxa"/>
            <w:tcBorders>
              <w:left w:val="single" w:sz="4" w:space="0" w:color="9C9B9B"/>
            </w:tcBorders>
            <w:vAlign w:val="center"/>
          </w:tcPr>
          <w:p w14:paraId="16623BE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+7pp*</w:t>
            </w:r>
          </w:p>
        </w:tc>
        <w:tc>
          <w:tcPr>
            <w:tcW w:w="992" w:type="dxa"/>
            <w:tcBorders>
              <w:left w:val="single" w:sz="4" w:space="0" w:color="9C9B9B"/>
            </w:tcBorders>
            <w:vAlign w:val="center"/>
          </w:tcPr>
          <w:p w14:paraId="51A201E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1134" w:type="dxa"/>
            <w:tcBorders>
              <w:left w:val="single" w:sz="4" w:space="0" w:color="9C9B9B"/>
            </w:tcBorders>
            <w:vAlign w:val="center"/>
          </w:tcPr>
          <w:p w14:paraId="4F30296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76%</w:t>
            </w:r>
          </w:p>
        </w:tc>
        <w:tc>
          <w:tcPr>
            <w:tcW w:w="1134" w:type="dxa"/>
            <w:tcBorders>
              <w:left w:val="single" w:sz="4" w:space="0" w:color="9C9B9B"/>
            </w:tcBorders>
            <w:vAlign w:val="center"/>
          </w:tcPr>
          <w:p w14:paraId="05B2160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74%</w:t>
            </w:r>
          </w:p>
        </w:tc>
        <w:tc>
          <w:tcPr>
            <w:tcW w:w="1134" w:type="dxa"/>
            <w:tcBorders>
              <w:left w:val="single" w:sz="4" w:space="0" w:color="9C9B9B"/>
            </w:tcBorders>
            <w:vAlign w:val="center"/>
          </w:tcPr>
          <w:p w14:paraId="1C033BA5" w14:textId="6A1A0F98" w:rsidR="0006222E" w:rsidRPr="00FA0352" w:rsidRDefault="001E3949">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69</w:t>
            </w:r>
            <w:r w:rsidR="00910377" w:rsidRPr="00FA0352">
              <w:rPr>
                <w:rFonts w:ascii="Arial" w:eastAsia="Arial" w:hAnsi="Arial" w:cs="Arial"/>
              </w:rPr>
              <w:t>%</w:t>
            </w:r>
          </w:p>
        </w:tc>
        <w:tc>
          <w:tcPr>
            <w:tcW w:w="1134" w:type="dxa"/>
            <w:tcBorders>
              <w:left w:val="single" w:sz="4" w:space="0" w:color="9C9B9B"/>
            </w:tcBorders>
            <w:vAlign w:val="center"/>
          </w:tcPr>
          <w:p w14:paraId="4313F88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r>
      <w:tr w:rsidR="0006222E" w:rsidRPr="00FA0352" w14:paraId="1ED453B9"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tcPr>
          <w:p w14:paraId="3E21B8E2" w14:textId="77777777" w:rsidR="0006222E" w:rsidRPr="00FA0352" w:rsidRDefault="00910377">
            <w:pPr>
              <w:rPr>
                <w:rFonts w:ascii="Arial" w:eastAsia="Arial" w:hAnsi="Arial" w:cs="Arial"/>
              </w:rPr>
            </w:pPr>
            <w:r w:rsidRPr="00FA0352">
              <w:rPr>
                <w:rFonts w:ascii="Arial" w:eastAsia="Arial" w:hAnsi="Arial" w:cs="Arial"/>
                <w:b w:val="0"/>
              </w:rPr>
              <w:t>% who agree that they are confident they have the skills and experience to get a job in the future</w:t>
            </w:r>
          </w:p>
        </w:tc>
        <w:tc>
          <w:tcPr>
            <w:tcW w:w="992" w:type="dxa"/>
            <w:tcBorders>
              <w:left w:val="single" w:sz="4" w:space="0" w:color="9C9B9B"/>
            </w:tcBorders>
            <w:vAlign w:val="center"/>
          </w:tcPr>
          <w:p w14:paraId="2EBE9DBB"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276" w:type="dxa"/>
            <w:tcBorders>
              <w:left w:val="single" w:sz="4" w:space="0" w:color="9C9B9B"/>
              <w:right w:val="single" w:sz="4" w:space="0" w:color="9C9B9B"/>
            </w:tcBorders>
            <w:vAlign w:val="center"/>
          </w:tcPr>
          <w:p w14:paraId="61B5CA6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83%</w:t>
            </w:r>
          </w:p>
        </w:tc>
        <w:tc>
          <w:tcPr>
            <w:tcW w:w="992" w:type="dxa"/>
            <w:tcBorders>
              <w:left w:val="single" w:sz="4" w:space="0" w:color="9C9B9B"/>
            </w:tcBorders>
            <w:vAlign w:val="center"/>
          </w:tcPr>
          <w:p w14:paraId="162399F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276" w:type="dxa"/>
            <w:tcBorders>
              <w:left w:val="single" w:sz="4" w:space="0" w:color="9C9B9B"/>
            </w:tcBorders>
            <w:vAlign w:val="center"/>
          </w:tcPr>
          <w:p w14:paraId="6ED6F89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73%</w:t>
            </w:r>
          </w:p>
        </w:tc>
        <w:tc>
          <w:tcPr>
            <w:tcW w:w="1134" w:type="dxa"/>
            <w:tcBorders>
              <w:left w:val="single" w:sz="4" w:space="0" w:color="9C9B9B"/>
            </w:tcBorders>
            <w:vAlign w:val="center"/>
          </w:tcPr>
          <w:p w14:paraId="480C955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992" w:type="dxa"/>
            <w:tcBorders>
              <w:left w:val="single" w:sz="4" w:space="0" w:color="9C9B9B"/>
            </w:tcBorders>
            <w:vAlign w:val="center"/>
          </w:tcPr>
          <w:p w14:paraId="25CA49F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76%</w:t>
            </w:r>
          </w:p>
        </w:tc>
        <w:tc>
          <w:tcPr>
            <w:tcW w:w="1134" w:type="dxa"/>
            <w:tcBorders>
              <w:left w:val="single" w:sz="4" w:space="0" w:color="9C9B9B"/>
            </w:tcBorders>
            <w:vAlign w:val="center"/>
          </w:tcPr>
          <w:p w14:paraId="5C84E31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81%</w:t>
            </w:r>
          </w:p>
        </w:tc>
        <w:tc>
          <w:tcPr>
            <w:tcW w:w="1134" w:type="dxa"/>
            <w:tcBorders>
              <w:left w:val="single" w:sz="4" w:space="0" w:color="9C9B9B"/>
            </w:tcBorders>
            <w:vAlign w:val="center"/>
          </w:tcPr>
          <w:p w14:paraId="71080EEA" w14:textId="0A6F195E"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w:t>
            </w:r>
            <w:r w:rsidR="001E3949">
              <w:rPr>
                <w:rFonts w:ascii="Arial" w:eastAsia="Arial" w:hAnsi="Arial" w:cs="Arial"/>
              </w:rPr>
              <w:t>6</w:t>
            </w:r>
            <w:r w:rsidRPr="00FA0352">
              <w:rPr>
                <w:rFonts w:ascii="Arial" w:eastAsia="Arial" w:hAnsi="Arial" w:cs="Arial"/>
              </w:rPr>
              <w:t>%</w:t>
            </w:r>
          </w:p>
        </w:tc>
        <w:tc>
          <w:tcPr>
            <w:tcW w:w="1134" w:type="dxa"/>
            <w:tcBorders>
              <w:left w:val="single" w:sz="4" w:space="0" w:color="9C9B9B"/>
            </w:tcBorders>
            <w:vAlign w:val="center"/>
          </w:tcPr>
          <w:p w14:paraId="5D311DFE" w14:textId="4E900D54"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w:t>
            </w:r>
            <w:r w:rsidR="001E3949">
              <w:rPr>
                <w:rFonts w:ascii="Arial" w:eastAsia="Arial" w:hAnsi="Arial" w:cs="Arial"/>
              </w:rPr>
              <w:t>3</w:t>
            </w:r>
            <w:r w:rsidRPr="00FA0352">
              <w:rPr>
                <w:rFonts w:ascii="Arial" w:eastAsia="Arial" w:hAnsi="Arial" w:cs="Arial"/>
              </w:rPr>
              <w:t>%</w:t>
            </w:r>
          </w:p>
        </w:tc>
        <w:tc>
          <w:tcPr>
            <w:tcW w:w="1134" w:type="dxa"/>
            <w:tcBorders>
              <w:left w:val="single" w:sz="4" w:space="0" w:color="9C9B9B"/>
            </w:tcBorders>
            <w:vAlign w:val="center"/>
          </w:tcPr>
          <w:p w14:paraId="4058843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+8pp*</w:t>
            </w:r>
          </w:p>
        </w:tc>
      </w:tr>
      <w:tr w:rsidR="0006222E" w:rsidRPr="00FA0352" w14:paraId="4E702762"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812" w:type="dxa"/>
            <w:tcBorders>
              <w:top w:val="single" w:sz="8" w:space="0" w:color="9C9B9B"/>
              <w:left w:val="single" w:sz="8" w:space="0" w:color="9C9B9B"/>
              <w:bottom w:val="single" w:sz="8" w:space="0" w:color="9C9B9B"/>
              <w:right w:val="single" w:sz="4" w:space="0" w:color="9C9B9B"/>
            </w:tcBorders>
          </w:tcPr>
          <w:p w14:paraId="529CA6B7" w14:textId="77777777" w:rsidR="0006222E" w:rsidRPr="00FA0352" w:rsidRDefault="00910377">
            <w:pPr>
              <w:rPr>
                <w:rFonts w:ascii="Arial" w:eastAsia="Arial" w:hAnsi="Arial" w:cs="Arial"/>
              </w:rPr>
            </w:pPr>
            <w:r w:rsidRPr="00FA0352">
              <w:rPr>
                <w:rFonts w:ascii="Arial" w:eastAsia="Arial" w:hAnsi="Arial" w:cs="Arial"/>
                <w:b w:val="0"/>
              </w:rPr>
              <w:t xml:space="preserve">% who agree that they are optimistic about the future </w:t>
            </w:r>
          </w:p>
        </w:tc>
        <w:tc>
          <w:tcPr>
            <w:tcW w:w="992" w:type="dxa"/>
            <w:tcBorders>
              <w:left w:val="single" w:sz="4" w:space="0" w:color="9C9B9B"/>
            </w:tcBorders>
            <w:vAlign w:val="center"/>
          </w:tcPr>
          <w:p w14:paraId="5EB49165"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276" w:type="dxa"/>
            <w:tcBorders>
              <w:left w:val="single" w:sz="4" w:space="0" w:color="9C9B9B"/>
              <w:right w:val="single" w:sz="4" w:space="0" w:color="9C9B9B"/>
            </w:tcBorders>
            <w:vAlign w:val="center"/>
          </w:tcPr>
          <w:p w14:paraId="503AC48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77%</w:t>
            </w:r>
          </w:p>
        </w:tc>
        <w:tc>
          <w:tcPr>
            <w:tcW w:w="992" w:type="dxa"/>
            <w:tcBorders>
              <w:left w:val="single" w:sz="4" w:space="0" w:color="9C9B9B"/>
            </w:tcBorders>
            <w:vAlign w:val="center"/>
          </w:tcPr>
          <w:p w14:paraId="7991698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65%</w:t>
            </w:r>
          </w:p>
        </w:tc>
        <w:tc>
          <w:tcPr>
            <w:tcW w:w="1276" w:type="dxa"/>
            <w:tcBorders>
              <w:left w:val="single" w:sz="4" w:space="0" w:color="9C9B9B"/>
            </w:tcBorders>
            <w:vAlign w:val="center"/>
          </w:tcPr>
          <w:p w14:paraId="5A89F94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134" w:type="dxa"/>
            <w:tcBorders>
              <w:left w:val="single" w:sz="4" w:space="0" w:color="9C9B9B"/>
            </w:tcBorders>
            <w:vAlign w:val="center"/>
          </w:tcPr>
          <w:p w14:paraId="7A2D945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+10pp*</w:t>
            </w:r>
          </w:p>
        </w:tc>
        <w:tc>
          <w:tcPr>
            <w:tcW w:w="992" w:type="dxa"/>
            <w:tcBorders>
              <w:left w:val="single" w:sz="4" w:space="0" w:color="9C9B9B"/>
            </w:tcBorders>
            <w:vAlign w:val="center"/>
          </w:tcPr>
          <w:p w14:paraId="41A02B7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74%</w:t>
            </w:r>
          </w:p>
        </w:tc>
        <w:tc>
          <w:tcPr>
            <w:tcW w:w="1134" w:type="dxa"/>
            <w:tcBorders>
              <w:left w:val="single" w:sz="4" w:space="0" w:color="9C9B9B"/>
            </w:tcBorders>
            <w:vAlign w:val="center"/>
          </w:tcPr>
          <w:p w14:paraId="38AF481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74%</w:t>
            </w:r>
          </w:p>
        </w:tc>
        <w:tc>
          <w:tcPr>
            <w:tcW w:w="1134" w:type="dxa"/>
            <w:tcBorders>
              <w:left w:val="single" w:sz="4" w:space="0" w:color="9C9B9B"/>
            </w:tcBorders>
            <w:vAlign w:val="center"/>
          </w:tcPr>
          <w:p w14:paraId="376E9E5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74%</w:t>
            </w:r>
          </w:p>
        </w:tc>
        <w:tc>
          <w:tcPr>
            <w:tcW w:w="1134" w:type="dxa"/>
            <w:tcBorders>
              <w:left w:val="single" w:sz="4" w:space="0" w:color="9C9B9B"/>
            </w:tcBorders>
            <w:vAlign w:val="center"/>
          </w:tcPr>
          <w:p w14:paraId="29BD114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1134" w:type="dxa"/>
            <w:tcBorders>
              <w:left w:val="single" w:sz="4" w:space="0" w:color="9C9B9B"/>
            </w:tcBorders>
            <w:vAlign w:val="center"/>
          </w:tcPr>
          <w:p w14:paraId="554B8D1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r>
    </w:tbl>
    <w:p w14:paraId="3FA3C2C1" w14:textId="77777777" w:rsidR="0006222E" w:rsidRPr="00FA0352" w:rsidRDefault="0006222E">
      <w:pPr>
        <w:rPr>
          <w:rFonts w:ascii="Arial" w:hAnsi="Arial" w:cs="Arial"/>
          <w:b/>
        </w:rPr>
      </w:pPr>
    </w:p>
    <w:p w14:paraId="08732C06" w14:textId="77777777" w:rsidR="0006222E" w:rsidRPr="00CD4DCB" w:rsidRDefault="0091037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bookmarkStart w:id="48" w:name="_41mghml" w:colFirst="0" w:colLast="0"/>
      <w:bookmarkEnd w:id="48"/>
      <w:r w:rsidRPr="00CD4DCB">
        <w:rPr>
          <w:rFonts w:ascii="Arial" w:hAnsi="Arial" w:cs="Arial"/>
          <w:b/>
          <w:color w:val="A6A6A6" w:themeColor="background1" w:themeShade="A6"/>
          <w:sz w:val="22"/>
          <w:szCs w:val="22"/>
        </w:rPr>
        <w:t>Social mobility – Resilience and emotional regulation</w:t>
      </w:r>
    </w:p>
    <w:tbl>
      <w:tblPr>
        <w:tblStyle w:val="aff6"/>
        <w:tblW w:w="14010" w:type="dxa"/>
        <w:tblInd w:w="-15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12"/>
        <w:gridCol w:w="1016"/>
        <w:gridCol w:w="1252"/>
        <w:gridCol w:w="992"/>
        <w:gridCol w:w="1276"/>
        <w:gridCol w:w="1134"/>
        <w:gridCol w:w="992"/>
        <w:gridCol w:w="1134"/>
        <w:gridCol w:w="1134"/>
        <w:gridCol w:w="1134"/>
        <w:gridCol w:w="1134"/>
      </w:tblGrid>
      <w:tr w:rsidR="0006222E" w:rsidRPr="00FA0352" w14:paraId="010AC566" w14:textId="77777777" w:rsidTr="008677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shd w:val="clear" w:color="auto" w:fill="EC008C"/>
            <w:vAlign w:val="center"/>
          </w:tcPr>
          <w:p w14:paraId="456CA7B7" w14:textId="77777777" w:rsidR="0006222E" w:rsidRPr="00FA0352" w:rsidRDefault="00910377">
            <w:pPr>
              <w:ind w:left="34"/>
              <w:rPr>
                <w:rFonts w:ascii="Arial" w:eastAsia="Arial" w:hAnsi="Arial" w:cs="Arial"/>
              </w:rPr>
            </w:pPr>
            <w:bookmarkStart w:id="49" w:name="_2grqrue" w:colFirst="0" w:colLast="0"/>
            <w:bookmarkEnd w:id="49"/>
            <w:r w:rsidRPr="00FA0352">
              <w:rPr>
                <w:rFonts w:ascii="Arial" w:eastAsia="Arial" w:hAnsi="Arial" w:cs="Arial"/>
              </w:rPr>
              <w:t xml:space="preserve">Outcome: Resilience and emotional regulation </w:t>
            </w:r>
          </w:p>
        </w:tc>
        <w:tc>
          <w:tcPr>
            <w:tcW w:w="2268" w:type="dxa"/>
            <w:gridSpan w:val="2"/>
            <w:shd w:val="clear" w:color="auto" w:fill="EC008C"/>
            <w:vAlign w:val="center"/>
          </w:tcPr>
          <w:p w14:paraId="746AE088" w14:textId="77777777" w:rsidR="0006222E" w:rsidRPr="00FA0352" w:rsidRDefault="00910377">
            <w:pPr>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shd w:val="clear" w:color="auto" w:fill="EC008C"/>
            <w:vAlign w:val="center"/>
          </w:tcPr>
          <w:p w14:paraId="4334C56E" w14:textId="77777777" w:rsidR="0006222E" w:rsidRPr="00FA0352" w:rsidRDefault="00910377">
            <w:pPr>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shd w:val="clear" w:color="auto" w:fill="EC008C"/>
            <w:vAlign w:val="center"/>
          </w:tcPr>
          <w:p w14:paraId="5A86E8E6" w14:textId="77777777" w:rsidR="0006222E" w:rsidRPr="00FA0352" w:rsidRDefault="00910377">
            <w:pPr>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26" w:type="dxa"/>
            <w:gridSpan w:val="2"/>
            <w:shd w:val="clear" w:color="auto" w:fill="EC008C"/>
            <w:vAlign w:val="center"/>
          </w:tcPr>
          <w:p w14:paraId="04A19487" w14:textId="77777777" w:rsidR="0006222E" w:rsidRPr="00FA0352" w:rsidRDefault="00910377">
            <w:pPr>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268" w:type="dxa"/>
            <w:gridSpan w:val="2"/>
            <w:shd w:val="clear" w:color="auto" w:fill="EC008C"/>
            <w:vAlign w:val="center"/>
          </w:tcPr>
          <w:p w14:paraId="45CBB1C5" w14:textId="77777777" w:rsidR="0006222E" w:rsidRPr="00FA0352" w:rsidRDefault="00910377">
            <w:pPr>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shd w:val="clear" w:color="auto" w:fill="EC008C"/>
            <w:vAlign w:val="center"/>
          </w:tcPr>
          <w:p w14:paraId="326FAB48" w14:textId="77777777" w:rsidR="0006222E" w:rsidRPr="00FA0352" w:rsidRDefault="00910377">
            <w:pPr>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473AEA33" w14:textId="77777777" w:rsidTr="008677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top w:val="none" w:sz="0" w:space="0" w:color="auto"/>
              <w:left w:val="none" w:sz="0" w:space="0" w:color="auto"/>
              <w:bottom w:val="none" w:sz="0" w:space="0" w:color="auto"/>
            </w:tcBorders>
            <w:shd w:val="clear" w:color="auto" w:fill="EC008C"/>
            <w:vAlign w:val="center"/>
          </w:tcPr>
          <w:p w14:paraId="15437E2C"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1016" w:type="dxa"/>
            <w:tcBorders>
              <w:top w:val="none" w:sz="0" w:space="0" w:color="auto"/>
              <w:bottom w:val="none" w:sz="0" w:space="0" w:color="auto"/>
            </w:tcBorders>
            <w:shd w:val="clear" w:color="auto" w:fill="EC008C"/>
            <w:vAlign w:val="center"/>
          </w:tcPr>
          <w:p w14:paraId="594C2697"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Baseline</w:t>
            </w:r>
          </w:p>
        </w:tc>
        <w:tc>
          <w:tcPr>
            <w:tcW w:w="1252" w:type="dxa"/>
            <w:tcBorders>
              <w:top w:val="none" w:sz="0" w:space="0" w:color="auto"/>
              <w:bottom w:val="none" w:sz="0" w:space="0" w:color="auto"/>
            </w:tcBorders>
            <w:shd w:val="clear" w:color="auto" w:fill="EC008C"/>
            <w:vAlign w:val="center"/>
          </w:tcPr>
          <w:p w14:paraId="59715492"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Follow-up</w:t>
            </w:r>
          </w:p>
        </w:tc>
        <w:tc>
          <w:tcPr>
            <w:tcW w:w="992" w:type="dxa"/>
            <w:tcBorders>
              <w:top w:val="none" w:sz="0" w:space="0" w:color="auto"/>
              <w:bottom w:val="none" w:sz="0" w:space="0" w:color="auto"/>
            </w:tcBorders>
            <w:shd w:val="clear" w:color="auto" w:fill="EC008C"/>
            <w:vAlign w:val="center"/>
          </w:tcPr>
          <w:p w14:paraId="6BC641CC"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Baseline</w:t>
            </w:r>
          </w:p>
        </w:tc>
        <w:tc>
          <w:tcPr>
            <w:tcW w:w="1276" w:type="dxa"/>
            <w:tcBorders>
              <w:top w:val="none" w:sz="0" w:space="0" w:color="auto"/>
              <w:bottom w:val="none" w:sz="0" w:space="0" w:color="auto"/>
            </w:tcBorders>
            <w:shd w:val="clear" w:color="auto" w:fill="EC008C"/>
            <w:vAlign w:val="center"/>
          </w:tcPr>
          <w:p w14:paraId="2FD72A5E"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Follow-up</w:t>
            </w:r>
          </w:p>
        </w:tc>
        <w:tc>
          <w:tcPr>
            <w:tcW w:w="1134" w:type="dxa"/>
            <w:vMerge/>
            <w:tcBorders>
              <w:top w:val="none" w:sz="0" w:space="0" w:color="auto"/>
              <w:bottom w:val="none" w:sz="0" w:space="0" w:color="auto"/>
            </w:tcBorders>
            <w:shd w:val="clear" w:color="auto" w:fill="EC008C"/>
            <w:vAlign w:val="center"/>
          </w:tcPr>
          <w:p w14:paraId="6C812A58"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p>
        </w:tc>
        <w:tc>
          <w:tcPr>
            <w:tcW w:w="992" w:type="dxa"/>
            <w:tcBorders>
              <w:top w:val="none" w:sz="0" w:space="0" w:color="auto"/>
              <w:bottom w:val="none" w:sz="0" w:space="0" w:color="auto"/>
            </w:tcBorders>
            <w:shd w:val="clear" w:color="auto" w:fill="EC008C"/>
            <w:vAlign w:val="center"/>
          </w:tcPr>
          <w:p w14:paraId="324255C6"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Baseline</w:t>
            </w:r>
          </w:p>
        </w:tc>
        <w:tc>
          <w:tcPr>
            <w:tcW w:w="1134" w:type="dxa"/>
            <w:tcBorders>
              <w:top w:val="none" w:sz="0" w:space="0" w:color="auto"/>
              <w:bottom w:val="none" w:sz="0" w:space="0" w:color="auto"/>
            </w:tcBorders>
            <w:shd w:val="clear" w:color="auto" w:fill="EC008C"/>
            <w:vAlign w:val="center"/>
          </w:tcPr>
          <w:p w14:paraId="35E164AC"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Follow-up</w:t>
            </w:r>
          </w:p>
        </w:tc>
        <w:tc>
          <w:tcPr>
            <w:tcW w:w="1134" w:type="dxa"/>
            <w:tcBorders>
              <w:top w:val="none" w:sz="0" w:space="0" w:color="auto"/>
              <w:bottom w:val="none" w:sz="0" w:space="0" w:color="auto"/>
            </w:tcBorders>
            <w:shd w:val="clear" w:color="auto" w:fill="EC008C"/>
            <w:vAlign w:val="center"/>
          </w:tcPr>
          <w:p w14:paraId="22DFE8DD"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Baseline</w:t>
            </w:r>
          </w:p>
        </w:tc>
        <w:tc>
          <w:tcPr>
            <w:tcW w:w="1134" w:type="dxa"/>
            <w:tcBorders>
              <w:top w:val="none" w:sz="0" w:space="0" w:color="auto"/>
              <w:bottom w:val="none" w:sz="0" w:space="0" w:color="auto"/>
            </w:tcBorders>
            <w:shd w:val="clear" w:color="auto" w:fill="EC008C"/>
            <w:vAlign w:val="center"/>
          </w:tcPr>
          <w:p w14:paraId="02F5199D" w14:textId="77777777" w:rsidR="0006222E" w:rsidRPr="00FA0352" w:rsidRDefault="00910377">
            <w:pPr>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r w:rsidRPr="00FA0352">
              <w:rPr>
                <w:rFonts w:ascii="Arial" w:eastAsia="Arial" w:hAnsi="Arial" w:cs="Arial"/>
                <w:color w:val="FFFFFF"/>
              </w:rPr>
              <w:t>Follow-up</w:t>
            </w:r>
          </w:p>
        </w:tc>
        <w:tc>
          <w:tcPr>
            <w:tcW w:w="1134" w:type="dxa"/>
            <w:vMerge/>
            <w:tcBorders>
              <w:top w:val="none" w:sz="0" w:space="0" w:color="auto"/>
              <w:bottom w:val="none" w:sz="0" w:space="0" w:color="auto"/>
              <w:right w:val="none" w:sz="0" w:space="0" w:color="auto"/>
            </w:tcBorders>
            <w:shd w:val="clear" w:color="auto" w:fill="EC008C"/>
            <w:vAlign w:val="center"/>
          </w:tcPr>
          <w:p w14:paraId="0FE45FC6"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rPr>
            </w:pPr>
          </w:p>
        </w:tc>
      </w:tr>
      <w:tr w:rsidR="0006222E" w:rsidRPr="00FA0352" w14:paraId="60A0FBC9" w14:textId="77777777" w:rsidTr="00867703">
        <w:trPr>
          <w:trHeight w:val="20"/>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vAlign w:val="center"/>
          </w:tcPr>
          <w:p w14:paraId="3A378B02" w14:textId="77777777" w:rsidR="0006222E" w:rsidRPr="00FA0352" w:rsidRDefault="00910377">
            <w:pPr>
              <w:rPr>
                <w:rFonts w:ascii="Arial" w:eastAsia="Arial" w:hAnsi="Arial" w:cs="Arial"/>
              </w:rPr>
            </w:pPr>
            <w:r w:rsidRPr="00FA0352">
              <w:rPr>
                <w:rFonts w:ascii="Arial" w:eastAsia="Arial" w:hAnsi="Arial" w:cs="Arial"/>
                <w:b w:val="0"/>
              </w:rPr>
              <w:t>% who agree that they can usually handle whatever comes their way</w:t>
            </w:r>
          </w:p>
        </w:tc>
        <w:tc>
          <w:tcPr>
            <w:tcW w:w="1016" w:type="dxa"/>
            <w:shd w:val="clear" w:color="auto" w:fill="auto"/>
            <w:vAlign w:val="center"/>
          </w:tcPr>
          <w:p w14:paraId="7FDC9574"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252" w:type="dxa"/>
            <w:shd w:val="clear" w:color="auto" w:fill="auto"/>
            <w:vAlign w:val="center"/>
          </w:tcPr>
          <w:p w14:paraId="4C5E792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992" w:type="dxa"/>
            <w:shd w:val="clear" w:color="auto" w:fill="auto"/>
            <w:vAlign w:val="center"/>
          </w:tcPr>
          <w:p w14:paraId="5F5AAA4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276" w:type="dxa"/>
            <w:shd w:val="clear" w:color="auto" w:fill="auto"/>
            <w:vAlign w:val="center"/>
          </w:tcPr>
          <w:p w14:paraId="344443B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67%</w:t>
            </w:r>
          </w:p>
        </w:tc>
        <w:tc>
          <w:tcPr>
            <w:tcW w:w="1134" w:type="dxa"/>
            <w:shd w:val="clear" w:color="auto" w:fill="auto"/>
            <w:vAlign w:val="center"/>
          </w:tcPr>
          <w:p w14:paraId="39E65AA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+10pp*</w:t>
            </w:r>
          </w:p>
        </w:tc>
        <w:tc>
          <w:tcPr>
            <w:tcW w:w="992" w:type="dxa"/>
            <w:shd w:val="clear" w:color="auto" w:fill="auto"/>
            <w:vAlign w:val="center"/>
          </w:tcPr>
          <w:p w14:paraId="552FD78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134" w:type="dxa"/>
            <w:shd w:val="clear" w:color="auto" w:fill="auto"/>
            <w:vAlign w:val="center"/>
          </w:tcPr>
          <w:p w14:paraId="276D799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134" w:type="dxa"/>
            <w:shd w:val="clear" w:color="auto" w:fill="auto"/>
            <w:vAlign w:val="center"/>
          </w:tcPr>
          <w:p w14:paraId="2DDD89B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69%</w:t>
            </w:r>
          </w:p>
        </w:tc>
        <w:tc>
          <w:tcPr>
            <w:tcW w:w="1134" w:type="dxa"/>
            <w:shd w:val="clear" w:color="auto" w:fill="auto"/>
            <w:vAlign w:val="center"/>
          </w:tcPr>
          <w:p w14:paraId="26F9FE3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134" w:type="dxa"/>
            <w:shd w:val="clear" w:color="auto" w:fill="auto"/>
            <w:vAlign w:val="center"/>
          </w:tcPr>
          <w:p w14:paraId="5F9B372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r>
      <w:tr w:rsidR="0006222E" w:rsidRPr="00FA0352" w14:paraId="60275B69" w14:textId="77777777" w:rsidTr="008677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top w:val="none" w:sz="0" w:space="0" w:color="auto"/>
              <w:left w:val="none" w:sz="0" w:space="0" w:color="auto"/>
              <w:bottom w:val="none" w:sz="0" w:space="0" w:color="auto"/>
            </w:tcBorders>
            <w:vAlign w:val="center"/>
          </w:tcPr>
          <w:p w14:paraId="1AE83593" w14:textId="77777777" w:rsidR="0006222E" w:rsidRPr="00FA0352" w:rsidRDefault="00910377">
            <w:pPr>
              <w:rPr>
                <w:rFonts w:ascii="Arial" w:eastAsia="Arial" w:hAnsi="Arial" w:cs="Arial"/>
              </w:rPr>
            </w:pPr>
            <w:r w:rsidRPr="00FA0352">
              <w:rPr>
                <w:rFonts w:ascii="Arial" w:eastAsia="Arial" w:hAnsi="Arial" w:cs="Arial"/>
                <w:b w:val="0"/>
              </w:rPr>
              <w:t>% who agree that when things go wrong they usually get over it quickly</w:t>
            </w:r>
          </w:p>
        </w:tc>
        <w:tc>
          <w:tcPr>
            <w:tcW w:w="1016" w:type="dxa"/>
            <w:tcBorders>
              <w:top w:val="none" w:sz="0" w:space="0" w:color="auto"/>
              <w:bottom w:val="none" w:sz="0" w:space="0" w:color="auto"/>
            </w:tcBorders>
            <w:vAlign w:val="center"/>
          </w:tcPr>
          <w:p w14:paraId="595BFCED"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252" w:type="dxa"/>
            <w:tcBorders>
              <w:top w:val="none" w:sz="0" w:space="0" w:color="auto"/>
              <w:bottom w:val="none" w:sz="0" w:space="0" w:color="auto"/>
            </w:tcBorders>
            <w:vAlign w:val="center"/>
          </w:tcPr>
          <w:p w14:paraId="3902F69A"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992" w:type="dxa"/>
            <w:tcBorders>
              <w:top w:val="none" w:sz="0" w:space="0" w:color="auto"/>
              <w:bottom w:val="none" w:sz="0" w:space="0" w:color="auto"/>
            </w:tcBorders>
            <w:vAlign w:val="center"/>
          </w:tcPr>
          <w:p w14:paraId="41BB380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43%</w:t>
            </w:r>
          </w:p>
        </w:tc>
        <w:tc>
          <w:tcPr>
            <w:tcW w:w="1276" w:type="dxa"/>
            <w:tcBorders>
              <w:top w:val="none" w:sz="0" w:space="0" w:color="auto"/>
              <w:bottom w:val="none" w:sz="0" w:space="0" w:color="auto"/>
            </w:tcBorders>
            <w:vAlign w:val="center"/>
          </w:tcPr>
          <w:p w14:paraId="466051D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134" w:type="dxa"/>
            <w:tcBorders>
              <w:top w:val="none" w:sz="0" w:space="0" w:color="auto"/>
              <w:bottom w:val="none" w:sz="0" w:space="0" w:color="auto"/>
            </w:tcBorders>
            <w:vAlign w:val="center"/>
          </w:tcPr>
          <w:p w14:paraId="78303F8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992" w:type="dxa"/>
            <w:tcBorders>
              <w:top w:val="none" w:sz="0" w:space="0" w:color="auto"/>
              <w:bottom w:val="none" w:sz="0" w:space="0" w:color="auto"/>
            </w:tcBorders>
            <w:vAlign w:val="center"/>
          </w:tcPr>
          <w:p w14:paraId="6E0308F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134" w:type="dxa"/>
            <w:tcBorders>
              <w:top w:val="none" w:sz="0" w:space="0" w:color="auto"/>
              <w:bottom w:val="none" w:sz="0" w:space="0" w:color="auto"/>
            </w:tcBorders>
            <w:vAlign w:val="center"/>
          </w:tcPr>
          <w:p w14:paraId="057CF36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134" w:type="dxa"/>
            <w:tcBorders>
              <w:top w:val="none" w:sz="0" w:space="0" w:color="auto"/>
              <w:bottom w:val="none" w:sz="0" w:space="0" w:color="auto"/>
            </w:tcBorders>
            <w:vAlign w:val="center"/>
          </w:tcPr>
          <w:p w14:paraId="2591BAD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134" w:type="dxa"/>
            <w:tcBorders>
              <w:top w:val="none" w:sz="0" w:space="0" w:color="auto"/>
              <w:bottom w:val="none" w:sz="0" w:space="0" w:color="auto"/>
            </w:tcBorders>
            <w:vAlign w:val="center"/>
          </w:tcPr>
          <w:p w14:paraId="62BA75F7" w14:textId="56C02D00"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w:t>
            </w:r>
            <w:r w:rsidR="001E3949">
              <w:rPr>
                <w:rFonts w:ascii="Arial" w:eastAsia="Arial" w:hAnsi="Arial" w:cs="Arial"/>
              </w:rPr>
              <w:t>1</w:t>
            </w:r>
            <w:r w:rsidRPr="00FA0352">
              <w:rPr>
                <w:rFonts w:ascii="Arial" w:eastAsia="Arial" w:hAnsi="Arial" w:cs="Arial"/>
              </w:rPr>
              <w:t>%</w:t>
            </w:r>
          </w:p>
        </w:tc>
        <w:tc>
          <w:tcPr>
            <w:tcW w:w="1134" w:type="dxa"/>
            <w:tcBorders>
              <w:top w:val="none" w:sz="0" w:space="0" w:color="auto"/>
              <w:bottom w:val="none" w:sz="0" w:space="0" w:color="auto"/>
              <w:right w:val="none" w:sz="0" w:space="0" w:color="auto"/>
            </w:tcBorders>
            <w:vAlign w:val="center"/>
          </w:tcPr>
          <w:p w14:paraId="264C821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r>
      <w:tr w:rsidR="0006222E" w:rsidRPr="00FA0352" w14:paraId="6FB40F31" w14:textId="77777777" w:rsidTr="00867703">
        <w:trPr>
          <w:trHeight w:val="20"/>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60EAA7AE" w14:textId="77777777" w:rsidR="0006222E" w:rsidRPr="00FA0352" w:rsidRDefault="00910377">
            <w:pPr>
              <w:rPr>
                <w:rFonts w:ascii="Arial" w:eastAsia="Arial" w:hAnsi="Arial" w:cs="Arial"/>
              </w:rPr>
            </w:pPr>
            <w:r w:rsidRPr="00FA0352">
              <w:rPr>
                <w:rFonts w:ascii="Arial" w:eastAsia="Arial" w:hAnsi="Arial" w:cs="Arial"/>
                <w:b w:val="0"/>
              </w:rPr>
              <w:t xml:space="preserve">% who agree that when they are faced with a stressful situation they are able to stay calm </w:t>
            </w:r>
          </w:p>
        </w:tc>
        <w:tc>
          <w:tcPr>
            <w:tcW w:w="1016" w:type="dxa"/>
            <w:vAlign w:val="center"/>
          </w:tcPr>
          <w:p w14:paraId="252FA491"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252" w:type="dxa"/>
            <w:vAlign w:val="center"/>
          </w:tcPr>
          <w:p w14:paraId="2FC906C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992" w:type="dxa"/>
            <w:vAlign w:val="center"/>
          </w:tcPr>
          <w:p w14:paraId="4E169BD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276" w:type="dxa"/>
            <w:vAlign w:val="center"/>
          </w:tcPr>
          <w:p w14:paraId="5464ADB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51%</w:t>
            </w:r>
          </w:p>
        </w:tc>
        <w:tc>
          <w:tcPr>
            <w:tcW w:w="1134" w:type="dxa"/>
            <w:vAlign w:val="center"/>
          </w:tcPr>
          <w:p w14:paraId="35692AE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+14pp*</w:t>
            </w:r>
          </w:p>
        </w:tc>
        <w:tc>
          <w:tcPr>
            <w:tcW w:w="992" w:type="dxa"/>
            <w:vAlign w:val="center"/>
          </w:tcPr>
          <w:p w14:paraId="1EA0EA6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51%</w:t>
            </w:r>
          </w:p>
        </w:tc>
        <w:tc>
          <w:tcPr>
            <w:tcW w:w="1134" w:type="dxa"/>
            <w:vAlign w:val="center"/>
          </w:tcPr>
          <w:p w14:paraId="1E4DCB5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134" w:type="dxa"/>
            <w:vAlign w:val="center"/>
          </w:tcPr>
          <w:p w14:paraId="297D77A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134" w:type="dxa"/>
            <w:vAlign w:val="center"/>
          </w:tcPr>
          <w:p w14:paraId="4D6344D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134" w:type="dxa"/>
            <w:vAlign w:val="center"/>
          </w:tcPr>
          <w:p w14:paraId="7454AE6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2BD435E5" w14:textId="77777777" w:rsidTr="008677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top w:val="none" w:sz="0" w:space="0" w:color="auto"/>
              <w:left w:val="none" w:sz="0" w:space="0" w:color="auto"/>
              <w:bottom w:val="none" w:sz="0" w:space="0" w:color="auto"/>
            </w:tcBorders>
            <w:vAlign w:val="center"/>
          </w:tcPr>
          <w:p w14:paraId="69B7C036" w14:textId="77777777" w:rsidR="0006222E" w:rsidRPr="00FA0352" w:rsidRDefault="00910377">
            <w:pPr>
              <w:rPr>
                <w:rFonts w:ascii="Arial" w:eastAsia="Arial" w:hAnsi="Arial" w:cs="Arial"/>
              </w:rPr>
            </w:pPr>
            <w:r w:rsidRPr="00FA0352">
              <w:rPr>
                <w:rFonts w:ascii="Arial" w:eastAsia="Arial" w:hAnsi="Arial" w:cs="Arial"/>
                <w:b w:val="0"/>
              </w:rPr>
              <w:t>% who agree that they are able to stay in control when they’re angry</w:t>
            </w:r>
          </w:p>
        </w:tc>
        <w:tc>
          <w:tcPr>
            <w:tcW w:w="1016" w:type="dxa"/>
            <w:tcBorders>
              <w:top w:val="none" w:sz="0" w:space="0" w:color="auto"/>
              <w:bottom w:val="none" w:sz="0" w:space="0" w:color="auto"/>
            </w:tcBorders>
            <w:vAlign w:val="center"/>
          </w:tcPr>
          <w:p w14:paraId="4955C9BC"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252" w:type="dxa"/>
            <w:tcBorders>
              <w:top w:val="none" w:sz="0" w:space="0" w:color="auto"/>
              <w:bottom w:val="none" w:sz="0" w:space="0" w:color="auto"/>
            </w:tcBorders>
            <w:vAlign w:val="center"/>
          </w:tcPr>
          <w:p w14:paraId="7B28FD4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992" w:type="dxa"/>
            <w:tcBorders>
              <w:top w:val="none" w:sz="0" w:space="0" w:color="auto"/>
              <w:bottom w:val="none" w:sz="0" w:space="0" w:color="auto"/>
            </w:tcBorders>
            <w:vAlign w:val="center"/>
          </w:tcPr>
          <w:p w14:paraId="6E89474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276" w:type="dxa"/>
            <w:tcBorders>
              <w:top w:val="none" w:sz="0" w:space="0" w:color="auto"/>
              <w:bottom w:val="none" w:sz="0" w:space="0" w:color="auto"/>
            </w:tcBorders>
            <w:vAlign w:val="center"/>
          </w:tcPr>
          <w:p w14:paraId="23819CA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61%</w:t>
            </w:r>
          </w:p>
        </w:tc>
        <w:tc>
          <w:tcPr>
            <w:tcW w:w="1134" w:type="dxa"/>
            <w:tcBorders>
              <w:top w:val="none" w:sz="0" w:space="0" w:color="auto"/>
              <w:bottom w:val="none" w:sz="0" w:space="0" w:color="auto"/>
            </w:tcBorders>
            <w:vAlign w:val="center"/>
          </w:tcPr>
          <w:p w14:paraId="3E63B5B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992" w:type="dxa"/>
            <w:tcBorders>
              <w:top w:val="none" w:sz="0" w:space="0" w:color="auto"/>
              <w:bottom w:val="none" w:sz="0" w:space="0" w:color="auto"/>
            </w:tcBorders>
            <w:vAlign w:val="center"/>
          </w:tcPr>
          <w:p w14:paraId="123F21C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134" w:type="dxa"/>
            <w:tcBorders>
              <w:top w:val="none" w:sz="0" w:space="0" w:color="auto"/>
              <w:bottom w:val="none" w:sz="0" w:space="0" w:color="auto"/>
            </w:tcBorders>
            <w:vAlign w:val="center"/>
          </w:tcPr>
          <w:p w14:paraId="1AFF58D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65%</w:t>
            </w:r>
          </w:p>
        </w:tc>
        <w:tc>
          <w:tcPr>
            <w:tcW w:w="1134" w:type="dxa"/>
            <w:tcBorders>
              <w:top w:val="none" w:sz="0" w:space="0" w:color="auto"/>
              <w:bottom w:val="none" w:sz="0" w:space="0" w:color="auto"/>
            </w:tcBorders>
            <w:vAlign w:val="center"/>
          </w:tcPr>
          <w:p w14:paraId="50FED9A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61%</w:t>
            </w:r>
          </w:p>
        </w:tc>
        <w:tc>
          <w:tcPr>
            <w:tcW w:w="1134" w:type="dxa"/>
            <w:tcBorders>
              <w:top w:val="none" w:sz="0" w:space="0" w:color="auto"/>
              <w:bottom w:val="none" w:sz="0" w:space="0" w:color="auto"/>
            </w:tcBorders>
            <w:vAlign w:val="center"/>
          </w:tcPr>
          <w:p w14:paraId="5BF107C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63%</w:t>
            </w:r>
          </w:p>
        </w:tc>
        <w:tc>
          <w:tcPr>
            <w:tcW w:w="1134" w:type="dxa"/>
            <w:tcBorders>
              <w:top w:val="none" w:sz="0" w:space="0" w:color="auto"/>
              <w:bottom w:val="none" w:sz="0" w:space="0" w:color="auto"/>
              <w:right w:val="none" w:sz="0" w:space="0" w:color="auto"/>
            </w:tcBorders>
            <w:vAlign w:val="center"/>
          </w:tcPr>
          <w:p w14:paraId="48C43FE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0584F148" w14:textId="77777777" w:rsidTr="00867703">
        <w:trPr>
          <w:trHeight w:val="20"/>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072455C8" w14:textId="77777777" w:rsidR="0006222E" w:rsidRPr="00FA0352" w:rsidRDefault="00910377">
            <w:pPr>
              <w:rPr>
                <w:rFonts w:ascii="Arial" w:eastAsia="Arial" w:hAnsi="Arial" w:cs="Arial"/>
              </w:rPr>
            </w:pPr>
            <w:r w:rsidRPr="00FA0352">
              <w:rPr>
                <w:rFonts w:ascii="Arial" w:eastAsia="Arial" w:hAnsi="Arial" w:cs="Arial"/>
                <w:b w:val="0"/>
              </w:rPr>
              <w:t>% who agree that setbacks don’t normally discourage them</w:t>
            </w:r>
          </w:p>
        </w:tc>
        <w:tc>
          <w:tcPr>
            <w:tcW w:w="1016" w:type="dxa"/>
            <w:vAlign w:val="center"/>
          </w:tcPr>
          <w:p w14:paraId="17FB86FE"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252" w:type="dxa"/>
            <w:vAlign w:val="center"/>
          </w:tcPr>
          <w:p w14:paraId="27766DA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992" w:type="dxa"/>
            <w:vAlign w:val="center"/>
          </w:tcPr>
          <w:p w14:paraId="05588B8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43%</w:t>
            </w:r>
          </w:p>
        </w:tc>
        <w:tc>
          <w:tcPr>
            <w:tcW w:w="1276" w:type="dxa"/>
            <w:vAlign w:val="center"/>
          </w:tcPr>
          <w:p w14:paraId="30EDDCA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134" w:type="dxa"/>
            <w:vAlign w:val="center"/>
          </w:tcPr>
          <w:p w14:paraId="3036393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992" w:type="dxa"/>
            <w:vAlign w:val="center"/>
          </w:tcPr>
          <w:p w14:paraId="2B3D272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134" w:type="dxa"/>
            <w:vAlign w:val="center"/>
          </w:tcPr>
          <w:p w14:paraId="6413E3E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134" w:type="dxa"/>
            <w:vAlign w:val="center"/>
          </w:tcPr>
          <w:p w14:paraId="6A1ADB8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49%</w:t>
            </w:r>
          </w:p>
        </w:tc>
        <w:tc>
          <w:tcPr>
            <w:tcW w:w="1134" w:type="dxa"/>
            <w:vAlign w:val="center"/>
          </w:tcPr>
          <w:p w14:paraId="23639B6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134" w:type="dxa"/>
            <w:vAlign w:val="center"/>
          </w:tcPr>
          <w:p w14:paraId="3F4CEF4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r>
    </w:tbl>
    <w:p w14:paraId="5829133F" w14:textId="77777777" w:rsidR="0006222E" w:rsidRPr="00FA0352" w:rsidRDefault="0006222E">
      <w:pPr>
        <w:spacing w:line="240" w:lineRule="auto"/>
        <w:rPr>
          <w:rFonts w:ascii="Arial" w:hAnsi="Arial" w:cs="Arial"/>
        </w:rPr>
      </w:pPr>
    </w:p>
    <w:p w14:paraId="7BE11509" w14:textId="77777777" w:rsidR="00CD4DCB" w:rsidRDefault="00CD4DCB">
      <w:pPr>
        <w:rPr>
          <w:rFonts w:ascii="Arial" w:hAnsi="Arial" w:cs="Arial"/>
          <w:b/>
          <w:color w:val="A6A6A6" w:themeColor="background1" w:themeShade="A6"/>
          <w:sz w:val="22"/>
          <w:szCs w:val="22"/>
        </w:rPr>
      </w:pPr>
      <w:bookmarkStart w:id="50" w:name="_vx1227" w:colFirst="0" w:colLast="0"/>
      <w:bookmarkEnd w:id="50"/>
      <w:r>
        <w:rPr>
          <w:rFonts w:ascii="Arial" w:hAnsi="Arial" w:cs="Arial"/>
          <w:b/>
          <w:color w:val="A6A6A6" w:themeColor="background1" w:themeShade="A6"/>
          <w:sz w:val="22"/>
          <w:szCs w:val="22"/>
        </w:rPr>
        <w:br w:type="page"/>
      </w:r>
    </w:p>
    <w:p w14:paraId="3AD44BA7" w14:textId="3A8ADA2F" w:rsidR="0006222E" w:rsidRPr="00CD4DCB" w:rsidRDefault="0091037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lastRenderedPageBreak/>
        <w:t>Social Cohesion - Social mixing</w:t>
      </w:r>
    </w:p>
    <w:tbl>
      <w:tblPr>
        <w:tblStyle w:val="aff7"/>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992"/>
        <w:gridCol w:w="1276"/>
        <w:gridCol w:w="992"/>
        <w:gridCol w:w="1276"/>
        <w:gridCol w:w="1134"/>
        <w:gridCol w:w="992"/>
        <w:gridCol w:w="1134"/>
        <w:gridCol w:w="1134"/>
        <w:gridCol w:w="1134"/>
        <w:gridCol w:w="1134"/>
      </w:tblGrid>
      <w:tr w:rsidR="0006222E" w:rsidRPr="00FA0352" w14:paraId="08B9A704"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00B0F0"/>
            <w:vAlign w:val="center"/>
          </w:tcPr>
          <w:p w14:paraId="7D67117E" w14:textId="77777777" w:rsidR="0006222E" w:rsidRPr="00FA0352" w:rsidRDefault="00910377">
            <w:pPr>
              <w:ind w:left="34"/>
              <w:rPr>
                <w:rFonts w:ascii="Arial" w:eastAsia="Arial" w:hAnsi="Arial" w:cs="Arial"/>
              </w:rPr>
            </w:pPr>
            <w:bookmarkStart w:id="51" w:name="_3fwokq0" w:colFirst="0" w:colLast="0"/>
            <w:bookmarkEnd w:id="51"/>
            <w:r w:rsidRPr="00FA0352">
              <w:rPr>
                <w:rFonts w:ascii="Arial" w:eastAsia="Arial" w:hAnsi="Arial" w:cs="Arial"/>
              </w:rPr>
              <w:t>Outcome:  Social mixing</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00B0F0"/>
            <w:vAlign w:val="center"/>
          </w:tcPr>
          <w:p w14:paraId="76170814"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00B0F0"/>
            <w:vAlign w:val="center"/>
          </w:tcPr>
          <w:p w14:paraId="6C9DEA76"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00B0F0"/>
            <w:vAlign w:val="center"/>
          </w:tcPr>
          <w:p w14:paraId="0138B32C"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26" w:type="dxa"/>
            <w:gridSpan w:val="2"/>
            <w:tcBorders>
              <w:top w:val="single" w:sz="8" w:space="0" w:color="9C9B9B"/>
              <w:left w:val="single" w:sz="4" w:space="0" w:color="9C9B9B"/>
              <w:bottom w:val="single" w:sz="8" w:space="0" w:color="9C9B9B"/>
            </w:tcBorders>
            <w:shd w:val="clear" w:color="auto" w:fill="00B0F0"/>
            <w:vAlign w:val="center"/>
          </w:tcPr>
          <w:p w14:paraId="773E4DA9"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268" w:type="dxa"/>
            <w:gridSpan w:val="2"/>
            <w:tcBorders>
              <w:top w:val="single" w:sz="8" w:space="0" w:color="9C9B9B"/>
              <w:left w:val="single" w:sz="4" w:space="0" w:color="9C9B9B"/>
              <w:bottom w:val="single" w:sz="8" w:space="0" w:color="9C9B9B"/>
            </w:tcBorders>
            <w:shd w:val="clear" w:color="auto" w:fill="00B0F0"/>
            <w:vAlign w:val="center"/>
          </w:tcPr>
          <w:p w14:paraId="2C3652D2"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00B0F0"/>
            <w:vAlign w:val="center"/>
          </w:tcPr>
          <w:p w14:paraId="3B13FC0F"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763320D5"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00B0F0"/>
            <w:vAlign w:val="center"/>
          </w:tcPr>
          <w:p w14:paraId="5548F694"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992" w:type="dxa"/>
            <w:tcBorders>
              <w:left w:val="single" w:sz="4" w:space="0" w:color="9C9B9B"/>
            </w:tcBorders>
            <w:shd w:val="clear" w:color="auto" w:fill="00B0F0"/>
            <w:vAlign w:val="center"/>
          </w:tcPr>
          <w:p w14:paraId="6B287975"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left w:val="single" w:sz="4" w:space="0" w:color="9C9B9B"/>
              <w:right w:val="single" w:sz="4" w:space="0" w:color="9C9B9B"/>
            </w:tcBorders>
            <w:shd w:val="clear" w:color="auto" w:fill="00B0F0"/>
            <w:vAlign w:val="center"/>
          </w:tcPr>
          <w:p w14:paraId="0AC87AB6"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992" w:type="dxa"/>
            <w:tcBorders>
              <w:left w:val="single" w:sz="4" w:space="0" w:color="9C9B9B"/>
            </w:tcBorders>
            <w:shd w:val="clear" w:color="auto" w:fill="00B0F0"/>
            <w:vAlign w:val="center"/>
          </w:tcPr>
          <w:p w14:paraId="48185FAC"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276" w:type="dxa"/>
            <w:tcBorders>
              <w:left w:val="single" w:sz="4" w:space="0" w:color="9C9B9B"/>
            </w:tcBorders>
            <w:shd w:val="clear" w:color="auto" w:fill="00B0F0"/>
            <w:vAlign w:val="center"/>
          </w:tcPr>
          <w:p w14:paraId="6A1B353B"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30D5F9EB"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992" w:type="dxa"/>
            <w:tcBorders>
              <w:left w:val="single" w:sz="4" w:space="0" w:color="9C9B9B"/>
            </w:tcBorders>
            <w:shd w:val="clear" w:color="auto" w:fill="00B0F0"/>
          </w:tcPr>
          <w:p w14:paraId="1BE16BEA"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00B0F0"/>
          </w:tcPr>
          <w:p w14:paraId="31F5A4AF"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00B0F0"/>
          </w:tcPr>
          <w:p w14:paraId="37BB9BA6"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00B0F0"/>
          </w:tcPr>
          <w:p w14:paraId="334F137C"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7BAB5043"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574B3EDC"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tcPr>
          <w:p w14:paraId="227F8D62" w14:textId="77777777" w:rsidR="0006222E" w:rsidRPr="00FA0352" w:rsidRDefault="00910377">
            <w:pPr>
              <w:rPr>
                <w:rFonts w:ascii="Arial" w:eastAsia="Arial" w:hAnsi="Arial" w:cs="Arial"/>
              </w:rPr>
            </w:pPr>
            <w:r w:rsidRPr="00FA0352">
              <w:rPr>
                <w:rFonts w:ascii="Arial" w:eastAsia="Arial" w:hAnsi="Arial" w:cs="Arial"/>
                <w:b w:val="0"/>
              </w:rPr>
              <w:t>% who say that most people can be trusted</w:t>
            </w:r>
          </w:p>
        </w:tc>
        <w:tc>
          <w:tcPr>
            <w:tcW w:w="992" w:type="dxa"/>
            <w:tcBorders>
              <w:left w:val="single" w:sz="4" w:space="0" w:color="9C9B9B"/>
            </w:tcBorders>
            <w:vAlign w:val="center"/>
          </w:tcPr>
          <w:p w14:paraId="125FA1C6"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276" w:type="dxa"/>
            <w:tcBorders>
              <w:left w:val="single" w:sz="4" w:space="0" w:color="9C9B9B"/>
              <w:right w:val="single" w:sz="4" w:space="0" w:color="9C9B9B"/>
            </w:tcBorders>
            <w:vAlign w:val="center"/>
          </w:tcPr>
          <w:p w14:paraId="79CDF31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20%</w:t>
            </w:r>
          </w:p>
        </w:tc>
        <w:tc>
          <w:tcPr>
            <w:tcW w:w="992" w:type="dxa"/>
            <w:tcBorders>
              <w:left w:val="single" w:sz="4" w:space="0" w:color="9C9B9B"/>
            </w:tcBorders>
            <w:vAlign w:val="center"/>
          </w:tcPr>
          <w:p w14:paraId="6CF44C44" w14:textId="01353523"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w:t>
            </w:r>
            <w:r w:rsidR="001E3949">
              <w:rPr>
                <w:rFonts w:ascii="Arial" w:eastAsia="Arial" w:hAnsi="Arial" w:cs="Arial"/>
              </w:rPr>
              <w:t>4</w:t>
            </w:r>
            <w:r w:rsidRPr="00FA0352">
              <w:rPr>
                <w:rFonts w:ascii="Arial" w:eastAsia="Arial" w:hAnsi="Arial" w:cs="Arial"/>
              </w:rPr>
              <w:t>%</w:t>
            </w:r>
          </w:p>
        </w:tc>
        <w:tc>
          <w:tcPr>
            <w:tcW w:w="1276" w:type="dxa"/>
            <w:tcBorders>
              <w:left w:val="single" w:sz="4" w:space="0" w:color="9C9B9B"/>
            </w:tcBorders>
            <w:vAlign w:val="center"/>
          </w:tcPr>
          <w:p w14:paraId="731EB77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134" w:type="dxa"/>
            <w:tcBorders>
              <w:left w:val="single" w:sz="4" w:space="0" w:color="9C9B9B"/>
            </w:tcBorders>
            <w:vAlign w:val="center"/>
          </w:tcPr>
          <w:p w14:paraId="7C71970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c>
          <w:tcPr>
            <w:tcW w:w="992" w:type="dxa"/>
            <w:tcBorders>
              <w:left w:val="single" w:sz="4" w:space="0" w:color="9C9B9B"/>
            </w:tcBorders>
            <w:vAlign w:val="center"/>
          </w:tcPr>
          <w:p w14:paraId="2CBB4A3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vAlign w:val="center"/>
          </w:tcPr>
          <w:p w14:paraId="281C2BF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vAlign w:val="center"/>
          </w:tcPr>
          <w:p w14:paraId="5BCFEE8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17</w:t>
            </w:r>
            <w:r w:rsidR="007537B5" w:rsidRPr="00FA0352">
              <w:rPr>
                <w:rFonts w:ascii="Arial" w:eastAsia="Arial" w:hAnsi="Arial" w:cs="Arial"/>
              </w:rPr>
              <w:t>%</w:t>
            </w:r>
          </w:p>
        </w:tc>
        <w:tc>
          <w:tcPr>
            <w:tcW w:w="1134" w:type="dxa"/>
            <w:tcBorders>
              <w:left w:val="single" w:sz="4" w:space="0" w:color="9C9B9B"/>
            </w:tcBorders>
            <w:vAlign w:val="center"/>
          </w:tcPr>
          <w:p w14:paraId="52FEDA0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vAlign w:val="center"/>
          </w:tcPr>
          <w:p w14:paraId="15FE493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r>
      <w:tr w:rsidR="0006222E" w:rsidRPr="00FA0352" w14:paraId="57C76EAB"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tcPr>
          <w:p w14:paraId="7CB75822" w14:textId="77777777" w:rsidR="0006222E" w:rsidRPr="00FA0352" w:rsidRDefault="00910377">
            <w:pPr>
              <w:rPr>
                <w:rFonts w:ascii="Arial" w:eastAsia="Arial" w:hAnsi="Arial" w:cs="Arial"/>
              </w:rPr>
            </w:pPr>
            <w:r w:rsidRPr="00FA0352">
              <w:rPr>
                <w:rFonts w:ascii="Arial" w:eastAsia="Arial" w:hAnsi="Arial" w:cs="Arial"/>
                <w:b w:val="0"/>
              </w:rPr>
              <w:t xml:space="preserve">% who agree that their local area is a place where people from different backgrounds get on well together </w:t>
            </w:r>
          </w:p>
        </w:tc>
        <w:tc>
          <w:tcPr>
            <w:tcW w:w="992" w:type="dxa"/>
            <w:tcBorders>
              <w:left w:val="single" w:sz="4" w:space="0" w:color="9C9B9B"/>
            </w:tcBorders>
            <w:shd w:val="clear" w:color="auto" w:fill="FFFFFF"/>
            <w:vAlign w:val="center"/>
          </w:tcPr>
          <w:p w14:paraId="20BD04DE"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276" w:type="dxa"/>
            <w:tcBorders>
              <w:left w:val="single" w:sz="4" w:space="0" w:color="9C9B9B"/>
              <w:right w:val="single" w:sz="4" w:space="0" w:color="9C9B9B"/>
            </w:tcBorders>
            <w:shd w:val="clear" w:color="auto" w:fill="FFFFFF"/>
            <w:vAlign w:val="center"/>
          </w:tcPr>
          <w:p w14:paraId="0E707D8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w:t>
            </w:r>
          </w:p>
        </w:tc>
        <w:tc>
          <w:tcPr>
            <w:tcW w:w="992" w:type="dxa"/>
            <w:tcBorders>
              <w:left w:val="single" w:sz="4" w:space="0" w:color="9C9B9B"/>
            </w:tcBorders>
            <w:shd w:val="clear" w:color="auto" w:fill="FFFFFF"/>
            <w:vAlign w:val="center"/>
          </w:tcPr>
          <w:p w14:paraId="0C8BBB4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276" w:type="dxa"/>
            <w:tcBorders>
              <w:left w:val="single" w:sz="4" w:space="0" w:color="9C9B9B"/>
            </w:tcBorders>
            <w:shd w:val="clear" w:color="auto" w:fill="FFFFFF"/>
            <w:vAlign w:val="center"/>
          </w:tcPr>
          <w:p w14:paraId="679D08A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134" w:type="dxa"/>
            <w:tcBorders>
              <w:left w:val="single" w:sz="4" w:space="0" w:color="9C9B9B"/>
            </w:tcBorders>
            <w:shd w:val="clear" w:color="auto" w:fill="FFFFFF"/>
            <w:vAlign w:val="center"/>
          </w:tcPr>
          <w:p w14:paraId="0E61074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c>
          <w:tcPr>
            <w:tcW w:w="992" w:type="dxa"/>
            <w:tcBorders>
              <w:left w:val="single" w:sz="4" w:space="0" w:color="9C9B9B"/>
            </w:tcBorders>
            <w:shd w:val="clear" w:color="auto" w:fill="FFFFFF"/>
            <w:vAlign w:val="center"/>
          </w:tcPr>
          <w:p w14:paraId="3B60A26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134" w:type="dxa"/>
            <w:tcBorders>
              <w:left w:val="single" w:sz="4" w:space="0" w:color="9C9B9B"/>
            </w:tcBorders>
            <w:shd w:val="clear" w:color="auto" w:fill="FFFFFF"/>
            <w:vAlign w:val="center"/>
          </w:tcPr>
          <w:p w14:paraId="054430E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134" w:type="dxa"/>
            <w:tcBorders>
              <w:left w:val="single" w:sz="4" w:space="0" w:color="9C9B9B"/>
            </w:tcBorders>
            <w:shd w:val="clear" w:color="auto" w:fill="FFFFFF"/>
            <w:vAlign w:val="center"/>
          </w:tcPr>
          <w:p w14:paraId="2415BB35" w14:textId="00A3C7BA" w:rsidR="0006222E" w:rsidRPr="00FA0352" w:rsidRDefault="001E3949">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57</w:t>
            </w:r>
            <w:r w:rsidR="00910377" w:rsidRPr="00FA0352">
              <w:rPr>
                <w:rFonts w:ascii="Arial" w:eastAsia="Arial" w:hAnsi="Arial" w:cs="Arial"/>
              </w:rPr>
              <w:t>%</w:t>
            </w:r>
          </w:p>
        </w:tc>
        <w:tc>
          <w:tcPr>
            <w:tcW w:w="1134" w:type="dxa"/>
            <w:tcBorders>
              <w:left w:val="single" w:sz="4" w:space="0" w:color="9C9B9B"/>
            </w:tcBorders>
            <w:shd w:val="clear" w:color="auto" w:fill="FFFFFF"/>
            <w:vAlign w:val="center"/>
          </w:tcPr>
          <w:p w14:paraId="70BBA23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left w:val="single" w:sz="4" w:space="0" w:color="9C9B9B"/>
            </w:tcBorders>
            <w:shd w:val="clear" w:color="auto" w:fill="FFFFFF"/>
            <w:vAlign w:val="center"/>
          </w:tcPr>
          <w:p w14:paraId="694A05A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r>
    </w:tbl>
    <w:p w14:paraId="18ED8D43" w14:textId="77777777" w:rsidR="0006222E" w:rsidRPr="00FA0352" w:rsidRDefault="0006222E">
      <w:pPr>
        <w:spacing w:line="240" w:lineRule="auto"/>
        <w:rPr>
          <w:rFonts w:ascii="Arial" w:hAnsi="Arial" w:cs="Arial"/>
        </w:rPr>
      </w:pPr>
    </w:p>
    <w:p w14:paraId="6C50EF78" w14:textId="77777777" w:rsidR="0006222E" w:rsidRPr="00CD4DCB" w:rsidRDefault="0091037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Social Cohesion - Attitudes towards protected characteristics</w:t>
      </w:r>
      <w:r w:rsidR="00C4362F" w:rsidRPr="00CD4DCB">
        <w:rPr>
          <w:rFonts w:ascii="Arial" w:hAnsi="Arial" w:cs="Arial"/>
          <w:b/>
          <w:color w:val="A6A6A6" w:themeColor="background1" w:themeShade="A6"/>
          <w:sz w:val="22"/>
          <w:szCs w:val="22"/>
        </w:rPr>
        <w:t xml:space="preserve"> – top box scores </w:t>
      </w:r>
    </w:p>
    <w:tbl>
      <w:tblPr>
        <w:tblStyle w:val="aff8"/>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098"/>
        <w:gridCol w:w="1099"/>
        <w:gridCol w:w="1098"/>
        <w:gridCol w:w="1099"/>
        <w:gridCol w:w="1134"/>
      </w:tblGrid>
      <w:tr w:rsidR="0006222E" w:rsidRPr="00FA0352" w14:paraId="5DFC0A79"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00B0F0"/>
            <w:vAlign w:val="center"/>
          </w:tcPr>
          <w:p w14:paraId="77FFCE45" w14:textId="77777777" w:rsidR="0006222E" w:rsidRPr="00FA0352" w:rsidRDefault="00910377">
            <w:pPr>
              <w:ind w:left="34"/>
              <w:rPr>
                <w:rFonts w:ascii="Arial" w:eastAsia="Arial" w:hAnsi="Arial" w:cs="Arial"/>
              </w:rPr>
            </w:pPr>
            <w:bookmarkStart w:id="52" w:name="_1v1yuxt" w:colFirst="0" w:colLast="0"/>
            <w:bookmarkEnd w:id="52"/>
            <w:r w:rsidRPr="00FA0352">
              <w:rPr>
                <w:rFonts w:ascii="Arial" w:eastAsia="Arial" w:hAnsi="Arial" w:cs="Arial"/>
              </w:rPr>
              <w:t>Outcome: Attitudes towards protected characteristics</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00B0F0"/>
            <w:vAlign w:val="center"/>
          </w:tcPr>
          <w:p w14:paraId="2B991AB0"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00B0F0"/>
            <w:vAlign w:val="center"/>
          </w:tcPr>
          <w:p w14:paraId="2BA1A1E3"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00B0F0"/>
            <w:vAlign w:val="center"/>
          </w:tcPr>
          <w:p w14:paraId="72CC5408"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23C0BD8E"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3434B3CC"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00B0F0"/>
            <w:vAlign w:val="center"/>
          </w:tcPr>
          <w:p w14:paraId="64E27053"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0CCA59AB"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00B0F0"/>
            <w:vAlign w:val="center"/>
          </w:tcPr>
          <w:p w14:paraId="292ABA7F"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00B0F0"/>
          </w:tcPr>
          <w:p w14:paraId="67415B3F"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00B0F0"/>
          </w:tcPr>
          <w:p w14:paraId="51567A2B"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00B0F0"/>
          </w:tcPr>
          <w:p w14:paraId="7D99AE3E"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00B0F0"/>
          </w:tcPr>
          <w:p w14:paraId="0BBE6C93"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2357F42F"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8" w:type="dxa"/>
            <w:tcBorders>
              <w:left w:val="single" w:sz="4" w:space="0" w:color="9C9B9B"/>
            </w:tcBorders>
            <w:shd w:val="clear" w:color="auto" w:fill="00B0F0"/>
          </w:tcPr>
          <w:p w14:paraId="003F6C12"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1C219C79"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8" w:type="dxa"/>
            <w:tcBorders>
              <w:left w:val="single" w:sz="4" w:space="0" w:color="9C9B9B"/>
            </w:tcBorders>
            <w:shd w:val="clear" w:color="auto" w:fill="00B0F0"/>
          </w:tcPr>
          <w:p w14:paraId="507C8EB2"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557B287E"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70CD3DD7"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2D5ED2B9"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49DEB2A3" w14:textId="77777777" w:rsidR="0006222E" w:rsidRPr="00FA0352" w:rsidRDefault="00910377">
            <w:pPr>
              <w:rPr>
                <w:rFonts w:ascii="Arial" w:eastAsia="Arial" w:hAnsi="Arial" w:cs="Arial"/>
              </w:rPr>
            </w:pPr>
            <w:r w:rsidRPr="00FA0352">
              <w:rPr>
                <w:rFonts w:ascii="Arial" w:eastAsia="Arial" w:hAnsi="Arial" w:cs="Arial"/>
                <w:b w:val="0"/>
              </w:rPr>
              <w:t>% who feel comfortable with friend/relative going out with someone from a different school or college</w:t>
            </w:r>
          </w:p>
        </w:tc>
        <w:tc>
          <w:tcPr>
            <w:tcW w:w="1134" w:type="dxa"/>
            <w:tcBorders>
              <w:left w:val="single" w:sz="4" w:space="0" w:color="9C9B9B"/>
            </w:tcBorders>
            <w:vAlign w:val="center"/>
          </w:tcPr>
          <w:p w14:paraId="7F77F5EC"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56%</w:t>
            </w:r>
          </w:p>
        </w:tc>
        <w:tc>
          <w:tcPr>
            <w:tcW w:w="1134" w:type="dxa"/>
            <w:tcBorders>
              <w:left w:val="single" w:sz="4" w:space="0" w:color="9C9B9B"/>
              <w:right w:val="single" w:sz="4" w:space="0" w:color="9C9B9B"/>
            </w:tcBorders>
            <w:vAlign w:val="center"/>
          </w:tcPr>
          <w:p w14:paraId="38224F5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left w:val="single" w:sz="4" w:space="0" w:color="9C9B9B"/>
            </w:tcBorders>
            <w:vAlign w:val="center"/>
          </w:tcPr>
          <w:p w14:paraId="174B09D6" w14:textId="7D454668"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w:t>
            </w:r>
            <w:r w:rsidR="001E3949">
              <w:rPr>
                <w:rFonts w:ascii="Arial" w:eastAsia="Arial" w:hAnsi="Arial" w:cs="Arial"/>
              </w:rPr>
              <w:t>7</w:t>
            </w:r>
            <w:r w:rsidRPr="00FA0352">
              <w:rPr>
                <w:rFonts w:ascii="Arial" w:eastAsia="Arial" w:hAnsi="Arial" w:cs="Arial"/>
              </w:rPr>
              <w:t>%</w:t>
            </w:r>
          </w:p>
        </w:tc>
        <w:tc>
          <w:tcPr>
            <w:tcW w:w="1134" w:type="dxa"/>
            <w:tcBorders>
              <w:left w:val="single" w:sz="4" w:space="0" w:color="9C9B9B"/>
            </w:tcBorders>
            <w:vAlign w:val="center"/>
          </w:tcPr>
          <w:p w14:paraId="34C51DE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56%</w:t>
            </w:r>
          </w:p>
        </w:tc>
        <w:tc>
          <w:tcPr>
            <w:tcW w:w="1134" w:type="dxa"/>
            <w:tcBorders>
              <w:left w:val="single" w:sz="4" w:space="0" w:color="9C9B9B"/>
            </w:tcBorders>
            <w:shd w:val="clear" w:color="auto" w:fill="auto"/>
            <w:vAlign w:val="center"/>
          </w:tcPr>
          <w:p w14:paraId="0919D60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-7pp*</w:t>
            </w:r>
          </w:p>
        </w:tc>
        <w:tc>
          <w:tcPr>
            <w:tcW w:w="1098" w:type="dxa"/>
            <w:tcBorders>
              <w:left w:val="single" w:sz="4" w:space="0" w:color="9C9B9B"/>
            </w:tcBorders>
            <w:vAlign w:val="center"/>
          </w:tcPr>
          <w:p w14:paraId="3F33B41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099" w:type="dxa"/>
            <w:tcBorders>
              <w:left w:val="single" w:sz="4" w:space="0" w:color="9C9B9B"/>
            </w:tcBorders>
            <w:vAlign w:val="center"/>
          </w:tcPr>
          <w:p w14:paraId="3D90940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098" w:type="dxa"/>
            <w:tcBorders>
              <w:left w:val="single" w:sz="4" w:space="0" w:color="9C9B9B"/>
            </w:tcBorders>
            <w:vAlign w:val="center"/>
          </w:tcPr>
          <w:p w14:paraId="6E8B707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41%</w:t>
            </w:r>
          </w:p>
        </w:tc>
        <w:tc>
          <w:tcPr>
            <w:tcW w:w="1099" w:type="dxa"/>
            <w:tcBorders>
              <w:left w:val="single" w:sz="4" w:space="0" w:color="9C9B9B"/>
            </w:tcBorders>
            <w:vAlign w:val="center"/>
          </w:tcPr>
          <w:p w14:paraId="7666473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134" w:type="dxa"/>
            <w:tcBorders>
              <w:left w:val="single" w:sz="4" w:space="0" w:color="9C9B9B"/>
            </w:tcBorders>
            <w:vAlign w:val="center"/>
          </w:tcPr>
          <w:p w14:paraId="4CC7F06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r>
      <w:tr w:rsidR="0006222E" w:rsidRPr="00FA0352" w14:paraId="014E6E1A"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9C6D03C" w14:textId="77777777" w:rsidR="0006222E" w:rsidRPr="00FA0352" w:rsidRDefault="00910377">
            <w:pPr>
              <w:rPr>
                <w:rFonts w:ascii="Arial" w:eastAsia="Arial" w:hAnsi="Arial" w:cs="Arial"/>
              </w:rPr>
            </w:pPr>
            <w:r w:rsidRPr="00FA0352">
              <w:rPr>
                <w:rFonts w:ascii="Arial" w:eastAsia="Arial" w:hAnsi="Arial" w:cs="Arial"/>
                <w:b w:val="0"/>
              </w:rPr>
              <w:t>% who feel comfortable with friend/relative going out with someone from a different race or ethnicity</w:t>
            </w:r>
          </w:p>
        </w:tc>
        <w:tc>
          <w:tcPr>
            <w:tcW w:w="1134" w:type="dxa"/>
            <w:tcBorders>
              <w:left w:val="single" w:sz="4" w:space="0" w:color="9C9B9B"/>
            </w:tcBorders>
            <w:vAlign w:val="center"/>
          </w:tcPr>
          <w:p w14:paraId="4B2F5D25"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65%</w:t>
            </w:r>
          </w:p>
        </w:tc>
        <w:tc>
          <w:tcPr>
            <w:tcW w:w="1134" w:type="dxa"/>
            <w:tcBorders>
              <w:left w:val="single" w:sz="4" w:space="0" w:color="9C9B9B"/>
              <w:right w:val="single" w:sz="4" w:space="0" w:color="9C9B9B"/>
            </w:tcBorders>
            <w:vAlign w:val="center"/>
          </w:tcPr>
          <w:p w14:paraId="73153BF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w:t>
            </w:r>
          </w:p>
        </w:tc>
        <w:tc>
          <w:tcPr>
            <w:tcW w:w="1134" w:type="dxa"/>
            <w:tcBorders>
              <w:left w:val="single" w:sz="4" w:space="0" w:color="9C9B9B"/>
            </w:tcBorders>
            <w:vAlign w:val="center"/>
          </w:tcPr>
          <w:p w14:paraId="10AB5A2A"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65%</w:t>
            </w:r>
          </w:p>
        </w:tc>
        <w:tc>
          <w:tcPr>
            <w:tcW w:w="1134" w:type="dxa"/>
            <w:tcBorders>
              <w:left w:val="single" w:sz="4" w:space="0" w:color="9C9B9B"/>
            </w:tcBorders>
            <w:vAlign w:val="center"/>
          </w:tcPr>
          <w:p w14:paraId="18AEBD7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63%</w:t>
            </w:r>
          </w:p>
        </w:tc>
        <w:tc>
          <w:tcPr>
            <w:tcW w:w="1134" w:type="dxa"/>
            <w:tcBorders>
              <w:left w:val="single" w:sz="4" w:space="0" w:color="9C9B9B"/>
            </w:tcBorders>
            <w:vAlign w:val="center"/>
          </w:tcPr>
          <w:p w14:paraId="02A797F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c>
          <w:tcPr>
            <w:tcW w:w="1098" w:type="dxa"/>
            <w:tcBorders>
              <w:left w:val="single" w:sz="4" w:space="0" w:color="9C9B9B"/>
            </w:tcBorders>
            <w:vAlign w:val="center"/>
          </w:tcPr>
          <w:p w14:paraId="727E6DE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099" w:type="dxa"/>
            <w:tcBorders>
              <w:left w:val="single" w:sz="4" w:space="0" w:color="9C9B9B"/>
            </w:tcBorders>
            <w:vAlign w:val="center"/>
          </w:tcPr>
          <w:p w14:paraId="774AD1B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098" w:type="dxa"/>
            <w:tcBorders>
              <w:left w:val="single" w:sz="4" w:space="0" w:color="9C9B9B"/>
            </w:tcBorders>
            <w:vAlign w:val="center"/>
          </w:tcPr>
          <w:p w14:paraId="0C5D57F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099" w:type="dxa"/>
            <w:tcBorders>
              <w:left w:val="single" w:sz="4" w:space="0" w:color="9C9B9B"/>
            </w:tcBorders>
            <w:vAlign w:val="center"/>
          </w:tcPr>
          <w:p w14:paraId="7405696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left w:val="single" w:sz="4" w:space="0" w:color="9C9B9B"/>
            </w:tcBorders>
            <w:vAlign w:val="center"/>
          </w:tcPr>
          <w:p w14:paraId="0EA8EB1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+7pp*</w:t>
            </w:r>
          </w:p>
        </w:tc>
      </w:tr>
      <w:tr w:rsidR="0006222E" w:rsidRPr="00FA0352" w14:paraId="4F92DCD7"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38E29225" w14:textId="77777777" w:rsidR="0006222E" w:rsidRPr="00FA0352" w:rsidRDefault="00910377">
            <w:pPr>
              <w:rPr>
                <w:rFonts w:ascii="Arial" w:eastAsia="Arial" w:hAnsi="Arial" w:cs="Arial"/>
              </w:rPr>
            </w:pPr>
            <w:r w:rsidRPr="00FA0352">
              <w:rPr>
                <w:rFonts w:ascii="Arial" w:eastAsia="Arial" w:hAnsi="Arial" w:cs="Arial"/>
                <w:b w:val="0"/>
              </w:rPr>
              <w:t>% who feel comfortable with friend/relative going out with someone from a different religious background</w:t>
            </w:r>
          </w:p>
        </w:tc>
        <w:tc>
          <w:tcPr>
            <w:tcW w:w="1134" w:type="dxa"/>
            <w:tcBorders>
              <w:left w:val="single" w:sz="4" w:space="0" w:color="9C9B9B"/>
            </w:tcBorders>
            <w:vAlign w:val="center"/>
          </w:tcPr>
          <w:p w14:paraId="670D5FD8"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134" w:type="dxa"/>
            <w:tcBorders>
              <w:left w:val="single" w:sz="4" w:space="0" w:color="9C9B9B"/>
              <w:right w:val="single" w:sz="4" w:space="0" w:color="9C9B9B"/>
            </w:tcBorders>
            <w:vAlign w:val="center"/>
          </w:tcPr>
          <w:p w14:paraId="0722D4F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134" w:type="dxa"/>
            <w:tcBorders>
              <w:left w:val="single" w:sz="4" w:space="0" w:color="9C9B9B"/>
            </w:tcBorders>
            <w:vAlign w:val="center"/>
          </w:tcPr>
          <w:p w14:paraId="5E4FAB2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56%</w:t>
            </w:r>
          </w:p>
        </w:tc>
        <w:tc>
          <w:tcPr>
            <w:tcW w:w="1134" w:type="dxa"/>
            <w:tcBorders>
              <w:left w:val="single" w:sz="4" w:space="0" w:color="9C9B9B"/>
            </w:tcBorders>
            <w:vAlign w:val="center"/>
          </w:tcPr>
          <w:p w14:paraId="3165678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134" w:type="dxa"/>
            <w:tcBorders>
              <w:left w:val="single" w:sz="4" w:space="0" w:color="9C9B9B"/>
            </w:tcBorders>
            <w:vAlign w:val="center"/>
          </w:tcPr>
          <w:p w14:paraId="1A40C17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c>
          <w:tcPr>
            <w:tcW w:w="1098" w:type="dxa"/>
            <w:tcBorders>
              <w:left w:val="single" w:sz="4" w:space="0" w:color="9C9B9B"/>
            </w:tcBorders>
            <w:vAlign w:val="center"/>
          </w:tcPr>
          <w:p w14:paraId="414BBB6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51%</w:t>
            </w:r>
          </w:p>
        </w:tc>
        <w:tc>
          <w:tcPr>
            <w:tcW w:w="1099" w:type="dxa"/>
            <w:tcBorders>
              <w:left w:val="single" w:sz="4" w:space="0" w:color="9C9B9B"/>
            </w:tcBorders>
            <w:vAlign w:val="center"/>
          </w:tcPr>
          <w:p w14:paraId="1160C32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098" w:type="dxa"/>
            <w:tcBorders>
              <w:left w:val="single" w:sz="4" w:space="0" w:color="9C9B9B"/>
            </w:tcBorders>
            <w:vAlign w:val="center"/>
          </w:tcPr>
          <w:p w14:paraId="482B37C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099" w:type="dxa"/>
            <w:tcBorders>
              <w:left w:val="single" w:sz="4" w:space="0" w:color="9C9B9B"/>
            </w:tcBorders>
            <w:vAlign w:val="center"/>
          </w:tcPr>
          <w:p w14:paraId="3D07EF9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134" w:type="dxa"/>
            <w:tcBorders>
              <w:left w:val="single" w:sz="4" w:space="0" w:color="9C9B9B"/>
            </w:tcBorders>
            <w:vAlign w:val="center"/>
          </w:tcPr>
          <w:p w14:paraId="747F37F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3FD9FBEA"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02F0357" w14:textId="77777777" w:rsidR="0006222E" w:rsidRPr="00FA0352" w:rsidRDefault="00910377">
            <w:pPr>
              <w:rPr>
                <w:rFonts w:ascii="Arial" w:eastAsia="Arial" w:hAnsi="Arial" w:cs="Arial"/>
              </w:rPr>
            </w:pPr>
            <w:r w:rsidRPr="00FA0352">
              <w:rPr>
                <w:rFonts w:ascii="Arial" w:eastAsia="Arial" w:hAnsi="Arial" w:cs="Arial"/>
                <w:b w:val="0"/>
              </w:rPr>
              <w:lastRenderedPageBreak/>
              <w:t>% who feel comfortable with friend/relative going out with someone from a richer or poorer background</w:t>
            </w:r>
          </w:p>
        </w:tc>
        <w:tc>
          <w:tcPr>
            <w:tcW w:w="1134" w:type="dxa"/>
            <w:tcBorders>
              <w:left w:val="single" w:sz="4" w:space="0" w:color="9C9B9B"/>
            </w:tcBorders>
            <w:vAlign w:val="center"/>
          </w:tcPr>
          <w:p w14:paraId="369FF546"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62%</w:t>
            </w:r>
          </w:p>
        </w:tc>
        <w:tc>
          <w:tcPr>
            <w:tcW w:w="1134" w:type="dxa"/>
            <w:tcBorders>
              <w:left w:val="single" w:sz="4" w:space="0" w:color="9C9B9B"/>
              <w:right w:val="single" w:sz="4" w:space="0" w:color="9C9B9B"/>
            </w:tcBorders>
            <w:vAlign w:val="center"/>
          </w:tcPr>
          <w:p w14:paraId="3191620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134" w:type="dxa"/>
            <w:tcBorders>
              <w:left w:val="single" w:sz="4" w:space="0" w:color="9C9B9B"/>
            </w:tcBorders>
            <w:vAlign w:val="center"/>
          </w:tcPr>
          <w:p w14:paraId="3169CFE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134" w:type="dxa"/>
            <w:tcBorders>
              <w:left w:val="single" w:sz="4" w:space="0" w:color="9C9B9B"/>
            </w:tcBorders>
            <w:vAlign w:val="center"/>
          </w:tcPr>
          <w:p w14:paraId="435A91D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134" w:type="dxa"/>
            <w:tcBorders>
              <w:left w:val="single" w:sz="4" w:space="0" w:color="9C9B9B"/>
            </w:tcBorders>
            <w:vAlign w:val="center"/>
          </w:tcPr>
          <w:p w14:paraId="0499975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c>
          <w:tcPr>
            <w:tcW w:w="1098" w:type="dxa"/>
            <w:tcBorders>
              <w:left w:val="single" w:sz="4" w:space="0" w:color="9C9B9B"/>
            </w:tcBorders>
            <w:vAlign w:val="center"/>
          </w:tcPr>
          <w:p w14:paraId="134E800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56%</w:t>
            </w:r>
          </w:p>
        </w:tc>
        <w:tc>
          <w:tcPr>
            <w:tcW w:w="1099" w:type="dxa"/>
            <w:tcBorders>
              <w:left w:val="single" w:sz="4" w:space="0" w:color="9C9B9B"/>
            </w:tcBorders>
            <w:vAlign w:val="center"/>
          </w:tcPr>
          <w:p w14:paraId="459152B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63%</w:t>
            </w:r>
          </w:p>
        </w:tc>
        <w:tc>
          <w:tcPr>
            <w:tcW w:w="1098" w:type="dxa"/>
            <w:tcBorders>
              <w:left w:val="single" w:sz="4" w:space="0" w:color="9C9B9B"/>
            </w:tcBorders>
            <w:vAlign w:val="center"/>
          </w:tcPr>
          <w:p w14:paraId="731F4B0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099" w:type="dxa"/>
            <w:tcBorders>
              <w:left w:val="single" w:sz="4" w:space="0" w:color="9C9B9B"/>
            </w:tcBorders>
            <w:vAlign w:val="center"/>
          </w:tcPr>
          <w:p w14:paraId="128F861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134" w:type="dxa"/>
            <w:tcBorders>
              <w:left w:val="single" w:sz="4" w:space="0" w:color="9C9B9B"/>
            </w:tcBorders>
            <w:vAlign w:val="center"/>
          </w:tcPr>
          <w:p w14:paraId="271731B0" w14:textId="4C93E7AD"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+8pp</w:t>
            </w:r>
            <w:r w:rsidR="001E3949">
              <w:rPr>
                <w:rFonts w:ascii="Arial" w:eastAsia="Arial" w:hAnsi="Arial" w:cs="Arial"/>
                <w:b/>
              </w:rPr>
              <w:t>*</w:t>
            </w:r>
          </w:p>
        </w:tc>
      </w:tr>
      <w:tr w:rsidR="0006222E" w:rsidRPr="00FA0352" w14:paraId="081288AA"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8A204B8" w14:textId="77777777" w:rsidR="0006222E" w:rsidRPr="00FA0352" w:rsidRDefault="00910377">
            <w:pPr>
              <w:rPr>
                <w:rFonts w:ascii="Arial" w:eastAsia="Arial" w:hAnsi="Arial" w:cs="Arial"/>
              </w:rPr>
            </w:pPr>
            <w:r w:rsidRPr="00FA0352">
              <w:rPr>
                <w:rFonts w:ascii="Arial" w:eastAsia="Arial" w:hAnsi="Arial" w:cs="Arial"/>
                <w:b w:val="0"/>
              </w:rPr>
              <w:t>% who feel comfortable with friend/relative going out with someone who is gay or lesbian</w:t>
            </w:r>
          </w:p>
        </w:tc>
        <w:tc>
          <w:tcPr>
            <w:tcW w:w="1134" w:type="dxa"/>
            <w:tcBorders>
              <w:left w:val="single" w:sz="4" w:space="0" w:color="9C9B9B"/>
            </w:tcBorders>
            <w:vAlign w:val="center"/>
          </w:tcPr>
          <w:p w14:paraId="6A9BCFF9"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134" w:type="dxa"/>
            <w:tcBorders>
              <w:left w:val="single" w:sz="4" w:space="0" w:color="9C9B9B"/>
              <w:right w:val="single" w:sz="4" w:space="0" w:color="9C9B9B"/>
            </w:tcBorders>
            <w:vAlign w:val="center"/>
          </w:tcPr>
          <w:p w14:paraId="7686681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134" w:type="dxa"/>
            <w:tcBorders>
              <w:left w:val="single" w:sz="4" w:space="0" w:color="9C9B9B"/>
            </w:tcBorders>
            <w:vAlign w:val="center"/>
          </w:tcPr>
          <w:p w14:paraId="1D53EBA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62%</w:t>
            </w:r>
          </w:p>
        </w:tc>
        <w:tc>
          <w:tcPr>
            <w:tcW w:w="1134" w:type="dxa"/>
            <w:tcBorders>
              <w:left w:val="single" w:sz="4" w:space="0" w:color="9C9B9B"/>
            </w:tcBorders>
            <w:vAlign w:val="center"/>
          </w:tcPr>
          <w:p w14:paraId="378479F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134" w:type="dxa"/>
            <w:tcBorders>
              <w:left w:val="single" w:sz="4" w:space="0" w:color="9C9B9B"/>
            </w:tcBorders>
            <w:vAlign w:val="center"/>
          </w:tcPr>
          <w:p w14:paraId="70474B0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c>
          <w:tcPr>
            <w:tcW w:w="1098" w:type="dxa"/>
            <w:tcBorders>
              <w:left w:val="single" w:sz="4" w:space="0" w:color="9C9B9B"/>
            </w:tcBorders>
            <w:vAlign w:val="center"/>
          </w:tcPr>
          <w:p w14:paraId="7A1606A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099" w:type="dxa"/>
            <w:tcBorders>
              <w:left w:val="single" w:sz="4" w:space="0" w:color="9C9B9B"/>
            </w:tcBorders>
            <w:vAlign w:val="center"/>
          </w:tcPr>
          <w:p w14:paraId="3A0A675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098" w:type="dxa"/>
            <w:tcBorders>
              <w:left w:val="single" w:sz="4" w:space="0" w:color="9C9B9B"/>
            </w:tcBorders>
            <w:vAlign w:val="center"/>
          </w:tcPr>
          <w:p w14:paraId="3C2C899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51%</w:t>
            </w:r>
          </w:p>
        </w:tc>
        <w:tc>
          <w:tcPr>
            <w:tcW w:w="1099" w:type="dxa"/>
            <w:tcBorders>
              <w:left w:val="single" w:sz="4" w:space="0" w:color="9C9B9B"/>
            </w:tcBorders>
            <w:vAlign w:val="center"/>
          </w:tcPr>
          <w:p w14:paraId="13A75D2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134" w:type="dxa"/>
            <w:tcBorders>
              <w:left w:val="single" w:sz="4" w:space="0" w:color="9C9B9B"/>
            </w:tcBorders>
            <w:vAlign w:val="center"/>
          </w:tcPr>
          <w:p w14:paraId="16AD0E8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4ECB64C2"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4A11A9C3" w14:textId="77777777" w:rsidR="0006222E" w:rsidRPr="00FA0352" w:rsidRDefault="00910377">
            <w:pPr>
              <w:rPr>
                <w:rFonts w:ascii="Arial" w:eastAsia="Arial" w:hAnsi="Arial" w:cs="Arial"/>
              </w:rPr>
            </w:pPr>
            <w:r w:rsidRPr="00FA0352">
              <w:rPr>
                <w:rFonts w:ascii="Arial" w:eastAsia="Arial" w:hAnsi="Arial" w:cs="Arial"/>
                <w:b w:val="0"/>
              </w:rPr>
              <w:t>% who feel comfortable with friend/relative going out with someone is disabled</w:t>
            </w:r>
          </w:p>
        </w:tc>
        <w:tc>
          <w:tcPr>
            <w:tcW w:w="1134" w:type="dxa"/>
            <w:tcBorders>
              <w:left w:val="single" w:sz="4" w:space="0" w:color="9C9B9B"/>
            </w:tcBorders>
            <w:vAlign w:val="center"/>
          </w:tcPr>
          <w:p w14:paraId="22AA8D09"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63%</w:t>
            </w:r>
          </w:p>
        </w:tc>
        <w:tc>
          <w:tcPr>
            <w:tcW w:w="1134" w:type="dxa"/>
            <w:tcBorders>
              <w:left w:val="single" w:sz="4" w:space="0" w:color="9C9B9B"/>
              <w:right w:val="single" w:sz="4" w:space="0" w:color="9C9B9B"/>
            </w:tcBorders>
            <w:vAlign w:val="center"/>
          </w:tcPr>
          <w:p w14:paraId="03F15B0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61%</w:t>
            </w:r>
          </w:p>
        </w:tc>
        <w:tc>
          <w:tcPr>
            <w:tcW w:w="1134" w:type="dxa"/>
            <w:tcBorders>
              <w:left w:val="single" w:sz="4" w:space="0" w:color="9C9B9B"/>
            </w:tcBorders>
            <w:vAlign w:val="center"/>
          </w:tcPr>
          <w:p w14:paraId="5D3DDD5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134" w:type="dxa"/>
            <w:tcBorders>
              <w:left w:val="single" w:sz="4" w:space="0" w:color="9C9B9B"/>
            </w:tcBorders>
            <w:vAlign w:val="center"/>
          </w:tcPr>
          <w:p w14:paraId="2960CBCA"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left w:val="single" w:sz="4" w:space="0" w:color="9C9B9B"/>
            </w:tcBorders>
            <w:vAlign w:val="center"/>
          </w:tcPr>
          <w:p w14:paraId="0176C9E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c>
          <w:tcPr>
            <w:tcW w:w="1098" w:type="dxa"/>
            <w:tcBorders>
              <w:left w:val="single" w:sz="4" w:space="0" w:color="9C9B9B"/>
            </w:tcBorders>
            <w:vAlign w:val="center"/>
          </w:tcPr>
          <w:p w14:paraId="452D056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099" w:type="dxa"/>
            <w:tcBorders>
              <w:left w:val="single" w:sz="4" w:space="0" w:color="9C9B9B"/>
            </w:tcBorders>
            <w:vAlign w:val="center"/>
          </w:tcPr>
          <w:p w14:paraId="6B36044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098" w:type="dxa"/>
            <w:tcBorders>
              <w:left w:val="single" w:sz="4" w:space="0" w:color="9C9B9B"/>
            </w:tcBorders>
            <w:vAlign w:val="center"/>
          </w:tcPr>
          <w:p w14:paraId="124E3F3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099" w:type="dxa"/>
            <w:tcBorders>
              <w:left w:val="single" w:sz="4" w:space="0" w:color="9C9B9B"/>
            </w:tcBorders>
            <w:vAlign w:val="center"/>
          </w:tcPr>
          <w:p w14:paraId="5EDC799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134" w:type="dxa"/>
            <w:tcBorders>
              <w:left w:val="single" w:sz="4" w:space="0" w:color="9C9B9B"/>
            </w:tcBorders>
            <w:vAlign w:val="center"/>
          </w:tcPr>
          <w:p w14:paraId="4B31C12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r>
    </w:tbl>
    <w:p w14:paraId="0BD39732" w14:textId="77777777" w:rsidR="00C4362F" w:rsidRPr="00FA0352" w:rsidRDefault="00C4362F" w:rsidP="00C4362F">
      <w:pPr>
        <w:spacing w:line="240" w:lineRule="auto"/>
        <w:rPr>
          <w:rFonts w:ascii="Arial" w:hAnsi="Arial" w:cs="Arial"/>
        </w:rPr>
      </w:pPr>
    </w:p>
    <w:p w14:paraId="4F5C0BF7" w14:textId="77777777" w:rsidR="00C4362F" w:rsidRPr="00CD4DCB" w:rsidRDefault="00C4362F" w:rsidP="00C4362F">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 xml:space="preserve">Social Cohesion - Attitudes towards protected characteristics – mean scores </w:t>
      </w:r>
    </w:p>
    <w:tbl>
      <w:tblPr>
        <w:tblStyle w:val="aff8"/>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098"/>
        <w:gridCol w:w="1099"/>
        <w:gridCol w:w="1098"/>
        <w:gridCol w:w="1099"/>
        <w:gridCol w:w="1134"/>
      </w:tblGrid>
      <w:tr w:rsidR="001E2B67" w:rsidRPr="00FA0352" w14:paraId="559F6D46" w14:textId="77777777" w:rsidTr="001A65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00B0F0"/>
            <w:vAlign w:val="center"/>
          </w:tcPr>
          <w:p w14:paraId="1943E26B" w14:textId="77777777" w:rsidR="001E2B67" w:rsidRPr="00FA0352" w:rsidRDefault="001E2B67" w:rsidP="001A6507">
            <w:pPr>
              <w:ind w:left="34"/>
              <w:rPr>
                <w:rFonts w:ascii="Arial" w:eastAsia="Arial" w:hAnsi="Arial" w:cs="Arial"/>
              </w:rPr>
            </w:pPr>
            <w:r w:rsidRPr="00FA0352">
              <w:rPr>
                <w:rFonts w:ascii="Arial" w:eastAsia="Arial" w:hAnsi="Arial" w:cs="Arial"/>
              </w:rPr>
              <w:t>Outcome: Attitudes towards protected characteristics</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00B0F0"/>
            <w:vAlign w:val="center"/>
          </w:tcPr>
          <w:p w14:paraId="5C51D49F"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00B0F0"/>
            <w:vAlign w:val="center"/>
          </w:tcPr>
          <w:p w14:paraId="4A56C8FA"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00B0F0"/>
            <w:vAlign w:val="center"/>
          </w:tcPr>
          <w:p w14:paraId="7E690A44"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1EBBBEAD"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238EC2F3"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00B0F0"/>
            <w:vAlign w:val="center"/>
          </w:tcPr>
          <w:p w14:paraId="36D99E6C"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1E2B67" w:rsidRPr="00FA0352" w14:paraId="524B8096" w14:textId="77777777" w:rsidTr="001A65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00B0F0"/>
            <w:vAlign w:val="center"/>
          </w:tcPr>
          <w:p w14:paraId="603000AD" w14:textId="77777777" w:rsidR="001E2B67" w:rsidRPr="00FA0352" w:rsidRDefault="001E2B67" w:rsidP="001A6507">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00B0F0"/>
          </w:tcPr>
          <w:p w14:paraId="2C96DC6B" w14:textId="77777777" w:rsidR="001E2B67" w:rsidRPr="00FA0352" w:rsidRDefault="001E2B67" w:rsidP="001A650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00B0F0"/>
          </w:tcPr>
          <w:p w14:paraId="3292BA1B"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00B0F0"/>
          </w:tcPr>
          <w:p w14:paraId="41FA715B"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00B0F0"/>
          </w:tcPr>
          <w:p w14:paraId="3FDB77D7"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61914D64" w14:textId="77777777" w:rsidR="001E2B67" w:rsidRPr="00FA0352" w:rsidRDefault="001E2B67" w:rsidP="001A6507">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8" w:type="dxa"/>
            <w:tcBorders>
              <w:left w:val="single" w:sz="4" w:space="0" w:color="9C9B9B"/>
            </w:tcBorders>
            <w:shd w:val="clear" w:color="auto" w:fill="00B0F0"/>
          </w:tcPr>
          <w:p w14:paraId="1E52F0D0" w14:textId="77777777" w:rsidR="001E2B67" w:rsidRPr="00FA0352" w:rsidRDefault="001E2B67" w:rsidP="001A650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6EED1C39"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8" w:type="dxa"/>
            <w:tcBorders>
              <w:left w:val="single" w:sz="4" w:space="0" w:color="9C9B9B"/>
            </w:tcBorders>
            <w:shd w:val="clear" w:color="auto" w:fill="00B0F0"/>
          </w:tcPr>
          <w:p w14:paraId="1960AD8C"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2CEE8AA2"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56493A39" w14:textId="77777777" w:rsidR="001E2B67" w:rsidRPr="00FA0352" w:rsidRDefault="001E2B67" w:rsidP="001A6507">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1E2B67" w:rsidRPr="00FA0352" w14:paraId="4DA8AB2A" w14:textId="77777777" w:rsidTr="001A6507">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3590D934" w14:textId="77777777" w:rsidR="001E2B67" w:rsidRPr="00FA0352" w:rsidRDefault="001E2B67" w:rsidP="001E2B67">
            <w:pPr>
              <w:rPr>
                <w:rFonts w:ascii="Arial" w:eastAsia="Arial" w:hAnsi="Arial" w:cs="Arial"/>
              </w:rPr>
            </w:pPr>
            <w:r w:rsidRPr="00FA0352">
              <w:rPr>
                <w:rFonts w:ascii="Arial" w:eastAsia="Arial" w:hAnsi="Arial" w:cs="Arial"/>
                <w:b w:val="0"/>
              </w:rPr>
              <w:t>Feel comfortable with friend/relative going out with someone from a different school or college</w:t>
            </w:r>
          </w:p>
        </w:tc>
        <w:tc>
          <w:tcPr>
            <w:tcW w:w="1134" w:type="dxa"/>
            <w:tcBorders>
              <w:left w:val="single" w:sz="4" w:space="0" w:color="9C9B9B"/>
            </w:tcBorders>
            <w:vAlign w:val="center"/>
          </w:tcPr>
          <w:p w14:paraId="10E96A26" w14:textId="77777777" w:rsidR="001E2B67" w:rsidRPr="00FA0352" w:rsidRDefault="001E2B67" w:rsidP="001E2B6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8.63</w:t>
            </w:r>
          </w:p>
        </w:tc>
        <w:tc>
          <w:tcPr>
            <w:tcW w:w="1134" w:type="dxa"/>
            <w:tcBorders>
              <w:left w:val="single" w:sz="4" w:space="0" w:color="9C9B9B"/>
              <w:right w:val="single" w:sz="4" w:space="0" w:color="9C9B9B"/>
            </w:tcBorders>
            <w:vAlign w:val="center"/>
          </w:tcPr>
          <w:p w14:paraId="6599E781"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8.83</w:t>
            </w:r>
          </w:p>
        </w:tc>
        <w:tc>
          <w:tcPr>
            <w:tcW w:w="1134" w:type="dxa"/>
            <w:tcBorders>
              <w:left w:val="single" w:sz="4" w:space="0" w:color="9C9B9B"/>
            </w:tcBorders>
            <w:vAlign w:val="center"/>
          </w:tcPr>
          <w:p w14:paraId="5C532670"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8.50</w:t>
            </w:r>
          </w:p>
        </w:tc>
        <w:tc>
          <w:tcPr>
            <w:tcW w:w="1134" w:type="dxa"/>
            <w:tcBorders>
              <w:left w:val="single" w:sz="4" w:space="0" w:color="9C9B9B"/>
            </w:tcBorders>
            <w:vAlign w:val="center"/>
          </w:tcPr>
          <w:p w14:paraId="7CF68A13"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8.69</w:t>
            </w:r>
          </w:p>
        </w:tc>
        <w:tc>
          <w:tcPr>
            <w:tcW w:w="1134" w:type="dxa"/>
            <w:tcBorders>
              <w:left w:val="single" w:sz="4" w:space="0" w:color="9C9B9B"/>
            </w:tcBorders>
            <w:shd w:val="clear" w:color="auto" w:fill="auto"/>
            <w:vAlign w:val="center"/>
          </w:tcPr>
          <w:p w14:paraId="191BF09E"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b/>
                <w:bCs/>
              </w:rPr>
              <w:t>0.02</w:t>
            </w:r>
          </w:p>
        </w:tc>
        <w:tc>
          <w:tcPr>
            <w:tcW w:w="1098" w:type="dxa"/>
            <w:tcBorders>
              <w:left w:val="single" w:sz="4" w:space="0" w:color="9C9B9B"/>
            </w:tcBorders>
            <w:vAlign w:val="center"/>
          </w:tcPr>
          <w:p w14:paraId="5FEA9EA9"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8.26</w:t>
            </w:r>
          </w:p>
        </w:tc>
        <w:tc>
          <w:tcPr>
            <w:tcW w:w="1099" w:type="dxa"/>
            <w:tcBorders>
              <w:left w:val="single" w:sz="4" w:space="0" w:color="9C9B9B"/>
            </w:tcBorders>
            <w:vAlign w:val="center"/>
          </w:tcPr>
          <w:p w14:paraId="46D59B40"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8.73</w:t>
            </w:r>
          </w:p>
        </w:tc>
        <w:tc>
          <w:tcPr>
            <w:tcW w:w="1098" w:type="dxa"/>
            <w:tcBorders>
              <w:left w:val="single" w:sz="4" w:space="0" w:color="9C9B9B"/>
            </w:tcBorders>
            <w:vAlign w:val="center"/>
          </w:tcPr>
          <w:p w14:paraId="0BB1C8A2"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8.20</w:t>
            </w:r>
          </w:p>
        </w:tc>
        <w:tc>
          <w:tcPr>
            <w:tcW w:w="1099" w:type="dxa"/>
            <w:tcBorders>
              <w:left w:val="single" w:sz="4" w:space="0" w:color="9C9B9B"/>
            </w:tcBorders>
            <w:vAlign w:val="center"/>
          </w:tcPr>
          <w:p w14:paraId="3E6AB549"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8.45</w:t>
            </w:r>
          </w:p>
        </w:tc>
        <w:tc>
          <w:tcPr>
            <w:tcW w:w="1134" w:type="dxa"/>
            <w:tcBorders>
              <w:left w:val="single" w:sz="4" w:space="0" w:color="9C9B9B"/>
            </w:tcBorders>
            <w:vAlign w:val="center"/>
          </w:tcPr>
          <w:p w14:paraId="1EB98178"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b/>
                <w:bCs/>
              </w:rPr>
              <w:t>0.22</w:t>
            </w:r>
          </w:p>
        </w:tc>
      </w:tr>
      <w:tr w:rsidR="001E2B67" w:rsidRPr="00FA0352" w14:paraId="5028C740" w14:textId="77777777" w:rsidTr="001A65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ABB4A8A" w14:textId="77777777" w:rsidR="001E2B67" w:rsidRPr="00FA0352" w:rsidRDefault="001E2B67" w:rsidP="001E2B67">
            <w:pPr>
              <w:rPr>
                <w:rFonts w:ascii="Arial" w:eastAsia="Arial" w:hAnsi="Arial" w:cs="Arial"/>
              </w:rPr>
            </w:pPr>
            <w:r w:rsidRPr="00FA0352">
              <w:rPr>
                <w:rFonts w:ascii="Arial" w:eastAsia="Arial" w:hAnsi="Arial" w:cs="Arial"/>
                <w:b w:val="0"/>
              </w:rPr>
              <w:t>Feel comfortable with friend/relative going out with someone from a different race or ethnicity</w:t>
            </w:r>
          </w:p>
        </w:tc>
        <w:tc>
          <w:tcPr>
            <w:tcW w:w="1134" w:type="dxa"/>
            <w:tcBorders>
              <w:left w:val="single" w:sz="4" w:space="0" w:color="9C9B9B"/>
            </w:tcBorders>
            <w:vAlign w:val="center"/>
          </w:tcPr>
          <w:p w14:paraId="5E2779A1" w14:textId="77777777" w:rsidR="001E2B67" w:rsidRPr="00FA0352" w:rsidRDefault="001E2B67" w:rsidP="001E2B6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9.03</w:t>
            </w:r>
          </w:p>
        </w:tc>
        <w:tc>
          <w:tcPr>
            <w:tcW w:w="1134" w:type="dxa"/>
            <w:tcBorders>
              <w:left w:val="single" w:sz="4" w:space="0" w:color="9C9B9B"/>
              <w:right w:val="single" w:sz="4" w:space="0" w:color="9C9B9B"/>
            </w:tcBorders>
            <w:vAlign w:val="center"/>
          </w:tcPr>
          <w:p w14:paraId="2B720C1A"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9.18</w:t>
            </w:r>
          </w:p>
        </w:tc>
        <w:tc>
          <w:tcPr>
            <w:tcW w:w="1134" w:type="dxa"/>
            <w:tcBorders>
              <w:left w:val="single" w:sz="4" w:space="0" w:color="9C9B9B"/>
            </w:tcBorders>
            <w:vAlign w:val="center"/>
          </w:tcPr>
          <w:p w14:paraId="51470987"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9.07</w:t>
            </w:r>
          </w:p>
        </w:tc>
        <w:tc>
          <w:tcPr>
            <w:tcW w:w="1134" w:type="dxa"/>
            <w:tcBorders>
              <w:left w:val="single" w:sz="4" w:space="0" w:color="9C9B9B"/>
            </w:tcBorders>
            <w:vAlign w:val="center"/>
          </w:tcPr>
          <w:p w14:paraId="2D454FD8"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8.99</w:t>
            </w:r>
          </w:p>
        </w:tc>
        <w:tc>
          <w:tcPr>
            <w:tcW w:w="1134" w:type="dxa"/>
            <w:tcBorders>
              <w:left w:val="single" w:sz="4" w:space="0" w:color="9C9B9B"/>
            </w:tcBorders>
            <w:vAlign w:val="center"/>
          </w:tcPr>
          <w:p w14:paraId="5714D61A"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b/>
                <w:bCs/>
              </w:rPr>
              <w:t>0.23*</w:t>
            </w:r>
          </w:p>
        </w:tc>
        <w:tc>
          <w:tcPr>
            <w:tcW w:w="1098" w:type="dxa"/>
            <w:tcBorders>
              <w:left w:val="single" w:sz="4" w:space="0" w:color="9C9B9B"/>
            </w:tcBorders>
            <w:vAlign w:val="center"/>
          </w:tcPr>
          <w:p w14:paraId="55668BF8"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8.73</w:t>
            </w:r>
          </w:p>
        </w:tc>
        <w:tc>
          <w:tcPr>
            <w:tcW w:w="1099" w:type="dxa"/>
            <w:tcBorders>
              <w:left w:val="single" w:sz="4" w:space="0" w:color="9C9B9B"/>
            </w:tcBorders>
            <w:vAlign w:val="center"/>
          </w:tcPr>
          <w:p w14:paraId="5A1491D8"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8.97</w:t>
            </w:r>
          </w:p>
        </w:tc>
        <w:tc>
          <w:tcPr>
            <w:tcW w:w="1098" w:type="dxa"/>
            <w:tcBorders>
              <w:left w:val="single" w:sz="4" w:space="0" w:color="9C9B9B"/>
            </w:tcBorders>
            <w:vAlign w:val="center"/>
          </w:tcPr>
          <w:p w14:paraId="622BE2C2"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8.68</w:t>
            </w:r>
          </w:p>
        </w:tc>
        <w:tc>
          <w:tcPr>
            <w:tcW w:w="1099" w:type="dxa"/>
            <w:tcBorders>
              <w:left w:val="single" w:sz="4" w:space="0" w:color="9C9B9B"/>
            </w:tcBorders>
            <w:vAlign w:val="center"/>
          </w:tcPr>
          <w:p w14:paraId="48A71DC5"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8.66</w:t>
            </w:r>
          </w:p>
        </w:tc>
        <w:tc>
          <w:tcPr>
            <w:tcW w:w="1134" w:type="dxa"/>
            <w:tcBorders>
              <w:left w:val="single" w:sz="4" w:space="0" w:color="9C9B9B"/>
            </w:tcBorders>
            <w:vAlign w:val="center"/>
          </w:tcPr>
          <w:p w14:paraId="4E2DDA9E"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b/>
                <w:bCs/>
              </w:rPr>
              <w:t>0.26*</w:t>
            </w:r>
          </w:p>
        </w:tc>
      </w:tr>
      <w:tr w:rsidR="001E2B67" w:rsidRPr="00FA0352" w14:paraId="61EAC1B3" w14:textId="77777777" w:rsidTr="001A6507">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4770B2A6" w14:textId="77777777" w:rsidR="001E2B67" w:rsidRPr="00FA0352" w:rsidRDefault="001E2B67" w:rsidP="001E2B67">
            <w:pPr>
              <w:rPr>
                <w:rFonts w:ascii="Arial" w:eastAsia="Arial" w:hAnsi="Arial" w:cs="Arial"/>
              </w:rPr>
            </w:pPr>
            <w:r w:rsidRPr="00FA0352">
              <w:rPr>
                <w:rFonts w:ascii="Arial" w:eastAsia="Arial" w:hAnsi="Arial" w:cs="Arial"/>
                <w:b w:val="0"/>
              </w:rPr>
              <w:t>Feel comfortable with friend/relative going out with someone from a different religious background</w:t>
            </w:r>
          </w:p>
        </w:tc>
        <w:tc>
          <w:tcPr>
            <w:tcW w:w="1134" w:type="dxa"/>
            <w:tcBorders>
              <w:left w:val="single" w:sz="4" w:space="0" w:color="9C9B9B"/>
            </w:tcBorders>
            <w:vAlign w:val="center"/>
          </w:tcPr>
          <w:p w14:paraId="49826052" w14:textId="77777777" w:rsidR="001E2B67" w:rsidRPr="00FA0352" w:rsidRDefault="001E2B67" w:rsidP="001E2B6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8.74</w:t>
            </w:r>
          </w:p>
        </w:tc>
        <w:tc>
          <w:tcPr>
            <w:tcW w:w="1134" w:type="dxa"/>
            <w:tcBorders>
              <w:left w:val="single" w:sz="4" w:space="0" w:color="9C9B9B"/>
              <w:right w:val="single" w:sz="4" w:space="0" w:color="9C9B9B"/>
            </w:tcBorders>
            <w:vAlign w:val="center"/>
          </w:tcPr>
          <w:p w14:paraId="29B617B6"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8.86</w:t>
            </w:r>
          </w:p>
        </w:tc>
        <w:tc>
          <w:tcPr>
            <w:tcW w:w="1134" w:type="dxa"/>
            <w:tcBorders>
              <w:left w:val="single" w:sz="4" w:space="0" w:color="9C9B9B"/>
            </w:tcBorders>
            <w:vAlign w:val="center"/>
          </w:tcPr>
          <w:p w14:paraId="49B86680"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8.71</w:t>
            </w:r>
          </w:p>
        </w:tc>
        <w:tc>
          <w:tcPr>
            <w:tcW w:w="1134" w:type="dxa"/>
            <w:tcBorders>
              <w:left w:val="single" w:sz="4" w:space="0" w:color="9C9B9B"/>
            </w:tcBorders>
            <w:vAlign w:val="center"/>
          </w:tcPr>
          <w:p w14:paraId="42411DFB"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8.62</w:t>
            </w:r>
          </w:p>
        </w:tc>
        <w:tc>
          <w:tcPr>
            <w:tcW w:w="1134" w:type="dxa"/>
            <w:tcBorders>
              <w:left w:val="single" w:sz="4" w:space="0" w:color="9C9B9B"/>
            </w:tcBorders>
            <w:vAlign w:val="center"/>
          </w:tcPr>
          <w:p w14:paraId="57280C16"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b/>
                <w:bCs/>
              </w:rPr>
              <w:t>0.20</w:t>
            </w:r>
          </w:p>
        </w:tc>
        <w:tc>
          <w:tcPr>
            <w:tcW w:w="1098" w:type="dxa"/>
            <w:tcBorders>
              <w:left w:val="single" w:sz="4" w:space="0" w:color="9C9B9B"/>
            </w:tcBorders>
            <w:vAlign w:val="center"/>
          </w:tcPr>
          <w:p w14:paraId="36648308"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8.40</w:t>
            </w:r>
          </w:p>
        </w:tc>
        <w:tc>
          <w:tcPr>
            <w:tcW w:w="1099" w:type="dxa"/>
            <w:tcBorders>
              <w:left w:val="single" w:sz="4" w:space="0" w:color="9C9B9B"/>
            </w:tcBorders>
            <w:vAlign w:val="center"/>
          </w:tcPr>
          <w:p w14:paraId="490397FB"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8.53</w:t>
            </w:r>
          </w:p>
        </w:tc>
        <w:tc>
          <w:tcPr>
            <w:tcW w:w="1098" w:type="dxa"/>
            <w:tcBorders>
              <w:left w:val="single" w:sz="4" w:space="0" w:color="9C9B9B"/>
            </w:tcBorders>
            <w:vAlign w:val="center"/>
          </w:tcPr>
          <w:p w14:paraId="29EA5C5D"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8.15</w:t>
            </w:r>
          </w:p>
        </w:tc>
        <w:tc>
          <w:tcPr>
            <w:tcW w:w="1099" w:type="dxa"/>
            <w:tcBorders>
              <w:left w:val="single" w:sz="4" w:space="0" w:color="9C9B9B"/>
            </w:tcBorders>
            <w:vAlign w:val="center"/>
          </w:tcPr>
          <w:p w14:paraId="1EE63002"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8.18</w:t>
            </w:r>
          </w:p>
        </w:tc>
        <w:tc>
          <w:tcPr>
            <w:tcW w:w="1134" w:type="dxa"/>
            <w:tcBorders>
              <w:left w:val="single" w:sz="4" w:space="0" w:color="9C9B9B"/>
            </w:tcBorders>
            <w:vAlign w:val="center"/>
          </w:tcPr>
          <w:p w14:paraId="7FCC767E"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b/>
                <w:bCs/>
              </w:rPr>
              <w:t>0.09</w:t>
            </w:r>
          </w:p>
        </w:tc>
      </w:tr>
      <w:tr w:rsidR="001E2B67" w:rsidRPr="00FA0352" w14:paraId="354E0B2D" w14:textId="77777777" w:rsidTr="001A65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0615C8AC" w14:textId="77777777" w:rsidR="001E2B67" w:rsidRPr="00FA0352" w:rsidRDefault="005C711F" w:rsidP="001E2B67">
            <w:pPr>
              <w:rPr>
                <w:rFonts w:ascii="Arial" w:eastAsia="Arial" w:hAnsi="Arial" w:cs="Arial"/>
              </w:rPr>
            </w:pPr>
            <w:r w:rsidRPr="00FA0352">
              <w:rPr>
                <w:rFonts w:ascii="Arial" w:eastAsia="Arial" w:hAnsi="Arial" w:cs="Arial"/>
                <w:b w:val="0"/>
              </w:rPr>
              <w:lastRenderedPageBreak/>
              <w:t>Feel</w:t>
            </w:r>
            <w:r w:rsidR="001E2B67" w:rsidRPr="00FA0352">
              <w:rPr>
                <w:rFonts w:ascii="Arial" w:eastAsia="Arial" w:hAnsi="Arial" w:cs="Arial"/>
                <w:b w:val="0"/>
              </w:rPr>
              <w:t xml:space="preserve"> comfortable with friend/relative going out with someone from a richer or poorer background</w:t>
            </w:r>
          </w:p>
        </w:tc>
        <w:tc>
          <w:tcPr>
            <w:tcW w:w="1134" w:type="dxa"/>
            <w:tcBorders>
              <w:left w:val="single" w:sz="4" w:space="0" w:color="9C9B9B"/>
            </w:tcBorders>
            <w:vAlign w:val="center"/>
          </w:tcPr>
          <w:p w14:paraId="0CC01D65" w14:textId="77777777" w:rsidR="001E2B67" w:rsidRPr="00FA0352" w:rsidRDefault="001E2B67" w:rsidP="001E2B6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8.91</w:t>
            </w:r>
          </w:p>
        </w:tc>
        <w:tc>
          <w:tcPr>
            <w:tcW w:w="1134" w:type="dxa"/>
            <w:tcBorders>
              <w:left w:val="single" w:sz="4" w:space="0" w:color="9C9B9B"/>
              <w:right w:val="single" w:sz="4" w:space="0" w:color="9C9B9B"/>
            </w:tcBorders>
            <w:vAlign w:val="center"/>
          </w:tcPr>
          <w:p w14:paraId="413453EE"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9.14</w:t>
            </w:r>
          </w:p>
        </w:tc>
        <w:tc>
          <w:tcPr>
            <w:tcW w:w="1134" w:type="dxa"/>
            <w:tcBorders>
              <w:left w:val="single" w:sz="4" w:space="0" w:color="9C9B9B"/>
            </w:tcBorders>
            <w:vAlign w:val="center"/>
          </w:tcPr>
          <w:p w14:paraId="0F8499B2"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9.02</w:t>
            </w:r>
          </w:p>
        </w:tc>
        <w:tc>
          <w:tcPr>
            <w:tcW w:w="1134" w:type="dxa"/>
            <w:tcBorders>
              <w:left w:val="single" w:sz="4" w:space="0" w:color="9C9B9B"/>
            </w:tcBorders>
            <w:vAlign w:val="center"/>
          </w:tcPr>
          <w:p w14:paraId="6D08F909"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8.97</w:t>
            </w:r>
          </w:p>
        </w:tc>
        <w:tc>
          <w:tcPr>
            <w:tcW w:w="1134" w:type="dxa"/>
            <w:tcBorders>
              <w:left w:val="single" w:sz="4" w:space="0" w:color="9C9B9B"/>
            </w:tcBorders>
            <w:vAlign w:val="center"/>
          </w:tcPr>
          <w:p w14:paraId="0C46B107"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b/>
                <w:bCs/>
              </w:rPr>
              <w:t>0.27*</w:t>
            </w:r>
          </w:p>
        </w:tc>
        <w:tc>
          <w:tcPr>
            <w:tcW w:w="1098" w:type="dxa"/>
            <w:tcBorders>
              <w:left w:val="single" w:sz="4" w:space="0" w:color="9C9B9B"/>
            </w:tcBorders>
            <w:vAlign w:val="center"/>
          </w:tcPr>
          <w:p w14:paraId="0F021C9B"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8.67</w:t>
            </w:r>
          </w:p>
        </w:tc>
        <w:tc>
          <w:tcPr>
            <w:tcW w:w="1099" w:type="dxa"/>
            <w:tcBorders>
              <w:left w:val="single" w:sz="4" w:space="0" w:color="9C9B9B"/>
            </w:tcBorders>
            <w:vAlign w:val="center"/>
          </w:tcPr>
          <w:p w14:paraId="5F102F96"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8.99</w:t>
            </w:r>
          </w:p>
        </w:tc>
        <w:tc>
          <w:tcPr>
            <w:tcW w:w="1098" w:type="dxa"/>
            <w:tcBorders>
              <w:left w:val="single" w:sz="4" w:space="0" w:color="9C9B9B"/>
            </w:tcBorders>
            <w:vAlign w:val="center"/>
          </w:tcPr>
          <w:p w14:paraId="0AFE8010"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8.73</w:t>
            </w:r>
          </w:p>
        </w:tc>
        <w:tc>
          <w:tcPr>
            <w:tcW w:w="1099" w:type="dxa"/>
            <w:tcBorders>
              <w:left w:val="single" w:sz="4" w:space="0" w:color="9C9B9B"/>
            </w:tcBorders>
            <w:vAlign w:val="center"/>
          </w:tcPr>
          <w:p w14:paraId="60838EDF"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8.61</w:t>
            </w:r>
          </w:p>
        </w:tc>
        <w:tc>
          <w:tcPr>
            <w:tcW w:w="1134" w:type="dxa"/>
            <w:tcBorders>
              <w:left w:val="single" w:sz="4" w:space="0" w:color="9C9B9B"/>
            </w:tcBorders>
            <w:vAlign w:val="center"/>
          </w:tcPr>
          <w:p w14:paraId="320CEF88"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b/>
                <w:bCs/>
              </w:rPr>
              <w:t>0.45*</w:t>
            </w:r>
          </w:p>
        </w:tc>
      </w:tr>
      <w:tr w:rsidR="001E2B67" w:rsidRPr="00FA0352" w14:paraId="1DF97D1B" w14:textId="77777777" w:rsidTr="001A6507">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0E0F7DDD" w14:textId="77777777" w:rsidR="001E2B67" w:rsidRPr="00FA0352" w:rsidRDefault="005C711F" w:rsidP="001E2B67">
            <w:pPr>
              <w:rPr>
                <w:rFonts w:ascii="Arial" w:eastAsia="Arial" w:hAnsi="Arial" w:cs="Arial"/>
              </w:rPr>
            </w:pPr>
            <w:r w:rsidRPr="00FA0352">
              <w:rPr>
                <w:rFonts w:ascii="Arial" w:eastAsia="Arial" w:hAnsi="Arial" w:cs="Arial"/>
                <w:b w:val="0"/>
              </w:rPr>
              <w:t xml:space="preserve">Feel </w:t>
            </w:r>
            <w:r w:rsidR="001E2B67" w:rsidRPr="00FA0352">
              <w:rPr>
                <w:rFonts w:ascii="Arial" w:eastAsia="Arial" w:hAnsi="Arial" w:cs="Arial"/>
                <w:b w:val="0"/>
              </w:rPr>
              <w:t>comfortable with friend/relative going out with someone who is gay or lesbian</w:t>
            </w:r>
          </w:p>
        </w:tc>
        <w:tc>
          <w:tcPr>
            <w:tcW w:w="1134" w:type="dxa"/>
            <w:tcBorders>
              <w:left w:val="single" w:sz="4" w:space="0" w:color="9C9B9B"/>
            </w:tcBorders>
            <w:vAlign w:val="center"/>
          </w:tcPr>
          <w:p w14:paraId="035C49D3" w14:textId="77777777" w:rsidR="001E2B67" w:rsidRPr="00FA0352" w:rsidRDefault="001E2B67" w:rsidP="001E2B6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8.80</w:t>
            </w:r>
          </w:p>
        </w:tc>
        <w:tc>
          <w:tcPr>
            <w:tcW w:w="1134" w:type="dxa"/>
            <w:tcBorders>
              <w:left w:val="single" w:sz="4" w:space="0" w:color="9C9B9B"/>
              <w:right w:val="single" w:sz="4" w:space="0" w:color="9C9B9B"/>
            </w:tcBorders>
            <w:vAlign w:val="center"/>
          </w:tcPr>
          <w:p w14:paraId="0688E285"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8.92</w:t>
            </w:r>
          </w:p>
        </w:tc>
        <w:tc>
          <w:tcPr>
            <w:tcW w:w="1134" w:type="dxa"/>
            <w:tcBorders>
              <w:left w:val="single" w:sz="4" w:space="0" w:color="9C9B9B"/>
            </w:tcBorders>
            <w:vAlign w:val="center"/>
          </w:tcPr>
          <w:p w14:paraId="4C66CB01"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8.68</w:t>
            </w:r>
          </w:p>
        </w:tc>
        <w:tc>
          <w:tcPr>
            <w:tcW w:w="1134" w:type="dxa"/>
            <w:tcBorders>
              <w:left w:val="single" w:sz="4" w:space="0" w:color="9C9B9B"/>
            </w:tcBorders>
            <w:vAlign w:val="center"/>
          </w:tcPr>
          <w:p w14:paraId="1E86B22B"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8.72</w:t>
            </w:r>
          </w:p>
        </w:tc>
        <w:tc>
          <w:tcPr>
            <w:tcW w:w="1134" w:type="dxa"/>
            <w:tcBorders>
              <w:left w:val="single" w:sz="4" w:space="0" w:color="9C9B9B"/>
            </w:tcBorders>
            <w:vAlign w:val="center"/>
          </w:tcPr>
          <w:p w14:paraId="306DD611"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b/>
                <w:bCs/>
              </w:rPr>
              <w:t>0.09</w:t>
            </w:r>
          </w:p>
        </w:tc>
        <w:tc>
          <w:tcPr>
            <w:tcW w:w="1098" w:type="dxa"/>
            <w:tcBorders>
              <w:left w:val="single" w:sz="4" w:space="0" w:color="9C9B9B"/>
            </w:tcBorders>
            <w:vAlign w:val="center"/>
          </w:tcPr>
          <w:p w14:paraId="00BA17BB"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8.18</w:t>
            </w:r>
          </w:p>
        </w:tc>
        <w:tc>
          <w:tcPr>
            <w:tcW w:w="1099" w:type="dxa"/>
            <w:tcBorders>
              <w:left w:val="single" w:sz="4" w:space="0" w:color="9C9B9B"/>
            </w:tcBorders>
            <w:vAlign w:val="center"/>
          </w:tcPr>
          <w:p w14:paraId="7E2D1455"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8.32</w:t>
            </w:r>
          </w:p>
        </w:tc>
        <w:tc>
          <w:tcPr>
            <w:tcW w:w="1098" w:type="dxa"/>
            <w:tcBorders>
              <w:left w:val="single" w:sz="4" w:space="0" w:color="9C9B9B"/>
            </w:tcBorders>
            <w:vAlign w:val="center"/>
          </w:tcPr>
          <w:p w14:paraId="2271F1F3"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8.01</w:t>
            </w:r>
          </w:p>
        </w:tc>
        <w:tc>
          <w:tcPr>
            <w:tcW w:w="1099" w:type="dxa"/>
            <w:tcBorders>
              <w:left w:val="single" w:sz="4" w:space="0" w:color="9C9B9B"/>
            </w:tcBorders>
            <w:vAlign w:val="center"/>
          </w:tcPr>
          <w:p w14:paraId="085BBA0B"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rPr>
              <w:t>8.10</w:t>
            </w:r>
          </w:p>
        </w:tc>
        <w:tc>
          <w:tcPr>
            <w:tcW w:w="1134" w:type="dxa"/>
            <w:tcBorders>
              <w:left w:val="single" w:sz="4" w:space="0" w:color="9C9B9B"/>
            </w:tcBorders>
            <w:vAlign w:val="center"/>
          </w:tcPr>
          <w:p w14:paraId="41FCE567" w14:textId="77777777" w:rsidR="001E2B67" w:rsidRPr="00FA0352" w:rsidRDefault="001E2B67" w:rsidP="001E2B6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hAnsi="Arial" w:cs="Arial"/>
                <w:b/>
                <w:bCs/>
              </w:rPr>
              <w:t>0.04</w:t>
            </w:r>
          </w:p>
        </w:tc>
      </w:tr>
      <w:tr w:rsidR="001E2B67" w:rsidRPr="00FA0352" w14:paraId="5D0C5A4A" w14:textId="77777777" w:rsidTr="001A65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074142BD" w14:textId="77777777" w:rsidR="001E2B67" w:rsidRPr="00FA0352" w:rsidRDefault="005C711F" w:rsidP="001E2B67">
            <w:pPr>
              <w:rPr>
                <w:rFonts w:ascii="Arial" w:eastAsia="Arial" w:hAnsi="Arial" w:cs="Arial"/>
              </w:rPr>
            </w:pPr>
            <w:r w:rsidRPr="00FA0352">
              <w:rPr>
                <w:rFonts w:ascii="Arial" w:eastAsia="Arial" w:hAnsi="Arial" w:cs="Arial"/>
                <w:b w:val="0"/>
              </w:rPr>
              <w:t>Feel</w:t>
            </w:r>
            <w:r w:rsidR="001E2B67" w:rsidRPr="00FA0352">
              <w:rPr>
                <w:rFonts w:ascii="Arial" w:eastAsia="Arial" w:hAnsi="Arial" w:cs="Arial"/>
                <w:b w:val="0"/>
              </w:rPr>
              <w:t xml:space="preserve"> comfortable with friend/relative going out with someone is disabled</w:t>
            </w:r>
          </w:p>
        </w:tc>
        <w:tc>
          <w:tcPr>
            <w:tcW w:w="1134" w:type="dxa"/>
            <w:tcBorders>
              <w:left w:val="single" w:sz="4" w:space="0" w:color="9C9B9B"/>
            </w:tcBorders>
            <w:vAlign w:val="center"/>
          </w:tcPr>
          <w:p w14:paraId="6DA9FC89" w14:textId="77777777" w:rsidR="001E2B67" w:rsidRPr="00FA0352" w:rsidRDefault="001E2B67" w:rsidP="001E2B6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8.99</w:t>
            </w:r>
          </w:p>
        </w:tc>
        <w:tc>
          <w:tcPr>
            <w:tcW w:w="1134" w:type="dxa"/>
            <w:tcBorders>
              <w:left w:val="single" w:sz="4" w:space="0" w:color="9C9B9B"/>
              <w:right w:val="single" w:sz="4" w:space="0" w:color="9C9B9B"/>
            </w:tcBorders>
            <w:vAlign w:val="center"/>
          </w:tcPr>
          <w:p w14:paraId="2D4A1699"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9.04</w:t>
            </w:r>
          </w:p>
        </w:tc>
        <w:tc>
          <w:tcPr>
            <w:tcW w:w="1134" w:type="dxa"/>
            <w:tcBorders>
              <w:left w:val="single" w:sz="4" w:space="0" w:color="9C9B9B"/>
            </w:tcBorders>
            <w:vAlign w:val="center"/>
          </w:tcPr>
          <w:p w14:paraId="0E51A4C1"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8.94</w:t>
            </w:r>
          </w:p>
        </w:tc>
        <w:tc>
          <w:tcPr>
            <w:tcW w:w="1134" w:type="dxa"/>
            <w:tcBorders>
              <w:left w:val="single" w:sz="4" w:space="0" w:color="9C9B9B"/>
            </w:tcBorders>
            <w:vAlign w:val="center"/>
          </w:tcPr>
          <w:p w14:paraId="6D2A4A4A"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8.83</w:t>
            </w:r>
          </w:p>
        </w:tc>
        <w:tc>
          <w:tcPr>
            <w:tcW w:w="1134" w:type="dxa"/>
            <w:tcBorders>
              <w:left w:val="single" w:sz="4" w:space="0" w:color="9C9B9B"/>
            </w:tcBorders>
            <w:vAlign w:val="center"/>
          </w:tcPr>
          <w:p w14:paraId="0A70F258"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b/>
                <w:bCs/>
              </w:rPr>
              <w:t>0.16</w:t>
            </w:r>
          </w:p>
        </w:tc>
        <w:tc>
          <w:tcPr>
            <w:tcW w:w="1098" w:type="dxa"/>
            <w:tcBorders>
              <w:left w:val="single" w:sz="4" w:space="0" w:color="9C9B9B"/>
            </w:tcBorders>
            <w:vAlign w:val="center"/>
          </w:tcPr>
          <w:p w14:paraId="2A0DDE61"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8.55</w:t>
            </w:r>
          </w:p>
        </w:tc>
        <w:tc>
          <w:tcPr>
            <w:tcW w:w="1099" w:type="dxa"/>
            <w:tcBorders>
              <w:left w:val="single" w:sz="4" w:space="0" w:color="9C9B9B"/>
            </w:tcBorders>
            <w:vAlign w:val="center"/>
          </w:tcPr>
          <w:p w14:paraId="711902DB"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8.80</w:t>
            </w:r>
          </w:p>
        </w:tc>
        <w:tc>
          <w:tcPr>
            <w:tcW w:w="1098" w:type="dxa"/>
            <w:tcBorders>
              <w:left w:val="single" w:sz="4" w:space="0" w:color="9C9B9B"/>
            </w:tcBorders>
            <w:vAlign w:val="center"/>
          </w:tcPr>
          <w:p w14:paraId="678F80AB"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8.53</w:t>
            </w:r>
          </w:p>
        </w:tc>
        <w:tc>
          <w:tcPr>
            <w:tcW w:w="1099" w:type="dxa"/>
            <w:tcBorders>
              <w:left w:val="single" w:sz="4" w:space="0" w:color="9C9B9B"/>
            </w:tcBorders>
            <w:vAlign w:val="center"/>
          </w:tcPr>
          <w:p w14:paraId="07481CBB"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rPr>
              <w:t>8.55</w:t>
            </w:r>
          </w:p>
        </w:tc>
        <w:tc>
          <w:tcPr>
            <w:tcW w:w="1134" w:type="dxa"/>
            <w:tcBorders>
              <w:left w:val="single" w:sz="4" w:space="0" w:color="9C9B9B"/>
            </w:tcBorders>
            <w:vAlign w:val="center"/>
          </w:tcPr>
          <w:p w14:paraId="7482E807" w14:textId="77777777" w:rsidR="001E2B67" w:rsidRPr="00FA0352" w:rsidRDefault="001E2B67" w:rsidP="001E2B6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hAnsi="Arial" w:cs="Arial"/>
                <w:b/>
                <w:bCs/>
              </w:rPr>
              <w:t>0.23</w:t>
            </w:r>
          </w:p>
        </w:tc>
      </w:tr>
    </w:tbl>
    <w:p w14:paraId="3DF0AB90" w14:textId="77777777" w:rsidR="0006222E" w:rsidRPr="00CD4DCB" w:rsidRDefault="00910377" w:rsidP="00C4362F">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 xml:space="preserve">Social Cohesion - Race/Ethnicity </w:t>
      </w:r>
    </w:p>
    <w:tbl>
      <w:tblPr>
        <w:tblStyle w:val="aff9"/>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098"/>
        <w:gridCol w:w="1099"/>
        <w:gridCol w:w="1098"/>
        <w:gridCol w:w="1099"/>
        <w:gridCol w:w="1134"/>
      </w:tblGrid>
      <w:tr w:rsidR="0006222E" w:rsidRPr="00FA0352" w14:paraId="2D11CDA8"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00B0F0"/>
            <w:vAlign w:val="center"/>
          </w:tcPr>
          <w:p w14:paraId="54F2959E" w14:textId="77777777" w:rsidR="0006222E" w:rsidRPr="00FA0352" w:rsidRDefault="00910377">
            <w:pPr>
              <w:rPr>
                <w:rFonts w:ascii="Arial" w:eastAsia="Arial" w:hAnsi="Arial" w:cs="Arial"/>
              </w:rPr>
            </w:pPr>
            <w:bookmarkStart w:id="53" w:name="_4f1mdlm" w:colFirst="0" w:colLast="0"/>
            <w:bookmarkEnd w:id="53"/>
            <w:r w:rsidRPr="00FA0352">
              <w:rPr>
                <w:rFonts w:ascii="Arial" w:eastAsia="Arial" w:hAnsi="Arial" w:cs="Arial"/>
              </w:rPr>
              <w:t>Outcome: Race/Ethnicity</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00B0F0"/>
            <w:vAlign w:val="center"/>
          </w:tcPr>
          <w:p w14:paraId="7962B439"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00B0F0"/>
            <w:vAlign w:val="center"/>
          </w:tcPr>
          <w:p w14:paraId="5AA8E923"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00B0F0"/>
            <w:vAlign w:val="center"/>
          </w:tcPr>
          <w:p w14:paraId="1D04DC6D"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5E890CF9"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4AC3A252"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00B0F0"/>
            <w:vAlign w:val="center"/>
          </w:tcPr>
          <w:p w14:paraId="4E36F2EA"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0BA8451D"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00B0F0"/>
            <w:vAlign w:val="center"/>
          </w:tcPr>
          <w:p w14:paraId="1F0B66EC"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00B0F0"/>
            <w:vAlign w:val="center"/>
          </w:tcPr>
          <w:p w14:paraId="13782AC1"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00B0F0"/>
            <w:vAlign w:val="center"/>
          </w:tcPr>
          <w:p w14:paraId="040CD860"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00B0F0"/>
            <w:vAlign w:val="center"/>
          </w:tcPr>
          <w:p w14:paraId="7BD59F6E"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00B0F0"/>
            <w:vAlign w:val="center"/>
          </w:tcPr>
          <w:p w14:paraId="4D5246E1"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687612C2"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8" w:type="dxa"/>
            <w:tcBorders>
              <w:left w:val="single" w:sz="4" w:space="0" w:color="9C9B9B"/>
            </w:tcBorders>
            <w:shd w:val="clear" w:color="auto" w:fill="00B0F0"/>
            <w:vAlign w:val="center"/>
          </w:tcPr>
          <w:p w14:paraId="14BA8155"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vAlign w:val="center"/>
          </w:tcPr>
          <w:p w14:paraId="52006016"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8" w:type="dxa"/>
            <w:tcBorders>
              <w:left w:val="single" w:sz="4" w:space="0" w:color="9C9B9B"/>
            </w:tcBorders>
            <w:shd w:val="clear" w:color="auto" w:fill="00B0F0"/>
            <w:vAlign w:val="center"/>
          </w:tcPr>
          <w:p w14:paraId="73730D65"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vAlign w:val="center"/>
          </w:tcPr>
          <w:p w14:paraId="1FD5E0FE"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6B252924"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555AFBAA"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17026E7" w14:textId="77777777" w:rsidR="0006222E" w:rsidRPr="00FA0352" w:rsidRDefault="00910377">
            <w:pPr>
              <w:rPr>
                <w:rFonts w:ascii="Arial" w:eastAsia="Arial" w:hAnsi="Arial" w:cs="Arial"/>
              </w:rPr>
            </w:pPr>
            <w:r w:rsidRPr="00FA0352">
              <w:rPr>
                <w:rFonts w:ascii="Arial" w:eastAsia="Arial" w:hAnsi="Arial" w:cs="Arial"/>
                <w:b w:val="0"/>
              </w:rPr>
              <w:t xml:space="preserve">% who often have positive experiences with people from a different race or ethnicity </w:t>
            </w:r>
          </w:p>
        </w:tc>
        <w:tc>
          <w:tcPr>
            <w:tcW w:w="1134" w:type="dxa"/>
            <w:tcBorders>
              <w:left w:val="single" w:sz="4" w:space="0" w:color="9C9B9B"/>
            </w:tcBorders>
            <w:vAlign w:val="center"/>
          </w:tcPr>
          <w:p w14:paraId="56913CB1"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76%</w:t>
            </w:r>
          </w:p>
        </w:tc>
        <w:tc>
          <w:tcPr>
            <w:tcW w:w="1134" w:type="dxa"/>
            <w:tcBorders>
              <w:left w:val="single" w:sz="4" w:space="0" w:color="9C9B9B"/>
              <w:right w:val="single" w:sz="4" w:space="0" w:color="9C9B9B"/>
            </w:tcBorders>
            <w:vAlign w:val="center"/>
          </w:tcPr>
          <w:p w14:paraId="1CD224CD"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77%</w:t>
            </w:r>
          </w:p>
        </w:tc>
        <w:tc>
          <w:tcPr>
            <w:tcW w:w="1134" w:type="dxa"/>
            <w:tcBorders>
              <w:left w:val="single" w:sz="4" w:space="0" w:color="9C9B9B"/>
            </w:tcBorders>
            <w:vAlign w:val="center"/>
          </w:tcPr>
          <w:p w14:paraId="44DA7F6D"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73%</w:t>
            </w:r>
          </w:p>
        </w:tc>
        <w:tc>
          <w:tcPr>
            <w:tcW w:w="1134" w:type="dxa"/>
            <w:tcBorders>
              <w:left w:val="single" w:sz="4" w:space="0" w:color="9C9B9B"/>
            </w:tcBorders>
            <w:vAlign w:val="center"/>
          </w:tcPr>
          <w:p w14:paraId="0D573FDC"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73%</w:t>
            </w:r>
          </w:p>
        </w:tc>
        <w:tc>
          <w:tcPr>
            <w:tcW w:w="1134" w:type="dxa"/>
            <w:tcBorders>
              <w:left w:val="single" w:sz="4" w:space="0" w:color="9C9B9B"/>
            </w:tcBorders>
            <w:vAlign w:val="center"/>
          </w:tcPr>
          <w:p w14:paraId="6739846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c>
          <w:tcPr>
            <w:tcW w:w="1098" w:type="dxa"/>
            <w:tcBorders>
              <w:left w:val="single" w:sz="4" w:space="0" w:color="9C9B9B"/>
            </w:tcBorders>
            <w:vAlign w:val="center"/>
          </w:tcPr>
          <w:p w14:paraId="249A61E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74%</w:t>
            </w:r>
          </w:p>
        </w:tc>
        <w:tc>
          <w:tcPr>
            <w:tcW w:w="1099" w:type="dxa"/>
            <w:tcBorders>
              <w:left w:val="single" w:sz="4" w:space="0" w:color="9C9B9B"/>
            </w:tcBorders>
            <w:vAlign w:val="center"/>
          </w:tcPr>
          <w:p w14:paraId="51ABA58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098" w:type="dxa"/>
            <w:tcBorders>
              <w:left w:val="single" w:sz="4" w:space="0" w:color="9C9B9B"/>
            </w:tcBorders>
            <w:vAlign w:val="center"/>
          </w:tcPr>
          <w:p w14:paraId="40F908A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099" w:type="dxa"/>
            <w:tcBorders>
              <w:left w:val="single" w:sz="4" w:space="0" w:color="9C9B9B"/>
            </w:tcBorders>
            <w:vAlign w:val="center"/>
          </w:tcPr>
          <w:p w14:paraId="2CCCB5E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134" w:type="dxa"/>
            <w:tcBorders>
              <w:left w:val="single" w:sz="4" w:space="0" w:color="9C9B9B"/>
            </w:tcBorders>
            <w:vAlign w:val="center"/>
          </w:tcPr>
          <w:p w14:paraId="446AEEE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r>
      <w:tr w:rsidR="0006222E" w:rsidRPr="00FA0352" w14:paraId="6550424B"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vAlign w:val="center"/>
          </w:tcPr>
          <w:p w14:paraId="1E757F01" w14:textId="77777777" w:rsidR="0006222E" w:rsidRPr="00FA0352" w:rsidRDefault="00910377">
            <w:pPr>
              <w:rPr>
                <w:rFonts w:ascii="Arial" w:eastAsia="Arial" w:hAnsi="Arial" w:cs="Arial"/>
              </w:rPr>
            </w:pPr>
            <w:r w:rsidRPr="00FA0352">
              <w:rPr>
                <w:rFonts w:ascii="Arial" w:eastAsia="Arial" w:hAnsi="Arial" w:cs="Arial"/>
                <w:b w:val="0"/>
              </w:rPr>
              <w:t xml:space="preserve">% who rarely or never have negative or bad experiences with people from a different race or ethnicity </w:t>
            </w:r>
          </w:p>
        </w:tc>
        <w:tc>
          <w:tcPr>
            <w:tcW w:w="1134" w:type="dxa"/>
            <w:tcBorders>
              <w:left w:val="single" w:sz="4" w:space="0" w:color="9C9B9B"/>
            </w:tcBorders>
            <w:shd w:val="clear" w:color="auto" w:fill="FFFFFF"/>
            <w:vAlign w:val="center"/>
          </w:tcPr>
          <w:p w14:paraId="1C95FF77" w14:textId="77777777"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65%</w:t>
            </w:r>
          </w:p>
        </w:tc>
        <w:tc>
          <w:tcPr>
            <w:tcW w:w="1134" w:type="dxa"/>
            <w:tcBorders>
              <w:left w:val="single" w:sz="4" w:space="0" w:color="9C9B9B"/>
              <w:right w:val="single" w:sz="4" w:space="0" w:color="9C9B9B"/>
            </w:tcBorders>
            <w:shd w:val="clear" w:color="auto" w:fill="FFFFFF"/>
            <w:vAlign w:val="center"/>
          </w:tcPr>
          <w:p w14:paraId="41763140" w14:textId="77777777"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66%</w:t>
            </w:r>
          </w:p>
        </w:tc>
        <w:tc>
          <w:tcPr>
            <w:tcW w:w="1134" w:type="dxa"/>
            <w:tcBorders>
              <w:left w:val="single" w:sz="4" w:space="0" w:color="9C9B9B"/>
            </w:tcBorders>
            <w:shd w:val="clear" w:color="auto" w:fill="FFFFFF"/>
            <w:vAlign w:val="center"/>
          </w:tcPr>
          <w:p w14:paraId="6E4C46DA" w14:textId="77777777"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60%</w:t>
            </w:r>
          </w:p>
        </w:tc>
        <w:tc>
          <w:tcPr>
            <w:tcW w:w="1134" w:type="dxa"/>
            <w:tcBorders>
              <w:left w:val="single" w:sz="4" w:space="0" w:color="9C9B9B"/>
            </w:tcBorders>
            <w:shd w:val="clear" w:color="auto" w:fill="FFFFFF"/>
            <w:vAlign w:val="center"/>
          </w:tcPr>
          <w:p w14:paraId="7F471AE5" w14:textId="77777777"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64%</w:t>
            </w:r>
          </w:p>
        </w:tc>
        <w:tc>
          <w:tcPr>
            <w:tcW w:w="1134" w:type="dxa"/>
            <w:tcBorders>
              <w:left w:val="single" w:sz="4" w:space="0" w:color="9C9B9B"/>
            </w:tcBorders>
            <w:shd w:val="clear" w:color="auto" w:fill="FFFFFF"/>
            <w:vAlign w:val="center"/>
          </w:tcPr>
          <w:p w14:paraId="65DFAD3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c>
          <w:tcPr>
            <w:tcW w:w="1098" w:type="dxa"/>
            <w:tcBorders>
              <w:left w:val="single" w:sz="4" w:space="0" w:color="9C9B9B"/>
            </w:tcBorders>
            <w:shd w:val="clear" w:color="auto" w:fill="FFFFFF"/>
            <w:vAlign w:val="center"/>
          </w:tcPr>
          <w:p w14:paraId="5104F1B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63%</w:t>
            </w:r>
          </w:p>
        </w:tc>
        <w:tc>
          <w:tcPr>
            <w:tcW w:w="1099" w:type="dxa"/>
            <w:tcBorders>
              <w:left w:val="single" w:sz="4" w:space="0" w:color="9C9B9B"/>
            </w:tcBorders>
            <w:shd w:val="clear" w:color="auto" w:fill="FFFFFF"/>
            <w:vAlign w:val="center"/>
          </w:tcPr>
          <w:p w14:paraId="45B9F86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098" w:type="dxa"/>
            <w:tcBorders>
              <w:left w:val="single" w:sz="4" w:space="0" w:color="9C9B9B"/>
            </w:tcBorders>
            <w:shd w:val="clear" w:color="auto" w:fill="FFFFFF"/>
            <w:vAlign w:val="center"/>
          </w:tcPr>
          <w:p w14:paraId="0A7BA27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66%</w:t>
            </w:r>
          </w:p>
        </w:tc>
        <w:tc>
          <w:tcPr>
            <w:tcW w:w="1099" w:type="dxa"/>
            <w:tcBorders>
              <w:left w:val="single" w:sz="4" w:space="0" w:color="9C9B9B"/>
            </w:tcBorders>
            <w:shd w:val="clear" w:color="auto" w:fill="FFFFFF"/>
            <w:vAlign w:val="center"/>
          </w:tcPr>
          <w:p w14:paraId="4413C22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60%</w:t>
            </w:r>
          </w:p>
        </w:tc>
        <w:tc>
          <w:tcPr>
            <w:tcW w:w="1134" w:type="dxa"/>
            <w:tcBorders>
              <w:left w:val="single" w:sz="4" w:space="0" w:color="9C9B9B"/>
            </w:tcBorders>
            <w:shd w:val="clear" w:color="auto" w:fill="FFFFFF"/>
            <w:vAlign w:val="center"/>
          </w:tcPr>
          <w:p w14:paraId="450B809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r>
      <w:tr w:rsidR="0006222E" w:rsidRPr="00FA0352" w14:paraId="2B9C1EB4"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vAlign w:val="center"/>
          </w:tcPr>
          <w:p w14:paraId="530C2E9B" w14:textId="77777777" w:rsidR="0006222E" w:rsidRPr="00FA0352" w:rsidRDefault="00910377">
            <w:pPr>
              <w:rPr>
                <w:rFonts w:ascii="Arial" w:eastAsia="Arial" w:hAnsi="Arial" w:cs="Arial"/>
              </w:rPr>
            </w:pPr>
            <w:r w:rsidRPr="00FA0352">
              <w:rPr>
                <w:rFonts w:ascii="Arial" w:eastAsia="Arial" w:hAnsi="Arial" w:cs="Arial"/>
                <w:b w:val="0"/>
              </w:rPr>
              <w:t xml:space="preserve">% who often have positive or good experiences with people from the same race or ethnicity </w:t>
            </w:r>
          </w:p>
        </w:tc>
        <w:tc>
          <w:tcPr>
            <w:tcW w:w="1134" w:type="dxa"/>
            <w:tcBorders>
              <w:left w:val="single" w:sz="4" w:space="0" w:color="9C9B9B"/>
            </w:tcBorders>
            <w:shd w:val="clear" w:color="auto" w:fill="FFFFFF"/>
            <w:vAlign w:val="center"/>
          </w:tcPr>
          <w:p w14:paraId="1564D7B6"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76%</w:t>
            </w:r>
          </w:p>
        </w:tc>
        <w:tc>
          <w:tcPr>
            <w:tcW w:w="1134" w:type="dxa"/>
            <w:tcBorders>
              <w:left w:val="single" w:sz="4" w:space="0" w:color="9C9B9B"/>
              <w:right w:val="single" w:sz="4" w:space="0" w:color="9C9B9B"/>
            </w:tcBorders>
            <w:shd w:val="clear" w:color="auto" w:fill="FFFFFF"/>
            <w:vAlign w:val="center"/>
          </w:tcPr>
          <w:p w14:paraId="58B42E11"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76%</w:t>
            </w:r>
          </w:p>
        </w:tc>
        <w:tc>
          <w:tcPr>
            <w:tcW w:w="1134" w:type="dxa"/>
            <w:tcBorders>
              <w:left w:val="single" w:sz="4" w:space="0" w:color="9C9B9B"/>
            </w:tcBorders>
            <w:shd w:val="clear" w:color="auto" w:fill="FFFFFF"/>
            <w:vAlign w:val="center"/>
          </w:tcPr>
          <w:p w14:paraId="135830EC"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76%</w:t>
            </w:r>
          </w:p>
        </w:tc>
        <w:tc>
          <w:tcPr>
            <w:tcW w:w="1134" w:type="dxa"/>
            <w:tcBorders>
              <w:left w:val="single" w:sz="4" w:space="0" w:color="9C9B9B"/>
            </w:tcBorders>
            <w:shd w:val="clear" w:color="auto" w:fill="FFFFFF"/>
            <w:vAlign w:val="center"/>
          </w:tcPr>
          <w:p w14:paraId="3959930B" w14:textId="77777777" w:rsidR="0006222E" w:rsidRPr="00FA0352" w:rsidRDefault="00910377" w:rsidP="00430FCC">
            <w:pPr>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A0352">
              <w:rPr>
                <w:rFonts w:ascii="Arial" w:hAnsi="Arial" w:cs="Arial"/>
              </w:rPr>
              <w:t>72%</w:t>
            </w:r>
          </w:p>
        </w:tc>
        <w:tc>
          <w:tcPr>
            <w:tcW w:w="1134" w:type="dxa"/>
            <w:tcBorders>
              <w:left w:val="single" w:sz="4" w:space="0" w:color="9C9B9B"/>
            </w:tcBorders>
            <w:shd w:val="clear" w:color="auto" w:fill="FFFFFF"/>
            <w:vAlign w:val="center"/>
          </w:tcPr>
          <w:p w14:paraId="3C6AE78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c>
          <w:tcPr>
            <w:tcW w:w="1098" w:type="dxa"/>
            <w:tcBorders>
              <w:left w:val="single" w:sz="4" w:space="0" w:color="9C9B9B"/>
            </w:tcBorders>
            <w:shd w:val="clear" w:color="auto" w:fill="FFFFFF"/>
            <w:vAlign w:val="center"/>
          </w:tcPr>
          <w:p w14:paraId="6C40503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099" w:type="dxa"/>
            <w:tcBorders>
              <w:left w:val="single" w:sz="4" w:space="0" w:color="9C9B9B"/>
            </w:tcBorders>
            <w:shd w:val="clear" w:color="auto" w:fill="FFFFFF"/>
            <w:vAlign w:val="center"/>
          </w:tcPr>
          <w:p w14:paraId="7A5381E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70%</w:t>
            </w:r>
          </w:p>
        </w:tc>
        <w:tc>
          <w:tcPr>
            <w:tcW w:w="1098" w:type="dxa"/>
            <w:tcBorders>
              <w:left w:val="single" w:sz="4" w:space="0" w:color="9C9B9B"/>
            </w:tcBorders>
            <w:shd w:val="clear" w:color="auto" w:fill="FFFFFF"/>
            <w:vAlign w:val="center"/>
          </w:tcPr>
          <w:p w14:paraId="70ABBFC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75%</w:t>
            </w:r>
          </w:p>
        </w:tc>
        <w:tc>
          <w:tcPr>
            <w:tcW w:w="1099" w:type="dxa"/>
            <w:tcBorders>
              <w:left w:val="single" w:sz="4" w:space="0" w:color="9C9B9B"/>
            </w:tcBorders>
            <w:shd w:val="clear" w:color="auto" w:fill="FFFFFF"/>
            <w:vAlign w:val="center"/>
          </w:tcPr>
          <w:p w14:paraId="07E82F8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68%</w:t>
            </w:r>
          </w:p>
        </w:tc>
        <w:tc>
          <w:tcPr>
            <w:tcW w:w="1134" w:type="dxa"/>
            <w:tcBorders>
              <w:left w:val="single" w:sz="4" w:space="0" w:color="9C9B9B"/>
            </w:tcBorders>
            <w:shd w:val="clear" w:color="auto" w:fill="FFFFFF"/>
            <w:vAlign w:val="center"/>
          </w:tcPr>
          <w:p w14:paraId="7174DF0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r>
      <w:tr w:rsidR="0006222E" w:rsidRPr="00FA0352" w14:paraId="394A590B"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vAlign w:val="center"/>
          </w:tcPr>
          <w:p w14:paraId="1F52A441" w14:textId="77777777" w:rsidR="0006222E" w:rsidRPr="00FA0352" w:rsidRDefault="00910377">
            <w:pPr>
              <w:rPr>
                <w:rFonts w:ascii="Arial" w:eastAsia="Arial" w:hAnsi="Arial" w:cs="Arial"/>
              </w:rPr>
            </w:pPr>
            <w:r w:rsidRPr="00FA0352">
              <w:rPr>
                <w:rFonts w:ascii="Arial" w:eastAsia="Arial" w:hAnsi="Arial" w:cs="Arial"/>
                <w:b w:val="0"/>
              </w:rPr>
              <w:t xml:space="preserve">% who rarely or never have negative or bad </w:t>
            </w:r>
            <w:r w:rsidRPr="00FA0352">
              <w:rPr>
                <w:rFonts w:ascii="Arial" w:eastAsia="Arial" w:hAnsi="Arial" w:cs="Arial"/>
                <w:b w:val="0"/>
              </w:rPr>
              <w:lastRenderedPageBreak/>
              <w:t xml:space="preserve">experiences with people from the same race or ethnicity </w:t>
            </w:r>
          </w:p>
        </w:tc>
        <w:tc>
          <w:tcPr>
            <w:tcW w:w="1134" w:type="dxa"/>
            <w:tcBorders>
              <w:left w:val="single" w:sz="4" w:space="0" w:color="9C9B9B"/>
            </w:tcBorders>
            <w:shd w:val="clear" w:color="auto" w:fill="FFFFFF"/>
            <w:vAlign w:val="center"/>
          </w:tcPr>
          <w:p w14:paraId="40740251" w14:textId="77777777"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lastRenderedPageBreak/>
              <w:t>50%</w:t>
            </w:r>
          </w:p>
        </w:tc>
        <w:tc>
          <w:tcPr>
            <w:tcW w:w="1134" w:type="dxa"/>
            <w:tcBorders>
              <w:left w:val="single" w:sz="4" w:space="0" w:color="9C9B9B"/>
              <w:right w:val="single" w:sz="4" w:space="0" w:color="9C9B9B"/>
            </w:tcBorders>
            <w:shd w:val="clear" w:color="auto" w:fill="FFFFFF"/>
            <w:vAlign w:val="center"/>
          </w:tcPr>
          <w:p w14:paraId="3D89B9D0" w14:textId="77777777"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53%</w:t>
            </w:r>
          </w:p>
        </w:tc>
        <w:tc>
          <w:tcPr>
            <w:tcW w:w="1134" w:type="dxa"/>
            <w:tcBorders>
              <w:left w:val="single" w:sz="4" w:space="0" w:color="9C9B9B"/>
            </w:tcBorders>
            <w:shd w:val="clear" w:color="auto" w:fill="FFFFFF"/>
            <w:vAlign w:val="center"/>
          </w:tcPr>
          <w:p w14:paraId="67AA38FA" w14:textId="77777777"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45%</w:t>
            </w:r>
          </w:p>
        </w:tc>
        <w:tc>
          <w:tcPr>
            <w:tcW w:w="1134" w:type="dxa"/>
            <w:tcBorders>
              <w:left w:val="single" w:sz="4" w:space="0" w:color="9C9B9B"/>
            </w:tcBorders>
            <w:shd w:val="clear" w:color="auto" w:fill="FFFFFF"/>
            <w:vAlign w:val="center"/>
          </w:tcPr>
          <w:p w14:paraId="0858B58D" w14:textId="62BBE751" w:rsidR="0006222E" w:rsidRPr="00FA0352" w:rsidRDefault="00910377" w:rsidP="00430FCC">
            <w:pPr>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A0352">
              <w:rPr>
                <w:rFonts w:ascii="Arial" w:hAnsi="Arial" w:cs="Arial"/>
              </w:rPr>
              <w:t>4</w:t>
            </w:r>
            <w:r w:rsidR="001E3949">
              <w:rPr>
                <w:rFonts w:ascii="Arial" w:hAnsi="Arial" w:cs="Arial"/>
              </w:rPr>
              <w:t>2</w:t>
            </w:r>
            <w:r w:rsidRPr="00FA0352">
              <w:rPr>
                <w:rFonts w:ascii="Arial" w:hAnsi="Arial" w:cs="Arial"/>
              </w:rPr>
              <w:t>%</w:t>
            </w:r>
          </w:p>
        </w:tc>
        <w:tc>
          <w:tcPr>
            <w:tcW w:w="1134" w:type="dxa"/>
            <w:tcBorders>
              <w:left w:val="single" w:sz="4" w:space="0" w:color="9C9B9B"/>
            </w:tcBorders>
            <w:shd w:val="clear" w:color="auto" w:fill="FFFFFF"/>
            <w:vAlign w:val="center"/>
          </w:tcPr>
          <w:p w14:paraId="4E3996D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c>
          <w:tcPr>
            <w:tcW w:w="1098" w:type="dxa"/>
            <w:tcBorders>
              <w:left w:val="single" w:sz="4" w:space="0" w:color="9C9B9B"/>
            </w:tcBorders>
            <w:shd w:val="clear" w:color="auto" w:fill="FFFFFF"/>
            <w:vAlign w:val="center"/>
          </w:tcPr>
          <w:p w14:paraId="125BE3C3" w14:textId="502AD9BD"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w:t>
            </w:r>
            <w:r w:rsidR="001E3949">
              <w:rPr>
                <w:rFonts w:ascii="Arial" w:eastAsia="Arial" w:hAnsi="Arial" w:cs="Arial"/>
              </w:rPr>
              <w:t>0</w:t>
            </w:r>
            <w:r w:rsidRPr="00FA0352">
              <w:rPr>
                <w:rFonts w:ascii="Arial" w:eastAsia="Arial" w:hAnsi="Arial" w:cs="Arial"/>
              </w:rPr>
              <w:t>%</w:t>
            </w:r>
          </w:p>
        </w:tc>
        <w:tc>
          <w:tcPr>
            <w:tcW w:w="1099" w:type="dxa"/>
            <w:tcBorders>
              <w:left w:val="single" w:sz="4" w:space="0" w:color="9C9B9B"/>
            </w:tcBorders>
            <w:shd w:val="clear" w:color="auto" w:fill="FFFFFF"/>
            <w:vAlign w:val="center"/>
          </w:tcPr>
          <w:p w14:paraId="6A3D71C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098" w:type="dxa"/>
            <w:tcBorders>
              <w:left w:val="single" w:sz="4" w:space="0" w:color="9C9B9B"/>
            </w:tcBorders>
            <w:shd w:val="clear" w:color="auto" w:fill="FFFFFF"/>
            <w:vAlign w:val="center"/>
          </w:tcPr>
          <w:p w14:paraId="5242B32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099" w:type="dxa"/>
            <w:tcBorders>
              <w:left w:val="single" w:sz="4" w:space="0" w:color="9C9B9B"/>
            </w:tcBorders>
            <w:shd w:val="clear" w:color="auto" w:fill="FFFFFF"/>
            <w:vAlign w:val="center"/>
          </w:tcPr>
          <w:p w14:paraId="63DF295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48%</w:t>
            </w:r>
          </w:p>
        </w:tc>
        <w:tc>
          <w:tcPr>
            <w:tcW w:w="1134" w:type="dxa"/>
            <w:tcBorders>
              <w:left w:val="single" w:sz="4" w:space="0" w:color="9C9B9B"/>
            </w:tcBorders>
            <w:shd w:val="clear" w:color="auto" w:fill="FFFFFF"/>
            <w:vAlign w:val="center"/>
          </w:tcPr>
          <w:p w14:paraId="0342EB5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r>
    </w:tbl>
    <w:p w14:paraId="7446D3EF" w14:textId="77777777" w:rsidR="0006222E" w:rsidRPr="00FA0352" w:rsidRDefault="0006222E">
      <w:pPr>
        <w:spacing w:line="240" w:lineRule="auto"/>
        <w:rPr>
          <w:rFonts w:ascii="Arial" w:hAnsi="Arial" w:cs="Arial"/>
        </w:rPr>
      </w:pPr>
    </w:p>
    <w:p w14:paraId="5C3D7FF8" w14:textId="77777777" w:rsidR="0006222E" w:rsidRPr="00CD4DCB" w:rsidRDefault="00910377" w:rsidP="00C4362F">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 xml:space="preserve">Social Cohesion </w:t>
      </w:r>
      <w:r w:rsidR="001E2B67" w:rsidRPr="00CD4DCB">
        <w:rPr>
          <w:rFonts w:ascii="Arial" w:hAnsi="Arial" w:cs="Arial"/>
          <w:b/>
          <w:color w:val="A6A6A6" w:themeColor="background1" w:themeShade="A6"/>
          <w:sz w:val="22"/>
          <w:szCs w:val="22"/>
        </w:rPr>
        <w:t>–</w:t>
      </w:r>
      <w:r w:rsidRPr="00CD4DCB">
        <w:rPr>
          <w:rFonts w:ascii="Arial" w:hAnsi="Arial" w:cs="Arial"/>
          <w:b/>
          <w:color w:val="A6A6A6" w:themeColor="background1" w:themeShade="A6"/>
          <w:sz w:val="22"/>
          <w:szCs w:val="22"/>
        </w:rPr>
        <w:t xml:space="preserve"> Wellbeing</w:t>
      </w:r>
      <w:r w:rsidR="001E2B67" w:rsidRPr="00CD4DCB">
        <w:rPr>
          <w:rFonts w:ascii="Arial" w:hAnsi="Arial" w:cs="Arial"/>
          <w:b/>
          <w:color w:val="A6A6A6" w:themeColor="background1" w:themeShade="A6"/>
          <w:sz w:val="22"/>
          <w:szCs w:val="22"/>
        </w:rPr>
        <w:t xml:space="preserve"> – top box scores</w:t>
      </w:r>
    </w:p>
    <w:tbl>
      <w:tblPr>
        <w:tblStyle w:val="affa"/>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098"/>
        <w:gridCol w:w="1099"/>
        <w:gridCol w:w="1098"/>
        <w:gridCol w:w="1099"/>
        <w:gridCol w:w="1134"/>
      </w:tblGrid>
      <w:tr w:rsidR="0006222E" w:rsidRPr="00FA0352" w14:paraId="498FD3B0"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00B0F0"/>
            <w:vAlign w:val="center"/>
          </w:tcPr>
          <w:p w14:paraId="3E632895" w14:textId="77777777" w:rsidR="0006222E" w:rsidRPr="00FA0352" w:rsidRDefault="00910377">
            <w:pPr>
              <w:ind w:left="34"/>
              <w:rPr>
                <w:rFonts w:ascii="Arial" w:eastAsia="Arial" w:hAnsi="Arial" w:cs="Arial"/>
              </w:rPr>
            </w:pPr>
            <w:bookmarkStart w:id="54" w:name="_2u6wntf" w:colFirst="0" w:colLast="0"/>
            <w:bookmarkEnd w:id="54"/>
            <w:r w:rsidRPr="00FA0352">
              <w:rPr>
                <w:rFonts w:ascii="Arial" w:eastAsia="Arial" w:hAnsi="Arial" w:cs="Arial"/>
              </w:rPr>
              <w:t xml:space="preserve">Outcome: Wellbeing </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00B0F0"/>
          </w:tcPr>
          <w:p w14:paraId="7D18ADA6"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00B0F0"/>
          </w:tcPr>
          <w:p w14:paraId="36CAAB1F"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00B0F0"/>
          </w:tcPr>
          <w:p w14:paraId="18139ACF"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 xml:space="preserve">Impact Summer </w:t>
            </w:r>
          </w:p>
        </w:tc>
        <w:tc>
          <w:tcPr>
            <w:tcW w:w="2197" w:type="dxa"/>
            <w:gridSpan w:val="2"/>
            <w:tcBorders>
              <w:top w:val="single" w:sz="8" w:space="0" w:color="9C9B9B"/>
              <w:left w:val="single" w:sz="4" w:space="0" w:color="9C9B9B"/>
              <w:bottom w:val="single" w:sz="8" w:space="0" w:color="9C9B9B"/>
            </w:tcBorders>
            <w:shd w:val="clear" w:color="auto" w:fill="00B0F0"/>
          </w:tcPr>
          <w:p w14:paraId="4326A2CF"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197" w:type="dxa"/>
            <w:gridSpan w:val="2"/>
            <w:tcBorders>
              <w:top w:val="single" w:sz="8" w:space="0" w:color="9C9B9B"/>
              <w:left w:val="single" w:sz="4" w:space="0" w:color="9C9B9B"/>
              <w:bottom w:val="single" w:sz="8" w:space="0" w:color="9C9B9B"/>
            </w:tcBorders>
            <w:shd w:val="clear" w:color="auto" w:fill="00B0F0"/>
          </w:tcPr>
          <w:p w14:paraId="3C40AE19" w14:textId="77777777" w:rsidR="0006222E" w:rsidRPr="00FA0352" w:rsidRDefault="0091037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00B0F0"/>
            <w:vAlign w:val="center"/>
          </w:tcPr>
          <w:p w14:paraId="1863D930" w14:textId="77777777" w:rsidR="0006222E" w:rsidRPr="00FA0352" w:rsidRDefault="00910377">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46818C36"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00B0F0"/>
            <w:vAlign w:val="center"/>
          </w:tcPr>
          <w:p w14:paraId="2DB8EB31"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00B0F0"/>
          </w:tcPr>
          <w:p w14:paraId="2A2391FD"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00B0F0"/>
          </w:tcPr>
          <w:p w14:paraId="31A472EC"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00B0F0"/>
          </w:tcPr>
          <w:p w14:paraId="0CD9A3AD"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00B0F0"/>
          </w:tcPr>
          <w:p w14:paraId="1468D275"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tcPr>
          <w:p w14:paraId="145E853C"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8" w:type="dxa"/>
            <w:tcBorders>
              <w:left w:val="single" w:sz="4" w:space="0" w:color="9C9B9B"/>
            </w:tcBorders>
            <w:shd w:val="clear" w:color="auto" w:fill="00B0F0"/>
          </w:tcPr>
          <w:p w14:paraId="092A0127"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2B7AEB0B"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8" w:type="dxa"/>
            <w:tcBorders>
              <w:left w:val="single" w:sz="4" w:space="0" w:color="9C9B9B"/>
            </w:tcBorders>
            <w:shd w:val="clear" w:color="auto" w:fill="00B0F0"/>
          </w:tcPr>
          <w:p w14:paraId="2597CF7A"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4BFF43ED"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1ADDB550"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5C711F" w:rsidRPr="00FA0352" w14:paraId="4B40D106"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tcPr>
          <w:p w14:paraId="72ECDEC3" w14:textId="77777777" w:rsidR="005C711F" w:rsidRPr="00FA0352" w:rsidRDefault="005C711F" w:rsidP="005C711F">
            <w:pPr>
              <w:rPr>
                <w:rFonts w:ascii="Arial" w:eastAsia="Arial" w:hAnsi="Arial" w:cs="Arial"/>
              </w:rPr>
            </w:pPr>
            <w:r w:rsidRPr="00FA0352">
              <w:rPr>
                <w:rFonts w:ascii="Arial" w:eastAsia="Arial" w:hAnsi="Arial" w:cs="Arial"/>
                <w:b w:val="0"/>
              </w:rPr>
              <w:t>% who feel that things they do in their life are completely worthwhile</w:t>
            </w:r>
          </w:p>
        </w:tc>
        <w:tc>
          <w:tcPr>
            <w:tcW w:w="1134" w:type="dxa"/>
            <w:tcBorders>
              <w:left w:val="single" w:sz="4" w:space="0" w:color="9C9B9B"/>
            </w:tcBorders>
            <w:vAlign w:val="center"/>
          </w:tcPr>
          <w:p w14:paraId="042AD54E" w14:textId="77777777" w:rsidR="005C711F" w:rsidRPr="00FA0352" w:rsidRDefault="005C711F" w:rsidP="005C711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9%</w:t>
            </w:r>
          </w:p>
        </w:tc>
        <w:tc>
          <w:tcPr>
            <w:tcW w:w="1134" w:type="dxa"/>
            <w:tcBorders>
              <w:left w:val="single" w:sz="4" w:space="0" w:color="9C9B9B"/>
              <w:right w:val="single" w:sz="4" w:space="0" w:color="9C9B9B"/>
            </w:tcBorders>
            <w:vAlign w:val="center"/>
          </w:tcPr>
          <w:p w14:paraId="7A45CB8D"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15%</w:t>
            </w:r>
          </w:p>
        </w:tc>
        <w:tc>
          <w:tcPr>
            <w:tcW w:w="1134" w:type="dxa"/>
            <w:tcBorders>
              <w:left w:val="single" w:sz="4" w:space="0" w:color="9C9B9B"/>
            </w:tcBorders>
            <w:vAlign w:val="center"/>
          </w:tcPr>
          <w:p w14:paraId="629EE598"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10%</w:t>
            </w:r>
          </w:p>
        </w:tc>
        <w:tc>
          <w:tcPr>
            <w:tcW w:w="1134" w:type="dxa"/>
            <w:tcBorders>
              <w:left w:val="single" w:sz="4" w:space="0" w:color="9C9B9B"/>
            </w:tcBorders>
            <w:vAlign w:val="center"/>
          </w:tcPr>
          <w:p w14:paraId="04DADE5A"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134" w:type="dxa"/>
            <w:tcBorders>
              <w:left w:val="single" w:sz="4" w:space="0" w:color="9C9B9B"/>
            </w:tcBorders>
            <w:vAlign w:val="center"/>
          </w:tcPr>
          <w:p w14:paraId="5B90C5E9"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c>
          <w:tcPr>
            <w:tcW w:w="1098" w:type="dxa"/>
            <w:tcBorders>
              <w:left w:val="single" w:sz="4" w:space="0" w:color="9C9B9B"/>
            </w:tcBorders>
            <w:vAlign w:val="center"/>
          </w:tcPr>
          <w:p w14:paraId="5C0563B8"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10%</w:t>
            </w:r>
          </w:p>
        </w:tc>
        <w:tc>
          <w:tcPr>
            <w:tcW w:w="1099" w:type="dxa"/>
            <w:tcBorders>
              <w:left w:val="single" w:sz="4" w:space="0" w:color="9C9B9B"/>
            </w:tcBorders>
            <w:vAlign w:val="center"/>
          </w:tcPr>
          <w:p w14:paraId="55CF6F25"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19%</w:t>
            </w:r>
          </w:p>
        </w:tc>
        <w:tc>
          <w:tcPr>
            <w:tcW w:w="1098" w:type="dxa"/>
            <w:tcBorders>
              <w:left w:val="single" w:sz="4" w:space="0" w:color="9C9B9B"/>
            </w:tcBorders>
            <w:vAlign w:val="center"/>
          </w:tcPr>
          <w:p w14:paraId="11E7CE76"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099" w:type="dxa"/>
            <w:tcBorders>
              <w:left w:val="single" w:sz="4" w:space="0" w:color="9C9B9B"/>
            </w:tcBorders>
            <w:vAlign w:val="center"/>
          </w:tcPr>
          <w:p w14:paraId="04E84D8D"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w:t>
            </w:r>
          </w:p>
        </w:tc>
        <w:tc>
          <w:tcPr>
            <w:tcW w:w="1134" w:type="dxa"/>
            <w:tcBorders>
              <w:left w:val="single" w:sz="4" w:space="0" w:color="9C9B9B"/>
            </w:tcBorders>
            <w:vAlign w:val="center"/>
          </w:tcPr>
          <w:p w14:paraId="5EF3D50A"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+13pp*</w:t>
            </w:r>
          </w:p>
        </w:tc>
      </w:tr>
      <w:tr w:rsidR="005C711F" w:rsidRPr="00FA0352" w14:paraId="1B9844FE"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tcPr>
          <w:p w14:paraId="109FBEB4" w14:textId="77777777" w:rsidR="005C711F" w:rsidRPr="00FA0352" w:rsidRDefault="005C711F" w:rsidP="005C711F">
            <w:pPr>
              <w:rPr>
                <w:rFonts w:ascii="Arial" w:eastAsia="Arial" w:hAnsi="Arial" w:cs="Arial"/>
              </w:rPr>
            </w:pPr>
            <w:r w:rsidRPr="00FA0352">
              <w:rPr>
                <w:rFonts w:ascii="Arial" w:eastAsia="Arial" w:hAnsi="Arial" w:cs="Arial"/>
                <w:b w:val="0"/>
              </w:rPr>
              <w:t>% who did not feel at all anxious yesterday</w:t>
            </w:r>
          </w:p>
        </w:tc>
        <w:tc>
          <w:tcPr>
            <w:tcW w:w="1134" w:type="dxa"/>
            <w:tcBorders>
              <w:left w:val="single" w:sz="4" w:space="0" w:color="9C9B9B"/>
            </w:tcBorders>
            <w:shd w:val="clear" w:color="auto" w:fill="FFFFFF"/>
            <w:vAlign w:val="center"/>
          </w:tcPr>
          <w:p w14:paraId="5B63CBF7" w14:textId="77777777" w:rsidR="005C711F" w:rsidRPr="00FA0352" w:rsidRDefault="005C711F" w:rsidP="005C711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16%</w:t>
            </w:r>
          </w:p>
        </w:tc>
        <w:tc>
          <w:tcPr>
            <w:tcW w:w="1134" w:type="dxa"/>
            <w:tcBorders>
              <w:left w:val="single" w:sz="4" w:space="0" w:color="9C9B9B"/>
              <w:right w:val="single" w:sz="4" w:space="0" w:color="9C9B9B"/>
            </w:tcBorders>
            <w:shd w:val="clear" w:color="auto" w:fill="FFFFFF"/>
            <w:vAlign w:val="center"/>
          </w:tcPr>
          <w:p w14:paraId="1E94B500"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20%</w:t>
            </w:r>
          </w:p>
        </w:tc>
        <w:tc>
          <w:tcPr>
            <w:tcW w:w="1134" w:type="dxa"/>
            <w:tcBorders>
              <w:left w:val="single" w:sz="4" w:space="0" w:color="9C9B9B"/>
            </w:tcBorders>
            <w:shd w:val="clear" w:color="auto" w:fill="FFFFFF"/>
            <w:vAlign w:val="center"/>
          </w:tcPr>
          <w:p w14:paraId="49F0748D"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16%</w:t>
            </w:r>
          </w:p>
        </w:tc>
        <w:tc>
          <w:tcPr>
            <w:tcW w:w="1134" w:type="dxa"/>
            <w:tcBorders>
              <w:left w:val="single" w:sz="4" w:space="0" w:color="9C9B9B"/>
            </w:tcBorders>
            <w:shd w:val="clear" w:color="auto" w:fill="FFFFFF"/>
            <w:vAlign w:val="center"/>
          </w:tcPr>
          <w:p w14:paraId="28B41DDD"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shd w:val="clear" w:color="auto" w:fill="FFFFFF"/>
            <w:vAlign w:val="center"/>
          </w:tcPr>
          <w:p w14:paraId="20EA7C8E"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c>
          <w:tcPr>
            <w:tcW w:w="1098" w:type="dxa"/>
            <w:tcBorders>
              <w:left w:val="single" w:sz="4" w:space="0" w:color="9C9B9B"/>
            </w:tcBorders>
            <w:shd w:val="clear" w:color="auto" w:fill="FFFFFF"/>
            <w:vAlign w:val="center"/>
          </w:tcPr>
          <w:p w14:paraId="5EB9222F"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099" w:type="dxa"/>
            <w:tcBorders>
              <w:left w:val="single" w:sz="4" w:space="0" w:color="9C9B9B"/>
            </w:tcBorders>
            <w:shd w:val="clear" w:color="auto" w:fill="FFFFFF"/>
            <w:vAlign w:val="center"/>
          </w:tcPr>
          <w:p w14:paraId="7F6153AA"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23%</w:t>
            </w:r>
          </w:p>
        </w:tc>
        <w:tc>
          <w:tcPr>
            <w:tcW w:w="1098" w:type="dxa"/>
            <w:tcBorders>
              <w:left w:val="single" w:sz="4" w:space="0" w:color="9C9B9B"/>
            </w:tcBorders>
            <w:shd w:val="clear" w:color="auto" w:fill="FFFFFF"/>
            <w:vAlign w:val="center"/>
          </w:tcPr>
          <w:p w14:paraId="53D3A4DB"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19%</w:t>
            </w:r>
          </w:p>
        </w:tc>
        <w:tc>
          <w:tcPr>
            <w:tcW w:w="1099" w:type="dxa"/>
            <w:tcBorders>
              <w:left w:val="single" w:sz="4" w:space="0" w:color="9C9B9B"/>
            </w:tcBorders>
            <w:shd w:val="clear" w:color="auto" w:fill="FFFFFF"/>
            <w:vAlign w:val="center"/>
          </w:tcPr>
          <w:p w14:paraId="79684863"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shd w:val="clear" w:color="auto" w:fill="FFFFFF"/>
            <w:vAlign w:val="center"/>
          </w:tcPr>
          <w:p w14:paraId="30ADEE35"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+7pp*</w:t>
            </w:r>
          </w:p>
        </w:tc>
      </w:tr>
      <w:tr w:rsidR="005C711F" w:rsidRPr="00FA0352" w14:paraId="5DD8EEDB"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tcPr>
          <w:p w14:paraId="3B9B80AB" w14:textId="77777777" w:rsidR="005C711F" w:rsidRPr="00FA0352" w:rsidRDefault="005C711F" w:rsidP="005C711F">
            <w:pPr>
              <w:rPr>
                <w:rFonts w:ascii="Arial" w:eastAsia="Arial" w:hAnsi="Arial" w:cs="Arial"/>
              </w:rPr>
            </w:pPr>
            <w:r w:rsidRPr="00FA0352">
              <w:rPr>
                <w:rFonts w:ascii="Arial" w:eastAsia="Arial" w:hAnsi="Arial" w:cs="Arial"/>
                <w:b w:val="0"/>
              </w:rPr>
              <w:t>% who feel completely satisfied with life nowadays</w:t>
            </w:r>
          </w:p>
        </w:tc>
        <w:tc>
          <w:tcPr>
            <w:tcW w:w="1134" w:type="dxa"/>
            <w:tcBorders>
              <w:left w:val="single" w:sz="4" w:space="0" w:color="9C9B9B"/>
            </w:tcBorders>
            <w:shd w:val="clear" w:color="auto" w:fill="FFFFFF"/>
            <w:vAlign w:val="center"/>
          </w:tcPr>
          <w:p w14:paraId="57A3E308" w14:textId="77777777" w:rsidR="005C711F" w:rsidRPr="00FA0352" w:rsidRDefault="005C711F" w:rsidP="005C711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w:t>
            </w:r>
          </w:p>
        </w:tc>
        <w:tc>
          <w:tcPr>
            <w:tcW w:w="1134" w:type="dxa"/>
            <w:tcBorders>
              <w:left w:val="single" w:sz="4" w:space="0" w:color="9C9B9B"/>
              <w:right w:val="single" w:sz="4" w:space="0" w:color="9C9B9B"/>
            </w:tcBorders>
            <w:shd w:val="clear" w:color="auto" w:fill="FFFFFF"/>
            <w:vAlign w:val="center"/>
          </w:tcPr>
          <w:p w14:paraId="45498B9D"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10%</w:t>
            </w:r>
          </w:p>
        </w:tc>
        <w:tc>
          <w:tcPr>
            <w:tcW w:w="1134" w:type="dxa"/>
            <w:tcBorders>
              <w:left w:val="single" w:sz="4" w:space="0" w:color="9C9B9B"/>
            </w:tcBorders>
            <w:shd w:val="clear" w:color="auto" w:fill="FFFFFF"/>
            <w:vAlign w:val="center"/>
          </w:tcPr>
          <w:p w14:paraId="317DDA7B"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w:t>
            </w:r>
          </w:p>
        </w:tc>
        <w:tc>
          <w:tcPr>
            <w:tcW w:w="1134" w:type="dxa"/>
            <w:tcBorders>
              <w:left w:val="single" w:sz="4" w:space="0" w:color="9C9B9B"/>
            </w:tcBorders>
            <w:shd w:val="clear" w:color="auto" w:fill="FFFFFF"/>
            <w:vAlign w:val="center"/>
          </w:tcPr>
          <w:p w14:paraId="44336F5C"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w:t>
            </w:r>
          </w:p>
        </w:tc>
        <w:tc>
          <w:tcPr>
            <w:tcW w:w="1134" w:type="dxa"/>
            <w:tcBorders>
              <w:left w:val="single" w:sz="4" w:space="0" w:color="9C9B9B"/>
            </w:tcBorders>
            <w:shd w:val="clear" w:color="auto" w:fill="FFFFFF"/>
            <w:vAlign w:val="center"/>
          </w:tcPr>
          <w:p w14:paraId="0443EBA0"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c>
          <w:tcPr>
            <w:tcW w:w="1098" w:type="dxa"/>
            <w:tcBorders>
              <w:left w:val="single" w:sz="4" w:space="0" w:color="9C9B9B"/>
            </w:tcBorders>
            <w:shd w:val="clear" w:color="auto" w:fill="FFFFFF"/>
            <w:vAlign w:val="center"/>
          </w:tcPr>
          <w:p w14:paraId="3CB30C60"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9%</w:t>
            </w:r>
          </w:p>
        </w:tc>
        <w:tc>
          <w:tcPr>
            <w:tcW w:w="1099" w:type="dxa"/>
            <w:tcBorders>
              <w:left w:val="single" w:sz="4" w:space="0" w:color="9C9B9B"/>
            </w:tcBorders>
            <w:shd w:val="clear" w:color="auto" w:fill="FFFFFF"/>
            <w:vAlign w:val="center"/>
          </w:tcPr>
          <w:p w14:paraId="3BEEA201"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16%</w:t>
            </w:r>
          </w:p>
        </w:tc>
        <w:tc>
          <w:tcPr>
            <w:tcW w:w="1098" w:type="dxa"/>
            <w:tcBorders>
              <w:left w:val="single" w:sz="4" w:space="0" w:color="9C9B9B"/>
            </w:tcBorders>
            <w:shd w:val="clear" w:color="auto" w:fill="FFFFFF"/>
            <w:vAlign w:val="center"/>
          </w:tcPr>
          <w:p w14:paraId="4CC9E61E"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w:t>
            </w:r>
          </w:p>
        </w:tc>
        <w:tc>
          <w:tcPr>
            <w:tcW w:w="1099" w:type="dxa"/>
            <w:tcBorders>
              <w:left w:val="single" w:sz="4" w:space="0" w:color="9C9B9B"/>
            </w:tcBorders>
            <w:shd w:val="clear" w:color="auto" w:fill="FFFFFF"/>
            <w:vAlign w:val="center"/>
          </w:tcPr>
          <w:p w14:paraId="788DD9FF"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w:t>
            </w:r>
          </w:p>
        </w:tc>
        <w:tc>
          <w:tcPr>
            <w:tcW w:w="1134" w:type="dxa"/>
            <w:tcBorders>
              <w:left w:val="single" w:sz="4" w:space="0" w:color="9C9B9B"/>
            </w:tcBorders>
            <w:shd w:val="clear" w:color="auto" w:fill="FFFFFF"/>
            <w:vAlign w:val="center"/>
          </w:tcPr>
          <w:p w14:paraId="74F10851"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+8pp*</w:t>
            </w:r>
          </w:p>
        </w:tc>
      </w:tr>
      <w:tr w:rsidR="005C711F" w:rsidRPr="00FA0352" w14:paraId="1CCD3020"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tcPr>
          <w:p w14:paraId="665022E5" w14:textId="77777777" w:rsidR="005C711F" w:rsidRPr="00FA0352" w:rsidRDefault="005C711F" w:rsidP="005C711F">
            <w:pPr>
              <w:rPr>
                <w:rFonts w:ascii="Arial" w:eastAsia="Arial" w:hAnsi="Arial" w:cs="Arial"/>
              </w:rPr>
            </w:pPr>
            <w:r w:rsidRPr="00FA0352">
              <w:rPr>
                <w:rFonts w:ascii="Arial" w:eastAsia="Arial" w:hAnsi="Arial" w:cs="Arial"/>
                <w:b w:val="0"/>
              </w:rPr>
              <w:t>% who felt completely happy yesterday</w:t>
            </w:r>
          </w:p>
        </w:tc>
        <w:tc>
          <w:tcPr>
            <w:tcW w:w="1134" w:type="dxa"/>
            <w:tcBorders>
              <w:left w:val="single" w:sz="4" w:space="0" w:color="9C9B9B"/>
            </w:tcBorders>
            <w:shd w:val="clear" w:color="auto" w:fill="FFFFFF"/>
            <w:vAlign w:val="center"/>
          </w:tcPr>
          <w:p w14:paraId="2B579524" w14:textId="77777777" w:rsidR="005C711F" w:rsidRPr="00FA0352" w:rsidRDefault="005C711F" w:rsidP="005C711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134" w:type="dxa"/>
            <w:tcBorders>
              <w:left w:val="single" w:sz="4" w:space="0" w:color="9C9B9B"/>
              <w:right w:val="single" w:sz="4" w:space="0" w:color="9C9B9B"/>
            </w:tcBorders>
            <w:shd w:val="clear" w:color="auto" w:fill="FFFFFF"/>
            <w:vAlign w:val="center"/>
          </w:tcPr>
          <w:p w14:paraId="5A0159C6"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15%</w:t>
            </w:r>
          </w:p>
        </w:tc>
        <w:tc>
          <w:tcPr>
            <w:tcW w:w="1134" w:type="dxa"/>
            <w:tcBorders>
              <w:left w:val="single" w:sz="4" w:space="0" w:color="9C9B9B"/>
            </w:tcBorders>
            <w:shd w:val="clear" w:color="auto" w:fill="FFFFFF"/>
            <w:vAlign w:val="center"/>
          </w:tcPr>
          <w:p w14:paraId="00DDD6A7"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15%</w:t>
            </w:r>
          </w:p>
        </w:tc>
        <w:tc>
          <w:tcPr>
            <w:tcW w:w="1134" w:type="dxa"/>
            <w:tcBorders>
              <w:left w:val="single" w:sz="4" w:space="0" w:color="9C9B9B"/>
            </w:tcBorders>
            <w:shd w:val="clear" w:color="auto" w:fill="FFFFFF"/>
            <w:vAlign w:val="center"/>
          </w:tcPr>
          <w:p w14:paraId="5980705A"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134" w:type="dxa"/>
            <w:tcBorders>
              <w:left w:val="single" w:sz="4" w:space="0" w:color="9C9B9B"/>
            </w:tcBorders>
            <w:shd w:val="clear" w:color="auto" w:fill="FFFFFF"/>
            <w:vAlign w:val="center"/>
          </w:tcPr>
          <w:p w14:paraId="2F630291"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1098" w:type="dxa"/>
            <w:tcBorders>
              <w:left w:val="single" w:sz="4" w:space="0" w:color="9C9B9B"/>
            </w:tcBorders>
            <w:shd w:val="clear" w:color="auto" w:fill="FFFFFF"/>
            <w:vAlign w:val="center"/>
          </w:tcPr>
          <w:p w14:paraId="046639C3"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16%</w:t>
            </w:r>
          </w:p>
        </w:tc>
        <w:tc>
          <w:tcPr>
            <w:tcW w:w="1099" w:type="dxa"/>
            <w:tcBorders>
              <w:left w:val="single" w:sz="4" w:space="0" w:color="9C9B9B"/>
            </w:tcBorders>
            <w:shd w:val="clear" w:color="auto" w:fill="FFFFFF"/>
            <w:vAlign w:val="center"/>
          </w:tcPr>
          <w:p w14:paraId="60C2B372"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20%</w:t>
            </w:r>
          </w:p>
        </w:tc>
        <w:tc>
          <w:tcPr>
            <w:tcW w:w="1098" w:type="dxa"/>
            <w:tcBorders>
              <w:left w:val="single" w:sz="4" w:space="0" w:color="9C9B9B"/>
            </w:tcBorders>
            <w:shd w:val="clear" w:color="auto" w:fill="FFFFFF"/>
            <w:vAlign w:val="center"/>
          </w:tcPr>
          <w:p w14:paraId="286B12CD"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099" w:type="dxa"/>
            <w:tcBorders>
              <w:left w:val="single" w:sz="4" w:space="0" w:color="9C9B9B"/>
            </w:tcBorders>
            <w:shd w:val="clear" w:color="auto" w:fill="FFFFFF"/>
            <w:vAlign w:val="center"/>
          </w:tcPr>
          <w:p w14:paraId="2EBD1C03"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134" w:type="dxa"/>
            <w:tcBorders>
              <w:left w:val="single" w:sz="4" w:space="0" w:color="9C9B9B"/>
            </w:tcBorders>
            <w:shd w:val="clear" w:color="auto" w:fill="FFFFFF"/>
            <w:vAlign w:val="center"/>
          </w:tcPr>
          <w:p w14:paraId="27E87B41"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r>
    </w:tbl>
    <w:p w14:paraId="06BC085B" w14:textId="77777777" w:rsidR="0006222E" w:rsidRPr="00FA0352" w:rsidRDefault="0006222E">
      <w:pPr>
        <w:spacing w:line="240" w:lineRule="auto"/>
        <w:rPr>
          <w:rFonts w:ascii="Arial" w:hAnsi="Arial" w:cs="Arial"/>
          <w:b/>
          <w:color w:val="9C9B9B"/>
        </w:rPr>
      </w:pPr>
    </w:p>
    <w:p w14:paraId="76993E88" w14:textId="77777777" w:rsidR="001E2B67" w:rsidRPr="00CD4DCB" w:rsidRDefault="001E2B67" w:rsidP="001E2B6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 xml:space="preserve"> Social Cohesion – Wellbeing – mean scores </w:t>
      </w:r>
    </w:p>
    <w:tbl>
      <w:tblPr>
        <w:tblStyle w:val="affa"/>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098"/>
        <w:gridCol w:w="1099"/>
        <w:gridCol w:w="1098"/>
        <w:gridCol w:w="1099"/>
        <w:gridCol w:w="1134"/>
      </w:tblGrid>
      <w:tr w:rsidR="001E2B67" w:rsidRPr="00FA0352" w14:paraId="6B032B1D" w14:textId="77777777" w:rsidTr="005C71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00B0F0"/>
            <w:vAlign w:val="center"/>
          </w:tcPr>
          <w:p w14:paraId="7000DF70" w14:textId="77777777" w:rsidR="001E2B67" w:rsidRPr="00FA0352" w:rsidRDefault="001E2B67" w:rsidP="001A6507">
            <w:pPr>
              <w:ind w:left="34"/>
              <w:rPr>
                <w:rFonts w:ascii="Arial" w:eastAsia="Arial" w:hAnsi="Arial" w:cs="Arial"/>
              </w:rPr>
            </w:pPr>
            <w:r w:rsidRPr="00FA0352">
              <w:rPr>
                <w:rFonts w:ascii="Arial" w:eastAsia="Arial" w:hAnsi="Arial" w:cs="Arial"/>
              </w:rPr>
              <w:t xml:space="preserve">Outcome: Wellbeing </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00B0F0"/>
          </w:tcPr>
          <w:p w14:paraId="6C88CB96"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00B0F0"/>
          </w:tcPr>
          <w:p w14:paraId="56F73C17" w14:textId="77777777" w:rsidR="001E2B67" w:rsidRPr="00FA0352" w:rsidRDefault="001E2B67" w:rsidP="001A6507">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00B0F0"/>
            <w:vAlign w:val="center"/>
          </w:tcPr>
          <w:p w14:paraId="65C92F45" w14:textId="77777777" w:rsidR="001E2B67" w:rsidRPr="00FA0352" w:rsidRDefault="001E2B67" w:rsidP="005C711F">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Summer</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72276000" w14:textId="77777777" w:rsidR="001E2B67" w:rsidRPr="00FA0352" w:rsidRDefault="001E2B67" w:rsidP="005C711F">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197" w:type="dxa"/>
            <w:gridSpan w:val="2"/>
            <w:tcBorders>
              <w:top w:val="single" w:sz="8" w:space="0" w:color="9C9B9B"/>
              <w:left w:val="single" w:sz="4" w:space="0" w:color="9C9B9B"/>
              <w:bottom w:val="single" w:sz="8" w:space="0" w:color="9C9B9B"/>
            </w:tcBorders>
            <w:shd w:val="clear" w:color="auto" w:fill="00B0F0"/>
            <w:vAlign w:val="center"/>
          </w:tcPr>
          <w:p w14:paraId="6B9ADC74" w14:textId="77777777" w:rsidR="001E2B67" w:rsidRPr="00FA0352" w:rsidRDefault="001E2B67" w:rsidP="005C711F">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00B0F0"/>
            <w:vAlign w:val="center"/>
          </w:tcPr>
          <w:p w14:paraId="2F08431B" w14:textId="77777777" w:rsidR="001E2B67" w:rsidRPr="00FA0352" w:rsidRDefault="001E2B67" w:rsidP="001A6507">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1E2B67" w:rsidRPr="00FA0352" w14:paraId="7EF5A1FA" w14:textId="77777777" w:rsidTr="001A65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00B0F0"/>
            <w:vAlign w:val="center"/>
          </w:tcPr>
          <w:p w14:paraId="7399DC3C" w14:textId="77777777" w:rsidR="001E2B67" w:rsidRPr="00FA0352" w:rsidRDefault="001E2B67" w:rsidP="001A6507">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00B0F0"/>
          </w:tcPr>
          <w:p w14:paraId="70A2EECB" w14:textId="77777777" w:rsidR="001E2B67" w:rsidRPr="00FA0352" w:rsidRDefault="001E2B67" w:rsidP="001A650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00B0F0"/>
          </w:tcPr>
          <w:p w14:paraId="35AFCB79"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00B0F0"/>
          </w:tcPr>
          <w:p w14:paraId="341D9FD3"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00B0F0"/>
          </w:tcPr>
          <w:p w14:paraId="6F892456"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tcPr>
          <w:p w14:paraId="7B43EA67" w14:textId="77777777" w:rsidR="001E2B67" w:rsidRPr="00FA0352" w:rsidRDefault="001E2B67" w:rsidP="001A6507">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8" w:type="dxa"/>
            <w:tcBorders>
              <w:left w:val="single" w:sz="4" w:space="0" w:color="9C9B9B"/>
            </w:tcBorders>
            <w:shd w:val="clear" w:color="auto" w:fill="00B0F0"/>
          </w:tcPr>
          <w:p w14:paraId="778478A9" w14:textId="77777777" w:rsidR="001E2B67" w:rsidRPr="00FA0352" w:rsidRDefault="001E2B67" w:rsidP="001A650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3015E65A"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8" w:type="dxa"/>
            <w:tcBorders>
              <w:left w:val="single" w:sz="4" w:space="0" w:color="9C9B9B"/>
            </w:tcBorders>
            <w:shd w:val="clear" w:color="auto" w:fill="00B0F0"/>
          </w:tcPr>
          <w:p w14:paraId="5332E761"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00B0F0"/>
          </w:tcPr>
          <w:p w14:paraId="62E36886" w14:textId="77777777" w:rsidR="001E2B67" w:rsidRPr="00FA0352" w:rsidRDefault="001E2B67" w:rsidP="001A650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00B0F0"/>
            <w:vAlign w:val="center"/>
          </w:tcPr>
          <w:p w14:paraId="492DD949" w14:textId="77777777" w:rsidR="001E2B67" w:rsidRPr="00FA0352" w:rsidRDefault="001E2B67" w:rsidP="001A6507">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5C711F" w:rsidRPr="00FA0352" w14:paraId="06E484B5" w14:textId="77777777" w:rsidTr="001A6507">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bottom"/>
          </w:tcPr>
          <w:p w14:paraId="3053F992" w14:textId="77777777" w:rsidR="005C711F" w:rsidRPr="00FA0352" w:rsidRDefault="005C711F" w:rsidP="005C711F">
            <w:pPr>
              <w:rPr>
                <w:rFonts w:ascii="Arial" w:eastAsia="Arial" w:hAnsi="Arial" w:cs="Arial"/>
                <w:b w:val="0"/>
              </w:rPr>
            </w:pPr>
            <w:r w:rsidRPr="00FA0352">
              <w:rPr>
                <w:rFonts w:ascii="Arial" w:eastAsia="Arial" w:hAnsi="Arial" w:cs="Arial"/>
                <w:b w:val="0"/>
              </w:rPr>
              <w:t>Feel that things they do in their life are completely worthwhile</w:t>
            </w:r>
          </w:p>
        </w:tc>
        <w:tc>
          <w:tcPr>
            <w:tcW w:w="1134" w:type="dxa"/>
            <w:tcBorders>
              <w:left w:val="single" w:sz="4" w:space="0" w:color="9C9B9B"/>
            </w:tcBorders>
            <w:vAlign w:val="center"/>
          </w:tcPr>
          <w:p w14:paraId="209A125C" w14:textId="77777777" w:rsidR="005C711F" w:rsidRPr="00FA0352" w:rsidRDefault="005C711F" w:rsidP="005C711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6.66</w:t>
            </w:r>
          </w:p>
        </w:tc>
        <w:tc>
          <w:tcPr>
            <w:tcW w:w="1134" w:type="dxa"/>
            <w:tcBorders>
              <w:left w:val="single" w:sz="4" w:space="0" w:color="9C9B9B"/>
              <w:right w:val="single" w:sz="4" w:space="0" w:color="9C9B9B"/>
            </w:tcBorders>
            <w:vAlign w:val="center"/>
          </w:tcPr>
          <w:p w14:paraId="51BF0F5D"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7.28</w:t>
            </w:r>
          </w:p>
        </w:tc>
        <w:tc>
          <w:tcPr>
            <w:tcW w:w="1134" w:type="dxa"/>
            <w:tcBorders>
              <w:left w:val="single" w:sz="4" w:space="0" w:color="9C9B9B"/>
            </w:tcBorders>
            <w:vAlign w:val="center"/>
          </w:tcPr>
          <w:p w14:paraId="29BD489D"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6.57</w:t>
            </w:r>
          </w:p>
        </w:tc>
        <w:tc>
          <w:tcPr>
            <w:tcW w:w="1134" w:type="dxa"/>
            <w:tcBorders>
              <w:left w:val="single" w:sz="4" w:space="0" w:color="9C9B9B"/>
            </w:tcBorders>
            <w:vAlign w:val="center"/>
          </w:tcPr>
          <w:p w14:paraId="5D97831A"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6.64</w:t>
            </w:r>
          </w:p>
        </w:tc>
        <w:tc>
          <w:tcPr>
            <w:tcW w:w="1134" w:type="dxa"/>
            <w:tcBorders>
              <w:left w:val="single" w:sz="4" w:space="0" w:color="9C9B9B"/>
            </w:tcBorders>
            <w:vAlign w:val="center"/>
          </w:tcPr>
          <w:p w14:paraId="188D7502"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0.54*</w:t>
            </w:r>
          </w:p>
        </w:tc>
        <w:tc>
          <w:tcPr>
            <w:tcW w:w="1098" w:type="dxa"/>
            <w:tcBorders>
              <w:left w:val="single" w:sz="4" w:space="0" w:color="9C9B9B"/>
            </w:tcBorders>
            <w:vAlign w:val="center"/>
          </w:tcPr>
          <w:p w14:paraId="05CE8B2C"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7.08</w:t>
            </w:r>
          </w:p>
        </w:tc>
        <w:tc>
          <w:tcPr>
            <w:tcW w:w="1099" w:type="dxa"/>
            <w:tcBorders>
              <w:left w:val="single" w:sz="4" w:space="0" w:color="9C9B9B"/>
            </w:tcBorders>
            <w:vAlign w:val="center"/>
          </w:tcPr>
          <w:p w14:paraId="5FBDC85C"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7.34</w:t>
            </w:r>
          </w:p>
        </w:tc>
        <w:tc>
          <w:tcPr>
            <w:tcW w:w="1098" w:type="dxa"/>
            <w:tcBorders>
              <w:left w:val="single" w:sz="4" w:space="0" w:color="9C9B9B"/>
            </w:tcBorders>
            <w:vAlign w:val="center"/>
          </w:tcPr>
          <w:p w14:paraId="0EBC662A"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7.00</w:t>
            </w:r>
          </w:p>
        </w:tc>
        <w:tc>
          <w:tcPr>
            <w:tcW w:w="1099" w:type="dxa"/>
            <w:tcBorders>
              <w:left w:val="single" w:sz="4" w:space="0" w:color="9C9B9B"/>
            </w:tcBorders>
            <w:vAlign w:val="center"/>
          </w:tcPr>
          <w:p w14:paraId="6CA80C95"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6.74</w:t>
            </w:r>
          </w:p>
        </w:tc>
        <w:tc>
          <w:tcPr>
            <w:tcW w:w="1134" w:type="dxa"/>
            <w:tcBorders>
              <w:left w:val="single" w:sz="4" w:space="0" w:color="9C9B9B"/>
            </w:tcBorders>
            <w:vAlign w:val="center"/>
          </w:tcPr>
          <w:p w14:paraId="05F79A3B"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0.51*</w:t>
            </w:r>
          </w:p>
        </w:tc>
      </w:tr>
      <w:tr w:rsidR="005C711F" w:rsidRPr="00FA0352" w14:paraId="1853A688" w14:textId="77777777" w:rsidTr="001A65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vAlign w:val="bottom"/>
          </w:tcPr>
          <w:p w14:paraId="07C3BADF" w14:textId="77777777" w:rsidR="005C711F" w:rsidRPr="00FA0352" w:rsidRDefault="005C711F" w:rsidP="005C711F">
            <w:pPr>
              <w:rPr>
                <w:rFonts w:ascii="Arial" w:eastAsia="Arial" w:hAnsi="Arial" w:cs="Arial"/>
                <w:b w:val="0"/>
              </w:rPr>
            </w:pPr>
            <w:r w:rsidRPr="00FA0352">
              <w:rPr>
                <w:rFonts w:ascii="Arial" w:eastAsia="Arial" w:hAnsi="Arial" w:cs="Arial"/>
                <w:b w:val="0"/>
              </w:rPr>
              <w:t>Did not feel at all anxious yesterday</w:t>
            </w:r>
          </w:p>
        </w:tc>
        <w:tc>
          <w:tcPr>
            <w:tcW w:w="1134" w:type="dxa"/>
            <w:tcBorders>
              <w:left w:val="single" w:sz="4" w:space="0" w:color="9C9B9B"/>
            </w:tcBorders>
            <w:shd w:val="clear" w:color="auto" w:fill="FFFFFF"/>
            <w:vAlign w:val="center"/>
          </w:tcPr>
          <w:p w14:paraId="7AE4A971" w14:textId="77777777" w:rsidR="005C711F" w:rsidRPr="00FA0352" w:rsidRDefault="005C711F" w:rsidP="005C711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4.18</w:t>
            </w:r>
          </w:p>
        </w:tc>
        <w:tc>
          <w:tcPr>
            <w:tcW w:w="1134" w:type="dxa"/>
            <w:tcBorders>
              <w:left w:val="single" w:sz="4" w:space="0" w:color="9C9B9B"/>
              <w:right w:val="single" w:sz="4" w:space="0" w:color="9C9B9B"/>
            </w:tcBorders>
            <w:shd w:val="clear" w:color="auto" w:fill="FFFFFF"/>
            <w:vAlign w:val="center"/>
          </w:tcPr>
          <w:p w14:paraId="3145493D"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3.59</w:t>
            </w:r>
          </w:p>
        </w:tc>
        <w:tc>
          <w:tcPr>
            <w:tcW w:w="1134" w:type="dxa"/>
            <w:tcBorders>
              <w:left w:val="single" w:sz="4" w:space="0" w:color="9C9B9B"/>
            </w:tcBorders>
            <w:shd w:val="clear" w:color="auto" w:fill="FFFFFF"/>
            <w:vAlign w:val="center"/>
          </w:tcPr>
          <w:p w14:paraId="4A17864C"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3.98</w:t>
            </w:r>
          </w:p>
        </w:tc>
        <w:tc>
          <w:tcPr>
            <w:tcW w:w="1134" w:type="dxa"/>
            <w:tcBorders>
              <w:left w:val="single" w:sz="4" w:space="0" w:color="9C9B9B"/>
            </w:tcBorders>
            <w:shd w:val="clear" w:color="auto" w:fill="FFFFFF"/>
            <w:vAlign w:val="center"/>
          </w:tcPr>
          <w:p w14:paraId="0387E2FC"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4.06</w:t>
            </w:r>
          </w:p>
        </w:tc>
        <w:tc>
          <w:tcPr>
            <w:tcW w:w="1134" w:type="dxa"/>
            <w:tcBorders>
              <w:left w:val="single" w:sz="4" w:space="0" w:color="9C9B9B"/>
            </w:tcBorders>
            <w:shd w:val="clear" w:color="auto" w:fill="FFFFFF"/>
            <w:vAlign w:val="center"/>
          </w:tcPr>
          <w:p w14:paraId="0F1B9B11"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-0.68*</w:t>
            </w:r>
          </w:p>
        </w:tc>
        <w:tc>
          <w:tcPr>
            <w:tcW w:w="1098" w:type="dxa"/>
            <w:tcBorders>
              <w:left w:val="single" w:sz="4" w:space="0" w:color="9C9B9B"/>
            </w:tcBorders>
            <w:shd w:val="clear" w:color="auto" w:fill="FFFFFF"/>
            <w:vAlign w:val="center"/>
          </w:tcPr>
          <w:p w14:paraId="31189386"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3.93</w:t>
            </w:r>
          </w:p>
        </w:tc>
        <w:tc>
          <w:tcPr>
            <w:tcW w:w="1099" w:type="dxa"/>
            <w:tcBorders>
              <w:left w:val="single" w:sz="4" w:space="0" w:color="9C9B9B"/>
            </w:tcBorders>
            <w:shd w:val="clear" w:color="auto" w:fill="FFFFFF"/>
            <w:vAlign w:val="center"/>
          </w:tcPr>
          <w:p w14:paraId="16E045F0"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3.78</w:t>
            </w:r>
          </w:p>
        </w:tc>
        <w:tc>
          <w:tcPr>
            <w:tcW w:w="1098" w:type="dxa"/>
            <w:tcBorders>
              <w:left w:val="single" w:sz="4" w:space="0" w:color="9C9B9B"/>
            </w:tcBorders>
            <w:shd w:val="clear" w:color="auto" w:fill="FFFFFF"/>
            <w:vAlign w:val="center"/>
          </w:tcPr>
          <w:p w14:paraId="34E7BBE4"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3.86</w:t>
            </w:r>
          </w:p>
        </w:tc>
        <w:tc>
          <w:tcPr>
            <w:tcW w:w="1099" w:type="dxa"/>
            <w:tcBorders>
              <w:left w:val="single" w:sz="4" w:space="0" w:color="9C9B9B"/>
            </w:tcBorders>
            <w:shd w:val="clear" w:color="auto" w:fill="FFFFFF"/>
            <w:vAlign w:val="center"/>
          </w:tcPr>
          <w:p w14:paraId="391FDA0B"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4.00</w:t>
            </w:r>
          </w:p>
        </w:tc>
        <w:tc>
          <w:tcPr>
            <w:tcW w:w="1134" w:type="dxa"/>
            <w:tcBorders>
              <w:left w:val="single" w:sz="4" w:space="0" w:color="9C9B9B"/>
            </w:tcBorders>
            <w:shd w:val="clear" w:color="auto" w:fill="FFFFFF"/>
            <w:vAlign w:val="center"/>
          </w:tcPr>
          <w:p w14:paraId="15FCA506"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-0.29</w:t>
            </w:r>
          </w:p>
        </w:tc>
      </w:tr>
      <w:tr w:rsidR="005C711F" w:rsidRPr="00FA0352" w14:paraId="7D4CF546" w14:textId="77777777" w:rsidTr="001A6507">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vAlign w:val="bottom"/>
          </w:tcPr>
          <w:p w14:paraId="5C287098" w14:textId="77777777" w:rsidR="005C711F" w:rsidRPr="00FA0352" w:rsidRDefault="005C711F" w:rsidP="005C711F">
            <w:pPr>
              <w:rPr>
                <w:rFonts w:ascii="Arial" w:eastAsia="Arial" w:hAnsi="Arial" w:cs="Arial"/>
                <w:b w:val="0"/>
              </w:rPr>
            </w:pPr>
            <w:r w:rsidRPr="00FA0352">
              <w:rPr>
                <w:rFonts w:ascii="Arial" w:eastAsia="Arial" w:hAnsi="Arial" w:cs="Arial"/>
                <w:b w:val="0"/>
              </w:rPr>
              <w:lastRenderedPageBreak/>
              <w:t>Feel completely satisfied with life nowadays</w:t>
            </w:r>
          </w:p>
        </w:tc>
        <w:tc>
          <w:tcPr>
            <w:tcW w:w="1134" w:type="dxa"/>
            <w:tcBorders>
              <w:left w:val="single" w:sz="4" w:space="0" w:color="9C9B9B"/>
            </w:tcBorders>
            <w:shd w:val="clear" w:color="auto" w:fill="FFFFFF"/>
            <w:vAlign w:val="center"/>
          </w:tcPr>
          <w:p w14:paraId="1674521C" w14:textId="77777777" w:rsidR="005C711F" w:rsidRPr="00FA0352" w:rsidRDefault="005C711F" w:rsidP="005C711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6.76</w:t>
            </w:r>
          </w:p>
        </w:tc>
        <w:tc>
          <w:tcPr>
            <w:tcW w:w="1134" w:type="dxa"/>
            <w:tcBorders>
              <w:left w:val="single" w:sz="4" w:space="0" w:color="9C9B9B"/>
              <w:right w:val="single" w:sz="4" w:space="0" w:color="9C9B9B"/>
            </w:tcBorders>
            <w:shd w:val="clear" w:color="auto" w:fill="FFFFFF"/>
            <w:vAlign w:val="center"/>
          </w:tcPr>
          <w:p w14:paraId="077EBC50"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7.20</w:t>
            </w:r>
          </w:p>
        </w:tc>
        <w:tc>
          <w:tcPr>
            <w:tcW w:w="1134" w:type="dxa"/>
            <w:tcBorders>
              <w:left w:val="single" w:sz="4" w:space="0" w:color="9C9B9B"/>
            </w:tcBorders>
            <w:shd w:val="clear" w:color="auto" w:fill="FFFFFF"/>
            <w:vAlign w:val="center"/>
          </w:tcPr>
          <w:p w14:paraId="240B0F1F"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6.66</w:t>
            </w:r>
          </w:p>
        </w:tc>
        <w:tc>
          <w:tcPr>
            <w:tcW w:w="1134" w:type="dxa"/>
            <w:tcBorders>
              <w:left w:val="single" w:sz="4" w:space="0" w:color="9C9B9B"/>
            </w:tcBorders>
            <w:shd w:val="clear" w:color="auto" w:fill="FFFFFF"/>
            <w:vAlign w:val="center"/>
          </w:tcPr>
          <w:p w14:paraId="574FEBBB"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6.57</w:t>
            </w:r>
          </w:p>
        </w:tc>
        <w:tc>
          <w:tcPr>
            <w:tcW w:w="1134" w:type="dxa"/>
            <w:tcBorders>
              <w:left w:val="single" w:sz="4" w:space="0" w:color="9C9B9B"/>
            </w:tcBorders>
            <w:shd w:val="clear" w:color="auto" w:fill="FFFFFF"/>
            <w:vAlign w:val="center"/>
          </w:tcPr>
          <w:p w14:paraId="30134C1C"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0.53*</w:t>
            </w:r>
          </w:p>
        </w:tc>
        <w:tc>
          <w:tcPr>
            <w:tcW w:w="1098" w:type="dxa"/>
            <w:tcBorders>
              <w:left w:val="single" w:sz="4" w:space="0" w:color="9C9B9B"/>
            </w:tcBorders>
            <w:shd w:val="clear" w:color="auto" w:fill="FFFFFF"/>
            <w:vAlign w:val="center"/>
          </w:tcPr>
          <w:p w14:paraId="6F5BAC94"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6.97</w:t>
            </w:r>
          </w:p>
        </w:tc>
        <w:tc>
          <w:tcPr>
            <w:tcW w:w="1099" w:type="dxa"/>
            <w:tcBorders>
              <w:left w:val="single" w:sz="4" w:space="0" w:color="9C9B9B"/>
            </w:tcBorders>
            <w:shd w:val="clear" w:color="auto" w:fill="FFFFFF"/>
            <w:vAlign w:val="center"/>
          </w:tcPr>
          <w:p w14:paraId="2AF8A4E0"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7.18</w:t>
            </w:r>
          </w:p>
        </w:tc>
        <w:tc>
          <w:tcPr>
            <w:tcW w:w="1098" w:type="dxa"/>
            <w:tcBorders>
              <w:left w:val="single" w:sz="4" w:space="0" w:color="9C9B9B"/>
            </w:tcBorders>
            <w:shd w:val="clear" w:color="auto" w:fill="FFFFFF"/>
            <w:vAlign w:val="center"/>
          </w:tcPr>
          <w:p w14:paraId="1FD9E9A3"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6.76</w:t>
            </w:r>
          </w:p>
        </w:tc>
        <w:tc>
          <w:tcPr>
            <w:tcW w:w="1099" w:type="dxa"/>
            <w:tcBorders>
              <w:left w:val="single" w:sz="4" w:space="0" w:color="9C9B9B"/>
            </w:tcBorders>
            <w:shd w:val="clear" w:color="auto" w:fill="FFFFFF"/>
            <w:vAlign w:val="center"/>
          </w:tcPr>
          <w:p w14:paraId="05E4D7E7"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6.59</w:t>
            </w:r>
          </w:p>
        </w:tc>
        <w:tc>
          <w:tcPr>
            <w:tcW w:w="1134" w:type="dxa"/>
            <w:tcBorders>
              <w:left w:val="single" w:sz="4" w:space="0" w:color="9C9B9B"/>
            </w:tcBorders>
            <w:shd w:val="clear" w:color="auto" w:fill="FFFFFF"/>
            <w:vAlign w:val="center"/>
          </w:tcPr>
          <w:p w14:paraId="373B698C" w14:textId="77777777" w:rsidR="005C711F" w:rsidRPr="00FA0352" w:rsidRDefault="005C711F" w:rsidP="005C711F">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0.38*</w:t>
            </w:r>
          </w:p>
        </w:tc>
      </w:tr>
      <w:tr w:rsidR="005C711F" w:rsidRPr="00FA0352" w14:paraId="0A149ACB" w14:textId="77777777" w:rsidTr="001A65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FFFFFF"/>
            <w:vAlign w:val="bottom"/>
          </w:tcPr>
          <w:p w14:paraId="0C6A8155" w14:textId="77777777" w:rsidR="005C711F" w:rsidRPr="00FA0352" w:rsidRDefault="005C711F" w:rsidP="005C711F">
            <w:pPr>
              <w:rPr>
                <w:rFonts w:ascii="Arial" w:eastAsia="Arial" w:hAnsi="Arial" w:cs="Arial"/>
                <w:b w:val="0"/>
              </w:rPr>
            </w:pPr>
            <w:r w:rsidRPr="00FA0352">
              <w:rPr>
                <w:rFonts w:ascii="Arial" w:eastAsia="Arial" w:hAnsi="Arial" w:cs="Arial"/>
                <w:b w:val="0"/>
              </w:rPr>
              <w:t>Felt completely happy yesterday</w:t>
            </w:r>
          </w:p>
        </w:tc>
        <w:tc>
          <w:tcPr>
            <w:tcW w:w="1134" w:type="dxa"/>
            <w:tcBorders>
              <w:left w:val="single" w:sz="4" w:space="0" w:color="9C9B9B"/>
            </w:tcBorders>
            <w:shd w:val="clear" w:color="auto" w:fill="FFFFFF"/>
            <w:vAlign w:val="center"/>
          </w:tcPr>
          <w:p w14:paraId="6CF059F1" w14:textId="77777777" w:rsidR="005C711F" w:rsidRPr="00FA0352" w:rsidRDefault="005C711F" w:rsidP="005C711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6.85</w:t>
            </w:r>
          </w:p>
        </w:tc>
        <w:tc>
          <w:tcPr>
            <w:tcW w:w="1134" w:type="dxa"/>
            <w:tcBorders>
              <w:left w:val="single" w:sz="4" w:space="0" w:color="9C9B9B"/>
              <w:right w:val="single" w:sz="4" w:space="0" w:color="9C9B9B"/>
            </w:tcBorders>
            <w:shd w:val="clear" w:color="auto" w:fill="FFFFFF"/>
            <w:vAlign w:val="center"/>
          </w:tcPr>
          <w:p w14:paraId="5BB75801"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7.02</w:t>
            </w:r>
          </w:p>
        </w:tc>
        <w:tc>
          <w:tcPr>
            <w:tcW w:w="1134" w:type="dxa"/>
            <w:tcBorders>
              <w:left w:val="single" w:sz="4" w:space="0" w:color="9C9B9B"/>
            </w:tcBorders>
            <w:shd w:val="clear" w:color="auto" w:fill="FFFFFF"/>
            <w:vAlign w:val="center"/>
          </w:tcPr>
          <w:p w14:paraId="23B7F61B"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6.73</w:t>
            </w:r>
          </w:p>
        </w:tc>
        <w:tc>
          <w:tcPr>
            <w:tcW w:w="1134" w:type="dxa"/>
            <w:tcBorders>
              <w:left w:val="single" w:sz="4" w:space="0" w:color="9C9B9B"/>
            </w:tcBorders>
            <w:shd w:val="clear" w:color="auto" w:fill="FFFFFF"/>
            <w:vAlign w:val="center"/>
          </w:tcPr>
          <w:p w14:paraId="6369382F"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6.62</w:t>
            </w:r>
          </w:p>
        </w:tc>
        <w:tc>
          <w:tcPr>
            <w:tcW w:w="1134" w:type="dxa"/>
            <w:tcBorders>
              <w:left w:val="single" w:sz="4" w:space="0" w:color="9C9B9B"/>
            </w:tcBorders>
            <w:shd w:val="clear" w:color="auto" w:fill="FFFFFF"/>
            <w:vAlign w:val="center"/>
          </w:tcPr>
          <w:p w14:paraId="569D3CC3"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0.28</w:t>
            </w:r>
          </w:p>
        </w:tc>
        <w:tc>
          <w:tcPr>
            <w:tcW w:w="1098" w:type="dxa"/>
            <w:tcBorders>
              <w:left w:val="single" w:sz="4" w:space="0" w:color="9C9B9B"/>
            </w:tcBorders>
            <w:shd w:val="clear" w:color="auto" w:fill="FFFFFF"/>
            <w:vAlign w:val="center"/>
          </w:tcPr>
          <w:p w14:paraId="6930EEF0"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6.99</w:t>
            </w:r>
          </w:p>
        </w:tc>
        <w:tc>
          <w:tcPr>
            <w:tcW w:w="1099" w:type="dxa"/>
            <w:tcBorders>
              <w:left w:val="single" w:sz="4" w:space="0" w:color="9C9B9B"/>
            </w:tcBorders>
            <w:shd w:val="clear" w:color="auto" w:fill="FFFFFF"/>
            <w:vAlign w:val="center"/>
          </w:tcPr>
          <w:p w14:paraId="154B4ED2"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6.98</w:t>
            </w:r>
          </w:p>
        </w:tc>
        <w:tc>
          <w:tcPr>
            <w:tcW w:w="1098" w:type="dxa"/>
            <w:tcBorders>
              <w:left w:val="single" w:sz="4" w:space="0" w:color="9C9B9B"/>
            </w:tcBorders>
            <w:shd w:val="clear" w:color="auto" w:fill="FFFFFF"/>
            <w:vAlign w:val="center"/>
          </w:tcPr>
          <w:p w14:paraId="051B9BC5"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6.79</w:t>
            </w:r>
          </w:p>
        </w:tc>
        <w:tc>
          <w:tcPr>
            <w:tcW w:w="1099" w:type="dxa"/>
            <w:tcBorders>
              <w:left w:val="single" w:sz="4" w:space="0" w:color="9C9B9B"/>
            </w:tcBorders>
            <w:shd w:val="clear" w:color="auto" w:fill="FFFFFF"/>
            <w:vAlign w:val="center"/>
          </w:tcPr>
          <w:p w14:paraId="0F338101"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6.64</w:t>
            </w:r>
          </w:p>
        </w:tc>
        <w:tc>
          <w:tcPr>
            <w:tcW w:w="1134" w:type="dxa"/>
            <w:tcBorders>
              <w:left w:val="single" w:sz="4" w:space="0" w:color="9C9B9B"/>
            </w:tcBorders>
            <w:shd w:val="clear" w:color="auto" w:fill="FFFFFF"/>
            <w:vAlign w:val="center"/>
          </w:tcPr>
          <w:p w14:paraId="45E8ABD3" w14:textId="77777777" w:rsidR="005C711F" w:rsidRPr="00FA0352" w:rsidRDefault="005C711F" w:rsidP="005C711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0.14</w:t>
            </w:r>
          </w:p>
        </w:tc>
      </w:tr>
    </w:tbl>
    <w:p w14:paraId="538308C1" w14:textId="77777777" w:rsidR="001E2B67" w:rsidRPr="00FA0352" w:rsidRDefault="001E2B67">
      <w:pPr>
        <w:spacing w:line="240" w:lineRule="auto"/>
        <w:rPr>
          <w:rFonts w:ascii="Arial" w:eastAsia="Arial" w:hAnsi="Arial" w:cs="Arial"/>
          <w:color w:val="000000"/>
          <w:sz w:val="22"/>
          <w:szCs w:val="22"/>
        </w:rPr>
      </w:pPr>
    </w:p>
    <w:p w14:paraId="64F3B7FE" w14:textId="36E596E0" w:rsidR="0006222E" w:rsidRPr="00CD4DCB" w:rsidRDefault="002C6756" w:rsidP="001E2B6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 xml:space="preserve">Social Responsibility </w:t>
      </w:r>
      <w:r w:rsidR="00910377" w:rsidRPr="00CD4DCB">
        <w:rPr>
          <w:rFonts w:ascii="Arial" w:hAnsi="Arial" w:cs="Arial"/>
          <w:b/>
          <w:color w:val="A6A6A6" w:themeColor="background1" w:themeShade="A6"/>
          <w:sz w:val="22"/>
          <w:szCs w:val="22"/>
        </w:rPr>
        <w:t>– Community Involvement - Attitudes</w:t>
      </w:r>
    </w:p>
    <w:tbl>
      <w:tblPr>
        <w:tblStyle w:val="affb"/>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098"/>
        <w:gridCol w:w="1099"/>
        <w:gridCol w:w="1098"/>
        <w:gridCol w:w="1099"/>
        <w:gridCol w:w="1134"/>
      </w:tblGrid>
      <w:tr w:rsidR="0006222E" w:rsidRPr="00FA0352" w14:paraId="14EB96B2"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FBB040"/>
            <w:vAlign w:val="center"/>
          </w:tcPr>
          <w:p w14:paraId="74E669FB" w14:textId="4855473C" w:rsidR="0006222E" w:rsidRPr="00FA0352" w:rsidRDefault="00910377">
            <w:pPr>
              <w:ind w:left="34"/>
              <w:rPr>
                <w:rFonts w:ascii="Arial" w:eastAsia="Arial" w:hAnsi="Arial" w:cs="Arial"/>
              </w:rPr>
            </w:pPr>
            <w:bookmarkStart w:id="55" w:name="_19c6y18" w:colFirst="0" w:colLast="0"/>
            <w:bookmarkEnd w:id="55"/>
            <w:r w:rsidRPr="00FA0352">
              <w:rPr>
                <w:rFonts w:ascii="Arial" w:eastAsia="Arial" w:hAnsi="Arial" w:cs="Arial"/>
              </w:rPr>
              <w:t xml:space="preserve">Outcome: Community Involvement - Attitudes </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FBB040"/>
          </w:tcPr>
          <w:p w14:paraId="467CB2CD"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FBB040"/>
          </w:tcPr>
          <w:p w14:paraId="38E43C9D"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FBB040"/>
          </w:tcPr>
          <w:p w14:paraId="26F61A38"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 xml:space="preserve">Impact Summer </w:t>
            </w:r>
          </w:p>
        </w:tc>
        <w:tc>
          <w:tcPr>
            <w:tcW w:w="2197" w:type="dxa"/>
            <w:gridSpan w:val="2"/>
            <w:tcBorders>
              <w:top w:val="single" w:sz="8" w:space="0" w:color="9C9B9B"/>
              <w:left w:val="single" w:sz="4" w:space="0" w:color="9C9B9B"/>
              <w:bottom w:val="single" w:sz="8" w:space="0" w:color="9C9B9B"/>
            </w:tcBorders>
            <w:shd w:val="clear" w:color="auto" w:fill="FBB040"/>
          </w:tcPr>
          <w:p w14:paraId="4A589F40"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197" w:type="dxa"/>
            <w:gridSpan w:val="2"/>
            <w:tcBorders>
              <w:top w:val="single" w:sz="8" w:space="0" w:color="9C9B9B"/>
              <w:left w:val="single" w:sz="4" w:space="0" w:color="9C9B9B"/>
              <w:bottom w:val="single" w:sz="8" w:space="0" w:color="9C9B9B"/>
            </w:tcBorders>
            <w:shd w:val="clear" w:color="auto" w:fill="FBB040"/>
          </w:tcPr>
          <w:p w14:paraId="44E229F9"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FBB040"/>
          </w:tcPr>
          <w:p w14:paraId="3371197D"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30257A1C"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FBB040"/>
            <w:vAlign w:val="center"/>
          </w:tcPr>
          <w:p w14:paraId="2D00ECAD"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FBB040"/>
          </w:tcPr>
          <w:p w14:paraId="178483AA"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FBB040"/>
          </w:tcPr>
          <w:p w14:paraId="51BBC9ED"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FBB040"/>
          </w:tcPr>
          <w:p w14:paraId="2C3E79A4"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FBB040"/>
          </w:tcPr>
          <w:p w14:paraId="73CD5BAC"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FBB040"/>
          </w:tcPr>
          <w:p w14:paraId="2842C02F"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8" w:type="dxa"/>
            <w:tcBorders>
              <w:left w:val="single" w:sz="4" w:space="0" w:color="9C9B9B"/>
            </w:tcBorders>
            <w:shd w:val="clear" w:color="auto" w:fill="FBB040"/>
          </w:tcPr>
          <w:p w14:paraId="23D397BA"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FBB040"/>
          </w:tcPr>
          <w:p w14:paraId="07708D72"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8" w:type="dxa"/>
            <w:tcBorders>
              <w:left w:val="single" w:sz="4" w:space="0" w:color="9C9B9B"/>
            </w:tcBorders>
            <w:shd w:val="clear" w:color="auto" w:fill="FBB040"/>
          </w:tcPr>
          <w:p w14:paraId="03EEFDD9"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FBB040"/>
          </w:tcPr>
          <w:p w14:paraId="028D207D"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FBB040"/>
          </w:tcPr>
          <w:p w14:paraId="7B2406CA"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3DF6573C"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8CA3EFE" w14:textId="77777777" w:rsidR="0006222E" w:rsidRPr="00FA0352" w:rsidRDefault="00910377">
            <w:pPr>
              <w:rPr>
                <w:rFonts w:ascii="Arial" w:eastAsia="Arial" w:hAnsi="Arial" w:cs="Arial"/>
              </w:rPr>
            </w:pPr>
            <w:r w:rsidRPr="00FA0352">
              <w:rPr>
                <w:rFonts w:ascii="Arial" w:eastAsia="Arial" w:hAnsi="Arial" w:cs="Arial"/>
                <w:b w:val="0"/>
              </w:rPr>
              <w:t>% who agree that they would know how to deal with a problem in their local areas if they wanted to</w:t>
            </w:r>
          </w:p>
        </w:tc>
        <w:tc>
          <w:tcPr>
            <w:tcW w:w="1134" w:type="dxa"/>
            <w:tcBorders>
              <w:left w:val="single" w:sz="4" w:space="0" w:color="9C9B9B"/>
            </w:tcBorders>
            <w:vAlign w:val="center"/>
          </w:tcPr>
          <w:p w14:paraId="71DF604D"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134" w:type="dxa"/>
            <w:tcBorders>
              <w:left w:val="single" w:sz="4" w:space="0" w:color="9C9B9B"/>
              <w:right w:val="single" w:sz="4" w:space="0" w:color="9C9B9B"/>
            </w:tcBorders>
            <w:vAlign w:val="center"/>
          </w:tcPr>
          <w:p w14:paraId="217E557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64%</w:t>
            </w:r>
          </w:p>
        </w:tc>
        <w:tc>
          <w:tcPr>
            <w:tcW w:w="1134" w:type="dxa"/>
            <w:tcBorders>
              <w:left w:val="single" w:sz="4" w:space="0" w:color="9C9B9B"/>
            </w:tcBorders>
            <w:vAlign w:val="center"/>
          </w:tcPr>
          <w:p w14:paraId="06A2B5C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44%</w:t>
            </w:r>
          </w:p>
        </w:tc>
        <w:tc>
          <w:tcPr>
            <w:tcW w:w="1134" w:type="dxa"/>
            <w:tcBorders>
              <w:left w:val="single" w:sz="4" w:space="0" w:color="9C9B9B"/>
            </w:tcBorders>
            <w:vAlign w:val="center"/>
          </w:tcPr>
          <w:p w14:paraId="2B24D94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134" w:type="dxa"/>
            <w:tcBorders>
              <w:left w:val="single" w:sz="4" w:space="0" w:color="9C9B9B"/>
            </w:tcBorders>
            <w:vAlign w:val="center"/>
          </w:tcPr>
          <w:p w14:paraId="3FAF686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+14pp*</w:t>
            </w:r>
          </w:p>
        </w:tc>
        <w:tc>
          <w:tcPr>
            <w:tcW w:w="1098" w:type="dxa"/>
            <w:tcBorders>
              <w:left w:val="single" w:sz="4" w:space="0" w:color="9C9B9B"/>
            </w:tcBorders>
            <w:vAlign w:val="center"/>
          </w:tcPr>
          <w:p w14:paraId="474536C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099" w:type="dxa"/>
            <w:tcBorders>
              <w:left w:val="single" w:sz="4" w:space="0" w:color="9C9B9B"/>
            </w:tcBorders>
            <w:vAlign w:val="center"/>
          </w:tcPr>
          <w:p w14:paraId="455401D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63%</w:t>
            </w:r>
          </w:p>
        </w:tc>
        <w:tc>
          <w:tcPr>
            <w:tcW w:w="1098" w:type="dxa"/>
            <w:tcBorders>
              <w:left w:val="single" w:sz="4" w:space="0" w:color="9C9B9B"/>
            </w:tcBorders>
            <w:vAlign w:val="center"/>
          </w:tcPr>
          <w:p w14:paraId="42D80EE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47%</w:t>
            </w:r>
          </w:p>
        </w:tc>
        <w:tc>
          <w:tcPr>
            <w:tcW w:w="1099" w:type="dxa"/>
            <w:tcBorders>
              <w:left w:val="single" w:sz="4" w:space="0" w:color="9C9B9B"/>
            </w:tcBorders>
            <w:vAlign w:val="center"/>
          </w:tcPr>
          <w:p w14:paraId="75C1177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134" w:type="dxa"/>
            <w:tcBorders>
              <w:left w:val="single" w:sz="4" w:space="0" w:color="9C9B9B"/>
            </w:tcBorders>
            <w:vAlign w:val="center"/>
          </w:tcPr>
          <w:p w14:paraId="0BAE6F7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+18pp*</w:t>
            </w:r>
          </w:p>
        </w:tc>
      </w:tr>
      <w:tr w:rsidR="0006222E" w:rsidRPr="00FA0352" w14:paraId="2EA28F7C"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E7D6513" w14:textId="77777777" w:rsidR="0006222E" w:rsidRPr="00FA0352" w:rsidRDefault="00910377">
            <w:pPr>
              <w:rPr>
                <w:rFonts w:ascii="Arial" w:eastAsia="Arial" w:hAnsi="Arial" w:cs="Arial"/>
              </w:rPr>
            </w:pPr>
            <w:r w:rsidRPr="00FA0352">
              <w:rPr>
                <w:rFonts w:ascii="Arial" w:eastAsia="Arial" w:hAnsi="Arial" w:cs="Arial"/>
                <w:b w:val="0"/>
              </w:rPr>
              <w:t>% agree that they feel able to have an impact on the world around them</w:t>
            </w:r>
          </w:p>
        </w:tc>
        <w:tc>
          <w:tcPr>
            <w:tcW w:w="1134" w:type="dxa"/>
            <w:tcBorders>
              <w:left w:val="single" w:sz="4" w:space="0" w:color="9C9B9B"/>
            </w:tcBorders>
            <w:vAlign w:val="center"/>
          </w:tcPr>
          <w:p w14:paraId="1B9B604C"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134" w:type="dxa"/>
            <w:tcBorders>
              <w:left w:val="single" w:sz="4" w:space="0" w:color="9C9B9B"/>
              <w:right w:val="single" w:sz="4" w:space="0" w:color="9C9B9B"/>
            </w:tcBorders>
            <w:vAlign w:val="center"/>
          </w:tcPr>
          <w:p w14:paraId="32CA07A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72%</w:t>
            </w:r>
          </w:p>
        </w:tc>
        <w:tc>
          <w:tcPr>
            <w:tcW w:w="1134" w:type="dxa"/>
            <w:tcBorders>
              <w:left w:val="single" w:sz="4" w:space="0" w:color="9C9B9B"/>
            </w:tcBorders>
            <w:vAlign w:val="center"/>
          </w:tcPr>
          <w:p w14:paraId="0B941C1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134" w:type="dxa"/>
            <w:tcBorders>
              <w:left w:val="single" w:sz="4" w:space="0" w:color="9C9B9B"/>
            </w:tcBorders>
            <w:vAlign w:val="center"/>
          </w:tcPr>
          <w:p w14:paraId="4C0634F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134" w:type="dxa"/>
            <w:tcBorders>
              <w:left w:val="single" w:sz="4" w:space="0" w:color="9C9B9B"/>
            </w:tcBorders>
            <w:vAlign w:val="center"/>
          </w:tcPr>
          <w:p w14:paraId="252B7BD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+15pp*</w:t>
            </w:r>
          </w:p>
        </w:tc>
        <w:tc>
          <w:tcPr>
            <w:tcW w:w="1098" w:type="dxa"/>
            <w:tcBorders>
              <w:left w:val="single" w:sz="4" w:space="0" w:color="9C9B9B"/>
            </w:tcBorders>
            <w:vAlign w:val="center"/>
          </w:tcPr>
          <w:p w14:paraId="103ACE3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62%</w:t>
            </w:r>
          </w:p>
        </w:tc>
        <w:tc>
          <w:tcPr>
            <w:tcW w:w="1099" w:type="dxa"/>
            <w:tcBorders>
              <w:left w:val="single" w:sz="4" w:space="0" w:color="9C9B9B"/>
            </w:tcBorders>
            <w:vAlign w:val="center"/>
          </w:tcPr>
          <w:p w14:paraId="3B059EB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71%</w:t>
            </w:r>
          </w:p>
        </w:tc>
        <w:tc>
          <w:tcPr>
            <w:tcW w:w="1098" w:type="dxa"/>
            <w:tcBorders>
              <w:left w:val="single" w:sz="4" w:space="0" w:color="9C9B9B"/>
            </w:tcBorders>
            <w:vAlign w:val="center"/>
          </w:tcPr>
          <w:p w14:paraId="61A5EB8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099" w:type="dxa"/>
            <w:tcBorders>
              <w:left w:val="single" w:sz="4" w:space="0" w:color="9C9B9B"/>
            </w:tcBorders>
            <w:vAlign w:val="center"/>
          </w:tcPr>
          <w:p w14:paraId="3549843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134" w:type="dxa"/>
            <w:tcBorders>
              <w:left w:val="single" w:sz="4" w:space="0" w:color="9C9B9B"/>
            </w:tcBorders>
            <w:vAlign w:val="center"/>
          </w:tcPr>
          <w:p w14:paraId="60621A9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+11pp*</w:t>
            </w:r>
          </w:p>
        </w:tc>
      </w:tr>
      <w:tr w:rsidR="0006222E" w:rsidRPr="00FA0352" w14:paraId="60D4F010"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D675B38" w14:textId="77777777" w:rsidR="0006222E" w:rsidRPr="00FA0352" w:rsidRDefault="00910377">
            <w:pPr>
              <w:rPr>
                <w:rFonts w:ascii="Arial" w:eastAsia="Arial" w:hAnsi="Arial" w:cs="Arial"/>
              </w:rPr>
            </w:pPr>
            <w:r w:rsidRPr="00FA0352">
              <w:rPr>
                <w:rFonts w:ascii="Arial" w:eastAsia="Arial" w:hAnsi="Arial" w:cs="Arial"/>
                <w:b w:val="0"/>
              </w:rPr>
              <w:t>% who agree that they feel a sense of responsibility towards their local community</w:t>
            </w:r>
          </w:p>
        </w:tc>
        <w:tc>
          <w:tcPr>
            <w:tcW w:w="1134" w:type="dxa"/>
            <w:tcBorders>
              <w:left w:val="single" w:sz="4" w:space="0" w:color="9C9B9B"/>
            </w:tcBorders>
            <w:vAlign w:val="center"/>
          </w:tcPr>
          <w:p w14:paraId="71233EA5"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134" w:type="dxa"/>
            <w:tcBorders>
              <w:left w:val="single" w:sz="4" w:space="0" w:color="9C9B9B"/>
              <w:right w:val="single" w:sz="4" w:space="0" w:color="9C9B9B"/>
            </w:tcBorders>
            <w:vAlign w:val="center"/>
          </w:tcPr>
          <w:p w14:paraId="70272ED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68%</w:t>
            </w:r>
          </w:p>
        </w:tc>
        <w:tc>
          <w:tcPr>
            <w:tcW w:w="1134" w:type="dxa"/>
            <w:tcBorders>
              <w:left w:val="single" w:sz="4" w:space="0" w:color="9C9B9B"/>
            </w:tcBorders>
            <w:vAlign w:val="center"/>
          </w:tcPr>
          <w:p w14:paraId="2A3C9AF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134" w:type="dxa"/>
            <w:tcBorders>
              <w:left w:val="single" w:sz="4" w:space="0" w:color="9C9B9B"/>
            </w:tcBorders>
            <w:vAlign w:val="center"/>
          </w:tcPr>
          <w:p w14:paraId="7212AE4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134" w:type="dxa"/>
            <w:tcBorders>
              <w:left w:val="single" w:sz="4" w:space="0" w:color="9C9B9B"/>
            </w:tcBorders>
            <w:vAlign w:val="center"/>
          </w:tcPr>
          <w:p w14:paraId="51B3E55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+15pp*</w:t>
            </w:r>
          </w:p>
        </w:tc>
        <w:tc>
          <w:tcPr>
            <w:tcW w:w="1098" w:type="dxa"/>
            <w:tcBorders>
              <w:left w:val="single" w:sz="4" w:space="0" w:color="9C9B9B"/>
            </w:tcBorders>
            <w:vAlign w:val="center"/>
          </w:tcPr>
          <w:p w14:paraId="7D72A3B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55%</w:t>
            </w:r>
          </w:p>
        </w:tc>
        <w:tc>
          <w:tcPr>
            <w:tcW w:w="1099" w:type="dxa"/>
            <w:tcBorders>
              <w:left w:val="single" w:sz="4" w:space="0" w:color="9C9B9B"/>
            </w:tcBorders>
            <w:vAlign w:val="center"/>
          </w:tcPr>
          <w:p w14:paraId="31FF33D1" w14:textId="6D5BD11C"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w:t>
            </w:r>
            <w:r w:rsidR="00574412">
              <w:rPr>
                <w:rFonts w:ascii="Arial" w:eastAsia="Arial" w:hAnsi="Arial" w:cs="Arial"/>
              </w:rPr>
              <w:t>6</w:t>
            </w:r>
            <w:r w:rsidRPr="00FA0352">
              <w:rPr>
                <w:rFonts w:ascii="Arial" w:eastAsia="Arial" w:hAnsi="Arial" w:cs="Arial"/>
              </w:rPr>
              <w:t>%</w:t>
            </w:r>
          </w:p>
        </w:tc>
        <w:tc>
          <w:tcPr>
            <w:tcW w:w="1098" w:type="dxa"/>
            <w:tcBorders>
              <w:left w:val="single" w:sz="4" w:space="0" w:color="9C9B9B"/>
            </w:tcBorders>
            <w:vAlign w:val="center"/>
          </w:tcPr>
          <w:p w14:paraId="2673A37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52%</w:t>
            </w:r>
          </w:p>
        </w:tc>
        <w:tc>
          <w:tcPr>
            <w:tcW w:w="1099" w:type="dxa"/>
            <w:tcBorders>
              <w:left w:val="single" w:sz="4" w:space="0" w:color="9C9B9B"/>
            </w:tcBorders>
            <w:vAlign w:val="center"/>
          </w:tcPr>
          <w:p w14:paraId="3D53754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51%</w:t>
            </w:r>
          </w:p>
        </w:tc>
        <w:tc>
          <w:tcPr>
            <w:tcW w:w="1134" w:type="dxa"/>
            <w:tcBorders>
              <w:left w:val="single" w:sz="4" w:space="0" w:color="9C9B9B"/>
            </w:tcBorders>
            <w:vAlign w:val="center"/>
          </w:tcPr>
          <w:p w14:paraId="45C63B1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+13pp*</w:t>
            </w:r>
          </w:p>
        </w:tc>
      </w:tr>
      <w:tr w:rsidR="0006222E" w:rsidRPr="00FA0352" w14:paraId="694A65D6"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640A7D70" w14:textId="77777777" w:rsidR="0006222E" w:rsidRPr="00FA0352" w:rsidRDefault="00910377">
            <w:pPr>
              <w:rPr>
                <w:rFonts w:ascii="Arial" w:eastAsia="Arial" w:hAnsi="Arial" w:cs="Arial"/>
              </w:rPr>
            </w:pPr>
            <w:r w:rsidRPr="00FA0352">
              <w:rPr>
                <w:rFonts w:ascii="Arial" w:eastAsia="Arial" w:hAnsi="Arial" w:cs="Arial"/>
                <w:b w:val="0"/>
              </w:rPr>
              <w:t>% that say they are absolutely certain (10/10 on 1 – 10 scale) to vote at the next general election or referendum</w:t>
            </w:r>
          </w:p>
        </w:tc>
        <w:tc>
          <w:tcPr>
            <w:tcW w:w="1134" w:type="dxa"/>
            <w:tcBorders>
              <w:left w:val="single" w:sz="4" w:space="0" w:color="9C9B9B"/>
            </w:tcBorders>
            <w:vAlign w:val="center"/>
          </w:tcPr>
          <w:p w14:paraId="017B138C"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49%</w:t>
            </w:r>
          </w:p>
        </w:tc>
        <w:tc>
          <w:tcPr>
            <w:tcW w:w="1134" w:type="dxa"/>
            <w:tcBorders>
              <w:left w:val="single" w:sz="4" w:space="0" w:color="9C9B9B"/>
              <w:right w:val="single" w:sz="4" w:space="0" w:color="9C9B9B"/>
            </w:tcBorders>
            <w:vAlign w:val="center"/>
          </w:tcPr>
          <w:p w14:paraId="69A99DE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left w:val="single" w:sz="4" w:space="0" w:color="9C9B9B"/>
            </w:tcBorders>
            <w:vAlign w:val="center"/>
          </w:tcPr>
          <w:p w14:paraId="2B1A872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left w:val="single" w:sz="4" w:space="0" w:color="9C9B9B"/>
            </w:tcBorders>
            <w:vAlign w:val="center"/>
          </w:tcPr>
          <w:p w14:paraId="33C07E6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58%</w:t>
            </w:r>
          </w:p>
        </w:tc>
        <w:tc>
          <w:tcPr>
            <w:tcW w:w="1134" w:type="dxa"/>
            <w:tcBorders>
              <w:left w:val="single" w:sz="4" w:space="0" w:color="9C9B9B"/>
            </w:tcBorders>
            <w:vAlign w:val="center"/>
          </w:tcPr>
          <w:p w14:paraId="7ABDD99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c>
          <w:tcPr>
            <w:tcW w:w="1098" w:type="dxa"/>
            <w:tcBorders>
              <w:left w:val="single" w:sz="4" w:space="0" w:color="9C9B9B"/>
            </w:tcBorders>
            <w:vAlign w:val="center"/>
          </w:tcPr>
          <w:p w14:paraId="6052053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44%</w:t>
            </w:r>
          </w:p>
        </w:tc>
        <w:tc>
          <w:tcPr>
            <w:tcW w:w="1099" w:type="dxa"/>
            <w:tcBorders>
              <w:left w:val="single" w:sz="4" w:space="0" w:color="9C9B9B"/>
            </w:tcBorders>
            <w:vAlign w:val="center"/>
          </w:tcPr>
          <w:p w14:paraId="45A0182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54%</w:t>
            </w:r>
          </w:p>
        </w:tc>
        <w:tc>
          <w:tcPr>
            <w:tcW w:w="1098" w:type="dxa"/>
            <w:tcBorders>
              <w:left w:val="single" w:sz="4" w:space="0" w:color="9C9B9B"/>
            </w:tcBorders>
            <w:vAlign w:val="center"/>
          </w:tcPr>
          <w:p w14:paraId="29CA867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49%</w:t>
            </w:r>
          </w:p>
        </w:tc>
        <w:tc>
          <w:tcPr>
            <w:tcW w:w="1099" w:type="dxa"/>
            <w:tcBorders>
              <w:left w:val="single" w:sz="4" w:space="0" w:color="9C9B9B"/>
            </w:tcBorders>
            <w:vAlign w:val="center"/>
          </w:tcPr>
          <w:p w14:paraId="5994C92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48%</w:t>
            </w:r>
          </w:p>
        </w:tc>
        <w:tc>
          <w:tcPr>
            <w:tcW w:w="1134" w:type="dxa"/>
            <w:tcBorders>
              <w:left w:val="single" w:sz="4" w:space="0" w:color="9C9B9B"/>
            </w:tcBorders>
            <w:vAlign w:val="center"/>
          </w:tcPr>
          <w:p w14:paraId="3BF60C8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+11pp*</w:t>
            </w:r>
          </w:p>
        </w:tc>
      </w:tr>
      <w:tr w:rsidR="00AF2F5D" w:rsidRPr="00FA0352" w14:paraId="64353951" w14:textId="77777777" w:rsidTr="001A6507">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bottom"/>
          </w:tcPr>
          <w:p w14:paraId="6631ACB0" w14:textId="77777777" w:rsidR="00AF2F5D" w:rsidRPr="00FA0352" w:rsidRDefault="00AF2F5D" w:rsidP="00AF2F5D">
            <w:pPr>
              <w:rPr>
                <w:rFonts w:ascii="Arial" w:eastAsia="Arial" w:hAnsi="Arial" w:cs="Arial"/>
                <w:b w:val="0"/>
              </w:rPr>
            </w:pPr>
            <w:r w:rsidRPr="00FA0352">
              <w:rPr>
                <w:rFonts w:ascii="Arial" w:eastAsia="Arial" w:hAnsi="Arial" w:cs="Arial"/>
              </w:rPr>
              <w:t>Mean score</w:t>
            </w:r>
            <w:r w:rsidRPr="00FA0352">
              <w:rPr>
                <w:rFonts w:ascii="Arial" w:eastAsia="Arial" w:hAnsi="Arial" w:cs="Arial"/>
                <w:b w:val="0"/>
              </w:rPr>
              <w:t xml:space="preserve"> likelihood to vote at the next general election or referendum</w:t>
            </w:r>
          </w:p>
        </w:tc>
        <w:tc>
          <w:tcPr>
            <w:tcW w:w="1134" w:type="dxa"/>
            <w:tcBorders>
              <w:left w:val="single" w:sz="4" w:space="0" w:color="9C9B9B"/>
            </w:tcBorders>
            <w:vAlign w:val="center"/>
          </w:tcPr>
          <w:p w14:paraId="1ABAD600" w14:textId="77777777" w:rsidR="00AF2F5D" w:rsidRPr="00FA0352" w:rsidRDefault="00AF2F5D" w:rsidP="00AF2F5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8.31</w:t>
            </w:r>
          </w:p>
        </w:tc>
        <w:tc>
          <w:tcPr>
            <w:tcW w:w="1134" w:type="dxa"/>
            <w:tcBorders>
              <w:left w:val="single" w:sz="4" w:space="0" w:color="9C9B9B"/>
              <w:right w:val="single" w:sz="4" w:space="0" w:color="9C9B9B"/>
            </w:tcBorders>
            <w:vAlign w:val="center"/>
          </w:tcPr>
          <w:p w14:paraId="0CB06D5C"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8.69</w:t>
            </w:r>
          </w:p>
        </w:tc>
        <w:tc>
          <w:tcPr>
            <w:tcW w:w="1134" w:type="dxa"/>
            <w:tcBorders>
              <w:left w:val="single" w:sz="4" w:space="0" w:color="9C9B9B"/>
            </w:tcBorders>
            <w:vAlign w:val="center"/>
          </w:tcPr>
          <w:p w14:paraId="67600E1A"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8.59</w:t>
            </w:r>
          </w:p>
        </w:tc>
        <w:tc>
          <w:tcPr>
            <w:tcW w:w="1134" w:type="dxa"/>
            <w:tcBorders>
              <w:left w:val="single" w:sz="4" w:space="0" w:color="9C9B9B"/>
            </w:tcBorders>
            <w:vAlign w:val="center"/>
          </w:tcPr>
          <w:p w14:paraId="6B09F7AD"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8.58</w:t>
            </w:r>
          </w:p>
        </w:tc>
        <w:tc>
          <w:tcPr>
            <w:tcW w:w="1134" w:type="dxa"/>
            <w:tcBorders>
              <w:left w:val="single" w:sz="4" w:space="0" w:color="9C9B9B"/>
            </w:tcBorders>
            <w:vAlign w:val="center"/>
          </w:tcPr>
          <w:p w14:paraId="786F87D4"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0.39*</w:t>
            </w:r>
          </w:p>
        </w:tc>
        <w:tc>
          <w:tcPr>
            <w:tcW w:w="1098" w:type="dxa"/>
            <w:tcBorders>
              <w:left w:val="single" w:sz="4" w:space="0" w:color="9C9B9B"/>
            </w:tcBorders>
            <w:vAlign w:val="center"/>
          </w:tcPr>
          <w:p w14:paraId="69BAC414"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7.98</w:t>
            </w:r>
          </w:p>
        </w:tc>
        <w:tc>
          <w:tcPr>
            <w:tcW w:w="1099" w:type="dxa"/>
            <w:tcBorders>
              <w:left w:val="single" w:sz="4" w:space="0" w:color="9C9B9B"/>
            </w:tcBorders>
            <w:vAlign w:val="center"/>
          </w:tcPr>
          <w:p w14:paraId="3D011B0B"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8.47</w:t>
            </w:r>
          </w:p>
        </w:tc>
        <w:tc>
          <w:tcPr>
            <w:tcW w:w="1098" w:type="dxa"/>
            <w:tcBorders>
              <w:left w:val="single" w:sz="4" w:space="0" w:color="9C9B9B"/>
            </w:tcBorders>
            <w:vAlign w:val="center"/>
          </w:tcPr>
          <w:p w14:paraId="6E773E6C"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8.31</w:t>
            </w:r>
          </w:p>
        </w:tc>
        <w:tc>
          <w:tcPr>
            <w:tcW w:w="1099" w:type="dxa"/>
            <w:tcBorders>
              <w:left w:val="single" w:sz="4" w:space="0" w:color="9C9B9B"/>
            </w:tcBorders>
            <w:vAlign w:val="center"/>
          </w:tcPr>
          <w:p w14:paraId="6FA2B5BC"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8.13</w:t>
            </w:r>
          </w:p>
        </w:tc>
        <w:tc>
          <w:tcPr>
            <w:tcW w:w="1134" w:type="dxa"/>
            <w:tcBorders>
              <w:left w:val="single" w:sz="4" w:space="0" w:color="9C9B9B"/>
            </w:tcBorders>
            <w:vAlign w:val="center"/>
          </w:tcPr>
          <w:p w14:paraId="5022DAEB" w14:textId="77777777" w:rsidR="00AF2F5D" w:rsidRPr="00FA0352" w:rsidRDefault="00AF2F5D" w:rsidP="00AF2F5D">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0.67*</w:t>
            </w:r>
          </w:p>
        </w:tc>
      </w:tr>
    </w:tbl>
    <w:p w14:paraId="68E4D15C" w14:textId="626A8D43" w:rsidR="00731447" w:rsidRPr="00FA0352" w:rsidRDefault="00731447">
      <w:pPr>
        <w:rPr>
          <w:rFonts w:ascii="Arial" w:hAnsi="Arial" w:cs="Arial"/>
        </w:rPr>
      </w:pPr>
    </w:p>
    <w:p w14:paraId="2CBA31DC" w14:textId="77777777" w:rsidR="00731447" w:rsidRPr="00FA0352" w:rsidRDefault="00731447">
      <w:pPr>
        <w:rPr>
          <w:rFonts w:ascii="Arial" w:hAnsi="Arial" w:cs="Arial"/>
        </w:rPr>
      </w:pPr>
      <w:r w:rsidRPr="00FA0352">
        <w:rPr>
          <w:rFonts w:ascii="Arial" w:hAnsi="Arial" w:cs="Arial"/>
        </w:rPr>
        <w:br w:type="page"/>
      </w:r>
    </w:p>
    <w:p w14:paraId="489049C3" w14:textId="77777777" w:rsidR="0006222E" w:rsidRPr="00FA0352" w:rsidRDefault="0006222E">
      <w:pPr>
        <w:rPr>
          <w:rFonts w:ascii="Arial" w:hAnsi="Arial" w:cs="Arial"/>
        </w:rPr>
      </w:pPr>
    </w:p>
    <w:p w14:paraId="2D4096B5" w14:textId="72DF4874" w:rsidR="0006222E" w:rsidRPr="00CD4DCB" w:rsidRDefault="002C6756" w:rsidP="001E2B67">
      <w:pPr>
        <w:keepNext/>
        <w:keepLines/>
        <w:numPr>
          <w:ilvl w:val="0"/>
          <w:numId w:val="1"/>
        </w:numPr>
        <w:pBdr>
          <w:top w:val="nil"/>
          <w:left w:val="nil"/>
          <w:bottom w:val="nil"/>
          <w:right w:val="nil"/>
          <w:between w:val="nil"/>
        </w:pBdr>
        <w:spacing w:before="240" w:after="240" w:line="240" w:lineRule="auto"/>
        <w:rPr>
          <w:rFonts w:ascii="Arial" w:hAnsi="Arial" w:cs="Arial"/>
          <w:color w:val="A6A6A6" w:themeColor="background1" w:themeShade="A6"/>
          <w:sz w:val="22"/>
          <w:szCs w:val="22"/>
        </w:rPr>
      </w:pPr>
      <w:r w:rsidRPr="00CD4DCB">
        <w:rPr>
          <w:rFonts w:ascii="Arial" w:hAnsi="Arial" w:cs="Arial"/>
          <w:b/>
          <w:color w:val="A6A6A6" w:themeColor="background1" w:themeShade="A6"/>
          <w:sz w:val="22"/>
          <w:szCs w:val="22"/>
        </w:rPr>
        <w:t xml:space="preserve">Social Responsibility </w:t>
      </w:r>
      <w:r w:rsidR="00910377" w:rsidRPr="00CD4DCB">
        <w:rPr>
          <w:rFonts w:ascii="Arial" w:hAnsi="Arial" w:cs="Arial"/>
          <w:b/>
          <w:color w:val="A6A6A6" w:themeColor="background1" w:themeShade="A6"/>
          <w:sz w:val="22"/>
          <w:szCs w:val="22"/>
        </w:rPr>
        <w:t>– Community Involvement - Actions</w:t>
      </w:r>
    </w:p>
    <w:tbl>
      <w:tblPr>
        <w:tblStyle w:val="affc"/>
        <w:tblW w:w="14010"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098"/>
        <w:gridCol w:w="1099"/>
        <w:gridCol w:w="1098"/>
        <w:gridCol w:w="1099"/>
        <w:gridCol w:w="1134"/>
      </w:tblGrid>
      <w:tr w:rsidR="0006222E" w:rsidRPr="00FA0352" w14:paraId="50DE392C"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val="restart"/>
            <w:tcBorders>
              <w:right w:val="single" w:sz="4" w:space="0" w:color="9C9B9B"/>
            </w:tcBorders>
            <w:shd w:val="clear" w:color="auto" w:fill="FBB040"/>
            <w:vAlign w:val="center"/>
          </w:tcPr>
          <w:p w14:paraId="21E260E4" w14:textId="77777777" w:rsidR="0006222E" w:rsidRPr="00FA0352" w:rsidRDefault="00910377">
            <w:pPr>
              <w:ind w:left="34"/>
              <w:rPr>
                <w:rFonts w:ascii="Arial" w:eastAsia="Arial" w:hAnsi="Arial" w:cs="Arial"/>
              </w:rPr>
            </w:pPr>
            <w:bookmarkStart w:id="56" w:name="_3tbugp1" w:colFirst="0" w:colLast="0"/>
            <w:bookmarkEnd w:id="56"/>
            <w:r w:rsidRPr="00FA0352">
              <w:rPr>
                <w:rFonts w:ascii="Arial" w:eastAsia="Arial" w:hAnsi="Arial" w:cs="Arial"/>
              </w:rPr>
              <w:t>Outcome: Community Involvement - Actions</w:t>
            </w:r>
          </w:p>
        </w:tc>
        <w:tc>
          <w:tcPr>
            <w:tcW w:w="2268" w:type="dxa"/>
            <w:gridSpan w:val="2"/>
            <w:tcBorders>
              <w:top w:val="single" w:sz="8" w:space="0" w:color="9C9B9B"/>
              <w:left w:val="single" w:sz="4" w:space="0" w:color="9C9B9B"/>
              <w:bottom w:val="single" w:sz="8" w:space="0" w:color="9C9B9B"/>
              <w:right w:val="single" w:sz="4" w:space="0" w:color="9C9B9B"/>
            </w:tcBorders>
            <w:shd w:val="clear" w:color="auto" w:fill="FBB040"/>
          </w:tcPr>
          <w:p w14:paraId="04ABDB15"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Participant</w:t>
            </w:r>
          </w:p>
        </w:tc>
        <w:tc>
          <w:tcPr>
            <w:tcW w:w="2268" w:type="dxa"/>
            <w:gridSpan w:val="2"/>
            <w:tcBorders>
              <w:top w:val="single" w:sz="8" w:space="0" w:color="9C9B9B"/>
              <w:left w:val="single" w:sz="4" w:space="0" w:color="9C9B9B"/>
              <w:bottom w:val="single" w:sz="8" w:space="0" w:color="9C9B9B"/>
            </w:tcBorders>
            <w:shd w:val="clear" w:color="auto" w:fill="FBB040"/>
          </w:tcPr>
          <w:p w14:paraId="50005659"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Summer Comparison</w:t>
            </w:r>
          </w:p>
        </w:tc>
        <w:tc>
          <w:tcPr>
            <w:tcW w:w="1134" w:type="dxa"/>
            <w:vMerge w:val="restart"/>
            <w:tcBorders>
              <w:top w:val="single" w:sz="8" w:space="0" w:color="9C9B9B"/>
              <w:left w:val="single" w:sz="4" w:space="0" w:color="9C9B9B"/>
            </w:tcBorders>
            <w:shd w:val="clear" w:color="auto" w:fill="FBB040"/>
          </w:tcPr>
          <w:p w14:paraId="37FD6422"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 xml:space="preserve">Impact Summer </w:t>
            </w:r>
          </w:p>
        </w:tc>
        <w:tc>
          <w:tcPr>
            <w:tcW w:w="2197" w:type="dxa"/>
            <w:gridSpan w:val="2"/>
            <w:tcBorders>
              <w:top w:val="single" w:sz="8" w:space="0" w:color="9C9B9B"/>
              <w:left w:val="single" w:sz="4" w:space="0" w:color="9C9B9B"/>
              <w:bottom w:val="single" w:sz="8" w:space="0" w:color="9C9B9B"/>
            </w:tcBorders>
            <w:shd w:val="clear" w:color="auto" w:fill="FBB040"/>
          </w:tcPr>
          <w:p w14:paraId="0EF730FD"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Participant</w:t>
            </w:r>
          </w:p>
        </w:tc>
        <w:tc>
          <w:tcPr>
            <w:tcW w:w="2197" w:type="dxa"/>
            <w:gridSpan w:val="2"/>
            <w:tcBorders>
              <w:top w:val="single" w:sz="8" w:space="0" w:color="9C9B9B"/>
              <w:left w:val="single" w:sz="4" w:space="0" w:color="9C9B9B"/>
              <w:bottom w:val="single" w:sz="8" w:space="0" w:color="9C9B9B"/>
            </w:tcBorders>
            <w:shd w:val="clear" w:color="auto" w:fill="FBB040"/>
          </w:tcPr>
          <w:p w14:paraId="3C1F1C13"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Autumn Comparison</w:t>
            </w:r>
          </w:p>
        </w:tc>
        <w:tc>
          <w:tcPr>
            <w:tcW w:w="1134" w:type="dxa"/>
            <w:vMerge w:val="restart"/>
            <w:tcBorders>
              <w:top w:val="single" w:sz="8" w:space="0" w:color="9C9B9B"/>
              <w:left w:val="single" w:sz="4" w:space="0" w:color="9C9B9B"/>
            </w:tcBorders>
            <w:shd w:val="clear" w:color="auto" w:fill="FBB040"/>
          </w:tcPr>
          <w:p w14:paraId="1084C74B" w14:textId="77777777" w:rsidR="0006222E" w:rsidRPr="00FA0352" w:rsidRDefault="00910377">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Impact Autumn</w:t>
            </w:r>
          </w:p>
        </w:tc>
      </w:tr>
      <w:tr w:rsidR="0006222E" w:rsidRPr="00FA0352" w14:paraId="50ADF459"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vMerge/>
            <w:tcBorders>
              <w:right w:val="single" w:sz="4" w:space="0" w:color="9C9B9B"/>
            </w:tcBorders>
            <w:shd w:val="clear" w:color="auto" w:fill="FBB040"/>
            <w:vAlign w:val="center"/>
          </w:tcPr>
          <w:p w14:paraId="78443E46" w14:textId="77777777" w:rsidR="0006222E" w:rsidRPr="00FA0352" w:rsidRDefault="0006222E">
            <w:pPr>
              <w:widowControl w:val="0"/>
              <w:pBdr>
                <w:top w:val="nil"/>
                <w:left w:val="nil"/>
                <w:bottom w:val="nil"/>
                <w:right w:val="nil"/>
                <w:between w:val="nil"/>
              </w:pBdr>
              <w:spacing w:before="0" w:line="276" w:lineRule="auto"/>
              <w:rPr>
                <w:rFonts w:ascii="Arial" w:eastAsia="Arial" w:hAnsi="Arial" w:cs="Arial"/>
                <w:color w:val="FFFFFF"/>
              </w:rPr>
            </w:pPr>
          </w:p>
        </w:tc>
        <w:tc>
          <w:tcPr>
            <w:tcW w:w="1134" w:type="dxa"/>
            <w:tcBorders>
              <w:left w:val="single" w:sz="4" w:space="0" w:color="9C9B9B"/>
            </w:tcBorders>
            <w:shd w:val="clear" w:color="auto" w:fill="FBB040"/>
          </w:tcPr>
          <w:p w14:paraId="6D15F5D8"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right w:val="single" w:sz="4" w:space="0" w:color="9C9B9B"/>
            </w:tcBorders>
            <w:shd w:val="clear" w:color="auto" w:fill="FBB040"/>
          </w:tcPr>
          <w:p w14:paraId="7E854764"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tcBorders>
              <w:left w:val="single" w:sz="4" w:space="0" w:color="9C9B9B"/>
            </w:tcBorders>
            <w:shd w:val="clear" w:color="auto" w:fill="FBB040"/>
          </w:tcPr>
          <w:p w14:paraId="5A10C522"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134" w:type="dxa"/>
            <w:tcBorders>
              <w:left w:val="single" w:sz="4" w:space="0" w:color="9C9B9B"/>
            </w:tcBorders>
            <w:shd w:val="clear" w:color="auto" w:fill="FBB040"/>
          </w:tcPr>
          <w:p w14:paraId="5067824A"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FBB040"/>
          </w:tcPr>
          <w:p w14:paraId="2DFE4207"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c>
          <w:tcPr>
            <w:tcW w:w="1098" w:type="dxa"/>
            <w:tcBorders>
              <w:left w:val="single" w:sz="4" w:space="0" w:color="9C9B9B"/>
            </w:tcBorders>
            <w:shd w:val="clear" w:color="auto" w:fill="FBB040"/>
          </w:tcPr>
          <w:p w14:paraId="0E37C4A9" w14:textId="77777777" w:rsidR="0006222E" w:rsidRPr="00FA0352" w:rsidRDefault="00910377">
            <w:pPr>
              <w:tabs>
                <w:tab w:val="center" w:pos="9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FBB040"/>
          </w:tcPr>
          <w:p w14:paraId="0C805121"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098" w:type="dxa"/>
            <w:tcBorders>
              <w:left w:val="single" w:sz="4" w:space="0" w:color="9C9B9B"/>
            </w:tcBorders>
            <w:shd w:val="clear" w:color="auto" w:fill="FBB040"/>
          </w:tcPr>
          <w:p w14:paraId="31B50846"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Baseline</w:t>
            </w:r>
          </w:p>
        </w:tc>
        <w:tc>
          <w:tcPr>
            <w:tcW w:w="1099" w:type="dxa"/>
            <w:tcBorders>
              <w:left w:val="single" w:sz="4" w:space="0" w:color="9C9B9B"/>
            </w:tcBorders>
            <w:shd w:val="clear" w:color="auto" w:fill="FBB040"/>
          </w:tcPr>
          <w:p w14:paraId="090B427F" w14:textId="77777777" w:rsidR="0006222E" w:rsidRPr="00FA0352" w:rsidRDefault="00910377">
            <w:pPr>
              <w:tabs>
                <w:tab w:val="center" w:pos="955"/>
              </w:tabs>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r w:rsidRPr="00FA0352">
              <w:rPr>
                <w:rFonts w:ascii="Arial" w:eastAsia="Arial" w:hAnsi="Arial" w:cs="Arial"/>
                <w:color w:val="FFFFFF"/>
                <w:sz w:val="20"/>
                <w:szCs w:val="20"/>
              </w:rPr>
              <w:t>Follow-up</w:t>
            </w:r>
          </w:p>
        </w:tc>
        <w:tc>
          <w:tcPr>
            <w:tcW w:w="1134" w:type="dxa"/>
            <w:vMerge/>
            <w:tcBorders>
              <w:left w:val="single" w:sz="4" w:space="0" w:color="9C9B9B"/>
            </w:tcBorders>
            <w:shd w:val="clear" w:color="auto" w:fill="FBB040"/>
          </w:tcPr>
          <w:p w14:paraId="1002A62E" w14:textId="77777777" w:rsidR="0006222E" w:rsidRPr="00FA0352" w:rsidRDefault="0006222E">
            <w:pPr>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sz w:val="20"/>
                <w:szCs w:val="20"/>
              </w:rPr>
            </w:pPr>
          </w:p>
        </w:tc>
      </w:tr>
      <w:tr w:rsidR="0006222E" w:rsidRPr="00FA0352" w14:paraId="1C8B10D3"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shd w:val="clear" w:color="auto" w:fill="auto"/>
            <w:vAlign w:val="center"/>
          </w:tcPr>
          <w:p w14:paraId="3C83D8AB" w14:textId="77777777" w:rsidR="0006222E" w:rsidRPr="00FA0352" w:rsidRDefault="00910377">
            <w:pPr>
              <w:rPr>
                <w:rFonts w:ascii="Arial" w:eastAsia="Arial" w:hAnsi="Arial" w:cs="Arial"/>
              </w:rPr>
            </w:pPr>
            <w:r w:rsidRPr="00FA0352">
              <w:rPr>
                <w:rFonts w:ascii="Arial" w:eastAsia="Arial" w:hAnsi="Arial" w:cs="Arial"/>
                <w:b w:val="0"/>
              </w:rPr>
              <w:t>% who agree that they often help out their family and around the home</w:t>
            </w:r>
          </w:p>
        </w:tc>
        <w:tc>
          <w:tcPr>
            <w:tcW w:w="1134" w:type="dxa"/>
            <w:tcBorders>
              <w:left w:val="single" w:sz="4" w:space="0" w:color="9C9B9B"/>
            </w:tcBorders>
            <w:vAlign w:val="center"/>
          </w:tcPr>
          <w:p w14:paraId="291BE5E6"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86%</w:t>
            </w:r>
          </w:p>
        </w:tc>
        <w:tc>
          <w:tcPr>
            <w:tcW w:w="1134" w:type="dxa"/>
            <w:tcBorders>
              <w:left w:val="single" w:sz="4" w:space="0" w:color="9C9B9B"/>
              <w:right w:val="single" w:sz="4" w:space="0" w:color="9C9B9B"/>
            </w:tcBorders>
            <w:vAlign w:val="center"/>
          </w:tcPr>
          <w:p w14:paraId="2E4F70DD" w14:textId="4F5078BC"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w:t>
            </w:r>
            <w:r w:rsidR="001E3949">
              <w:rPr>
                <w:rFonts w:ascii="Arial" w:eastAsia="Arial" w:hAnsi="Arial" w:cs="Arial"/>
              </w:rPr>
              <w:t>7</w:t>
            </w:r>
            <w:r w:rsidRPr="00FA0352">
              <w:rPr>
                <w:rFonts w:ascii="Arial" w:eastAsia="Arial" w:hAnsi="Arial" w:cs="Arial"/>
              </w:rPr>
              <w:t>%</w:t>
            </w:r>
          </w:p>
        </w:tc>
        <w:tc>
          <w:tcPr>
            <w:tcW w:w="1134" w:type="dxa"/>
            <w:tcBorders>
              <w:left w:val="single" w:sz="4" w:space="0" w:color="9C9B9B"/>
            </w:tcBorders>
            <w:vAlign w:val="center"/>
          </w:tcPr>
          <w:p w14:paraId="38A98CA0" w14:textId="3270AB8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w:t>
            </w:r>
            <w:r w:rsidR="001E3949">
              <w:rPr>
                <w:rFonts w:ascii="Arial" w:eastAsia="Arial" w:hAnsi="Arial" w:cs="Arial"/>
              </w:rPr>
              <w:t>8</w:t>
            </w:r>
            <w:r w:rsidRPr="00FA0352">
              <w:rPr>
                <w:rFonts w:ascii="Arial" w:eastAsia="Arial" w:hAnsi="Arial" w:cs="Arial"/>
              </w:rPr>
              <w:t>%</w:t>
            </w:r>
          </w:p>
        </w:tc>
        <w:tc>
          <w:tcPr>
            <w:tcW w:w="1134" w:type="dxa"/>
            <w:tcBorders>
              <w:left w:val="single" w:sz="4" w:space="0" w:color="9C9B9B"/>
            </w:tcBorders>
            <w:vAlign w:val="center"/>
          </w:tcPr>
          <w:p w14:paraId="5B84B4C2" w14:textId="30831C04"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w:t>
            </w:r>
            <w:r w:rsidR="001E3949">
              <w:rPr>
                <w:rFonts w:ascii="Arial" w:eastAsia="Arial" w:hAnsi="Arial" w:cs="Arial"/>
              </w:rPr>
              <w:t>8</w:t>
            </w:r>
            <w:r w:rsidRPr="00FA0352">
              <w:rPr>
                <w:rFonts w:ascii="Arial" w:eastAsia="Arial" w:hAnsi="Arial" w:cs="Arial"/>
              </w:rPr>
              <w:t>%</w:t>
            </w:r>
          </w:p>
        </w:tc>
        <w:tc>
          <w:tcPr>
            <w:tcW w:w="1134" w:type="dxa"/>
            <w:tcBorders>
              <w:left w:val="single" w:sz="4" w:space="0" w:color="9C9B9B"/>
            </w:tcBorders>
            <w:vAlign w:val="center"/>
          </w:tcPr>
          <w:p w14:paraId="0D17602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c>
          <w:tcPr>
            <w:tcW w:w="1098" w:type="dxa"/>
            <w:tcBorders>
              <w:left w:val="single" w:sz="4" w:space="0" w:color="9C9B9B"/>
            </w:tcBorders>
            <w:vAlign w:val="center"/>
          </w:tcPr>
          <w:p w14:paraId="54CF89C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89%</w:t>
            </w:r>
          </w:p>
        </w:tc>
        <w:tc>
          <w:tcPr>
            <w:tcW w:w="1099" w:type="dxa"/>
            <w:tcBorders>
              <w:left w:val="single" w:sz="4" w:space="0" w:color="9C9B9B"/>
            </w:tcBorders>
            <w:vAlign w:val="center"/>
          </w:tcPr>
          <w:p w14:paraId="38E6B067" w14:textId="35661528"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w:t>
            </w:r>
            <w:r w:rsidR="001E3949">
              <w:rPr>
                <w:rFonts w:ascii="Arial" w:eastAsia="Arial" w:hAnsi="Arial" w:cs="Arial"/>
              </w:rPr>
              <w:t>7</w:t>
            </w:r>
            <w:r w:rsidRPr="00FA0352">
              <w:rPr>
                <w:rFonts w:ascii="Arial" w:eastAsia="Arial" w:hAnsi="Arial" w:cs="Arial"/>
              </w:rPr>
              <w:t>%</w:t>
            </w:r>
          </w:p>
        </w:tc>
        <w:tc>
          <w:tcPr>
            <w:tcW w:w="1098" w:type="dxa"/>
            <w:tcBorders>
              <w:left w:val="single" w:sz="4" w:space="0" w:color="9C9B9B"/>
            </w:tcBorders>
            <w:vAlign w:val="center"/>
          </w:tcPr>
          <w:p w14:paraId="050A2FF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88%</w:t>
            </w:r>
          </w:p>
        </w:tc>
        <w:tc>
          <w:tcPr>
            <w:tcW w:w="1099" w:type="dxa"/>
            <w:tcBorders>
              <w:left w:val="single" w:sz="4" w:space="0" w:color="9C9B9B"/>
            </w:tcBorders>
            <w:vAlign w:val="center"/>
          </w:tcPr>
          <w:p w14:paraId="72DEFAA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83%</w:t>
            </w:r>
          </w:p>
        </w:tc>
        <w:tc>
          <w:tcPr>
            <w:tcW w:w="1134" w:type="dxa"/>
            <w:tcBorders>
              <w:left w:val="single" w:sz="4" w:space="0" w:color="9C9B9B"/>
            </w:tcBorders>
            <w:vAlign w:val="center"/>
          </w:tcPr>
          <w:p w14:paraId="6F43F14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6C950B7B"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1E1129C6" w14:textId="77777777" w:rsidR="0006222E" w:rsidRPr="00FA0352" w:rsidRDefault="00910377">
            <w:pPr>
              <w:rPr>
                <w:rFonts w:ascii="Arial" w:eastAsia="Arial" w:hAnsi="Arial" w:cs="Arial"/>
              </w:rPr>
            </w:pPr>
            <w:r w:rsidRPr="00FA0352">
              <w:rPr>
                <w:rFonts w:ascii="Arial" w:eastAsia="Arial" w:hAnsi="Arial" w:cs="Arial"/>
                <w:b w:val="0"/>
              </w:rPr>
              <w:t>% who have taken part in any youth group or activities in the last three months</w:t>
            </w:r>
          </w:p>
        </w:tc>
        <w:tc>
          <w:tcPr>
            <w:tcW w:w="1134" w:type="dxa"/>
            <w:tcBorders>
              <w:left w:val="single" w:sz="4" w:space="0" w:color="9C9B9B"/>
            </w:tcBorders>
            <w:vAlign w:val="center"/>
          </w:tcPr>
          <w:p w14:paraId="137C5079"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134" w:type="dxa"/>
            <w:tcBorders>
              <w:left w:val="single" w:sz="4" w:space="0" w:color="9C9B9B"/>
              <w:right w:val="single" w:sz="4" w:space="0" w:color="9C9B9B"/>
            </w:tcBorders>
            <w:vAlign w:val="center"/>
          </w:tcPr>
          <w:p w14:paraId="2327E6A2" w14:textId="5FD45545" w:rsidR="0006222E" w:rsidRPr="00FA0352" w:rsidRDefault="008B6F3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61</w:t>
            </w:r>
            <w:r w:rsidR="00910377" w:rsidRPr="00FA0352">
              <w:rPr>
                <w:rFonts w:ascii="Arial" w:eastAsia="Arial" w:hAnsi="Arial" w:cs="Arial"/>
              </w:rPr>
              <w:t>%</w:t>
            </w:r>
          </w:p>
        </w:tc>
        <w:tc>
          <w:tcPr>
            <w:tcW w:w="1134" w:type="dxa"/>
            <w:tcBorders>
              <w:left w:val="single" w:sz="4" w:space="0" w:color="9C9B9B"/>
            </w:tcBorders>
            <w:vAlign w:val="center"/>
          </w:tcPr>
          <w:p w14:paraId="4CC7A2ED" w14:textId="6B8D8BBA" w:rsidR="0006222E" w:rsidRPr="00FA0352" w:rsidRDefault="008B6F3F">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56</w:t>
            </w:r>
            <w:r w:rsidR="00910377" w:rsidRPr="00FA0352">
              <w:rPr>
                <w:rFonts w:ascii="Arial" w:eastAsia="Arial" w:hAnsi="Arial" w:cs="Arial"/>
              </w:rPr>
              <w:t>%</w:t>
            </w:r>
          </w:p>
        </w:tc>
        <w:tc>
          <w:tcPr>
            <w:tcW w:w="1134" w:type="dxa"/>
            <w:tcBorders>
              <w:left w:val="single" w:sz="4" w:space="0" w:color="9C9B9B"/>
            </w:tcBorders>
            <w:vAlign w:val="center"/>
          </w:tcPr>
          <w:p w14:paraId="21C2424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134" w:type="dxa"/>
            <w:tcBorders>
              <w:left w:val="single" w:sz="4" w:space="0" w:color="9C9B9B"/>
            </w:tcBorders>
            <w:vAlign w:val="center"/>
          </w:tcPr>
          <w:p w14:paraId="3475720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c>
          <w:tcPr>
            <w:tcW w:w="1098" w:type="dxa"/>
            <w:tcBorders>
              <w:left w:val="single" w:sz="4" w:space="0" w:color="9C9B9B"/>
            </w:tcBorders>
            <w:vAlign w:val="center"/>
          </w:tcPr>
          <w:p w14:paraId="18A3BD3A"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53%</w:t>
            </w:r>
          </w:p>
        </w:tc>
        <w:tc>
          <w:tcPr>
            <w:tcW w:w="1099" w:type="dxa"/>
            <w:tcBorders>
              <w:left w:val="single" w:sz="4" w:space="0" w:color="9C9B9B"/>
            </w:tcBorders>
            <w:vAlign w:val="center"/>
          </w:tcPr>
          <w:p w14:paraId="5C9F0F4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59%</w:t>
            </w:r>
          </w:p>
        </w:tc>
        <w:tc>
          <w:tcPr>
            <w:tcW w:w="1098" w:type="dxa"/>
            <w:tcBorders>
              <w:left w:val="single" w:sz="4" w:space="0" w:color="9C9B9B"/>
            </w:tcBorders>
            <w:vAlign w:val="center"/>
          </w:tcPr>
          <w:p w14:paraId="5D19A28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57%</w:t>
            </w:r>
          </w:p>
        </w:tc>
        <w:tc>
          <w:tcPr>
            <w:tcW w:w="1099" w:type="dxa"/>
            <w:tcBorders>
              <w:left w:val="single" w:sz="4" w:space="0" w:color="9C9B9B"/>
            </w:tcBorders>
            <w:vAlign w:val="center"/>
          </w:tcPr>
          <w:p w14:paraId="3B7E0F4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50%</w:t>
            </w:r>
          </w:p>
        </w:tc>
        <w:tc>
          <w:tcPr>
            <w:tcW w:w="1134" w:type="dxa"/>
            <w:tcBorders>
              <w:left w:val="single" w:sz="4" w:space="0" w:color="9C9B9B"/>
            </w:tcBorders>
            <w:vAlign w:val="center"/>
          </w:tcPr>
          <w:p w14:paraId="6E1D13F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+13pp*</w:t>
            </w:r>
          </w:p>
        </w:tc>
      </w:tr>
      <w:tr w:rsidR="0006222E" w:rsidRPr="00FA0352" w14:paraId="2613F78D"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CE6529D" w14:textId="77777777" w:rsidR="0006222E" w:rsidRPr="00FA0352" w:rsidRDefault="00910377">
            <w:pPr>
              <w:rPr>
                <w:rFonts w:ascii="Arial" w:eastAsia="Arial" w:hAnsi="Arial" w:cs="Arial"/>
              </w:rPr>
            </w:pPr>
            <w:r w:rsidRPr="00FA0352">
              <w:rPr>
                <w:rFonts w:ascii="Arial" w:eastAsia="Arial" w:hAnsi="Arial" w:cs="Arial"/>
                <w:b w:val="0"/>
              </w:rPr>
              <w:t>% who have helped out at a local club, organisation or place of worship outside of school or college hours in the last three months</w:t>
            </w:r>
          </w:p>
        </w:tc>
        <w:tc>
          <w:tcPr>
            <w:tcW w:w="1134" w:type="dxa"/>
            <w:tcBorders>
              <w:left w:val="single" w:sz="4" w:space="0" w:color="9C9B9B"/>
            </w:tcBorders>
            <w:vAlign w:val="center"/>
          </w:tcPr>
          <w:p w14:paraId="1AFC1E4A"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37%</w:t>
            </w:r>
          </w:p>
        </w:tc>
        <w:tc>
          <w:tcPr>
            <w:tcW w:w="1134" w:type="dxa"/>
            <w:tcBorders>
              <w:left w:val="single" w:sz="4" w:space="0" w:color="9C9B9B"/>
              <w:right w:val="single" w:sz="4" w:space="0" w:color="9C9B9B"/>
            </w:tcBorders>
            <w:vAlign w:val="center"/>
          </w:tcPr>
          <w:p w14:paraId="5522BAC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38%</w:t>
            </w:r>
          </w:p>
        </w:tc>
        <w:tc>
          <w:tcPr>
            <w:tcW w:w="1134" w:type="dxa"/>
            <w:tcBorders>
              <w:left w:val="single" w:sz="4" w:space="0" w:color="9C9B9B"/>
            </w:tcBorders>
            <w:vAlign w:val="center"/>
          </w:tcPr>
          <w:p w14:paraId="3064191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37%</w:t>
            </w:r>
          </w:p>
        </w:tc>
        <w:tc>
          <w:tcPr>
            <w:tcW w:w="1134" w:type="dxa"/>
            <w:tcBorders>
              <w:left w:val="single" w:sz="4" w:space="0" w:color="9C9B9B"/>
            </w:tcBorders>
            <w:vAlign w:val="center"/>
          </w:tcPr>
          <w:p w14:paraId="0B246FE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33%</w:t>
            </w:r>
          </w:p>
        </w:tc>
        <w:tc>
          <w:tcPr>
            <w:tcW w:w="1134" w:type="dxa"/>
            <w:tcBorders>
              <w:left w:val="single" w:sz="4" w:space="0" w:color="9C9B9B"/>
            </w:tcBorders>
            <w:vAlign w:val="center"/>
          </w:tcPr>
          <w:p w14:paraId="0FE6199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c>
          <w:tcPr>
            <w:tcW w:w="1098" w:type="dxa"/>
            <w:tcBorders>
              <w:left w:val="single" w:sz="4" w:space="0" w:color="9C9B9B"/>
            </w:tcBorders>
            <w:vAlign w:val="center"/>
          </w:tcPr>
          <w:p w14:paraId="09703E1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30%</w:t>
            </w:r>
          </w:p>
        </w:tc>
        <w:tc>
          <w:tcPr>
            <w:tcW w:w="1099" w:type="dxa"/>
            <w:tcBorders>
              <w:left w:val="single" w:sz="4" w:space="0" w:color="9C9B9B"/>
            </w:tcBorders>
            <w:vAlign w:val="center"/>
          </w:tcPr>
          <w:p w14:paraId="320B1E2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30%</w:t>
            </w:r>
          </w:p>
        </w:tc>
        <w:tc>
          <w:tcPr>
            <w:tcW w:w="1098" w:type="dxa"/>
            <w:tcBorders>
              <w:left w:val="single" w:sz="4" w:space="0" w:color="9C9B9B"/>
            </w:tcBorders>
            <w:vAlign w:val="center"/>
          </w:tcPr>
          <w:p w14:paraId="6F9156B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35%</w:t>
            </w:r>
          </w:p>
        </w:tc>
        <w:tc>
          <w:tcPr>
            <w:tcW w:w="1099" w:type="dxa"/>
            <w:tcBorders>
              <w:left w:val="single" w:sz="4" w:space="0" w:color="9C9B9B"/>
            </w:tcBorders>
            <w:vAlign w:val="center"/>
          </w:tcPr>
          <w:p w14:paraId="35B7ED4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28%</w:t>
            </w:r>
          </w:p>
        </w:tc>
        <w:tc>
          <w:tcPr>
            <w:tcW w:w="1134" w:type="dxa"/>
            <w:tcBorders>
              <w:left w:val="single" w:sz="4" w:space="0" w:color="9C9B9B"/>
            </w:tcBorders>
            <w:vAlign w:val="center"/>
          </w:tcPr>
          <w:p w14:paraId="6C16144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r>
      <w:tr w:rsidR="0006222E" w:rsidRPr="00FA0352" w14:paraId="27F553B0"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670CB277" w14:textId="77777777" w:rsidR="0006222E" w:rsidRPr="00FA0352" w:rsidRDefault="00910377">
            <w:pPr>
              <w:rPr>
                <w:rFonts w:ascii="Arial" w:eastAsia="Arial" w:hAnsi="Arial" w:cs="Arial"/>
              </w:rPr>
            </w:pPr>
            <w:r w:rsidRPr="00FA0352">
              <w:rPr>
                <w:rFonts w:ascii="Arial" w:eastAsia="Arial" w:hAnsi="Arial" w:cs="Arial"/>
                <w:b w:val="0"/>
              </w:rPr>
              <w:t>% who helped out at other organisations outside of school or college hours in the last three months</w:t>
            </w:r>
          </w:p>
          <w:p w14:paraId="6D275BB1"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19F574B0"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134" w:type="dxa"/>
            <w:tcBorders>
              <w:left w:val="single" w:sz="4" w:space="0" w:color="9C9B9B"/>
              <w:right w:val="single" w:sz="4" w:space="0" w:color="9C9B9B"/>
            </w:tcBorders>
            <w:vAlign w:val="center"/>
          </w:tcPr>
          <w:p w14:paraId="788A404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21%</w:t>
            </w:r>
          </w:p>
        </w:tc>
        <w:tc>
          <w:tcPr>
            <w:tcW w:w="1134" w:type="dxa"/>
            <w:tcBorders>
              <w:left w:val="single" w:sz="4" w:space="0" w:color="9C9B9B"/>
            </w:tcBorders>
            <w:vAlign w:val="center"/>
          </w:tcPr>
          <w:p w14:paraId="6ACFDFE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134" w:type="dxa"/>
            <w:tcBorders>
              <w:left w:val="single" w:sz="4" w:space="0" w:color="9C9B9B"/>
            </w:tcBorders>
            <w:vAlign w:val="center"/>
          </w:tcPr>
          <w:p w14:paraId="43CE203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14%</w:t>
            </w:r>
          </w:p>
        </w:tc>
        <w:tc>
          <w:tcPr>
            <w:tcW w:w="1134" w:type="dxa"/>
            <w:tcBorders>
              <w:left w:val="single" w:sz="4" w:space="0" w:color="9C9B9B"/>
            </w:tcBorders>
            <w:vAlign w:val="center"/>
          </w:tcPr>
          <w:p w14:paraId="55B618A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+7pp*</w:t>
            </w:r>
          </w:p>
        </w:tc>
        <w:tc>
          <w:tcPr>
            <w:tcW w:w="1098" w:type="dxa"/>
            <w:tcBorders>
              <w:left w:val="single" w:sz="4" w:space="0" w:color="9C9B9B"/>
            </w:tcBorders>
            <w:vAlign w:val="center"/>
          </w:tcPr>
          <w:p w14:paraId="45DD57A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15%</w:t>
            </w:r>
          </w:p>
        </w:tc>
        <w:tc>
          <w:tcPr>
            <w:tcW w:w="1099" w:type="dxa"/>
            <w:tcBorders>
              <w:left w:val="single" w:sz="4" w:space="0" w:color="9C9B9B"/>
            </w:tcBorders>
            <w:vAlign w:val="center"/>
          </w:tcPr>
          <w:p w14:paraId="57785AF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19%</w:t>
            </w:r>
          </w:p>
        </w:tc>
        <w:tc>
          <w:tcPr>
            <w:tcW w:w="1098" w:type="dxa"/>
            <w:tcBorders>
              <w:left w:val="single" w:sz="4" w:space="0" w:color="9C9B9B"/>
            </w:tcBorders>
            <w:vAlign w:val="center"/>
          </w:tcPr>
          <w:p w14:paraId="3F47740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099" w:type="dxa"/>
            <w:tcBorders>
              <w:left w:val="single" w:sz="4" w:space="0" w:color="9C9B9B"/>
            </w:tcBorders>
            <w:vAlign w:val="center"/>
          </w:tcPr>
          <w:p w14:paraId="333AFB6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14%</w:t>
            </w:r>
          </w:p>
        </w:tc>
        <w:tc>
          <w:tcPr>
            <w:tcW w:w="1134" w:type="dxa"/>
            <w:tcBorders>
              <w:left w:val="single" w:sz="4" w:space="0" w:color="9C9B9B"/>
            </w:tcBorders>
            <w:vAlign w:val="center"/>
          </w:tcPr>
          <w:p w14:paraId="78CB3D2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r>
      <w:tr w:rsidR="0006222E" w:rsidRPr="00FA0352" w14:paraId="28FD5932"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0998570A" w14:textId="77777777" w:rsidR="0006222E" w:rsidRPr="00FA0352" w:rsidRDefault="00910377">
            <w:pPr>
              <w:rPr>
                <w:rFonts w:ascii="Arial" w:eastAsia="Arial" w:hAnsi="Arial" w:cs="Arial"/>
              </w:rPr>
            </w:pPr>
            <w:r w:rsidRPr="00FA0352">
              <w:rPr>
                <w:rFonts w:ascii="Arial" w:eastAsia="Arial" w:hAnsi="Arial" w:cs="Arial"/>
                <w:b w:val="0"/>
              </w:rPr>
              <w:t>% who have raised money for charity (including taking part in a sponsored event) outside of school or college in the last three months</w:t>
            </w:r>
          </w:p>
          <w:p w14:paraId="344FD4C7"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75A2AE55"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27%</w:t>
            </w:r>
          </w:p>
        </w:tc>
        <w:tc>
          <w:tcPr>
            <w:tcW w:w="1134" w:type="dxa"/>
            <w:tcBorders>
              <w:left w:val="single" w:sz="4" w:space="0" w:color="9C9B9B"/>
              <w:right w:val="single" w:sz="4" w:space="0" w:color="9C9B9B"/>
            </w:tcBorders>
            <w:vAlign w:val="center"/>
          </w:tcPr>
          <w:p w14:paraId="7D06DD2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31%</w:t>
            </w:r>
          </w:p>
        </w:tc>
        <w:tc>
          <w:tcPr>
            <w:tcW w:w="1134" w:type="dxa"/>
            <w:tcBorders>
              <w:left w:val="single" w:sz="4" w:space="0" w:color="9C9B9B"/>
            </w:tcBorders>
            <w:vAlign w:val="center"/>
          </w:tcPr>
          <w:p w14:paraId="0B5E045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25%</w:t>
            </w:r>
          </w:p>
        </w:tc>
        <w:tc>
          <w:tcPr>
            <w:tcW w:w="1134" w:type="dxa"/>
            <w:tcBorders>
              <w:left w:val="single" w:sz="4" w:space="0" w:color="9C9B9B"/>
            </w:tcBorders>
            <w:vAlign w:val="center"/>
          </w:tcPr>
          <w:p w14:paraId="30D97737"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28%</w:t>
            </w:r>
          </w:p>
        </w:tc>
        <w:tc>
          <w:tcPr>
            <w:tcW w:w="1134" w:type="dxa"/>
            <w:tcBorders>
              <w:left w:val="single" w:sz="4" w:space="0" w:color="9C9B9B"/>
            </w:tcBorders>
            <w:vAlign w:val="center"/>
          </w:tcPr>
          <w:p w14:paraId="21BF4B4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c>
          <w:tcPr>
            <w:tcW w:w="1098" w:type="dxa"/>
            <w:tcBorders>
              <w:left w:val="single" w:sz="4" w:space="0" w:color="9C9B9B"/>
            </w:tcBorders>
            <w:vAlign w:val="center"/>
          </w:tcPr>
          <w:p w14:paraId="42B6C10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24%</w:t>
            </w:r>
          </w:p>
        </w:tc>
        <w:tc>
          <w:tcPr>
            <w:tcW w:w="1099" w:type="dxa"/>
            <w:tcBorders>
              <w:left w:val="single" w:sz="4" w:space="0" w:color="9C9B9B"/>
            </w:tcBorders>
            <w:vAlign w:val="center"/>
          </w:tcPr>
          <w:p w14:paraId="7817D6C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24%</w:t>
            </w:r>
          </w:p>
        </w:tc>
        <w:tc>
          <w:tcPr>
            <w:tcW w:w="1098" w:type="dxa"/>
            <w:tcBorders>
              <w:left w:val="single" w:sz="4" w:space="0" w:color="9C9B9B"/>
            </w:tcBorders>
            <w:vAlign w:val="center"/>
          </w:tcPr>
          <w:p w14:paraId="4598453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26%</w:t>
            </w:r>
          </w:p>
        </w:tc>
        <w:tc>
          <w:tcPr>
            <w:tcW w:w="1099" w:type="dxa"/>
            <w:tcBorders>
              <w:left w:val="single" w:sz="4" w:space="0" w:color="9C9B9B"/>
            </w:tcBorders>
            <w:vAlign w:val="center"/>
          </w:tcPr>
          <w:p w14:paraId="7DA471F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134" w:type="dxa"/>
            <w:tcBorders>
              <w:left w:val="single" w:sz="4" w:space="0" w:color="9C9B9B"/>
            </w:tcBorders>
            <w:vAlign w:val="center"/>
          </w:tcPr>
          <w:p w14:paraId="28B453B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r>
      <w:tr w:rsidR="0006222E" w:rsidRPr="00FA0352" w14:paraId="23D48D04"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1A539D58" w14:textId="77777777" w:rsidR="0006222E" w:rsidRPr="00FA0352" w:rsidRDefault="00910377">
            <w:pPr>
              <w:rPr>
                <w:rFonts w:ascii="Arial" w:eastAsia="Arial" w:hAnsi="Arial" w:cs="Arial"/>
              </w:rPr>
            </w:pPr>
            <w:r w:rsidRPr="00FA0352">
              <w:rPr>
                <w:rFonts w:ascii="Arial" w:eastAsia="Arial" w:hAnsi="Arial" w:cs="Arial"/>
                <w:b w:val="0"/>
              </w:rPr>
              <w:t xml:space="preserve">% who have contacted someone (e.g. council, </w:t>
            </w:r>
            <w:r w:rsidRPr="00FA0352">
              <w:rPr>
                <w:rFonts w:ascii="Arial" w:eastAsia="Arial" w:hAnsi="Arial" w:cs="Arial"/>
                <w:b w:val="0"/>
              </w:rPr>
              <w:lastRenderedPageBreak/>
              <w:t>media, school) about something affecting their local area outside of school or college hours in the last three months</w:t>
            </w:r>
          </w:p>
          <w:p w14:paraId="14C80C11"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5983AC82"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lastRenderedPageBreak/>
              <w:t>8%</w:t>
            </w:r>
          </w:p>
        </w:tc>
        <w:tc>
          <w:tcPr>
            <w:tcW w:w="1134" w:type="dxa"/>
            <w:tcBorders>
              <w:left w:val="single" w:sz="4" w:space="0" w:color="9C9B9B"/>
              <w:right w:val="single" w:sz="4" w:space="0" w:color="9C9B9B"/>
            </w:tcBorders>
            <w:vAlign w:val="center"/>
          </w:tcPr>
          <w:p w14:paraId="2B7DEA3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134" w:type="dxa"/>
            <w:tcBorders>
              <w:left w:val="single" w:sz="4" w:space="0" w:color="9C9B9B"/>
            </w:tcBorders>
            <w:vAlign w:val="center"/>
          </w:tcPr>
          <w:p w14:paraId="18901F6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w:t>
            </w:r>
          </w:p>
        </w:tc>
        <w:tc>
          <w:tcPr>
            <w:tcW w:w="1134" w:type="dxa"/>
            <w:tcBorders>
              <w:left w:val="single" w:sz="4" w:space="0" w:color="9C9B9B"/>
            </w:tcBorders>
            <w:vAlign w:val="center"/>
          </w:tcPr>
          <w:p w14:paraId="6C113B7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w:t>
            </w:r>
          </w:p>
        </w:tc>
        <w:tc>
          <w:tcPr>
            <w:tcW w:w="1134" w:type="dxa"/>
            <w:tcBorders>
              <w:left w:val="single" w:sz="4" w:space="0" w:color="9C9B9B"/>
            </w:tcBorders>
            <w:vAlign w:val="center"/>
          </w:tcPr>
          <w:p w14:paraId="6C23DD0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c>
          <w:tcPr>
            <w:tcW w:w="1098" w:type="dxa"/>
            <w:tcBorders>
              <w:left w:val="single" w:sz="4" w:space="0" w:color="9C9B9B"/>
            </w:tcBorders>
            <w:vAlign w:val="center"/>
          </w:tcPr>
          <w:p w14:paraId="36E4808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w:t>
            </w:r>
          </w:p>
        </w:tc>
        <w:tc>
          <w:tcPr>
            <w:tcW w:w="1099" w:type="dxa"/>
            <w:tcBorders>
              <w:left w:val="single" w:sz="4" w:space="0" w:color="9C9B9B"/>
            </w:tcBorders>
            <w:vAlign w:val="center"/>
          </w:tcPr>
          <w:p w14:paraId="7724CE6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w:t>
            </w:r>
          </w:p>
        </w:tc>
        <w:tc>
          <w:tcPr>
            <w:tcW w:w="1098" w:type="dxa"/>
            <w:tcBorders>
              <w:left w:val="single" w:sz="4" w:space="0" w:color="9C9B9B"/>
            </w:tcBorders>
            <w:vAlign w:val="center"/>
          </w:tcPr>
          <w:p w14:paraId="5A0E56A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5%</w:t>
            </w:r>
          </w:p>
        </w:tc>
        <w:tc>
          <w:tcPr>
            <w:tcW w:w="1099" w:type="dxa"/>
            <w:tcBorders>
              <w:left w:val="single" w:sz="4" w:space="0" w:color="9C9B9B"/>
            </w:tcBorders>
            <w:vAlign w:val="center"/>
          </w:tcPr>
          <w:p w14:paraId="731FF30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6%</w:t>
            </w:r>
          </w:p>
        </w:tc>
        <w:tc>
          <w:tcPr>
            <w:tcW w:w="1134" w:type="dxa"/>
            <w:tcBorders>
              <w:left w:val="single" w:sz="4" w:space="0" w:color="9C9B9B"/>
            </w:tcBorders>
            <w:vAlign w:val="center"/>
          </w:tcPr>
          <w:p w14:paraId="2BBA442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0pp</w:t>
            </w:r>
          </w:p>
        </w:tc>
      </w:tr>
      <w:tr w:rsidR="0006222E" w:rsidRPr="00FA0352" w14:paraId="3CA9905D"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C32A2ED" w14:textId="77777777" w:rsidR="0006222E" w:rsidRPr="00FA0352" w:rsidRDefault="00910377">
            <w:pPr>
              <w:rPr>
                <w:rFonts w:ascii="Arial" w:eastAsia="Arial" w:hAnsi="Arial" w:cs="Arial"/>
              </w:rPr>
            </w:pPr>
            <w:r w:rsidRPr="00FA0352">
              <w:rPr>
                <w:rFonts w:ascii="Arial" w:eastAsia="Arial" w:hAnsi="Arial" w:cs="Arial"/>
                <w:b w:val="0"/>
              </w:rPr>
              <w:t>% who have organised a petition or event to support a local or national issue outside of school or college hours in the last three months</w:t>
            </w:r>
          </w:p>
          <w:p w14:paraId="2DA13B16"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1D647E6E"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w:t>
            </w:r>
          </w:p>
        </w:tc>
        <w:tc>
          <w:tcPr>
            <w:tcW w:w="1134" w:type="dxa"/>
            <w:tcBorders>
              <w:left w:val="single" w:sz="4" w:space="0" w:color="9C9B9B"/>
              <w:right w:val="single" w:sz="4" w:space="0" w:color="9C9B9B"/>
            </w:tcBorders>
            <w:vAlign w:val="center"/>
          </w:tcPr>
          <w:p w14:paraId="335307B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6%</w:t>
            </w:r>
          </w:p>
        </w:tc>
        <w:tc>
          <w:tcPr>
            <w:tcW w:w="1134" w:type="dxa"/>
            <w:tcBorders>
              <w:left w:val="single" w:sz="4" w:space="0" w:color="9C9B9B"/>
            </w:tcBorders>
            <w:vAlign w:val="center"/>
          </w:tcPr>
          <w:p w14:paraId="135BFBC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w:t>
            </w:r>
          </w:p>
        </w:tc>
        <w:tc>
          <w:tcPr>
            <w:tcW w:w="1134" w:type="dxa"/>
            <w:tcBorders>
              <w:left w:val="single" w:sz="4" w:space="0" w:color="9C9B9B"/>
            </w:tcBorders>
            <w:vAlign w:val="center"/>
          </w:tcPr>
          <w:p w14:paraId="4AD7DF2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w:t>
            </w:r>
          </w:p>
        </w:tc>
        <w:tc>
          <w:tcPr>
            <w:tcW w:w="1134" w:type="dxa"/>
            <w:tcBorders>
              <w:left w:val="single" w:sz="4" w:space="0" w:color="9C9B9B"/>
            </w:tcBorders>
            <w:vAlign w:val="center"/>
          </w:tcPr>
          <w:p w14:paraId="5697F84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+1pp</w:t>
            </w:r>
          </w:p>
        </w:tc>
        <w:tc>
          <w:tcPr>
            <w:tcW w:w="1098" w:type="dxa"/>
            <w:tcBorders>
              <w:left w:val="single" w:sz="4" w:space="0" w:color="9C9B9B"/>
            </w:tcBorders>
            <w:vAlign w:val="center"/>
          </w:tcPr>
          <w:p w14:paraId="1F1C052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w:t>
            </w:r>
          </w:p>
        </w:tc>
        <w:tc>
          <w:tcPr>
            <w:tcW w:w="1099" w:type="dxa"/>
            <w:tcBorders>
              <w:left w:val="single" w:sz="4" w:space="0" w:color="9C9B9B"/>
            </w:tcBorders>
            <w:vAlign w:val="center"/>
          </w:tcPr>
          <w:p w14:paraId="10FF32D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w:t>
            </w:r>
          </w:p>
        </w:tc>
        <w:tc>
          <w:tcPr>
            <w:tcW w:w="1098" w:type="dxa"/>
            <w:tcBorders>
              <w:left w:val="single" w:sz="4" w:space="0" w:color="9C9B9B"/>
            </w:tcBorders>
            <w:vAlign w:val="center"/>
          </w:tcPr>
          <w:p w14:paraId="294F25D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5%</w:t>
            </w:r>
          </w:p>
        </w:tc>
        <w:tc>
          <w:tcPr>
            <w:tcW w:w="1099" w:type="dxa"/>
            <w:tcBorders>
              <w:left w:val="single" w:sz="4" w:space="0" w:color="9C9B9B"/>
            </w:tcBorders>
            <w:vAlign w:val="center"/>
          </w:tcPr>
          <w:p w14:paraId="5C6CB0D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w:t>
            </w:r>
          </w:p>
        </w:tc>
        <w:tc>
          <w:tcPr>
            <w:tcW w:w="1134" w:type="dxa"/>
            <w:tcBorders>
              <w:left w:val="single" w:sz="4" w:space="0" w:color="9C9B9B"/>
            </w:tcBorders>
            <w:vAlign w:val="center"/>
          </w:tcPr>
          <w:p w14:paraId="50C8A68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2D9C20BC"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0141B46" w14:textId="77777777" w:rsidR="0006222E" w:rsidRPr="00FA0352" w:rsidRDefault="00910377">
            <w:pPr>
              <w:rPr>
                <w:rFonts w:ascii="Arial" w:eastAsia="Arial" w:hAnsi="Arial" w:cs="Arial"/>
              </w:rPr>
            </w:pPr>
            <w:r w:rsidRPr="00FA0352">
              <w:rPr>
                <w:rFonts w:ascii="Arial" w:eastAsia="Arial" w:hAnsi="Arial" w:cs="Arial"/>
                <w:b w:val="0"/>
              </w:rPr>
              <w:t>% who have done something to help other people or improve a local area outside of school or college hours in the last three months</w:t>
            </w:r>
          </w:p>
        </w:tc>
        <w:tc>
          <w:tcPr>
            <w:tcW w:w="1134" w:type="dxa"/>
            <w:tcBorders>
              <w:left w:val="single" w:sz="4" w:space="0" w:color="9C9B9B"/>
            </w:tcBorders>
            <w:vAlign w:val="center"/>
          </w:tcPr>
          <w:p w14:paraId="2E671DF4"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20%</w:t>
            </w:r>
          </w:p>
        </w:tc>
        <w:tc>
          <w:tcPr>
            <w:tcW w:w="1134" w:type="dxa"/>
            <w:tcBorders>
              <w:left w:val="single" w:sz="4" w:space="0" w:color="9C9B9B"/>
              <w:right w:val="single" w:sz="4" w:space="0" w:color="9C9B9B"/>
            </w:tcBorders>
            <w:vAlign w:val="center"/>
          </w:tcPr>
          <w:p w14:paraId="44F4E518"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34%</w:t>
            </w:r>
          </w:p>
        </w:tc>
        <w:tc>
          <w:tcPr>
            <w:tcW w:w="1134" w:type="dxa"/>
            <w:tcBorders>
              <w:left w:val="single" w:sz="4" w:space="0" w:color="9C9B9B"/>
            </w:tcBorders>
            <w:vAlign w:val="center"/>
          </w:tcPr>
          <w:p w14:paraId="0205A03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24%</w:t>
            </w:r>
          </w:p>
        </w:tc>
        <w:tc>
          <w:tcPr>
            <w:tcW w:w="1134" w:type="dxa"/>
            <w:tcBorders>
              <w:left w:val="single" w:sz="4" w:space="0" w:color="9C9B9B"/>
            </w:tcBorders>
            <w:vAlign w:val="center"/>
          </w:tcPr>
          <w:p w14:paraId="2CDF1C7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28%</w:t>
            </w:r>
          </w:p>
        </w:tc>
        <w:tc>
          <w:tcPr>
            <w:tcW w:w="1134" w:type="dxa"/>
            <w:tcBorders>
              <w:left w:val="single" w:sz="4" w:space="0" w:color="9C9B9B"/>
            </w:tcBorders>
            <w:vAlign w:val="center"/>
          </w:tcPr>
          <w:p w14:paraId="0652EE1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+9pp*</w:t>
            </w:r>
          </w:p>
        </w:tc>
        <w:tc>
          <w:tcPr>
            <w:tcW w:w="1098" w:type="dxa"/>
            <w:tcBorders>
              <w:left w:val="single" w:sz="4" w:space="0" w:color="9C9B9B"/>
            </w:tcBorders>
            <w:vAlign w:val="center"/>
          </w:tcPr>
          <w:p w14:paraId="3684234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16%</w:t>
            </w:r>
          </w:p>
        </w:tc>
        <w:tc>
          <w:tcPr>
            <w:tcW w:w="1099" w:type="dxa"/>
            <w:tcBorders>
              <w:left w:val="single" w:sz="4" w:space="0" w:color="9C9B9B"/>
            </w:tcBorders>
            <w:vAlign w:val="center"/>
          </w:tcPr>
          <w:p w14:paraId="0649FC2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28%</w:t>
            </w:r>
          </w:p>
        </w:tc>
        <w:tc>
          <w:tcPr>
            <w:tcW w:w="1098" w:type="dxa"/>
            <w:tcBorders>
              <w:left w:val="single" w:sz="4" w:space="0" w:color="9C9B9B"/>
            </w:tcBorders>
            <w:vAlign w:val="center"/>
          </w:tcPr>
          <w:p w14:paraId="5F5A9E0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27%</w:t>
            </w:r>
          </w:p>
        </w:tc>
        <w:tc>
          <w:tcPr>
            <w:tcW w:w="1099" w:type="dxa"/>
            <w:tcBorders>
              <w:left w:val="single" w:sz="4" w:space="0" w:color="9C9B9B"/>
            </w:tcBorders>
            <w:vAlign w:val="center"/>
          </w:tcPr>
          <w:p w14:paraId="326D988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20%</w:t>
            </w:r>
          </w:p>
        </w:tc>
        <w:tc>
          <w:tcPr>
            <w:tcW w:w="1134" w:type="dxa"/>
            <w:tcBorders>
              <w:left w:val="single" w:sz="4" w:space="0" w:color="9C9B9B"/>
            </w:tcBorders>
            <w:vAlign w:val="center"/>
          </w:tcPr>
          <w:p w14:paraId="318099E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+19pp*</w:t>
            </w:r>
          </w:p>
        </w:tc>
      </w:tr>
      <w:tr w:rsidR="0006222E" w:rsidRPr="00FA0352" w14:paraId="2AD3DF75"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9A09786" w14:textId="77777777" w:rsidR="0006222E" w:rsidRPr="00FA0352" w:rsidRDefault="00910377">
            <w:pPr>
              <w:rPr>
                <w:rFonts w:ascii="Arial" w:eastAsia="Arial" w:hAnsi="Arial" w:cs="Arial"/>
              </w:rPr>
            </w:pPr>
            <w:r w:rsidRPr="00FA0352">
              <w:rPr>
                <w:rFonts w:ascii="Arial" w:eastAsia="Arial" w:hAnsi="Arial" w:cs="Arial"/>
                <w:b w:val="0"/>
              </w:rPr>
              <w:t>% who have helped out by doing shopping, collecting pension, or paying bills for someone not in their family in the last three months</w:t>
            </w:r>
          </w:p>
          <w:p w14:paraId="00E1D79C"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73192CAC"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134" w:type="dxa"/>
            <w:tcBorders>
              <w:left w:val="single" w:sz="4" w:space="0" w:color="9C9B9B"/>
              <w:right w:val="single" w:sz="4" w:space="0" w:color="9C9B9B"/>
            </w:tcBorders>
            <w:vAlign w:val="center"/>
          </w:tcPr>
          <w:p w14:paraId="27D3BABF"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15%</w:t>
            </w:r>
          </w:p>
        </w:tc>
        <w:tc>
          <w:tcPr>
            <w:tcW w:w="1134" w:type="dxa"/>
            <w:tcBorders>
              <w:left w:val="single" w:sz="4" w:space="0" w:color="9C9B9B"/>
            </w:tcBorders>
            <w:vAlign w:val="center"/>
          </w:tcPr>
          <w:p w14:paraId="00B004F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134" w:type="dxa"/>
            <w:tcBorders>
              <w:left w:val="single" w:sz="4" w:space="0" w:color="9C9B9B"/>
            </w:tcBorders>
            <w:vAlign w:val="center"/>
          </w:tcPr>
          <w:p w14:paraId="7BBA0C9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8%</w:t>
            </w:r>
          </w:p>
        </w:tc>
        <w:tc>
          <w:tcPr>
            <w:tcW w:w="1134" w:type="dxa"/>
            <w:tcBorders>
              <w:left w:val="single" w:sz="4" w:space="0" w:color="9C9B9B"/>
            </w:tcBorders>
            <w:vAlign w:val="center"/>
          </w:tcPr>
          <w:p w14:paraId="2B82709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1098" w:type="dxa"/>
            <w:tcBorders>
              <w:left w:val="single" w:sz="4" w:space="0" w:color="9C9B9B"/>
            </w:tcBorders>
            <w:vAlign w:val="center"/>
          </w:tcPr>
          <w:p w14:paraId="46267E5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099" w:type="dxa"/>
            <w:tcBorders>
              <w:left w:val="single" w:sz="4" w:space="0" w:color="9C9B9B"/>
            </w:tcBorders>
            <w:vAlign w:val="center"/>
          </w:tcPr>
          <w:p w14:paraId="4DC8B00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14%</w:t>
            </w:r>
          </w:p>
        </w:tc>
        <w:tc>
          <w:tcPr>
            <w:tcW w:w="1098" w:type="dxa"/>
            <w:tcBorders>
              <w:left w:val="single" w:sz="4" w:space="0" w:color="9C9B9B"/>
            </w:tcBorders>
            <w:vAlign w:val="center"/>
          </w:tcPr>
          <w:p w14:paraId="27151A9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099" w:type="dxa"/>
            <w:tcBorders>
              <w:left w:val="single" w:sz="4" w:space="0" w:color="9C9B9B"/>
            </w:tcBorders>
            <w:vAlign w:val="center"/>
          </w:tcPr>
          <w:p w14:paraId="6FAAC35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134" w:type="dxa"/>
            <w:tcBorders>
              <w:left w:val="single" w:sz="4" w:space="0" w:color="9C9B9B"/>
            </w:tcBorders>
            <w:vAlign w:val="center"/>
          </w:tcPr>
          <w:p w14:paraId="0515A7D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78A84E98"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1D305FE0" w14:textId="77777777" w:rsidR="0006222E" w:rsidRPr="00FA0352" w:rsidRDefault="00910377">
            <w:pPr>
              <w:rPr>
                <w:rFonts w:ascii="Arial" w:eastAsia="Arial" w:hAnsi="Arial" w:cs="Arial"/>
              </w:rPr>
            </w:pPr>
            <w:r w:rsidRPr="00FA0352">
              <w:rPr>
                <w:rFonts w:ascii="Arial" w:eastAsia="Arial" w:hAnsi="Arial" w:cs="Arial"/>
                <w:b w:val="0"/>
              </w:rPr>
              <w:t>% who have helped out by cooking, cleaning, laundry, gardening or other household jobs for someone not in their family in the last three months</w:t>
            </w:r>
          </w:p>
          <w:p w14:paraId="63DADC14"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5E39E4F3"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28%</w:t>
            </w:r>
          </w:p>
        </w:tc>
        <w:tc>
          <w:tcPr>
            <w:tcW w:w="1134" w:type="dxa"/>
            <w:tcBorders>
              <w:left w:val="single" w:sz="4" w:space="0" w:color="9C9B9B"/>
              <w:right w:val="single" w:sz="4" w:space="0" w:color="9C9B9B"/>
            </w:tcBorders>
            <w:vAlign w:val="center"/>
          </w:tcPr>
          <w:p w14:paraId="6E11178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31%</w:t>
            </w:r>
          </w:p>
        </w:tc>
        <w:tc>
          <w:tcPr>
            <w:tcW w:w="1134" w:type="dxa"/>
            <w:tcBorders>
              <w:left w:val="single" w:sz="4" w:space="0" w:color="9C9B9B"/>
            </w:tcBorders>
            <w:vAlign w:val="center"/>
          </w:tcPr>
          <w:p w14:paraId="20C0099B"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27%</w:t>
            </w:r>
          </w:p>
        </w:tc>
        <w:tc>
          <w:tcPr>
            <w:tcW w:w="1134" w:type="dxa"/>
            <w:tcBorders>
              <w:left w:val="single" w:sz="4" w:space="0" w:color="9C9B9B"/>
            </w:tcBorders>
            <w:vAlign w:val="center"/>
          </w:tcPr>
          <w:p w14:paraId="023D537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27%</w:t>
            </w:r>
          </w:p>
        </w:tc>
        <w:tc>
          <w:tcPr>
            <w:tcW w:w="1134" w:type="dxa"/>
            <w:tcBorders>
              <w:left w:val="single" w:sz="4" w:space="0" w:color="9C9B9B"/>
            </w:tcBorders>
            <w:vAlign w:val="center"/>
          </w:tcPr>
          <w:p w14:paraId="05B7624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c>
          <w:tcPr>
            <w:tcW w:w="1098" w:type="dxa"/>
            <w:tcBorders>
              <w:left w:val="single" w:sz="4" w:space="0" w:color="9C9B9B"/>
            </w:tcBorders>
            <w:vAlign w:val="center"/>
          </w:tcPr>
          <w:p w14:paraId="67432A0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23%</w:t>
            </w:r>
          </w:p>
        </w:tc>
        <w:tc>
          <w:tcPr>
            <w:tcW w:w="1099" w:type="dxa"/>
            <w:tcBorders>
              <w:left w:val="single" w:sz="4" w:space="0" w:color="9C9B9B"/>
            </w:tcBorders>
            <w:vAlign w:val="center"/>
          </w:tcPr>
          <w:p w14:paraId="16AFF0E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24%</w:t>
            </w:r>
          </w:p>
        </w:tc>
        <w:tc>
          <w:tcPr>
            <w:tcW w:w="1098" w:type="dxa"/>
            <w:tcBorders>
              <w:left w:val="single" w:sz="4" w:space="0" w:color="9C9B9B"/>
            </w:tcBorders>
            <w:vAlign w:val="center"/>
          </w:tcPr>
          <w:p w14:paraId="76BA8CF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22%</w:t>
            </w:r>
          </w:p>
        </w:tc>
        <w:tc>
          <w:tcPr>
            <w:tcW w:w="1099" w:type="dxa"/>
            <w:tcBorders>
              <w:left w:val="single" w:sz="4" w:space="0" w:color="9C9B9B"/>
            </w:tcBorders>
            <w:vAlign w:val="center"/>
          </w:tcPr>
          <w:p w14:paraId="6DBEA38A"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134" w:type="dxa"/>
            <w:tcBorders>
              <w:left w:val="single" w:sz="4" w:space="0" w:color="9C9B9B"/>
            </w:tcBorders>
            <w:vAlign w:val="center"/>
          </w:tcPr>
          <w:p w14:paraId="4594CDC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r>
      <w:tr w:rsidR="0006222E" w:rsidRPr="00FA0352" w14:paraId="47A9D9E0"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6BDC1999" w14:textId="6BE73657" w:rsidR="0006222E" w:rsidRPr="00FA0352" w:rsidRDefault="00910377">
            <w:pPr>
              <w:rPr>
                <w:rFonts w:ascii="Arial" w:eastAsia="Arial" w:hAnsi="Arial" w:cs="Arial"/>
              </w:rPr>
            </w:pPr>
            <w:r w:rsidRPr="00FA0352">
              <w:rPr>
                <w:rFonts w:ascii="Arial" w:eastAsia="Arial" w:hAnsi="Arial" w:cs="Arial"/>
                <w:b w:val="0"/>
              </w:rPr>
              <w:lastRenderedPageBreak/>
              <w:t xml:space="preserve">% who have helped out by decorating, or doing </w:t>
            </w:r>
            <w:r w:rsidR="008B52B0" w:rsidRPr="00FA0352">
              <w:rPr>
                <w:rFonts w:ascii="Arial" w:eastAsia="Arial" w:hAnsi="Arial" w:cs="Arial"/>
                <w:b w:val="0"/>
              </w:rPr>
              <w:t>any kind of home or car repairs</w:t>
            </w:r>
            <w:r w:rsidR="00A40953" w:rsidRPr="00FA0352">
              <w:rPr>
                <w:rFonts w:ascii="Arial" w:eastAsia="Arial" w:hAnsi="Arial" w:cs="Arial"/>
                <w:b w:val="0"/>
              </w:rPr>
              <w:t xml:space="preserve"> </w:t>
            </w:r>
            <w:r w:rsidRPr="00FA0352">
              <w:rPr>
                <w:rFonts w:ascii="Arial" w:eastAsia="Arial" w:hAnsi="Arial" w:cs="Arial"/>
                <w:b w:val="0"/>
              </w:rPr>
              <w:t>for someone not in the family in the last three months</w:t>
            </w:r>
          </w:p>
          <w:p w14:paraId="75CEF080"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1EED4A53"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15%</w:t>
            </w:r>
          </w:p>
        </w:tc>
        <w:tc>
          <w:tcPr>
            <w:tcW w:w="1134" w:type="dxa"/>
            <w:tcBorders>
              <w:left w:val="single" w:sz="4" w:space="0" w:color="9C9B9B"/>
              <w:right w:val="single" w:sz="4" w:space="0" w:color="9C9B9B"/>
            </w:tcBorders>
            <w:vAlign w:val="center"/>
          </w:tcPr>
          <w:p w14:paraId="1049145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vAlign w:val="center"/>
          </w:tcPr>
          <w:p w14:paraId="5E9D29D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134" w:type="dxa"/>
            <w:tcBorders>
              <w:left w:val="single" w:sz="4" w:space="0" w:color="9C9B9B"/>
            </w:tcBorders>
            <w:vAlign w:val="center"/>
          </w:tcPr>
          <w:p w14:paraId="4E59E7D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10%</w:t>
            </w:r>
          </w:p>
        </w:tc>
        <w:tc>
          <w:tcPr>
            <w:tcW w:w="1134" w:type="dxa"/>
            <w:tcBorders>
              <w:left w:val="single" w:sz="4" w:space="0" w:color="9C9B9B"/>
            </w:tcBorders>
            <w:vAlign w:val="center"/>
          </w:tcPr>
          <w:p w14:paraId="6A20877C" w14:textId="1425C1C8"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w:t>
            </w:r>
            <w:r w:rsidR="0033787D">
              <w:rPr>
                <w:rFonts w:ascii="Arial" w:eastAsia="Arial" w:hAnsi="Arial" w:cs="Arial"/>
                <w:b/>
              </w:rPr>
              <w:t>3</w:t>
            </w:r>
            <w:r w:rsidRPr="00FA0352">
              <w:rPr>
                <w:rFonts w:ascii="Arial" w:eastAsia="Arial" w:hAnsi="Arial" w:cs="Arial"/>
                <w:b/>
              </w:rPr>
              <w:t>pp</w:t>
            </w:r>
          </w:p>
        </w:tc>
        <w:tc>
          <w:tcPr>
            <w:tcW w:w="1098" w:type="dxa"/>
            <w:tcBorders>
              <w:left w:val="single" w:sz="4" w:space="0" w:color="9C9B9B"/>
            </w:tcBorders>
            <w:vAlign w:val="center"/>
          </w:tcPr>
          <w:p w14:paraId="7CFA927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099" w:type="dxa"/>
            <w:tcBorders>
              <w:left w:val="single" w:sz="4" w:space="0" w:color="9C9B9B"/>
            </w:tcBorders>
            <w:vAlign w:val="center"/>
          </w:tcPr>
          <w:p w14:paraId="33D1A0B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098" w:type="dxa"/>
            <w:tcBorders>
              <w:left w:val="single" w:sz="4" w:space="0" w:color="9C9B9B"/>
            </w:tcBorders>
            <w:vAlign w:val="center"/>
          </w:tcPr>
          <w:p w14:paraId="0C0F8365"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9%</w:t>
            </w:r>
          </w:p>
        </w:tc>
        <w:tc>
          <w:tcPr>
            <w:tcW w:w="1099" w:type="dxa"/>
            <w:tcBorders>
              <w:left w:val="single" w:sz="4" w:space="0" w:color="9C9B9B"/>
            </w:tcBorders>
            <w:vAlign w:val="center"/>
          </w:tcPr>
          <w:p w14:paraId="4A30774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7%</w:t>
            </w:r>
          </w:p>
        </w:tc>
        <w:tc>
          <w:tcPr>
            <w:tcW w:w="1134" w:type="dxa"/>
            <w:tcBorders>
              <w:left w:val="single" w:sz="4" w:space="0" w:color="9C9B9B"/>
            </w:tcBorders>
            <w:vAlign w:val="center"/>
          </w:tcPr>
          <w:p w14:paraId="405CEAD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0pp</w:t>
            </w:r>
          </w:p>
        </w:tc>
      </w:tr>
      <w:tr w:rsidR="0006222E" w:rsidRPr="00FA0352" w14:paraId="1A91E731"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A1840D0" w14:textId="77777777" w:rsidR="0006222E" w:rsidRPr="00FA0352" w:rsidRDefault="00910377">
            <w:pPr>
              <w:rPr>
                <w:rFonts w:ascii="Arial" w:eastAsia="Arial" w:hAnsi="Arial" w:cs="Arial"/>
              </w:rPr>
            </w:pPr>
            <w:r w:rsidRPr="00FA0352">
              <w:rPr>
                <w:rFonts w:ascii="Arial" w:eastAsia="Arial" w:hAnsi="Arial" w:cs="Arial"/>
                <w:b w:val="0"/>
              </w:rPr>
              <w:t>% who have helped out by taking care of someone who is sick or frail not in the family in the last three months</w:t>
            </w:r>
          </w:p>
          <w:p w14:paraId="6F7B4E9D"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6883E22E"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134" w:type="dxa"/>
            <w:tcBorders>
              <w:left w:val="single" w:sz="4" w:space="0" w:color="9C9B9B"/>
              <w:right w:val="single" w:sz="4" w:space="0" w:color="9C9B9B"/>
            </w:tcBorders>
            <w:vAlign w:val="center"/>
          </w:tcPr>
          <w:p w14:paraId="2688F66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14%</w:t>
            </w:r>
          </w:p>
        </w:tc>
        <w:tc>
          <w:tcPr>
            <w:tcW w:w="1134" w:type="dxa"/>
            <w:tcBorders>
              <w:left w:val="single" w:sz="4" w:space="0" w:color="9C9B9B"/>
            </w:tcBorders>
            <w:vAlign w:val="center"/>
          </w:tcPr>
          <w:p w14:paraId="6F60776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9%</w:t>
            </w:r>
          </w:p>
        </w:tc>
        <w:tc>
          <w:tcPr>
            <w:tcW w:w="1134" w:type="dxa"/>
            <w:tcBorders>
              <w:left w:val="single" w:sz="4" w:space="0" w:color="9C9B9B"/>
            </w:tcBorders>
            <w:vAlign w:val="center"/>
          </w:tcPr>
          <w:p w14:paraId="62D24D10"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9%</w:t>
            </w:r>
          </w:p>
        </w:tc>
        <w:tc>
          <w:tcPr>
            <w:tcW w:w="1134" w:type="dxa"/>
            <w:tcBorders>
              <w:left w:val="single" w:sz="4" w:space="0" w:color="9C9B9B"/>
            </w:tcBorders>
            <w:vAlign w:val="center"/>
          </w:tcPr>
          <w:p w14:paraId="38E34F2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0pp</w:t>
            </w:r>
          </w:p>
        </w:tc>
        <w:tc>
          <w:tcPr>
            <w:tcW w:w="1098" w:type="dxa"/>
            <w:tcBorders>
              <w:left w:val="single" w:sz="4" w:space="0" w:color="9C9B9B"/>
            </w:tcBorders>
            <w:vAlign w:val="center"/>
          </w:tcPr>
          <w:p w14:paraId="035F898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099" w:type="dxa"/>
            <w:tcBorders>
              <w:left w:val="single" w:sz="4" w:space="0" w:color="9C9B9B"/>
            </w:tcBorders>
            <w:vAlign w:val="center"/>
          </w:tcPr>
          <w:p w14:paraId="032C6A3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098" w:type="dxa"/>
            <w:tcBorders>
              <w:left w:val="single" w:sz="4" w:space="0" w:color="9C9B9B"/>
            </w:tcBorders>
            <w:vAlign w:val="center"/>
          </w:tcPr>
          <w:p w14:paraId="59F2CBB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7%</w:t>
            </w:r>
          </w:p>
        </w:tc>
        <w:tc>
          <w:tcPr>
            <w:tcW w:w="1099" w:type="dxa"/>
            <w:tcBorders>
              <w:left w:val="single" w:sz="4" w:space="0" w:color="9C9B9B"/>
            </w:tcBorders>
            <w:vAlign w:val="center"/>
          </w:tcPr>
          <w:p w14:paraId="527D22BD" w14:textId="708C9FED" w:rsidR="0006222E" w:rsidRPr="00FA0352" w:rsidRDefault="001E3949">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6</w:t>
            </w:r>
            <w:r w:rsidR="00910377" w:rsidRPr="00FA0352">
              <w:rPr>
                <w:rFonts w:ascii="Arial" w:eastAsia="Arial" w:hAnsi="Arial" w:cs="Arial"/>
              </w:rPr>
              <w:t>%</w:t>
            </w:r>
          </w:p>
        </w:tc>
        <w:tc>
          <w:tcPr>
            <w:tcW w:w="1134" w:type="dxa"/>
            <w:tcBorders>
              <w:left w:val="single" w:sz="4" w:space="0" w:color="9C9B9B"/>
            </w:tcBorders>
            <w:vAlign w:val="center"/>
          </w:tcPr>
          <w:p w14:paraId="25AA8A8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+3pp</w:t>
            </w:r>
          </w:p>
        </w:tc>
      </w:tr>
      <w:tr w:rsidR="0006222E" w:rsidRPr="00FA0352" w14:paraId="4A2DEDE1"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6A5EFD78" w14:textId="77777777" w:rsidR="0006222E" w:rsidRPr="00FA0352" w:rsidRDefault="00910377">
            <w:pPr>
              <w:rPr>
                <w:rFonts w:ascii="Arial" w:eastAsia="Arial" w:hAnsi="Arial" w:cs="Arial"/>
              </w:rPr>
            </w:pPr>
            <w:r w:rsidRPr="00FA0352">
              <w:rPr>
                <w:rFonts w:ascii="Arial" w:eastAsia="Arial" w:hAnsi="Arial" w:cs="Arial"/>
                <w:b w:val="0"/>
              </w:rPr>
              <w:t>% who have helped out by looking after a pet for someone not in their family who is away in the last three months</w:t>
            </w:r>
          </w:p>
          <w:p w14:paraId="592EC70C"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72970B1F"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right w:val="single" w:sz="4" w:space="0" w:color="9C9B9B"/>
            </w:tcBorders>
            <w:vAlign w:val="center"/>
          </w:tcPr>
          <w:p w14:paraId="2792967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19%</w:t>
            </w:r>
          </w:p>
        </w:tc>
        <w:tc>
          <w:tcPr>
            <w:tcW w:w="1134" w:type="dxa"/>
            <w:tcBorders>
              <w:left w:val="single" w:sz="4" w:space="0" w:color="9C9B9B"/>
            </w:tcBorders>
            <w:vAlign w:val="center"/>
          </w:tcPr>
          <w:p w14:paraId="3DA2B31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20%</w:t>
            </w:r>
          </w:p>
        </w:tc>
        <w:tc>
          <w:tcPr>
            <w:tcW w:w="1134" w:type="dxa"/>
            <w:tcBorders>
              <w:left w:val="single" w:sz="4" w:space="0" w:color="9C9B9B"/>
            </w:tcBorders>
            <w:vAlign w:val="center"/>
          </w:tcPr>
          <w:p w14:paraId="25BD2FC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17%</w:t>
            </w:r>
          </w:p>
        </w:tc>
        <w:tc>
          <w:tcPr>
            <w:tcW w:w="1134" w:type="dxa"/>
            <w:tcBorders>
              <w:left w:val="single" w:sz="4" w:space="0" w:color="9C9B9B"/>
            </w:tcBorders>
            <w:vAlign w:val="center"/>
          </w:tcPr>
          <w:p w14:paraId="65DDD40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c>
          <w:tcPr>
            <w:tcW w:w="1098" w:type="dxa"/>
            <w:tcBorders>
              <w:left w:val="single" w:sz="4" w:space="0" w:color="9C9B9B"/>
            </w:tcBorders>
            <w:vAlign w:val="center"/>
          </w:tcPr>
          <w:p w14:paraId="0A1B22D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14%</w:t>
            </w:r>
          </w:p>
        </w:tc>
        <w:tc>
          <w:tcPr>
            <w:tcW w:w="1099" w:type="dxa"/>
            <w:tcBorders>
              <w:left w:val="single" w:sz="4" w:space="0" w:color="9C9B9B"/>
            </w:tcBorders>
            <w:vAlign w:val="center"/>
          </w:tcPr>
          <w:p w14:paraId="4E14BBA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14%</w:t>
            </w:r>
          </w:p>
        </w:tc>
        <w:tc>
          <w:tcPr>
            <w:tcW w:w="1098" w:type="dxa"/>
            <w:tcBorders>
              <w:left w:val="single" w:sz="4" w:space="0" w:color="9C9B9B"/>
            </w:tcBorders>
            <w:vAlign w:val="center"/>
          </w:tcPr>
          <w:p w14:paraId="0C706AF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099" w:type="dxa"/>
            <w:tcBorders>
              <w:left w:val="single" w:sz="4" w:space="0" w:color="9C9B9B"/>
            </w:tcBorders>
            <w:vAlign w:val="center"/>
          </w:tcPr>
          <w:p w14:paraId="4FC5138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134" w:type="dxa"/>
            <w:tcBorders>
              <w:left w:val="single" w:sz="4" w:space="0" w:color="9C9B9B"/>
            </w:tcBorders>
            <w:vAlign w:val="center"/>
          </w:tcPr>
          <w:p w14:paraId="568BBF1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r>
      <w:tr w:rsidR="0006222E" w:rsidRPr="00FA0352" w14:paraId="1FC396D9"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5F0BB07F" w14:textId="77777777" w:rsidR="0006222E" w:rsidRPr="00FA0352" w:rsidRDefault="00910377">
            <w:pPr>
              <w:rPr>
                <w:rFonts w:ascii="Arial" w:eastAsia="Arial" w:hAnsi="Arial" w:cs="Arial"/>
              </w:rPr>
            </w:pPr>
            <w:r w:rsidRPr="00FA0352">
              <w:rPr>
                <w:rFonts w:ascii="Arial" w:eastAsia="Arial" w:hAnsi="Arial" w:cs="Arial"/>
                <w:b w:val="0"/>
              </w:rPr>
              <w:t>% who have helped out by helping someone not in their family with a university or job application in the last three months</w:t>
            </w:r>
          </w:p>
          <w:p w14:paraId="5E7ED738"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43136C71" w14:textId="21584CE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w:t>
            </w:r>
            <w:r w:rsidR="001E3949">
              <w:rPr>
                <w:rFonts w:ascii="Arial" w:eastAsia="Arial" w:hAnsi="Arial" w:cs="Arial"/>
              </w:rPr>
              <w:t>1</w:t>
            </w:r>
            <w:r w:rsidRPr="00FA0352">
              <w:rPr>
                <w:rFonts w:ascii="Arial" w:eastAsia="Arial" w:hAnsi="Arial" w:cs="Arial"/>
              </w:rPr>
              <w:t>%</w:t>
            </w:r>
          </w:p>
        </w:tc>
        <w:tc>
          <w:tcPr>
            <w:tcW w:w="1134" w:type="dxa"/>
            <w:tcBorders>
              <w:left w:val="single" w:sz="4" w:space="0" w:color="9C9B9B"/>
              <w:right w:val="single" w:sz="4" w:space="0" w:color="9C9B9B"/>
            </w:tcBorders>
            <w:vAlign w:val="center"/>
          </w:tcPr>
          <w:p w14:paraId="5B33F08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21%</w:t>
            </w:r>
          </w:p>
        </w:tc>
        <w:tc>
          <w:tcPr>
            <w:tcW w:w="1134" w:type="dxa"/>
            <w:tcBorders>
              <w:left w:val="single" w:sz="4" w:space="0" w:color="9C9B9B"/>
            </w:tcBorders>
            <w:vAlign w:val="center"/>
          </w:tcPr>
          <w:p w14:paraId="729E93AD"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10%</w:t>
            </w:r>
          </w:p>
        </w:tc>
        <w:tc>
          <w:tcPr>
            <w:tcW w:w="1134" w:type="dxa"/>
            <w:tcBorders>
              <w:left w:val="single" w:sz="4" w:space="0" w:color="9C9B9B"/>
            </w:tcBorders>
            <w:vAlign w:val="center"/>
          </w:tcPr>
          <w:p w14:paraId="489435A1"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vAlign w:val="center"/>
          </w:tcPr>
          <w:p w14:paraId="78DA3CF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+2pp</w:t>
            </w:r>
          </w:p>
        </w:tc>
        <w:tc>
          <w:tcPr>
            <w:tcW w:w="1098" w:type="dxa"/>
            <w:tcBorders>
              <w:left w:val="single" w:sz="4" w:space="0" w:color="9C9B9B"/>
            </w:tcBorders>
            <w:vAlign w:val="center"/>
          </w:tcPr>
          <w:p w14:paraId="67621457"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13%</w:t>
            </w:r>
          </w:p>
        </w:tc>
        <w:tc>
          <w:tcPr>
            <w:tcW w:w="1099" w:type="dxa"/>
            <w:tcBorders>
              <w:left w:val="single" w:sz="4" w:space="0" w:color="9C9B9B"/>
            </w:tcBorders>
            <w:vAlign w:val="center"/>
          </w:tcPr>
          <w:p w14:paraId="38B33F6C"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19%</w:t>
            </w:r>
          </w:p>
        </w:tc>
        <w:tc>
          <w:tcPr>
            <w:tcW w:w="1098" w:type="dxa"/>
            <w:tcBorders>
              <w:left w:val="single" w:sz="4" w:space="0" w:color="9C9B9B"/>
            </w:tcBorders>
            <w:vAlign w:val="center"/>
          </w:tcPr>
          <w:p w14:paraId="4F94E8B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099" w:type="dxa"/>
            <w:tcBorders>
              <w:left w:val="single" w:sz="4" w:space="0" w:color="9C9B9B"/>
            </w:tcBorders>
            <w:vAlign w:val="center"/>
          </w:tcPr>
          <w:p w14:paraId="1EB00C65"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vAlign w:val="center"/>
          </w:tcPr>
          <w:p w14:paraId="62D851B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0pp</w:t>
            </w:r>
          </w:p>
        </w:tc>
      </w:tr>
      <w:tr w:rsidR="0006222E" w:rsidRPr="00FA0352" w14:paraId="4E09B0C0"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2D7ED39B" w14:textId="77777777" w:rsidR="0006222E" w:rsidRPr="00FA0352" w:rsidRDefault="00910377">
            <w:pPr>
              <w:rPr>
                <w:rFonts w:ascii="Arial" w:eastAsia="Arial" w:hAnsi="Arial" w:cs="Arial"/>
              </w:rPr>
            </w:pPr>
            <w:r w:rsidRPr="00FA0352">
              <w:rPr>
                <w:rFonts w:ascii="Arial" w:eastAsia="Arial" w:hAnsi="Arial" w:cs="Arial"/>
                <w:b w:val="0"/>
              </w:rPr>
              <w:t>% who have helped out by writing letters or filling in forms for someone not in their family in the last three months</w:t>
            </w:r>
          </w:p>
          <w:p w14:paraId="7588B3CD"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1866BF27"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134" w:type="dxa"/>
            <w:tcBorders>
              <w:left w:val="single" w:sz="4" w:space="0" w:color="9C9B9B"/>
              <w:right w:val="single" w:sz="4" w:space="0" w:color="9C9B9B"/>
            </w:tcBorders>
            <w:vAlign w:val="center"/>
          </w:tcPr>
          <w:p w14:paraId="38C0026D"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18%</w:t>
            </w:r>
          </w:p>
        </w:tc>
        <w:tc>
          <w:tcPr>
            <w:tcW w:w="1134" w:type="dxa"/>
            <w:tcBorders>
              <w:left w:val="single" w:sz="4" w:space="0" w:color="9C9B9B"/>
            </w:tcBorders>
            <w:vAlign w:val="center"/>
          </w:tcPr>
          <w:p w14:paraId="3929DF79"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10%</w:t>
            </w:r>
          </w:p>
        </w:tc>
        <w:tc>
          <w:tcPr>
            <w:tcW w:w="1134" w:type="dxa"/>
            <w:tcBorders>
              <w:left w:val="single" w:sz="4" w:space="0" w:color="9C9B9B"/>
            </w:tcBorders>
            <w:vAlign w:val="center"/>
          </w:tcPr>
          <w:p w14:paraId="166EF09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134" w:type="dxa"/>
            <w:tcBorders>
              <w:left w:val="single" w:sz="4" w:space="0" w:color="9C9B9B"/>
            </w:tcBorders>
            <w:vAlign w:val="center"/>
          </w:tcPr>
          <w:p w14:paraId="390F825B"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+5pp*</w:t>
            </w:r>
          </w:p>
        </w:tc>
        <w:tc>
          <w:tcPr>
            <w:tcW w:w="1098" w:type="dxa"/>
            <w:tcBorders>
              <w:left w:val="single" w:sz="4" w:space="0" w:color="9C9B9B"/>
            </w:tcBorders>
            <w:vAlign w:val="center"/>
          </w:tcPr>
          <w:p w14:paraId="23089FD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12%</w:t>
            </w:r>
          </w:p>
        </w:tc>
        <w:tc>
          <w:tcPr>
            <w:tcW w:w="1099" w:type="dxa"/>
            <w:tcBorders>
              <w:left w:val="single" w:sz="4" w:space="0" w:color="9C9B9B"/>
            </w:tcBorders>
            <w:vAlign w:val="center"/>
          </w:tcPr>
          <w:p w14:paraId="1CE80F10"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16%</w:t>
            </w:r>
          </w:p>
        </w:tc>
        <w:tc>
          <w:tcPr>
            <w:tcW w:w="1098" w:type="dxa"/>
            <w:tcBorders>
              <w:left w:val="single" w:sz="4" w:space="0" w:color="9C9B9B"/>
            </w:tcBorders>
            <w:vAlign w:val="center"/>
          </w:tcPr>
          <w:p w14:paraId="0D968F24"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099" w:type="dxa"/>
            <w:tcBorders>
              <w:left w:val="single" w:sz="4" w:space="0" w:color="9C9B9B"/>
            </w:tcBorders>
            <w:vAlign w:val="center"/>
          </w:tcPr>
          <w:p w14:paraId="63FDFFA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11%</w:t>
            </w:r>
          </w:p>
        </w:tc>
        <w:tc>
          <w:tcPr>
            <w:tcW w:w="1134" w:type="dxa"/>
            <w:tcBorders>
              <w:left w:val="single" w:sz="4" w:space="0" w:color="9C9B9B"/>
            </w:tcBorders>
            <w:vAlign w:val="center"/>
          </w:tcPr>
          <w:p w14:paraId="22450CD3"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+4pp</w:t>
            </w:r>
          </w:p>
        </w:tc>
      </w:tr>
      <w:tr w:rsidR="0006222E" w:rsidRPr="00FA0352" w14:paraId="30754205" w14:textId="77777777" w:rsidTr="000622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64CE9522" w14:textId="77777777" w:rsidR="0006222E" w:rsidRPr="00FA0352" w:rsidRDefault="00910377">
            <w:pPr>
              <w:rPr>
                <w:rFonts w:ascii="Arial" w:eastAsia="Arial" w:hAnsi="Arial" w:cs="Arial"/>
              </w:rPr>
            </w:pPr>
            <w:r w:rsidRPr="00FA0352">
              <w:rPr>
                <w:rFonts w:ascii="Arial" w:eastAsia="Arial" w:hAnsi="Arial" w:cs="Arial"/>
                <w:b w:val="0"/>
              </w:rPr>
              <w:lastRenderedPageBreak/>
              <w:t>% who have helped out by baby sitting or caring for children</w:t>
            </w:r>
          </w:p>
          <w:p w14:paraId="643C1BF5"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71096157" w14:textId="77777777" w:rsidR="0006222E" w:rsidRPr="00FA0352" w:rsidRDefault="009103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31%</w:t>
            </w:r>
          </w:p>
        </w:tc>
        <w:tc>
          <w:tcPr>
            <w:tcW w:w="1134" w:type="dxa"/>
            <w:tcBorders>
              <w:left w:val="single" w:sz="4" w:space="0" w:color="9C9B9B"/>
              <w:right w:val="single" w:sz="4" w:space="0" w:color="9C9B9B"/>
            </w:tcBorders>
            <w:vAlign w:val="center"/>
          </w:tcPr>
          <w:p w14:paraId="0FE8308F"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36%</w:t>
            </w:r>
          </w:p>
        </w:tc>
        <w:tc>
          <w:tcPr>
            <w:tcW w:w="1134" w:type="dxa"/>
            <w:tcBorders>
              <w:left w:val="single" w:sz="4" w:space="0" w:color="9C9B9B"/>
            </w:tcBorders>
            <w:vAlign w:val="center"/>
          </w:tcPr>
          <w:p w14:paraId="599B8B6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32%</w:t>
            </w:r>
          </w:p>
        </w:tc>
        <w:tc>
          <w:tcPr>
            <w:tcW w:w="1134" w:type="dxa"/>
            <w:tcBorders>
              <w:left w:val="single" w:sz="4" w:space="0" w:color="9C9B9B"/>
            </w:tcBorders>
            <w:vAlign w:val="center"/>
          </w:tcPr>
          <w:p w14:paraId="3F40DE9E"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31%</w:t>
            </w:r>
          </w:p>
        </w:tc>
        <w:tc>
          <w:tcPr>
            <w:tcW w:w="1134" w:type="dxa"/>
            <w:tcBorders>
              <w:left w:val="single" w:sz="4" w:space="0" w:color="9C9B9B"/>
            </w:tcBorders>
            <w:vAlign w:val="center"/>
          </w:tcPr>
          <w:p w14:paraId="36A91D34"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c>
          <w:tcPr>
            <w:tcW w:w="1098" w:type="dxa"/>
            <w:tcBorders>
              <w:left w:val="single" w:sz="4" w:space="0" w:color="9C9B9B"/>
            </w:tcBorders>
            <w:vAlign w:val="center"/>
          </w:tcPr>
          <w:p w14:paraId="10D22A83"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24%</w:t>
            </w:r>
          </w:p>
        </w:tc>
        <w:tc>
          <w:tcPr>
            <w:tcW w:w="1099" w:type="dxa"/>
            <w:tcBorders>
              <w:left w:val="single" w:sz="4" w:space="0" w:color="9C9B9B"/>
            </w:tcBorders>
            <w:vAlign w:val="center"/>
          </w:tcPr>
          <w:p w14:paraId="69B5962A"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29%</w:t>
            </w:r>
          </w:p>
        </w:tc>
        <w:tc>
          <w:tcPr>
            <w:tcW w:w="1098" w:type="dxa"/>
            <w:tcBorders>
              <w:left w:val="single" w:sz="4" w:space="0" w:color="9C9B9B"/>
            </w:tcBorders>
            <w:vAlign w:val="center"/>
          </w:tcPr>
          <w:p w14:paraId="764EBA66"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24%</w:t>
            </w:r>
          </w:p>
        </w:tc>
        <w:tc>
          <w:tcPr>
            <w:tcW w:w="1099" w:type="dxa"/>
            <w:tcBorders>
              <w:left w:val="single" w:sz="4" w:space="0" w:color="9C9B9B"/>
            </w:tcBorders>
            <w:vAlign w:val="center"/>
          </w:tcPr>
          <w:p w14:paraId="4551BF89"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FA0352">
              <w:rPr>
                <w:rFonts w:ascii="Arial" w:eastAsia="Arial" w:hAnsi="Arial" w:cs="Arial"/>
              </w:rPr>
              <w:t>23%</w:t>
            </w:r>
          </w:p>
        </w:tc>
        <w:tc>
          <w:tcPr>
            <w:tcW w:w="1134" w:type="dxa"/>
            <w:tcBorders>
              <w:left w:val="single" w:sz="4" w:space="0" w:color="9C9B9B"/>
            </w:tcBorders>
            <w:vAlign w:val="center"/>
          </w:tcPr>
          <w:p w14:paraId="6C2DB492" w14:textId="77777777" w:rsidR="0006222E" w:rsidRPr="00FA0352" w:rsidRDefault="00910377">
            <w:pPr>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FA0352">
              <w:rPr>
                <w:rFonts w:ascii="Arial" w:eastAsia="Arial" w:hAnsi="Arial" w:cs="Arial"/>
                <w:b/>
              </w:rPr>
              <w:t>+6pp*</w:t>
            </w:r>
          </w:p>
        </w:tc>
      </w:tr>
      <w:tr w:rsidR="0006222E" w:rsidRPr="00FA0352" w14:paraId="7E0E5633" w14:textId="77777777" w:rsidTr="0006222E">
        <w:trPr>
          <w:trHeight w:val="20"/>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9C9B9B"/>
            </w:tcBorders>
            <w:vAlign w:val="center"/>
          </w:tcPr>
          <w:p w14:paraId="1D7292C2" w14:textId="77777777" w:rsidR="0006222E" w:rsidRPr="00FA0352" w:rsidRDefault="00910377">
            <w:pPr>
              <w:rPr>
                <w:rFonts w:ascii="Arial" w:eastAsia="Arial" w:hAnsi="Arial" w:cs="Arial"/>
              </w:rPr>
            </w:pPr>
            <w:r w:rsidRPr="00FA0352">
              <w:rPr>
                <w:rFonts w:ascii="Arial" w:eastAsia="Arial" w:hAnsi="Arial" w:cs="Arial"/>
                <w:b w:val="0"/>
              </w:rPr>
              <w:t>% who have helped out by helping out in some other way</w:t>
            </w:r>
          </w:p>
          <w:p w14:paraId="4F74E741" w14:textId="77777777" w:rsidR="0006222E" w:rsidRPr="00FA0352" w:rsidRDefault="0006222E">
            <w:pPr>
              <w:rPr>
                <w:rFonts w:ascii="Arial" w:eastAsia="Arial" w:hAnsi="Arial" w:cs="Arial"/>
              </w:rPr>
            </w:pPr>
          </w:p>
        </w:tc>
        <w:tc>
          <w:tcPr>
            <w:tcW w:w="1134" w:type="dxa"/>
            <w:tcBorders>
              <w:left w:val="single" w:sz="4" w:space="0" w:color="9C9B9B"/>
            </w:tcBorders>
            <w:vAlign w:val="center"/>
          </w:tcPr>
          <w:p w14:paraId="52D88D17" w14:textId="77777777" w:rsidR="0006222E" w:rsidRPr="00FA0352" w:rsidRDefault="0091037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25%</w:t>
            </w:r>
          </w:p>
        </w:tc>
        <w:tc>
          <w:tcPr>
            <w:tcW w:w="1134" w:type="dxa"/>
            <w:tcBorders>
              <w:left w:val="single" w:sz="4" w:space="0" w:color="9C9B9B"/>
              <w:right w:val="single" w:sz="4" w:space="0" w:color="9C9B9B"/>
            </w:tcBorders>
            <w:vAlign w:val="center"/>
          </w:tcPr>
          <w:p w14:paraId="58A99B7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134" w:type="dxa"/>
            <w:tcBorders>
              <w:left w:val="single" w:sz="4" w:space="0" w:color="9C9B9B"/>
            </w:tcBorders>
            <w:vAlign w:val="center"/>
          </w:tcPr>
          <w:p w14:paraId="7DBD5A6C"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28%</w:t>
            </w:r>
          </w:p>
        </w:tc>
        <w:tc>
          <w:tcPr>
            <w:tcW w:w="1134" w:type="dxa"/>
            <w:tcBorders>
              <w:left w:val="single" w:sz="4" w:space="0" w:color="9C9B9B"/>
            </w:tcBorders>
            <w:vAlign w:val="center"/>
          </w:tcPr>
          <w:p w14:paraId="6442E4A8"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30%</w:t>
            </w:r>
          </w:p>
        </w:tc>
        <w:tc>
          <w:tcPr>
            <w:tcW w:w="1134" w:type="dxa"/>
            <w:tcBorders>
              <w:left w:val="single" w:sz="4" w:space="0" w:color="9C9B9B"/>
            </w:tcBorders>
            <w:vAlign w:val="center"/>
          </w:tcPr>
          <w:p w14:paraId="754AF1F2"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+19pp*</w:t>
            </w:r>
          </w:p>
        </w:tc>
        <w:tc>
          <w:tcPr>
            <w:tcW w:w="1098" w:type="dxa"/>
            <w:tcBorders>
              <w:left w:val="single" w:sz="4" w:space="0" w:color="9C9B9B"/>
            </w:tcBorders>
            <w:vAlign w:val="center"/>
          </w:tcPr>
          <w:p w14:paraId="5730C6DA"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27%</w:t>
            </w:r>
          </w:p>
        </w:tc>
        <w:tc>
          <w:tcPr>
            <w:tcW w:w="1099" w:type="dxa"/>
            <w:tcBorders>
              <w:left w:val="single" w:sz="4" w:space="0" w:color="9C9B9B"/>
            </w:tcBorders>
            <w:vAlign w:val="center"/>
          </w:tcPr>
          <w:p w14:paraId="05496F7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46%</w:t>
            </w:r>
          </w:p>
        </w:tc>
        <w:tc>
          <w:tcPr>
            <w:tcW w:w="1098" w:type="dxa"/>
            <w:tcBorders>
              <w:left w:val="single" w:sz="4" w:space="0" w:color="9C9B9B"/>
            </w:tcBorders>
            <w:vAlign w:val="center"/>
          </w:tcPr>
          <w:p w14:paraId="6D44F826"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33%</w:t>
            </w:r>
          </w:p>
        </w:tc>
        <w:tc>
          <w:tcPr>
            <w:tcW w:w="1099" w:type="dxa"/>
            <w:tcBorders>
              <w:left w:val="single" w:sz="4" w:space="0" w:color="9C9B9B"/>
            </w:tcBorders>
            <w:vAlign w:val="center"/>
          </w:tcPr>
          <w:p w14:paraId="09F0A931"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A0352">
              <w:rPr>
                <w:rFonts w:ascii="Arial" w:eastAsia="Arial" w:hAnsi="Arial" w:cs="Arial"/>
              </w:rPr>
              <w:t>29%</w:t>
            </w:r>
          </w:p>
        </w:tc>
        <w:tc>
          <w:tcPr>
            <w:tcW w:w="1134" w:type="dxa"/>
            <w:tcBorders>
              <w:left w:val="single" w:sz="4" w:space="0" w:color="9C9B9B"/>
            </w:tcBorders>
            <w:vAlign w:val="center"/>
          </w:tcPr>
          <w:p w14:paraId="7097791E" w14:textId="77777777" w:rsidR="0006222E" w:rsidRPr="00FA0352" w:rsidRDefault="00910377">
            <w:pPr>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r w:rsidRPr="00FA0352">
              <w:rPr>
                <w:rFonts w:ascii="Arial" w:eastAsia="Arial" w:hAnsi="Arial" w:cs="Arial"/>
                <w:b/>
              </w:rPr>
              <w:t>+23pp*</w:t>
            </w:r>
          </w:p>
        </w:tc>
      </w:tr>
    </w:tbl>
    <w:p w14:paraId="070DEEB9" w14:textId="77777777" w:rsidR="0006222E" w:rsidRPr="00FA0352" w:rsidRDefault="0006222E">
      <w:pPr>
        <w:rPr>
          <w:rFonts w:ascii="Arial" w:hAnsi="Arial" w:cs="Arial"/>
        </w:rPr>
      </w:pPr>
    </w:p>
    <w:p w14:paraId="3C8BDCFD" w14:textId="77777777" w:rsidR="0006222E" w:rsidRPr="00FA0352" w:rsidRDefault="00910377">
      <w:pPr>
        <w:rPr>
          <w:rFonts w:ascii="Arial" w:hAnsi="Arial" w:cs="Arial"/>
        </w:rPr>
      </w:pPr>
      <w:r w:rsidRPr="00FA0352">
        <w:rPr>
          <w:rFonts w:ascii="Arial" w:hAnsi="Arial" w:cs="Arial"/>
        </w:rPr>
        <w:br w:type="page"/>
      </w:r>
    </w:p>
    <w:p w14:paraId="5CA9AF13" w14:textId="77777777" w:rsidR="0006222E" w:rsidRPr="00FA0352" w:rsidRDefault="0006222E">
      <w:pPr>
        <w:spacing w:before="240" w:after="120"/>
        <w:rPr>
          <w:rFonts w:ascii="Arial" w:eastAsia="Arial" w:hAnsi="Arial" w:cs="Arial"/>
          <w:b/>
          <w:color w:val="000000"/>
          <w:sz w:val="24"/>
          <w:szCs w:val="24"/>
        </w:rPr>
        <w:sectPr w:rsidR="0006222E" w:rsidRPr="00FA0352" w:rsidSect="00867703">
          <w:pgSz w:w="16838" w:h="11906" w:orient="landscape"/>
          <w:pgMar w:top="1134" w:right="1418" w:bottom="1134" w:left="1701" w:header="0" w:footer="709" w:gutter="0"/>
          <w:cols w:space="720"/>
          <w:docGrid w:linePitch="245"/>
        </w:sectPr>
      </w:pPr>
      <w:bookmarkStart w:id="57" w:name="_28h4qwu" w:colFirst="0" w:colLast="0"/>
      <w:bookmarkEnd w:id="57"/>
    </w:p>
    <w:p w14:paraId="74AE4B95" w14:textId="77777777" w:rsidR="008B52B0" w:rsidRPr="00FA0352" w:rsidRDefault="00DC633F" w:rsidP="00DC633F">
      <w:pP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lastRenderedPageBreak/>
        <w:t xml:space="preserve">Appendix 2 Distribution Analysis </w:t>
      </w:r>
    </w:p>
    <w:p w14:paraId="5D96919B" w14:textId="77777777" w:rsidR="008B52B0" w:rsidRPr="00FA0352" w:rsidRDefault="008B52B0" w:rsidP="00DC633F">
      <w:pPr>
        <w:spacing w:before="240" w:after="120"/>
        <w:rPr>
          <w:rFonts w:ascii="Arial" w:eastAsia="Arial" w:hAnsi="Arial" w:cs="Arial"/>
          <w:color w:val="000000"/>
          <w:sz w:val="24"/>
          <w:szCs w:val="24"/>
        </w:rPr>
      </w:pPr>
      <w:r w:rsidRPr="00FA0352">
        <w:rPr>
          <w:rFonts w:ascii="Arial" w:eastAsia="Arial" w:hAnsi="Arial" w:cs="Arial"/>
          <w:color w:val="000000"/>
          <w:sz w:val="24"/>
          <w:szCs w:val="24"/>
        </w:rPr>
        <w:t xml:space="preserve">The charts below show the distributions of responses for summer and autumn, for all questions asked on a numeric scale. </w:t>
      </w:r>
    </w:p>
    <w:p w14:paraId="745CD886" w14:textId="77777777" w:rsidR="008B52B0" w:rsidRPr="00FA0352" w:rsidRDefault="008B52B0" w:rsidP="008B52B0">
      <w:pPr>
        <w:spacing w:before="120" w:after="120"/>
        <w:rPr>
          <w:rFonts w:ascii="Arial" w:hAnsi="Arial" w:cs="Arial"/>
          <w:b/>
          <w:color w:val="9C9B9B"/>
        </w:rPr>
      </w:pPr>
    </w:p>
    <w:p w14:paraId="28EB7821" w14:textId="77777777" w:rsidR="008B52B0" w:rsidRPr="00FA0352" w:rsidRDefault="008B52B0" w:rsidP="008B52B0">
      <w:pPr>
        <w:spacing w:before="120" w:after="120"/>
        <w:rPr>
          <w:rFonts w:ascii="Arial" w:hAnsi="Arial" w:cs="Arial"/>
          <w:b/>
          <w:color w:val="000000"/>
          <w:sz w:val="20"/>
        </w:rPr>
      </w:pPr>
      <w:r w:rsidRPr="00FA0352">
        <w:rPr>
          <w:rFonts w:ascii="Arial" w:hAnsi="Arial" w:cs="Arial"/>
          <w:b/>
          <w:color w:val="000000"/>
          <w:sz w:val="20"/>
        </w:rPr>
        <w:t xml:space="preserve">Social Cohesion measures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2A1797C8" w14:textId="77777777" w:rsidTr="00551872">
        <w:trPr>
          <w:trHeight w:val="255"/>
        </w:trPr>
        <w:tc>
          <w:tcPr>
            <w:tcW w:w="9628" w:type="dxa"/>
            <w:gridSpan w:val="2"/>
            <w:vAlign w:val="center"/>
          </w:tcPr>
          <w:p w14:paraId="6C6C4FBE" w14:textId="77777777" w:rsidR="008B52B0" w:rsidRPr="00FA0352" w:rsidRDefault="008B52B0" w:rsidP="00551872">
            <w:pPr>
              <w:jc w:val="center"/>
              <w:rPr>
                <w:rFonts w:ascii="Arial" w:eastAsia="Arial" w:hAnsi="Arial" w:cs="Arial"/>
                <w:b/>
                <w:color w:val="auto"/>
                <w:sz w:val="22"/>
                <w:szCs w:val="22"/>
              </w:rPr>
            </w:pPr>
            <w:r w:rsidRPr="00FA0352">
              <w:rPr>
                <w:rFonts w:ascii="Arial" w:eastAsia="Arial" w:hAnsi="Arial" w:cs="Arial"/>
                <w:color w:val="auto"/>
                <w:sz w:val="22"/>
                <w:szCs w:val="22"/>
              </w:rPr>
              <w:t xml:space="preserve">Comfort with a close relative or friend going out with someone from a </w:t>
            </w:r>
            <w:r w:rsidRPr="00FA0352">
              <w:rPr>
                <w:rFonts w:ascii="Arial" w:eastAsia="Arial" w:hAnsi="Arial" w:cs="Arial"/>
                <w:b/>
                <w:color w:val="auto"/>
                <w:sz w:val="22"/>
                <w:szCs w:val="22"/>
              </w:rPr>
              <w:t>different race / ethnicity</w:t>
            </w:r>
          </w:p>
          <w:p w14:paraId="123C305A" w14:textId="77777777" w:rsidR="008B52B0" w:rsidRPr="00FA0352" w:rsidRDefault="008B52B0" w:rsidP="00551872">
            <w:pPr>
              <w:jc w:val="center"/>
              <w:rPr>
                <w:rFonts w:ascii="Arial" w:eastAsia="Arial" w:hAnsi="Arial" w:cs="Arial"/>
                <w:color w:val="auto"/>
                <w:sz w:val="22"/>
                <w:szCs w:val="22"/>
              </w:rPr>
            </w:pPr>
          </w:p>
        </w:tc>
      </w:tr>
      <w:tr w:rsidR="008B52B0" w:rsidRPr="00FA0352" w14:paraId="54318D4B" w14:textId="77777777" w:rsidTr="00551872">
        <w:tc>
          <w:tcPr>
            <w:tcW w:w="4814" w:type="dxa"/>
            <w:hideMark/>
          </w:tcPr>
          <w:p w14:paraId="66269824" w14:textId="77777777" w:rsidR="008B52B0" w:rsidRPr="00FA0352" w:rsidRDefault="008B52B0" w:rsidP="00551872">
            <w:pPr>
              <w:jc w:val="center"/>
              <w:rPr>
                <w:rFonts w:ascii="Arial" w:eastAsia="Arial" w:hAnsi="Arial" w:cs="Arial"/>
                <w:color w:val="00B0F0"/>
                <w:sz w:val="20"/>
                <w:szCs w:val="22"/>
              </w:rPr>
            </w:pPr>
            <w:r w:rsidRPr="00FA0352">
              <w:rPr>
                <w:rFonts w:ascii="Arial" w:eastAsia="Arial" w:hAnsi="Arial" w:cs="Arial"/>
                <w:color w:val="auto"/>
                <w:sz w:val="20"/>
                <w:szCs w:val="22"/>
              </w:rPr>
              <w:t>NCS Participants (Summer)</w:t>
            </w:r>
          </w:p>
        </w:tc>
        <w:tc>
          <w:tcPr>
            <w:tcW w:w="4814" w:type="dxa"/>
          </w:tcPr>
          <w:p w14:paraId="71A777AA"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p w14:paraId="40A6A5C0" w14:textId="77777777" w:rsidR="008B52B0" w:rsidRPr="00FA0352" w:rsidRDefault="008B52B0" w:rsidP="00551872">
            <w:pPr>
              <w:jc w:val="center"/>
              <w:rPr>
                <w:rFonts w:ascii="Arial" w:eastAsia="Arial" w:hAnsi="Arial" w:cs="Arial"/>
                <w:color w:val="auto"/>
                <w:sz w:val="20"/>
                <w:szCs w:val="22"/>
              </w:rPr>
            </w:pPr>
          </w:p>
        </w:tc>
      </w:tr>
      <w:tr w:rsidR="008B52B0" w:rsidRPr="00FA0352" w14:paraId="63723DA0" w14:textId="77777777" w:rsidTr="00551872">
        <w:tc>
          <w:tcPr>
            <w:tcW w:w="4814" w:type="dxa"/>
            <w:hideMark/>
          </w:tcPr>
          <w:p w14:paraId="0C064839"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C6828C2" wp14:editId="32F05EAA">
                  <wp:extent cx="2933700" cy="2428875"/>
                  <wp:effectExtent l="0" t="0" r="0" b="9525"/>
                  <wp:docPr id="526" name="Chart 52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814" w:type="dxa"/>
            <w:hideMark/>
          </w:tcPr>
          <w:p w14:paraId="680D5B3E"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4A6C5E79" wp14:editId="3A712312">
                  <wp:extent cx="2933700" cy="2428875"/>
                  <wp:effectExtent l="0" t="0" r="0" b="9525"/>
                  <wp:docPr id="527" name="Chart 52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30B316BE" w14:textId="77777777" w:rsidR="008B52B0" w:rsidRPr="00FA0352" w:rsidRDefault="008B52B0" w:rsidP="008B52B0">
      <w:pPr>
        <w:rPr>
          <w:rFonts w:ascii="Arial" w:eastAsia="Arial" w:hAnsi="Arial" w:cs="Arial"/>
          <w:b/>
          <w:color w:val="00B0F0"/>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10BD9C4A" w14:textId="77777777" w:rsidTr="00551872">
        <w:tc>
          <w:tcPr>
            <w:tcW w:w="4814" w:type="dxa"/>
            <w:hideMark/>
          </w:tcPr>
          <w:p w14:paraId="617C34EA" w14:textId="77777777" w:rsidR="008B52B0" w:rsidRPr="00FA0352" w:rsidRDefault="008B52B0" w:rsidP="00551872">
            <w:pPr>
              <w:jc w:val="center"/>
              <w:rPr>
                <w:rFonts w:ascii="Arial" w:eastAsia="Arial" w:hAnsi="Arial" w:cs="Arial"/>
                <w:color w:val="00B0F0"/>
                <w:sz w:val="20"/>
                <w:szCs w:val="22"/>
              </w:rPr>
            </w:pPr>
            <w:r w:rsidRPr="00FA0352">
              <w:rPr>
                <w:rFonts w:ascii="Arial" w:eastAsia="Arial" w:hAnsi="Arial" w:cs="Arial"/>
                <w:color w:val="auto"/>
                <w:sz w:val="20"/>
                <w:szCs w:val="22"/>
              </w:rPr>
              <w:t>NCS Participants (Autumn)</w:t>
            </w:r>
          </w:p>
        </w:tc>
        <w:tc>
          <w:tcPr>
            <w:tcW w:w="4814" w:type="dxa"/>
          </w:tcPr>
          <w:p w14:paraId="7506D031"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p w14:paraId="216DEA2E" w14:textId="77777777" w:rsidR="008B52B0" w:rsidRPr="00FA0352" w:rsidRDefault="008B52B0" w:rsidP="00551872">
            <w:pPr>
              <w:jc w:val="center"/>
              <w:rPr>
                <w:rFonts w:ascii="Arial" w:eastAsia="Arial" w:hAnsi="Arial" w:cs="Arial"/>
                <w:color w:val="auto"/>
                <w:sz w:val="20"/>
                <w:szCs w:val="22"/>
              </w:rPr>
            </w:pPr>
          </w:p>
        </w:tc>
      </w:tr>
      <w:tr w:rsidR="008B52B0" w:rsidRPr="00FA0352" w14:paraId="7C3F8436" w14:textId="77777777" w:rsidTr="00551872">
        <w:tc>
          <w:tcPr>
            <w:tcW w:w="4814" w:type="dxa"/>
            <w:hideMark/>
          </w:tcPr>
          <w:p w14:paraId="5521717D"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15B3E96" wp14:editId="447CBA30">
                  <wp:extent cx="2934000" cy="2430000"/>
                  <wp:effectExtent l="0" t="0" r="0" b="8890"/>
                  <wp:docPr id="528" name="Chart 528">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814" w:type="dxa"/>
            <w:hideMark/>
          </w:tcPr>
          <w:p w14:paraId="7F0BA17F"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FFF9807" wp14:editId="0B784785">
                  <wp:extent cx="2934000" cy="2430000"/>
                  <wp:effectExtent l="0" t="0" r="0" b="8890"/>
                  <wp:docPr id="529" name="Chart 529">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8B52B0" w:rsidRPr="00FA0352" w14:paraId="280FF716" w14:textId="77777777" w:rsidTr="00551872">
        <w:tc>
          <w:tcPr>
            <w:tcW w:w="9628" w:type="dxa"/>
            <w:gridSpan w:val="2"/>
          </w:tcPr>
          <w:p w14:paraId="2BC00E38" w14:textId="77777777" w:rsidR="008B52B0" w:rsidRPr="00FA0352" w:rsidRDefault="008B52B0" w:rsidP="00551872">
            <w:pPr>
              <w:rPr>
                <w:rFonts w:ascii="Arial" w:hAnsi="Arial" w:cs="Arial"/>
                <w:i/>
              </w:rPr>
            </w:pPr>
          </w:p>
          <w:p w14:paraId="01EE44E7" w14:textId="77777777" w:rsidR="008B52B0" w:rsidRPr="00FA0352" w:rsidRDefault="008B52B0" w:rsidP="00551872">
            <w:pPr>
              <w:rPr>
                <w:rFonts w:ascii="Arial" w:hAnsi="Arial" w:cs="Arial"/>
                <w:i/>
              </w:rPr>
            </w:pPr>
          </w:p>
          <w:p w14:paraId="2CD5FB21" w14:textId="77777777" w:rsidR="008B52B0" w:rsidRPr="00FA0352" w:rsidRDefault="008B52B0" w:rsidP="00551872">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r w:rsidR="008B52B0" w:rsidRPr="00FA0352" w14:paraId="4F5C103B" w14:textId="77777777" w:rsidTr="00551872">
        <w:trPr>
          <w:trHeight w:val="255"/>
        </w:trPr>
        <w:tc>
          <w:tcPr>
            <w:tcW w:w="9628" w:type="dxa"/>
            <w:gridSpan w:val="2"/>
            <w:vAlign w:val="center"/>
          </w:tcPr>
          <w:p w14:paraId="0786C629" w14:textId="77777777" w:rsidR="008B52B0" w:rsidRPr="00FA0352" w:rsidRDefault="008B52B0" w:rsidP="00551872">
            <w:pPr>
              <w:jc w:val="center"/>
              <w:rPr>
                <w:rFonts w:ascii="Arial" w:eastAsia="Arial" w:hAnsi="Arial" w:cs="Arial"/>
                <w:color w:val="auto"/>
                <w:sz w:val="22"/>
                <w:szCs w:val="22"/>
              </w:rPr>
            </w:pPr>
          </w:p>
          <w:p w14:paraId="586CCB17" w14:textId="77777777" w:rsidR="008B52B0" w:rsidRPr="00FA0352" w:rsidRDefault="008B52B0" w:rsidP="00551872">
            <w:pPr>
              <w:jc w:val="center"/>
              <w:rPr>
                <w:rFonts w:ascii="Arial" w:eastAsia="Arial" w:hAnsi="Arial" w:cs="Arial"/>
                <w:color w:val="auto"/>
                <w:sz w:val="22"/>
                <w:szCs w:val="22"/>
              </w:rPr>
            </w:pPr>
          </w:p>
          <w:p w14:paraId="60B81409" w14:textId="77777777" w:rsidR="008B52B0" w:rsidRPr="00FA0352" w:rsidRDefault="008B52B0" w:rsidP="00551872">
            <w:pPr>
              <w:jc w:val="cente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from a </w:t>
            </w:r>
            <w:r w:rsidRPr="00FA0352">
              <w:rPr>
                <w:rFonts w:ascii="Arial" w:eastAsia="Arial" w:hAnsi="Arial" w:cs="Arial"/>
                <w:b/>
                <w:color w:val="auto"/>
                <w:sz w:val="22"/>
                <w:szCs w:val="22"/>
              </w:rPr>
              <w:t>different religious background</w:t>
            </w:r>
          </w:p>
          <w:p w14:paraId="10E57F94" w14:textId="77777777" w:rsidR="008B52B0" w:rsidRPr="00FA0352" w:rsidRDefault="008B52B0" w:rsidP="00551872">
            <w:pPr>
              <w:jc w:val="center"/>
              <w:rPr>
                <w:rFonts w:ascii="Arial" w:eastAsia="Arial" w:hAnsi="Arial" w:cs="Arial"/>
                <w:color w:val="auto"/>
                <w:sz w:val="22"/>
                <w:szCs w:val="22"/>
              </w:rPr>
            </w:pPr>
          </w:p>
        </w:tc>
      </w:tr>
      <w:tr w:rsidR="008B52B0" w:rsidRPr="00FA0352" w14:paraId="0B6F525C" w14:textId="77777777" w:rsidTr="00551872">
        <w:tc>
          <w:tcPr>
            <w:tcW w:w="4814" w:type="dxa"/>
          </w:tcPr>
          <w:p w14:paraId="19E77B81"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lastRenderedPageBreak/>
              <w:t>NCS Participants (Summer)</w:t>
            </w:r>
          </w:p>
          <w:p w14:paraId="6079D60F" w14:textId="77777777" w:rsidR="008B52B0" w:rsidRPr="00FA0352" w:rsidRDefault="008B52B0" w:rsidP="00551872">
            <w:pPr>
              <w:jc w:val="center"/>
              <w:rPr>
                <w:rFonts w:ascii="Arial" w:eastAsia="Arial" w:hAnsi="Arial" w:cs="Arial"/>
                <w:color w:val="00B0F0"/>
                <w:sz w:val="20"/>
                <w:szCs w:val="22"/>
              </w:rPr>
            </w:pPr>
          </w:p>
        </w:tc>
        <w:tc>
          <w:tcPr>
            <w:tcW w:w="4814" w:type="dxa"/>
            <w:hideMark/>
          </w:tcPr>
          <w:p w14:paraId="3D15E141"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3897BC30" w14:textId="77777777" w:rsidTr="00551872">
        <w:trPr>
          <w:trHeight w:val="3850"/>
        </w:trPr>
        <w:tc>
          <w:tcPr>
            <w:tcW w:w="4814" w:type="dxa"/>
            <w:hideMark/>
          </w:tcPr>
          <w:p w14:paraId="48B73B6F"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05C8047" wp14:editId="17B1D7CC">
                  <wp:extent cx="2933700" cy="2428875"/>
                  <wp:effectExtent l="0" t="0" r="0" b="9525"/>
                  <wp:docPr id="530" name="Chart 530">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814" w:type="dxa"/>
            <w:hideMark/>
          </w:tcPr>
          <w:p w14:paraId="386FEB04"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CB062D6" wp14:editId="35CC6849">
                  <wp:extent cx="2933700" cy="2428875"/>
                  <wp:effectExtent l="0" t="0" r="0" b="9525"/>
                  <wp:docPr id="531" name="Chart 531">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301B5F12" w14:textId="77777777" w:rsidR="008B52B0" w:rsidRPr="00FA0352" w:rsidRDefault="008B52B0" w:rsidP="008B52B0">
      <w:pPr>
        <w:rPr>
          <w:rFonts w:ascii="Arial" w:eastAsia="Arial" w:hAnsi="Arial" w:cs="Arial"/>
          <w:b/>
          <w:color w:val="00B0F0"/>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4C7B9F0A" w14:textId="77777777" w:rsidTr="00551872">
        <w:tc>
          <w:tcPr>
            <w:tcW w:w="4814" w:type="dxa"/>
          </w:tcPr>
          <w:p w14:paraId="251B0304"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184F8340" w14:textId="77777777" w:rsidR="008B52B0" w:rsidRPr="00FA0352" w:rsidRDefault="008B52B0" w:rsidP="00551872">
            <w:pPr>
              <w:jc w:val="center"/>
              <w:rPr>
                <w:rFonts w:ascii="Arial" w:eastAsia="Arial" w:hAnsi="Arial" w:cs="Arial"/>
                <w:color w:val="00B0F0"/>
                <w:sz w:val="20"/>
                <w:szCs w:val="22"/>
              </w:rPr>
            </w:pPr>
          </w:p>
        </w:tc>
        <w:tc>
          <w:tcPr>
            <w:tcW w:w="4814" w:type="dxa"/>
            <w:hideMark/>
          </w:tcPr>
          <w:p w14:paraId="3D6AFD13"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3CFB7F3C" w14:textId="77777777" w:rsidTr="00551872">
        <w:trPr>
          <w:trHeight w:val="3850"/>
        </w:trPr>
        <w:tc>
          <w:tcPr>
            <w:tcW w:w="4814" w:type="dxa"/>
            <w:hideMark/>
          </w:tcPr>
          <w:p w14:paraId="3D911401"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DC9895D" wp14:editId="37A7B49D">
                  <wp:extent cx="2934000" cy="2430000"/>
                  <wp:effectExtent l="0" t="0" r="0" b="8890"/>
                  <wp:docPr id="532" name="Chart 532">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814" w:type="dxa"/>
            <w:hideMark/>
          </w:tcPr>
          <w:p w14:paraId="01B94E3F"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37C8C061" wp14:editId="2B891ECF">
                  <wp:extent cx="2934000" cy="2430000"/>
                  <wp:effectExtent l="0" t="0" r="0" b="8890"/>
                  <wp:docPr id="290" name="Chart 29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8B52B0" w:rsidRPr="00FA0352" w14:paraId="0F291CE6" w14:textId="77777777" w:rsidTr="00551872">
        <w:tc>
          <w:tcPr>
            <w:tcW w:w="9628" w:type="dxa"/>
            <w:gridSpan w:val="2"/>
          </w:tcPr>
          <w:p w14:paraId="174CEB0E" w14:textId="77777777" w:rsidR="008B52B0" w:rsidRPr="00FA0352" w:rsidRDefault="008B52B0" w:rsidP="00551872">
            <w:pPr>
              <w:rPr>
                <w:rFonts w:ascii="Arial" w:hAnsi="Arial" w:cs="Arial"/>
                <w:i/>
              </w:rPr>
            </w:pPr>
          </w:p>
          <w:p w14:paraId="7CE242C9" w14:textId="77777777" w:rsidR="008B52B0" w:rsidRPr="00FA0352" w:rsidRDefault="008B52B0" w:rsidP="00551872">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37464B0B" w14:textId="77777777" w:rsidR="008B52B0" w:rsidRPr="00FA0352" w:rsidRDefault="008B52B0" w:rsidP="008B52B0">
      <w:pPr>
        <w:rPr>
          <w:rFonts w:ascii="Arial" w:eastAsia="Arial" w:hAnsi="Arial" w:cs="Arial"/>
          <w:b/>
          <w:color w:val="00B0F0"/>
          <w:sz w:val="28"/>
          <w:szCs w:val="24"/>
        </w:rPr>
      </w:pPr>
    </w:p>
    <w:p w14:paraId="1EB9B446" w14:textId="77777777" w:rsidR="008B52B0" w:rsidRPr="00FA0352" w:rsidRDefault="008B52B0" w:rsidP="008B52B0">
      <w:pPr>
        <w:rPr>
          <w:rFonts w:ascii="Arial" w:eastAsia="Arial" w:hAnsi="Arial" w:cs="Arial"/>
          <w:b/>
          <w:color w:val="00B0F0"/>
          <w:sz w:val="28"/>
          <w:szCs w:val="24"/>
        </w:rPr>
      </w:pPr>
    </w:p>
    <w:p w14:paraId="55459BA6" w14:textId="77777777" w:rsidR="008B52B0" w:rsidRPr="00FA0352" w:rsidRDefault="008B52B0" w:rsidP="008B52B0">
      <w:pPr>
        <w:rPr>
          <w:rFonts w:ascii="Arial" w:eastAsia="Arial" w:hAnsi="Arial" w:cs="Arial"/>
          <w:b/>
          <w:color w:val="00B0F0"/>
          <w:sz w:val="28"/>
          <w:szCs w:val="24"/>
        </w:rPr>
      </w:pPr>
    </w:p>
    <w:p w14:paraId="6A710E50" w14:textId="77777777" w:rsidR="008B52B0" w:rsidRPr="00FA0352" w:rsidRDefault="008B52B0" w:rsidP="008B52B0">
      <w:pPr>
        <w:rPr>
          <w:rFonts w:ascii="Arial" w:eastAsia="Arial" w:hAnsi="Arial" w:cs="Arial"/>
          <w:b/>
          <w:color w:val="00B0F0"/>
          <w:sz w:val="28"/>
          <w:szCs w:val="24"/>
        </w:rPr>
      </w:pPr>
    </w:p>
    <w:p w14:paraId="0E3EF931" w14:textId="77777777" w:rsidR="008B52B0" w:rsidRPr="00FA0352" w:rsidRDefault="008B52B0" w:rsidP="008B52B0">
      <w:pPr>
        <w:rPr>
          <w:rFonts w:ascii="Arial" w:eastAsia="Arial" w:hAnsi="Arial" w:cs="Arial"/>
          <w:b/>
          <w:color w:val="00B0F0"/>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79C4B55D" w14:textId="77777777" w:rsidTr="00551872">
        <w:trPr>
          <w:trHeight w:val="255"/>
        </w:trPr>
        <w:tc>
          <w:tcPr>
            <w:tcW w:w="9628" w:type="dxa"/>
            <w:gridSpan w:val="2"/>
            <w:vAlign w:val="center"/>
          </w:tcPr>
          <w:p w14:paraId="20EA9662" w14:textId="77777777" w:rsidR="008B52B0" w:rsidRPr="00FA0352" w:rsidRDefault="008B52B0" w:rsidP="00551872">
            <w:pPr>
              <w:jc w:val="cente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from a </w:t>
            </w:r>
            <w:r w:rsidRPr="00FA0352">
              <w:rPr>
                <w:rFonts w:ascii="Arial" w:eastAsia="Arial" w:hAnsi="Arial" w:cs="Arial"/>
                <w:b/>
                <w:color w:val="auto"/>
                <w:sz w:val="22"/>
                <w:szCs w:val="22"/>
              </w:rPr>
              <w:t>richer or poorer background</w:t>
            </w:r>
          </w:p>
          <w:p w14:paraId="6297EF50" w14:textId="77777777" w:rsidR="008B52B0" w:rsidRPr="00FA0352" w:rsidRDefault="008B52B0" w:rsidP="00551872">
            <w:pPr>
              <w:jc w:val="center"/>
              <w:rPr>
                <w:rFonts w:ascii="Arial" w:eastAsia="Arial" w:hAnsi="Arial" w:cs="Arial"/>
                <w:color w:val="auto"/>
                <w:sz w:val="22"/>
                <w:szCs w:val="22"/>
              </w:rPr>
            </w:pPr>
          </w:p>
        </w:tc>
      </w:tr>
      <w:tr w:rsidR="008B52B0" w:rsidRPr="00FA0352" w14:paraId="670616A2" w14:textId="77777777" w:rsidTr="00551872">
        <w:tc>
          <w:tcPr>
            <w:tcW w:w="4814" w:type="dxa"/>
          </w:tcPr>
          <w:p w14:paraId="0A6EA0CE"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511BC797" w14:textId="77777777" w:rsidR="008B52B0" w:rsidRPr="00FA0352" w:rsidRDefault="008B52B0" w:rsidP="00551872">
            <w:pPr>
              <w:jc w:val="center"/>
              <w:rPr>
                <w:rFonts w:ascii="Arial" w:eastAsia="Arial" w:hAnsi="Arial" w:cs="Arial"/>
                <w:color w:val="00B0F0"/>
                <w:sz w:val="20"/>
                <w:szCs w:val="22"/>
              </w:rPr>
            </w:pPr>
          </w:p>
        </w:tc>
        <w:tc>
          <w:tcPr>
            <w:tcW w:w="4814" w:type="dxa"/>
            <w:hideMark/>
          </w:tcPr>
          <w:p w14:paraId="31C4D402"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1EC50293" w14:textId="77777777" w:rsidTr="00551872">
        <w:tc>
          <w:tcPr>
            <w:tcW w:w="4814" w:type="dxa"/>
            <w:hideMark/>
          </w:tcPr>
          <w:p w14:paraId="6F9F30BF"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466FAF4F" wp14:editId="45A547CF">
                  <wp:extent cx="2933700" cy="2428875"/>
                  <wp:effectExtent l="0" t="0" r="0" b="9525"/>
                  <wp:docPr id="291" name="Chart 29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814" w:type="dxa"/>
            <w:hideMark/>
          </w:tcPr>
          <w:p w14:paraId="491DFECE"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0C0AF6E" wp14:editId="2B1709FF">
                  <wp:extent cx="2933700" cy="2428875"/>
                  <wp:effectExtent l="0" t="0" r="0" b="9525"/>
                  <wp:docPr id="292" name="Chart 29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07007DCC" w14:textId="77777777" w:rsidR="008B52B0" w:rsidRPr="00FA0352" w:rsidRDefault="008B52B0" w:rsidP="008B52B0">
      <w:pPr>
        <w:rPr>
          <w:rFonts w:ascii="Arial" w:eastAsia="Arial" w:hAnsi="Arial" w:cs="Arial"/>
          <w:b/>
          <w:color w:val="00B0F0"/>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401E5E4D" w14:textId="77777777" w:rsidTr="00551872">
        <w:tc>
          <w:tcPr>
            <w:tcW w:w="4814" w:type="dxa"/>
          </w:tcPr>
          <w:p w14:paraId="38E6BE05"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0714A787" w14:textId="77777777" w:rsidR="008B52B0" w:rsidRPr="00FA0352" w:rsidRDefault="008B52B0" w:rsidP="00551872">
            <w:pPr>
              <w:jc w:val="center"/>
              <w:rPr>
                <w:rFonts w:ascii="Arial" w:eastAsia="Arial" w:hAnsi="Arial" w:cs="Arial"/>
                <w:color w:val="00B0F0"/>
                <w:sz w:val="20"/>
                <w:szCs w:val="22"/>
              </w:rPr>
            </w:pPr>
          </w:p>
        </w:tc>
        <w:tc>
          <w:tcPr>
            <w:tcW w:w="4814" w:type="dxa"/>
            <w:hideMark/>
          </w:tcPr>
          <w:p w14:paraId="3E6B9420"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6ED494B6" w14:textId="77777777" w:rsidTr="00551872">
        <w:tc>
          <w:tcPr>
            <w:tcW w:w="4814" w:type="dxa"/>
            <w:hideMark/>
          </w:tcPr>
          <w:p w14:paraId="68147F2B"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DE73901" wp14:editId="1A82AC23">
                  <wp:extent cx="2934000" cy="2430000"/>
                  <wp:effectExtent l="0" t="0" r="0" b="8890"/>
                  <wp:docPr id="293" name="Chart 293">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814" w:type="dxa"/>
            <w:hideMark/>
          </w:tcPr>
          <w:p w14:paraId="755F9498"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2128D37" wp14:editId="3CC029EF">
                  <wp:extent cx="2934000" cy="2430000"/>
                  <wp:effectExtent l="0" t="0" r="0" b="8890"/>
                  <wp:docPr id="294" name="Chart 294">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8B52B0" w:rsidRPr="00FA0352" w14:paraId="0E8477B1" w14:textId="77777777" w:rsidTr="00551872">
        <w:tc>
          <w:tcPr>
            <w:tcW w:w="9628" w:type="dxa"/>
            <w:gridSpan w:val="2"/>
          </w:tcPr>
          <w:p w14:paraId="6C59EFF1" w14:textId="77777777" w:rsidR="008B52B0" w:rsidRPr="00FA0352" w:rsidRDefault="008B52B0" w:rsidP="00551872">
            <w:pPr>
              <w:rPr>
                <w:rFonts w:ascii="Arial" w:hAnsi="Arial" w:cs="Arial"/>
                <w:i/>
              </w:rPr>
            </w:pPr>
          </w:p>
          <w:p w14:paraId="5156EB0F" w14:textId="77777777" w:rsidR="008B52B0" w:rsidRPr="00FA0352" w:rsidRDefault="008B52B0" w:rsidP="00551872">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0AF08198" w14:textId="77777777" w:rsidR="008B52B0" w:rsidRPr="00FA0352" w:rsidRDefault="008B52B0" w:rsidP="008B52B0">
      <w:pPr>
        <w:rPr>
          <w:rFonts w:ascii="Arial" w:eastAsia="Arial" w:hAnsi="Arial" w:cs="Arial"/>
          <w:b/>
          <w:color w:val="00B0F0"/>
          <w:sz w:val="28"/>
          <w:szCs w:val="24"/>
        </w:rPr>
      </w:pPr>
    </w:p>
    <w:p w14:paraId="47A851DA" w14:textId="77777777" w:rsidR="008B52B0" w:rsidRPr="00FA0352" w:rsidRDefault="008B52B0" w:rsidP="008B52B0">
      <w:pPr>
        <w:rPr>
          <w:rFonts w:ascii="Arial" w:eastAsia="Arial" w:hAnsi="Arial" w:cs="Arial"/>
          <w:b/>
          <w:color w:val="00B0F0"/>
          <w:sz w:val="28"/>
          <w:szCs w:val="24"/>
        </w:rPr>
      </w:pPr>
      <w:r w:rsidRPr="00FA0352">
        <w:rPr>
          <w:rFonts w:ascii="Arial" w:eastAsia="Arial" w:hAnsi="Arial" w:cs="Arial"/>
          <w:b/>
          <w:color w:val="00B0F0"/>
          <w:sz w:val="28"/>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5F6F9242" w14:textId="77777777" w:rsidTr="00551872">
        <w:trPr>
          <w:trHeight w:val="255"/>
        </w:trPr>
        <w:tc>
          <w:tcPr>
            <w:tcW w:w="9628" w:type="dxa"/>
            <w:gridSpan w:val="2"/>
            <w:vAlign w:val="center"/>
          </w:tcPr>
          <w:p w14:paraId="1F58E36D" w14:textId="77777777" w:rsidR="008B52B0" w:rsidRPr="00FA0352" w:rsidRDefault="008B52B0" w:rsidP="00551872">
            <w:pPr>
              <w:jc w:val="cente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who is </w:t>
            </w:r>
            <w:r w:rsidRPr="00FA0352">
              <w:rPr>
                <w:rFonts w:ascii="Arial" w:eastAsia="Arial" w:hAnsi="Arial" w:cs="Arial"/>
                <w:b/>
                <w:color w:val="auto"/>
                <w:sz w:val="22"/>
                <w:szCs w:val="22"/>
              </w:rPr>
              <w:t>gay or lesbian</w:t>
            </w:r>
          </w:p>
          <w:p w14:paraId="30198E29" w14:textId="77777777" w:rsidR="008B52B0" w:rsidRPr="00FA0352" w:rsidRDefault="008B52B0" w:rsidP="00551872">
            <w:pPr>
              <w:jc w:val="center"/>
              <w:rPr>
                <w:rFonts w:ascii="Arial" w:eastAsia="Arial" w:hAnsi="Arial" w:cs="Arial"/>
                <w:color w:val="auto"/>
                <w:sz w:val="22"/>
                <w:szCs w:val="22"/>
              </w:rPr>
            </w:pPr>
          </w:p>
        </w:tc>
      </w:tr>
      <w:tr w:rsidR="008B52B0" w:rsidRPr="00FA0352" w14:paraId="2A089D02" w14:textId="77777777" w:rsidTr="00551872">
        <w:tc>
          <w:tcPr>
            <w:tcW w:w="4814" w:type="dxa"/>
            <w:hideMark/>
          </w:tcPr>
          <w:p w14:paraId="564AE63C" w14:textId="77777777" w:rsidR="008B52B0" w:rsidRPr="00FA0352" w:rsidRDefault="008B52B0" w:rsidP="00551872">
            <w:pPr>
              <w:jc w:val="center"/>
              <w:rPr>
                <w:rFonts w:ascii="Arial" w:eastAsia="Arial" w:hAnsi="Arial" w:cs="Arial"/>
                <w:color w:val="00B0F0"/>
                <w:sz w:val="20"/>
                <w:szCs w:val="22"/>
              </w:rPr>
            </w:pPr>
            <w:r w:rsidRPr="00FA0352">
              <w:rPr>
                <w:rFonts w:ascii="Arial" w:eastAsia="Arial" w:hAnsi="Arial" w:cs="Arial"/>
                <w:color w:val="auto"/>
                <w:sz w:val="20"/>
                <w:szCs w:val="22"/>
              </w:rPr>
              <w:t>NCS Participants (Summer)</w:t>
            </w:r>
          </w:p>
        </w:tc>
        <w:tc>
          <w:tcPr>
            <w:tcW w:w="4814" w:type="dxa"/>
          </w:tcPr>
          <w:p w14:paraId="126F7A18"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p w14:paraId="59ABAC94" w14:textId="77777777" w:rsidR="008B52B0" w:rsidRPr="00FA0352" w:rsidRDefault="008B52B0" w:rsidP="00551872">
            <w:pPr>
              <w:jc w:val="center"/>
              <w:rPr>
                <w:rFonts w:ascii="Arial" w:eastAsia="Arial" w:hAnsi="Arial" w:cs="Arial"/>
                <w:color w:val="auto"/>
                <w:sz w:val="20"/>
                <w:szCs w:val="22"/>
              </w:rPr>
            </w:pPr>
          </w:p>
        </w:tc>
      </w:tr>
      <w:tr w:rsidR="008B52B0" w:rsidRPr="00FA0352" w14:paraId="69F81A5D" w14:textId="77777777" w:rsidTr="00551872">
        <w:tc>
          <w:tcPr>
            <w:tcW w:w="4814" w:type="dxa"/>
            <w:hideMark/>
          </w:tcPr>
          <w:p w14:paraId="277C1724"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33157D15" wp14:editId="5A6C5E80">
                  <wp:extent cx="2933700" cy="2428875"/>
                  <wp:effectExtent l="0" t="0" r="0" b="9525"/>
                  <wp:docPr id="295" name="Chart 295">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814" w:type="dxa"/>
            <w:hideMark/>
          </w:tcPr>
          <w:p w14:paraId="5E908982"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A724678" wp14:editId="5D0627A2">
                  <wp:extent cx="2933700" cy="2428875"/>
                  <wp:effectExtent l="0" t="0" r="0" b="9525"/>
                  <wp:docPr id="296" name="Chart 296">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6E184F54" w14:textId="77777777" w:rsidR="008B52B0" w:rsidRPr="00FA0352" w:rsidRDefault="008B52B0" w:rsidP="008B52B0">
      <w:pPr>
        <w:rPr>
          <w:rFonts w:ascii="Arial" w:eastAsia="Arial" w:hAnsi="Arial" w:cs="Arial"/>
          <w:b/>
          <w:color w:val="00B0F0"/>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439E0842" w14:textId="77777777" w:rsidTr="00551872">
        <w:tc>
          <w:tcPr>
            <w:tcW w:w="4814" w:type="dxa"/>
            <w:hideMark/>
          </w:tcPr>
          <w:p w14:paraId="35A838C9" w14:textId="77777777" w:rsidR="008B52B0" w:rsidRPr="00FA0352" w:rsidRDefault="008B52B0" w:rsidP="00551872">
            <w:pPr>
              <w:jc w:val="center"/>
              <w:rPr>
                <w:rFonts w:ascii="Arial" w:eastAsia="Arial" w:hAnsi="Arial" w:cs="Arial"/>
                <w:color w:val="00B0F0"/>
                <w:sz w:val="20"/>
                <w:szCs w:val="22"/>
              </w:rPr>
            </w:pPr>
            <w:r w:rsidRPr="00FA0352">
              <w:rPr>
                <w:rFonts w:ascii="Arial" w:eastAsia="Arial" w:hAnsi="Arial" w:cs="Arial"/>
                <w:color w:val="auto"/>
                <w:sz w:val="20"/>
                <w:szCs w:val="22"/>
              </w:rPr>
              <w:t>NCS Participants (Autumn)</w:t>
            </w:r>
          </w:p>
        </w:tc>
        <w:tc>
          <w:tcPr>
            <w:tcW w:w="4814" w:type="dxa"/>
          </w:tcPr>
          <w:p w14:paraId="119746D2"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p w14:paraId="7384AAEC" w14:textId="77777777" w:rsidR="008B52B0" w:rsidRPr="00FA0352" w:rsidRDefault="008B52B0" w:rsidP="00551872">
            <w:pPr>
              <w:jc w:val="center"/>
              <w:rPr>
                <w:rFonts w:ascii="Arial" w:eastAsia="Arial" w:hAnsi="Arial" w:cs="Arial"/>
                <w:color w:val="auto"/>
                <w:sz w:val="20"/>
                <w:szCs w:val="22"/>
              </w:rPr>
            </w:pPr>
          </w:p>
        </w:tc>
      </w:tr>
      <w:tr w:rsidR="008B52B0" w:rsidRPr="00FA0352" w14:paraId="201AC51B" w14:textId="77777777" w:rsidTr="00551872">
        <w:tc>
          <w:tcPr>
            <w:tcW w:w="4814" w:type="dxa"/>
            <w:hideMark/>
          </w:tcPr>
          <w:p w14:paraId="20AFB4CE"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502B5AFA" wp14:editId="2A4DFC97">
                  <wp:extent cx="2934000" cy="2430000"/>
                  <wp:effectExtent l="0" t="0" r="0" b="8890"/>
                  <wp:docPr id="297" name="Chart 297">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814" w:type="dxa"/>
            <w:hideMark/>
          </w:tcPr>
          <w:p w14:paraId="0FB7FABC"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CE0098C" wp14:editId="09DAE76D">
                  <wp:extent cx="2919730" cy="2411095"/>
                  <wp:effectExtent l="0" t="0" r="13970" b="8255"/>
                  <wp:docPr id="298" name="Chart 298">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8B52B0" w:rsidRPr="00FA0352" w14:paraId="72B038C7" w14:textId="77777777" w:rsidTr="00551872">
        <w:tc>
          <w:tcPr>
            <w:tcW w:w="9628" w:type="dxa"/>
            <w:gridSpan w:val="2"/>
          </w:tcPr>
          <w:p w14:paraId="3E08693C" w14:textId="77777777" w:rsidR="008B52B0" w:rsidRPr="00FA0352" w:rsidRDefault="008B52B0" w:rsidP="00551872">
            <w:pPr>
              <w:rPr>
                <w:rFonts w:ascii="Arial" w:hAnsi="Arial" w:cs="Arial"/>
                <w:i/>
              </w:rPr>
            </w:pPr>
          </w:p>
          <w:p w14:paraId="63BA0720" w14:textId="77777777" w:rsidR="008B52B0" w:rsidRPr="00FA0352" w:rsidRDefault="008B52B0" w:rsidP="00551872">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6D7F288B" w14:textId="77777777" w:rsidR="008B52B0" w:rsidRPr="00FA0352" w:rsidRDefault="008B52B0" w:rsidP="008B52B0">
      <w:pPr>
        <w:rPr>
          <w:rFonts w:ascii="Arial" w:eastAsia="Arial" w:hAnsi="Arial" w:cs="Arial"/>
          <w:b/>
          <w:color w:val="00B0F0"/>
          <w:sz w:val="28"/>
          <w:szCs w:val="24"/>
        </w:rPr>
      </w:pPr>
    </w:p>
    <w:p w14:paraId="42435F3F" w14:textId="77777777" w:rsidR="008B52B0" w:rsidRPr="00FA0352" w:rsidRDefault="008B52B0" w:rsidP="008B52B0">
      <w:pPr>
        <w:rPr>
          <w:rFonts w:ascii="Arial" w:eastAsia="Arial" w:hAnsi="Arial" w:cs="Arial"/>
          <w:b/>
          <w:color w:val="00B0F0"/>
          <w:sz w:val="28"/>
          <w:szCs w:val="24"/>
        </w:rPr>
      </w:pPr>
    </w:p>
    <w:p w14:paraId="2DA9CC61" w14:textId="77777777" w:rsidR="008B52B0" w:rsidRPr="00FA0352" w:rsidRDefault="008B52B0" w:rsidP="008B52B0">
      <w:pPr>
        <w:rPr>
          <w:rFonts w:ascii="Arial" w:eastAsia="Arial" w:hAnsi="Arial" w:cs="Arial"/>
          <w:b/>
          <w:color w:val="00B0F0"/>
          <w:sz w:val="28"/>
          <w:szCs w:val="24"/>
        </w:rPr>
      </w:pPr>
      <w:r w:rsidRPr="00FA0352">
        <w:rPr>
          <w:rFonts w:ascii="Arial" w:eastAsia="Arial" w:hAnsi="Arial" w:cs="Arial"/>
          <w:b/>
          <w:color w:val="00B0F0"/>
          <w:sz w:val="28"/>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7027EC95" w14:textId="77777777" w:rsidTr="00551872">
        <w:trPr>
          <w:trHeight w:val="255"/>
        </w:trPr>
        <w:tc>
          <w:tcPr>
            <w:tcW w:w="9628" w:type="dxa"/>
            <w:gridSpan w:val="2"/>
            <w:vAlign w:val="center"/>
          </w:tcPr>
          <w:p w14:paraId="66126C91" w14:textId="77777777" w:rsidR="008B52B0" w:rsidRPr="00FA0352" w:rsidRDefault="008B52B0" w:rsidP="00551872">
            <w:pPr>
              <w:jc w:val="cente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who is </w:t>
            </w:r>
            <w:r w:rsidRPr="00FA0352">
              <w:rPr>
                <w:rFonts w:ascii="Arial" w:eastAsia="Arial" w:hAnsi="Arial" w:cs="Arial"/>
                <w:b/>
                <w:color w:val="auto"/>
                <w:sz w:val="22"/>
                <w:szCs w:val="22"/>
              </w:rPr>
              <w:t>disabled</w:t>
            </w:r>
          </w:p>
          <w:p w14:paraId="6BDBF3E1" w14:textId="77777777" w:rsidR="008B52B0" w:rsidRPr="00FA0352" w:rsidRDefault="008B52B0" w:rsidP="00551872">
            <w:pPr>
              <w:jc w:val="center"/>
              <w:rPr>
                <w:rFonts w:ascii="Arial" w:eastAsia="Arial" w:hAnsi="Arial" w:cs="Arial"/>
                <w:color w:val="auto"/>
                <w:sz w:val="22"/>
                <w:szCs w:val="22"/>
              </w:rPr>
            </w:pPr>
          </w:p>
        </w:tc>
      </w:tr>
      <w:tr w:rsidR="008B52B0" w:rsidRPr="00FA0352" w14:paraId="541F5558" w14:textId="77777777" w:rsidTr="00551872">
        <w:tc>
          <w:tcPr>
            <w:tcW w:w="4814" w:type="dxa"/>
            <w:hideMark/>
          </w:tcPr>
          <w:p w14:paraId="46ABF50F" w14:textId="77777777" w:rsidR="008B52B0" w:rsidRPr="00FA0352" w:rsidRDefault="008B52B0" w:rsidP="00551872">
            <w:pPr>
              <w:jc w:val="center"/>
              <w:rPr>
                <w:rFonts w:ascii="Arial" w:eastAsia="Arial" w:hAnsi="Arial" w:cs="Arial"/>
                <w:color w:val="00B0F0"/>
                <w:sz w:val="20"/>
                <w:szCs w:val="22"/>
              </w:rPr>
            </w:pPr>
            <w:r w:rsidRPr="00FA0352">
              <w:rPr>
                <w:rFonts w:ascii="Arial" w:eastAsia="Arial" w:hAnsi="Arial" w:cs="Arial"/>
                <w:color w:val="auto"/>
                <w:sz w:val="20"/>
                <w:szCs w:val="22"/>
              </w:rPr>
              <w:t>NCS Participants (Summer)</w:t>
            </w:r>
          </w:p>
        </w:tc>
        <w:tc>
          <w:tcPr>
            <w:tcW w:w="4814" w:type="dxa"/>
          </w:tcPr>
          <w:p w14:paraId="4DE50DB3"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p w14:paraId="674B7048" w14:textId="77777777" w:rsidR="008B52B0" w:rsidRPr="00FA0352" w:rsidRDefault="008B52B0" w:rsidP="00551872">
            <w:pPr>
              <w:jc w:val="center"/>
              <w:rPr>
                <w:rFonts w:ascii="Arial" w:eastAsia="Arial" w:hAnsi="Arial" w:cs="Arial"/>
                <w:color w:val="auto"/>
                <w:sz w:val="20"/>
                <w:szCs w:val="22"/>
              </w:rPr>
            </w:pPr>
          </w:p>
        </w:tc>
      </w:tr>
      <w:tr w:rsidR="008B52B0" w:rsidRPr="00FA0352" w14:paraId="5EF3BB3B" w14:textId="77777777" w:rsidTr="00551872">
        <w:tc>
          <w:tcPr>
            <w:tcW w:w="4814" w:type="dxa"/>
            <w:hideMark/>
          </w:tcPr>
          <w:p w14:paraId="5119ECFB"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DECF07A" wp14:editId="75D254C7">
                  <wp:extent cx="2933700" cy="2428875"/>
                  <wp:effectExtent l="0" t="0" r="0" b="9525"/>
                  <wp:docPr id="299" name="Chart 29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814" w:type="dxa"/>
            <w:hideMark/>
          </w:tcPr>
          <w:p w14:paraId="6AA5351E" w14:textId="77777777" w:rsidR="008B52B0" w:rsidRPr="00FA0352" w:rsidRDefault="00A56561"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10B5C0B" wp14:editId="4BD6CE50">
                  <wp:extent cx="2919730" cy="2411095"/>
                  <wp:effectExtent l="0" t="0" r="13970" b="8255"/>
                  <wp:docPr id="533" name="Chart 533">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47629F86" w14:textId="77777777" w:rsidR="008B52B0" w:rsidRPr="00FA0352" w:rsidRDefault="008B52B0" w:rsidP="008B52B0">
      <w:pPr>
        <w:rPr>
          <w:rFonts w:ascii="Arial" w:eastAsia="Arial" w:hAnsi="Arial" w:cs="Arial"/>
          <w:b/>
          <w:color w:val="00B0F0"/>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0FCCE829" w14:textId="77777777" w:rsidTr="00551872">
        <w:tc>
          <w:tcPr>
            <w:tcW w:w="4814" w:type="dxa"/>
            <w:hideMark/>
          </w:tcPr>
          <w:p w14:paraId="2D8EB065" w14:textId="77777777" w:rsidR="008B52B0" w:rsidRPr="00FA0352" w:rsidRDefault="008B52B0" w:rsidP="00551872">
            <w:pPr>
              <w:jc w:val="center"/>
              <w:rPr>
                <w:rFonts w:ascii="Arial" w:eastAsia="Arial" w:hAnsi="Arial" w:cs="Arial"/>
                <w:color w:val="00B0F0"/>
                <w:sz w:val="20"/>
                <w:szCs w:val="22"/>
              </w:rPr>
            </w:pPr>
            <w:r w:rsidRPr="00FA0352">
              <w:rPr>
                <w:rFonts w:ascii="Arial" w:eastAsia="Arial" w:hAnsi="Arial" w:cs="Arial"/>
                <w:color w:val="auto"/>
                <w:sz w:val="20"/>
                <w:szCs w:val="22"/>
              </w:rPr>
              <w:t>NCS Participants (Autumn)</w:t>
            </w:r>
          </w:p>
        </w:tc>
        <w:tc>
          <w:tcPr>
            <w:tcW w:w="4814" w:type="dxa"/>
          </w:tcPr>
          <w:p w14:paraId="5611EEED"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p w14:paraId="0907EAF1" w14:textId="77777777" w:rsidR="008B52B0" w:rsidRPr="00FA0352" w:rsidRDefault="008B52B0" w:rsidP="00551872">
            <w:pPr>
              <w:jc w:val="center"/>
              <w:rPr>
                <w:rFonts w:ascii="Arial" w:eastAsia="Arial" w:hAnsi="Arial" w:cs="Arial"/>
                <w:color w:val="auto"/>
                <w:sz w:val="20"/>
                <w:szCs w:val="22"/>
              </w:rPr>
            </w:pPr>
          </w:p>
        </w:tc>
      </w:tr>
      <w:tr w:rsidR="008B52B0" w:rsidRPr="00FA0352" w14:paraId="0EE02BEC" w14:textId="77777777" w:rsidTr="00551872">
        <w:tc>
          <w:tcPr>
            <w:tcW w:w="4814" w:type="dxa"/>
            <w:hideMark/>
          </w:tcPr>
          <w:p w14:paraId="42F320BF"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AB5B55F" wp14:editId="77FBBCF9">
                  <wp:extent cx="2934000" cy="2430000"/>
                  <wp:effectExtent l="0" t="0" r="0" b="8890"/>
                  <wp:docPr id="310" name="Chart 310">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814" w:type="dxa"/>
            <w:hideMark/>
          </w:tcPr>
          <w:p w14:paraId="043C0D8A"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F8D96E5" wp14:editId="45E27B2D">
                  <wp:extent cx="2934000" cy="2430000"/>
                  <wp:effectExtent l="0" t="0" r="0" b="8890"/>
                  <wp:docPr id="312" name="Chart 31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8B52B0" w:rsidRPr="00FA0352" w14:paraId="6DC7FF7C" w14:textId="77777777" w:rsidTr="00551872">
        <w:tc>
          <w:tcPr>
            <w:tcW w:w="9628" w:type="dxa"/>
            <w:gridSpan w:val="2"/>
          </w:tcPr>
          <w:p w14:paraId="4901A678" w14:textId="77777777" w:rsidR="008B52B0" w:rsidRPr="00FA0352" w:rsidRDefault="008B52B0" w:rsidP="00551872">
            <w:pPr>
              <w:rPr>
                <w:rFonts w:ascii="Arial" w:hAnsi="Arial" w:cs="Arial"/>
                <w:i/>
              </w:rPr>
            </w:pPr>
          </w:p>
          <w:p w14:paraId="5F5C2A1A" w14:textId="77777777" w:rsidR="008B52B0" w:rsidRPr="00FA0352" w:rsidRDefault="008B52B0" w:rsidP="00551872">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2CA1224C" w14:textId="77777777" w:rsidR="001B352B" w:rsidRPr="00FA0352" w:rsidRDefault="001B352B" w:rsidP="008B52B0">
      <w:pPr>
        <w:rPr>
          <w:rFonts w:ascii="Arial" w:eastAsia="Arial" w:hAnsi="Arial" w:cs="Arial"/>
          <w:b/>
          <w:color w:val="00B0F0"/>
          <w:sz w:val="28"/>
          <w:szCs w:val="24"/>
        </w:rPr>
      </w:pPr>
    </w:p>
    <w:p w14:paraId="3CAD86F7" w14:textId="77777777" w:rsidR="008B52B0" w:rsidRPr="00FA0352" w:rsidRDefault="001B352B" w:rsidP="008B52B0">
      <w:pPr>
        <w:rPr>
          <w:rFonts w:ascii="Arial" w:eastAsia="Arial" w:hAnsi="Arial" w:cs="Arial"/>
          <w:b/>
          <w:color w:val="00B0F0"/>
          <w:sz w:val="28"/>
          <w:szCs w:val="24"/>
        </w:rPr>
      </w:pPr>
      <w:r w:rsidRPr="00FA0352">
        <w:rPr>
          <w:rFonts w:ascii="Arial" w:eastAsia="Arial" w:hAnsi="Arial" w:cs="Arial"/>
          <w:b/>
          <w:color w:val="00B0F0"/>
          <w:sz w:val="28"/>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06171C3E" w14:textId="77777777" w:rsidTr="00551872">
        <w:trPr>
          <w:trHeight w:val="255"/>
        </w:trPr>
        <w:tc>
          <w:tcPr>
            <w:tcW w:w="9628" w:type="dxa"/>
            <w:gridSpan w:val="2"/>
            <w:vAlign w:val="center"/>
          </w:tcPr>
          <w:p w14:paraId="681F84E6" w14:textId="77777777" w:rsidR="008B52B0" w:rsidRPr="00FA0352" w:rsidRDefault="008B52B0" w:rsidP="00551872">
            <w:pPr>
              <w:jc w:val="center"/>
              <w:rPr>
                <w:rFonts w:ascii="Arial" w:eastAsia="Arial" w:hAnsi="Arial" w:cs="Arial"/>
                <w:b/>
                <w:color w:val="auto"/>
                <w:sz w:val="22"/>
                <w:szCs w:val="22"/>
              </w:rPr>
            </w:pPr>
            <w:r w:rsidRPr="00FA0352">
              <w:rPr>
                <w:rFonts w:ascii="Arial" w:eastAsia="Arial" w:hAnsi="Arial" w:cs="Arial"/>
                <w:color w:val="auto"/>
                <w:sz w:val="22"/>
                <w:szCs w:val="22"/>
              </w:rPr>
              <w:lastRenderedPageBreak/>
              <w:t xml:space="preserve">Comfort with a close relative or friend going out with someone who is </w:t>
            </w:r>
            <w:r w:rsidRPr="00FA0352">
              <w:rPr>
                <w:rFonts w:ascii="Arial" w:eastAsia="Arial" w:hAnsi="Arial" w:cs="Arial"/>
                <w:b/>
                <w:color w:val="auto"/>
                <w:sz w:val="22"/>
                <w:szCs w:val="22"/>
              </w:rPr>
              <w:t>from a different school or college</w:t>
            </w:r>
          </w:p>
          <w:p w14:paraId="1C3A5D39" w14:textId="77777777" w:rsidR="008B52B0" w:rsidRPr="00FA0352" w:rsidRDefault="008B52B0" w:rsidP="00551872">
            <w:pPr>
              <w:jc w:val="center"/>
              <w:rPr>
                <w:rFonts w:ascii="Arial" w:eastAsia="Arial" w:hAnsi="Arial" w:cs="Arial"/>
                <w:color w:val="auto"/>
                <w:sz w:val="22"/>
                <w:szCs w:val="22"/>
              </w:rPr>
            </w:pPr>
          </w:p>
        </w:tc>
      </w:tr>
      <w:tr w:rsidR="008B52B0" w:rsidRPr="00FA0352" w14:paraId="08F17BD6" w14:textId="77777777" w:rsidTr="00551872">
        <w:tc>
          <w:tcPr>
            <w:tcW w:w="4814" w:type="dxa"/>
          </w:tcPr>
          <w:p w14:paraId="3FA32368"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70921F0D" w14:textId="77777777" w:rsidR="008B52B0" w:rsidRPr="00FA0352" w:rsidRDefault="008B52B0" w:rsidP="00551872">
            <w:pPr>
              <w:rPr>
                <w:rFonts w:ascii="Arial" w:eastAsia="Arial" w:hAnsi="Arial" w:cs="Arial"/>
                <w:color w:val="00B0F0"/>
                <w:sz w:val="20"/>
                <w:szCs w:val="22"/>
              </w:rPr>
            </w:pPr>
          </w:p>
        </w:tc>
        <w:tc>
          <w:tcPr>
            <w:tcW w:w="4814" w:type="dxa"/>
            <w:hideMark/>
          </w:tcPr>
          <w:p w14:paraId="30BE207F"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7B0C64DA" w14:textId="77777777" w:rsidTr="00551872">
        <w:tc>
          <w:tcPr>
            <w:tcW w:w="4814" w:type="dxa"/>
            <w:hideMark/>
          </w:tcPr>
          <w:p w14:paraId="33287019"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C9C38BA" wp14:editId="30390712">
                  <wp:extent cx="2933700" cy="2428875"/>
                  <wp:effectExtent l="0" t="0" r="0" b="9525"/>
                  <wp:docPr id="313" name="Chart 313">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4814" w:type="dxa"/>
            <w:hideMark/>
          </w:tcPr>
          <w:p w14:paraId="31614121"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6D10CAB" wp14:editId="6CDFA867">
                  <wp:extent cx="2933700" cy="2428875"/>
                  <wp:effectExtent l="0" t="0" r="0" b="9525"/>
                  <wp:docPr id="314" name="Chart 314">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2586058B" w14:textId="77777777" w:rsidR="008B52B0" w:rsidRPr="00FA0352" w:rsidRDefault="008B52B0" w:rsidP="008B52B0">
      <w:pPr>
        <w:rPr>
          <w:rFonts w:ascii="Arial" w:hAnsi="Arial" w:cs="Arial"/>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7F0D276E" w14:textId="77777777" w:rsidTr="00551872">
        <w:tc>
          <w:tcPr>
            <w:tcW w:w="4814" w:type="dxa"/>
          </w:tcPr>
          <w:p w14:paraId="218F7333"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17432CDE" w14:textId="77777777" w:rsidR="008B52B0" w:rsidRPr="00FA0352" w:rsidRDefault="008B52B0" w:rsidP="00551872">
            <w:pPr>
              <w:rPr>
                <w:rFonts w:ascii="Arial" w:eastAsia="Arial" w:hAnsi="Arial" w:cs="Arial"/>
                <w:color w:val="00B0F0"/>
                <w:sz w:val="20"/>
                <w:szCs w:val="22"/>
              </w:rPr>
            </w:pPr>
          </w:p>
        </w:tc>
        <w:tc>
          <w:tcPr>
            <w:tcW w:w="4814" w:type="dxa"/>
            <w:hideMark/>
          </w:tcPr>
          <w:p w14:paraId="071D031D"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56DB9E7E" w14:textId="77777777" w:rsidTr="00551872">
        <w:tc>
          <w:tcPr>
            <w:tcW w:w="4814" w:type="dxa"/>
            <w:hideMark/>
          </w:tcPr>
          <w:p w14:paraId="36AE9422"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5B4C5EAB" wp14:editId="1BD8ABA7">
                  <wp:extent cx="2934000" cy="2430000"/>
                  <wp:effectExtent l="0" t="0" r="0" b="8890"/>
                  <wp:docPr id="316" name="Chart 31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814" w:type="dxa"/>
            <w:hideMark/>
          </w:tcPr>
          <w:p w14:paraId="6275A8DA"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623DDDDD" wp14:editId="7A7549F6">
                  <wp:extent cx="2934000" cy="2430000"/>
                  <wp:effectExtent l="0" t="0" r="0" b="8890"/>
                  <wp:docPr id="318" name="Chart 318">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8B52B0" w:rsidRPr="00FA0352" w14:paraId="39860405" w14:textId="77777777" w:rsidTr="00551872">
        <w:tc>
          <w:tcPr>
            <w:tcW w:w="9628" w:type="dxa"/>
            <w:gridSpan w:val="2"/>
          </w:tcPr>
          <w:p w14:paraId="425C25CF" w14:textId="77777777" w:rsidR="008B52B0" w:rsidRPr="00FA0352" w:rsidRDefault="008B52B0" w:rsidP="00551872">
            <w:pPr>
              <w:rPr>
                <w:rFonts w:ascii="Arial" w:hAnsi="Arial" w:cs="Arial"/>
                <w:i/>
              </w:rPr>
            </w:pPr>
          </w:p>
          <w:p w14:paraId="64234E76" w14:textId="77777777" w:rsidR="008B52B0" w:rsidRPr="00FA0352" w:rsidRDefault="008B52B0" w:rsidP="00551872">
            <w:pPr>
              <w:rPr>
                <w:rFonts w:ascii="Arial" w:eastAsia="Arial" w:hAnsi="Arial" w:cs="Arial"/>
                <w:b/>
                <w:color w:val="00B0F0"/>
                <w:sz w:val="28"/>
                <w:szCs w:val="24"/>
              </w:rPr>
            </w:pPr>
            <w:r w:rsidRPr="00FA0352">
              <w:rPr>
                <w:rFonts w:ascii="Arial" w:hAnsi="Arial" w:cs="Arial"/>
                <w:i/>
              </w:rPr>
              <w:t xml:space="preserve">Q. Please use this scale to show how you would </w:t>
            </w:r>
            <w:r w:rsidRPr="00FA0352">
              <w:rPr>
                <w:rFonts w:ascii="Arial" w:hAnsi="Arial" w:cs="Arial"/>
                <w:i/>
                <w:u w:val="single"/>
              </w:rPr>
              <w:t>personally</w:t>
            </w:r>
            <w:r w:rsidRPr="00FA0352">
              <w:rPr>
                <w:rFonts w:ascii="Arial" w:hAnsi="Arial" w:cs="Arial"/>
                <w:i/>
              </w:rPr>
              <w:t xml:space="preserve"> feel about a close relative or friend going out with someone from the following backgrounds. On this scale, 0 means that you would be very uncomfortable and 10 means that you would be very comfortable</w:t>
            </w:r>
          </w:p>
        </w:tc>
      </w:tr>
    </w:tbl>
    <w:p w14:paraId="65551705" w14:textId="77777777" w:rsidR="008B52B0" w:rsidRPr="00FA0352" w:rsidRDefault="008B52B0" w:rsidP="008B52B0">
      <w:pPr>
        <w:rPr>
          <w:rFonts w:ascii="Arial" w:hAnsi="Arial" w:cs="Arial"/>
        </w:rPr>
      </w:pPr>
    </w:p>
    <w:p w14:paraId="0C61078A" w14:textId="77777777" w:rsidR="008B52B0" w:rsidRPr="00FA0352" w:rsidRDefault="008B52B0">
      <w:pPr>
        <w:rPr>
          <w:rFonts w:ascii="Arial" w:hAnsi="Arial" w:cs="Arial"/>
          <w:b/>
          <w:color w:val="9C9B9B"/>
        </w:rPr>
      </w:pPr>
      <w:r w:rsidRPr="00FA0352">
        <w:rPr>
          <w:rFonts w:ascii="Arial" w:hAnsi="Arial" w:cs="Arial"/>
          <w:b/>
          <w:color w:val="9C9B9B"/>
        </w:rPr>
        <w:br w:type="page"/>
      </w:r>
    </w:p>
    <w:p w14:paraId="016B021E" w14:textId="77777777" w:rsidR="008B52B0" w:rsidRPr="00FA0352" w:rsidRDefault="008B52B0" w:rsidP="008B52B0">
      <w:pPr>
        <w:spacing w:before="120" w:after="120"/>
        <w:rPr>
          <w:rFonts w:ascii="Arial" w:hAnsi="Arial" w:cs="Arial"/>
          <w:b/>
          <w:color w:val="000000"/>
          <w:sz w:val="20"/>
        </w:rPr>
      </w:pPr>
      <w:r w:rsidRPr="00FA0352">
        <w:rPr>
          <w:rFonts w:ascii="Arial" w:hAnsi="Arial" w:cs="Arial"/>
          <w:b/>
          <w:color w:val="000000"/>
          <w:sz w:val="20"/>
        </w:rPr>
        <w:lastRenderedPageBreak/>
        <w:t xml:space="preserve">Wellbeing measures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6D3FB056" w14:textId="77777777" w:rsidTr="00551872">
        <w:trPr>
          <w:trHeight w:val="255"/>
        </w:trPr>
        <w:tc>
          <w:tcPr>
            <w:tcW w:w="9628" w:type="dxa"/>
            <w:gridSpan w:val="2"/>
            <w:vAlign w:val="center"/>
            <w:hideMark/>
          </w:tcPr>
          <w:p w14:paraId="013CE93B"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t xml:space="preserve">Anxiety </w:t>
            </w:r>
          </w:p>
          <w:p w14:paraId="18CC35FB"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8B52B0" w:rsidRPr="00FA0352" w14:paraId="11A32ADD" w14:textId="77777777" w:rsidTr="00551872">
        <w:tc>
          <w:tcPr>
            <w:tcW w:w="4814" w:type="dxa"/>
          </w:tcPr>
          <w:p w14:paraId="3F5CD61B"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678E999B" w14:textId="77777777" w:rsidR="008B52B0" w:rsidRPr="00FA0352" w:rsidRDefault="008B52B0" w:rsidP="00551872">
            <w:pPr>
              <w:rPr>
                <w:rFonts w:ascii="Arial" w:eastAsia="Arial" w:hAnsi="Arial" w:cs="Arial"/>
                <w:color w:val="00B0F0"/>
                <w:sz w:val="20"/>
                <w:szCs w:val="22"/>
              </w:rPr>
            </w:pPr>
          </w:p>
        </w:tc>
        <w:tc>
          <w:tcPr>
            <w:tcW w:w="4814" w:type="dxa"/>
            <w:hideMark/>
          </w:tcPr>
          <w:p w14:paraId="64A7BA4E"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77E45838" w14:textId="77777777" w:rsidTr="00551872">
        <w:tc>
          <w:tcPr>
            <w:tcW w:w="4814" w:type="dxa"/>
            <w:hideMark/>
          </w:tcPr>
          <w:p w14:paraId="3BB022AC"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0A36B0A" wp14:editId="184E1E1A">
                  <wp:extent cx="2933700" cy="2428875"/>
                  <wp:effectExtent l="0" t="0" r="0" b="9525"/>
                  <wp:docPr id="319" name="Chart 31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814" w:type="dxa"/>
            <w:hideMark/>
          </w:tcPr>
          <w:p w14:paraId="6F2EF7C6"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7E57928" wp14:editId="0965AADF">
                  <wp:extent cx="2933700" cy="2428875"/>
                  <wp:effectExtent l="0" t="0" r="0" b="9525"/>
                  <wp:docPr id="320" name="Chart 32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14:paraId="0E194EC3" w14:textId="77777777" w:rsidR="008B52B0" w:rsidRPr="00FA0352" w:rsidRDefault="008B52B0" w:rsidP="008B52B0">
      <w:pPr>
        <w:rPr>
          <w:rFonts w:ascii="Arial" w:eastAsia="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0E7C750C" w14:textId="77777777" w:rsidTr="00551872">
        <w:tc>
          <w:tcPr>
            <w:tcW w:w="4814" w:type="dxa"/>
          </w:tcPr>
          <w:p w14:paraId="7BEF5066"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26EC56C9" w14:textId="77777777" w:rsidR="008B52B0" w:rsidRPr="00FA0352" w:rsidRDefault="008B52B0" w:rsidP="00551872">
            <w:pPr>
              <w:rPr>
                <w:rFonts w:ascii="Arial" w:eastAsia="Arial" w:hAnsi="Arial" w:cs="Arial"/>
                <w:color w:val="00B0F0"/>
                <w:sz w:val="20"/>
                <w:szCs w:val="22"/>
              </w:rPr>
            </w:pPr>
          </w:p>
        </w:tc>
        <w:tc>
          <w:tcPr>
            <w:tcW w:w="4814" w:type="dxa"/>
            <w:hideMark/>
          </w:tcPr>
          <w:p w14:paraId="53CA2F11"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1CA61DEF" w14:textId="77777777" w:rsidTr="00551872">
        <w:tc>
          <w:tcPr>
            <w:tcW w:w="4814" w:type="dxa"/>
            <w:hideMark/>
          </w:tcPr>
          <w:p w14:paraId="57A306FA"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C58D2BE" wp14:editId="169974D1">
                  <wp:extent cx="2934000" cy="2430000"/>
                  <wp:effectExtent l="0" t="0" r="0" b="8890"/>
                  <wp:docPr id="534" name="Chart 534">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814" w:type="dxa"/>
            <w:hideMark/>
          </w:tcPr>
          <w:p w14:paraId="244F98D0"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8233116" wp14:editId="191EC8D6">
                  <wp:extent cx="2934000" cy="2430000"/>
                  <wp:effectExtent l="0" t="0" r="0" b="8890"/>
                  <wp:docPr id="535" name="Chart 535">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8B52B0" w:rsidRPr="00FA0352" w14:paraId="4C165173" w14:textId="77777777" w:rsidTr="00551872">
        <w:tc>
          <w:tcPr>
            <w:tcW w:w="9628" w:type="dxa"/>
            <w:gridSpan w:val="2"/>
          </w:tcPr>
          <w:p w14:paraId="2BD72069" w14:textId="77777777" w:rsidR="008B52B0" w:rsidRPr="00FA0352" w:rsidRDefault="008B52B0" w:rsidP="00551872">
            <w:pPr>
              <w:rPr>
                <w:rFonts w:ascii="Arial" w:hAnsi="Arial" w:cs="Arial"/>
                <w:i/>
              </w:rPr>
            </w:pPr>
          </w:p>
          <w:p w14:paraId="770313AA" w14:textId="77777777" w:rsidR="008B52B0" w:rsidRPr="00FA0352" w:rsidRDefault="008B52B0" w:rsidP="00551872">
            <w:pPr>
              <w:rPr>
                <w:rFonts w:ascii="Arial" w:hAnsi="Arial" w:cs="Arial"/>
                <w:i/>
              </w:rPr>
            </w:pPr>
            <w:r w:rsidRPr="00FA0352">
              <w:rPr>
                <w:rFonts w:ascii="Arial" w:hAnsi="Arial" w:cs="Arial"/>
                <w:i/>
              </w:rPr>
              <w:t xml:space="preserve">Q. On a scale of 0-10, where 0 is not at all </w:t>
            </w:r>
            <w:r w:rsidRPr="00FA0352">
              <w:rPr>
                <w:rFonts w:ascii="Arial" w:hAnsi="Arial" w:cs="Arial"/>
                <w:i/>
                <w:u w:val="single"/>
              </w:rPr>
              <w:t xml:space="preserve">anxious </w:t>
            </w:r>
            <w:r w:rsidRPr="00FA0352">
              <w:rPr>
                <w:rFonts w:ascii="Arial" w:hAnsi="Arial" w:cs="Arial"/>
                <w:i/>
              </w:rPr>
              <w:t xml:space="preserve">and 10 is completely </w:t>
            </w:r>
            <w:r w:rsidRPr="00FA0352">
              <w:rPr>
                <w:rFonts w:ascii="Arial" w:hAnsi="Arial" w:cs="Arial"/>
                <w:i/>
                <w:u w:val="single"/>
              </w:rPr>
              <w:t xml:space="preserve">anxious </w:t>
            </w:r>
            <w:r w:rsidRPr="00FA0352">
              <w:rPr>
                <w:rFonts w:ascii="Arial" w:hAnsi="Arial" w:cs="Arial"/>
                <w:i/>
              </w:rPr>
              <w:t xml:space="preserve">overall …. how anxious did you feel yesterday? </w:t>
            </w:r>
          </w:p>
        </w:tc>
      </w:tr>
    </w:tbl>
    <w:p w14:paraId="0F3F89D0" w14:textId="77777777" w:rsidR="008B52B0" w:rsidRPr="00FA0352" w:rsidRDefault="008B52B0" w:rsidP="008B52B0">
      <w:pPr>
        <w:rPr>
          <w:rFonts w:ascii="Arial" w:eastAsia="Arial" w:hAnsi="Arial" w:cs="Arial"/>
          <w:color w:val="000000"/>
          <w:sz w:val="24"/>
          <w:szCs w:val="24"/>
        </w:rPr>
      </w:pPr>
    </w:p>
    <w:p w14:paraId="1396ACA8" w14:textId="77777777" w:rsidR="008B52B0" w:rsidRPr="00FA0352" w:rsidRDefault="008B52B0" w:rsidP="008B52B0">
      <w:pPr>
        <w:rPr>
          <w:rFonts w:ascii="Arial" w:eastAsia="Arial" w:hAnsi="Arial" w:cs="Arial"/>
          <w:color w:val="000000"/>
          <w:sz w:val="24"/>
          <w:szCs w:val="24"/>
        </w:rPr>
      </w:pPr>
    </w:p>
    <w:p w14:paraId="166A766F" w14:textId="77777777" w:rsidR="008B52B0" w:rsidRPr="00FA0352" w:rsidRDefault="008B52B0" w:rsidP="008B52B0">
      <w:pPr>
        <w:rPr>
          <w:rFonts w:ascii="Arial" w:eastAsia="Arial" w:hAnsi="Arial" w:cs="Arial"/>
          <w:color w:val="000000"/>
          <w:sz w:val="24"/>
          <w:szCs w:val="24"/>
        </w:rPr>
      </w:pPr>
      <w:r w:rsidRPr="00FA0352">
        <w:rPr>
          <w:rFonts w:ascii="Arial" w:eastAsia="Arial" w:hAnsi="Arial" w:cs="Arial"/>
          <w:color w:val="000000"/>
          <w:sz w:val="24"/>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2AD1004C" w14:textId="77777777" w:rsidTr="00551872">
        <w:trPr>
          <w:trHeight w:val="255"/>
        </w:trPr>
        <w:tc>
          <w:tcPr>
            <w:tcW w:w="9628" w:type="dxa"/>
            <w:gridSpan w:val="2"/>
            <w:vAlign w:val="center"/>
            <w:hideMark/>
          </w:tcPr>
          <w:p w14:paraId="0D4E4C28"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lastRenderedPageBreak/>
              <w:t>Worthwhile</w:t>
            </w:r>
          </w:p>
          <w:p w14:paraId="0FCC471E"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8B52B0" w:rsidRPr="00FA0352" w14:paraId="0965998B" w14:textId="77777777" w:rsidTr="00551872">
        <w:tc>
          <w:tcPr>
            <w:tcW w:w="4814" w:type="dxa"/>
          </w:tcPr>
          <w:p w14:paraId="2F053881"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76557EFB" w14:textId="77777777" w:rsidR="008B52B0" w:rsidRPr="00FA0352" w:rsidRDefault="008B52B0" w:rsidP="00551872">
            <w:pPr>
              <w:rPr>
                <w:rFonts w:ascii="Arial" w:eastAsia="Arial" w:hAnsi="Arial" w:cs="Arial"/>
                <w:color w:val="00B0F0"/>
                <w:sz w:val="20"/>
                <w:szCs w:val="22"/>
              </w:rPr>
            </w:pPr>
          </w:p>
        </w:tc>
        <w:tc>
          <w:tcPr>
            <w:tcW w:w="4814" w:type="dxa"/>
            <w:hideMark/>
          </w:tcPr>
          <w:p w14:paraId="48F56662"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5DF53E7C" w14:textId="77777777" w:rsidTr="00551872">
        <w:tc>
          <w:tcPr>
            <w:tcW w:w="4814" w:type="dxa"/>
            <w:hideMark/>
          </w:tcPr>
          <w:p w14:paraId="19C0181B"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4D0B7F8A" wp14:editId="4D289F65">
                  <wp:extent cx="2933700" cy="2428875"/>
                  <wp:effectExtent l="0" t="0" r="0" b="9525"/>
                  <wp:docPr id="321" name="Chart 32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814" w:type="dxa"/>
            <w:hideMark/>
          </w:tcPr>
          <w:p w14:paraId="79697688"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A77C826" wp14:editId="50462734">
                  <wp:extent cx="2933700" cy="2428875"/>
                  <wp:effectExtent l="0" t="0" r="0" b="9525"/>
                  <wp:docPr id="322" name="Chart 32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14:paraId="246AF749" w14:textId="77777777" w:rsidR="008B52B0" w:rsidRPr="00FA0352" w:rsidRDefault="008B52B0" w:rsidP="008B52B0">
      <w:pPr>
        <w:rPr>
          <w:rFonts w:ascii="Arial" w:eastAsia="Arial" w:hAnsi="Arial" w:cs="Arial"/>
          <w:color w:val="000000"/>
          <w:sz w:val="24"/>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0E287CD5" w14:textId="77777777" w:rsidTr="00551872">
        <w:tc>
          <w:tcPr>
            <w:tcW w:w="4814" w:type="dxa"/>
          </w:tcPr>
          <w:p w14:paraId="369D7600"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51C4A69B" w14:textId="77777777" w:rsidR="008B52B0" w:rsidRPr="00FA0352" w:rsidRDefault="008B52B0" w:rsidP="00551872">
            <w:pPr>
              <w:rPr>
                <w:rFonts w:ascii="Arial" w:eastAsia="Arial" w:hAnsi="Arial" w:cs="Arial"/>
                <w:color w:val="00B0F0"/>
                <w:sz w:val="20"/>
                <w:szCs w:val="22"/>
              </w:rPr>
            </w:pPr>
          </w:p>
        </w:tc>
        <w:tc>
          <w:tcPr>
            <w:tcW w:w="4814" w:type="dxa"/>
            <w:hideMark/>
          </w:tcPr>
          <w:p w14:paraId="00386287"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08E51DCA" w14:textId="77777777" w:rsidTr="00551872">
        <w:tc>
          <w:tcPr>
            <w:tcW w:w="4814" w:type="dxa"/>
            <w:hideMark/>
          </w:tcPr>
          <w:p w14:paraId="4249BC2A"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E5AE815" wp14:editId="70864092">
                  <wp:extent cx="2934000" cy="2430000"/>
                  <wp:effectExtent l="0" t="0" r="0" b="8890"/>
                  <wp:docPr id="332" name="Chart 332">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814" w:type="dxa"/>
            <w:hideMark/>
          </w:tcPr>
          <w:p w14:paraId="21C475BA"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69682429" wp14:editId="5B40344D">
                  <wp:extent cx="2934000" cy="2430000"/>
                  <wp:effectExtent l="0" t="0" r="0" b="8890"/>
                  <wp:docPr id="333" name="Chart 333">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8B52B0" w:rsidRPr="00FA0352" w14:paraId="1397DE78" w14:textId="77777777" w:rsidTr="00551872">
        <w:tc>
          <w:tcPr>
            <w:tcW w:w="9628" w:type="dxa"/>
            <w:gridSpan w:val="2"/>
          </w:tcPr>
          <w:p w14:paraId="58B49138" w14:textId="77777777" w:rsidR="008B52B0" w:rsidRPr="00FA0352" w:rsidRDefault="008B52B0" w:rsidP="00551872">
            <w:pPr>
              <w:rPr>
                <w:rFonts w:ascii="Arial" w:hAnsi="Arial" w:cs="Arial"/>
                <w:i/>
              </w:rPr>
            </w:pPr>
          </w:p>
          <w:p w14:paraId="2233EC16" w14:textId="77777777" w:rsidR="008B52B0" w:rsidRPr="00FA0352" w:rsidRDefault="008B52B0" w:rsidP="00551872">
            <w:pPr>
              <w:rPr>
                <w:rFonts w:ascii="Arial" w:hAnsi="Arial" w:cs="Arial"/>
                <w:i/>
              </w:rPr>
            </w:pPr>
          </w:p>
          <w:p w14:paraId="3CF4BA32" w14:textId="77777777" w:rsidR="008B52B0" w:rsidRPr="00FA0352" w:rsidRDefault="008B52B0" w:rsidP="00551872">
            <w:pPr>
              <w:rPr>
                <w:rFonts w:ascii="Arial" w:hAnsi="Arial" w:cs="Arial"/>
                <w:i/>
              </w:rPr>
            </w:pPr>
            <w:r w:rsidRPr="00FA0352">
              <w:rPr>
                <w:rFonts w:ascii="Arial" w:hAnsi="Arial" w:cs="Arial"/>
                <w:i/>
              </w:rPr>
              <w:t>Q. On a scale of 0-10, where 0 is not at all worthwhile and 10 is completely worthwhile overall …. to what extent do you feel the things you do in your life are worthwhile?</w:t>
            </w:r>
            <w:r w:rsidRPr="00FA0352">
              <w:rPr>
                <w:rFonts w:ascii="Arial" w:hAnsi="Arial" w:cs="Arial"/>
                <w:i/>
                <w:sz w:val="20"/>
              </w:rPr>
              <w:t xml:space="preserve"> </w:t>
            </w:r>
          </w:p>
        </w:tc>
      </w:tr>
    </w:tbl>
    <w:p w14:paraId="443E4DF4" w14:textId="77777777" w:rsidR="008B52B0" w:rsidRPr="00FA0352" w:rsidRDefault="008B52B0" w:rsidP="008B52B0">
      <w:pPr>
        <w:rPr>
          <w:rFonts w:ascii="Arial" w:eastAsia="Arial" w:hAnsi="Arial" w:cs="Arial"/>
          <w:color w:val="000000"/>
          <w:sz w:val="24"/>
          <w:szCs w:val="24"/>
        </w:rPr>
      </w:pPr>
    </w:p>
    <w:p w14:paraId="25415180" w14:textId="77777777" w:rsidR="008B52B0" w:rsidRPr="00FA0352" w:rsidRDefault="008B52B0" w:rsidP="008B52B0">
      <w:pPr>
        <w:rPr>
          <w:rFonts w:ascii="Arial" w:eastAsia="Arial" w:hAnsi="Arial" w:cs="Arial"/>
          <w:color w:val="000000"/>
          <w:sz w:val="24"/>
          <w:szCs w:val="24"/>
        </w:rPr>
      </w:pPr>
      <w:r w:rsidRPr="00FA0352">
        <w:rPr>
          <w:rFonts w:ascii="Arial" w:eastAsia="Arial" w:hAnsi="Arial" w:cs="Arial"/>
          <w:color w:val="000000"/>
          <w:sz w:val="24"/>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51021456" w14:textId="77777777" w:rsidTr="00551872">
        <w:trPr>
          <w:trHeight w:val="255"/>
        </w:trPr>
        <w:tc>
          <w:tcPr>
            <w:tcW w:w="9628" w:type="dxa"/>
            <w:gridSpan w:val="2"/>
            <w:vAlign w:val="center"/>
            <w:hideMark/>
          </w:tcPr>
          <w:p w14:paraId="55E05665"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lastRenderedPageBreak/>
              <w:t>Life satisfaction</w:t>
            </w:r>
          </w:p>
          <w:p w14:paraId="1A5F31B1"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8B52B0" w:rsidRPr="00FA0352" w14:paraId="27CE2DF4" w14:textId="77777777" w:rsidTr="00551872">
        <w:tc>
          <w:tcPr>
            <w:tcW w:w="4814" w:type="dxa"/>
          </w:tcPr>
          <w:p w14:paraId="57D31A8E"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58AEA854" w14:textId="77777777" w:rsidR="008B52B0" w:rsidRPr="00FA0352" w:rsidRDefault="008B52B0" w:rsidP="00551872">
            <w:pPr>
              <w:rPr>
                <w:rFonts w:ascii="Arial" w:eastAsia="Arial" w:hAnsi="Arial" w:cs="Arial"/>
                <w:color w:val="00B0F0"/>
                <w:sz w:val="20"/>
                <w:szCs w:val="22"/>
              </w:rPr>
            </w:pPr>
          </w:p>
        </w:tc>
        <w:tc>
          <w:tcPr>
            <w:tcW w:w="4814" w:type="dxa"/>
            <w:hideMark/>
          </w:tcPr>
          <w:p w14:paraId="3F7C8A30"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73C767CF" w14:textId="77777777" w:rsidTr="00551872">
        <w:tc>
          <w:tcPr>
            <w:tcW w:w="4814" w:type="dxa"/>
            <w:hideMark/>
          </w:tcPr>
          <w:p w14:paraId="2BC5AD4D"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49234E08" wp14:editId="6A755D7F">
                  <wp:extent cx="2933700" cy="2428875"/>
                  <wp:effectExtent l="0" t="0" r="0" b="9525"/>
                  <wp:docPr id="334" name="Chart 334">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4814" w:type="dxa"/>
            <w:hideMark/>
          </w:tcPr>
          <w:p w14:paraId="59963DA2"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3390D41D" wp14:editId="5626237E">
                  <wp:extent cx="2933700" cy="2428875"/>
                  <wp:effectExtent l="0" t="0" r="0" b="9525"/>
                  <wp:docPr id="335" name="Chart 335">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14:paraId="43E668FC" w14:textId="77777777" w:rsidR="008B52B0" w:rsidRPr="00FA0352" w:rsidRDefault="008B52B0" w:rsidP="008B52B0">
      <w:pPr>
        <w:rPr>
          <w:rFonts w:ascii="Arial" w:eastAsia="Arial" w:hAnsi="Arial" w:cs="Arial"/>
          <w:color w:val="000000"/>
          <w:sz w:val="24"/>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1EE1FA00" w14:textId="77777777" w:rsidTr="00551872">
        <w:tc>
          <w:tcPr>
            <w:tcW w:w="4814" w:type="dxa"/>
          </w:tcPr>
          <w:p w14:paraId="79565DE4"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015CE593" w14:textId="77777777" w:rsidR="008B52B0" w:rsidRPr="00FA0352" w:rsidRDefault="008B52B0" w:rsidP="00551872">
            <w:pPr>
              <w:rPr>
                <w:rFonts w:ascii="Arial" w:eastAsia="Arial" w:hAnsi="Arial" w:cs="Arial"/>
                <w:color w:val="00B0F0"/>
                <w:sz w:val="20"/>
                <w:szCs w:val="22"/>
              </w:rPr>
            </w:pPr>
          </w:p>
        </w:tc>
        <w:tc>
          <w:tcPr>
            <w:tcW w:w="4814" w:type="dxa"/>
            <w:hideMark/>
          </w:tcPr>
          <w:p w14:paraId="63DFE1B0"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294E477B" w14:textId="77777777" w:rsidTr="00551872">
        <w:tc>
          <w:tcPr>
            <w:tcW w:w="4814" w:type="dxa"/>
            <w:hideMark/>
          </w:tcPr>
          <w:p w14:paraId="5E40A7DE"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02C7324" wp14:editId="1449E1CE">
                  <wp:extent cx="2934000" cy="2430000"/>
                  <wp:effectExtent l="0" t="0" r="0" b="8890"/>
                  <wp:docPr id="536" name="Chart 53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4814" w:type="dxa"/>
            <w:hideMark/>
          </w:tcPr>
          <w:p w14:paraId="7174CFA1"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1685860" wp14:editId="4B135216">
                  <wp:extent cx="2934000" cy="2430000"/>
                  <wp:effectExtent l="0" t="0" r="0" b="8890"/>
                  <wp:docPr id="537" name="Chart 53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8B52B0" w:rsidRPr="00FA0352" w14:paraId="0B29B80F" w14:textId="77777777" w:rsidTr="00551872">
        <w:tc>
          <w:tcPr>
            <w:tcW w:w="9628" w:type="dxa"/>
            <w:gridSpan w:val="2"/>
          </w:tcPr>
          <w:p w14:paraId="3B18F40E" w14:textId="77777777" w:rsidR="008B52B0" w:rsidRPr="00FA0352" w:rsidRDefault="008B52B0" w:rsidP="00551872">
            <w:pPr>
              <w:rPr>
                <w:rFonts w:ascii="Arial" w:hAnsi="Arial" w:cs="Arial"/>
                <w:i/>
              </w:rPr>
            </w:pPr>
          </w:p>
          <w:p w14:paraId="475783AB" w14:textId="77777777" w:rsidR="008B52B0" w:rsidRPr="00FA0352" w:rsidRDefault="008B52B0" w:rsidP="00551872">
            <w:pPr>
              <w:rPr>
                <w:rFonts w:ascii="Arial" w:hAnsi="Arial" w:cs="Arial"/>
                <w:i/>
              </w:rPr>
            </w:pPr>
          </w:p>
          <w:p w14:paraId="03631503" w14:textId="77777777" w:rsidR="008B52B0" w:rsidRPr="00FA0352" w:rsidRDefault="008B52B0" w:rsidP="00551872">
            <w:pPr>
              <w:rPr>
                <w:rFonts w:ascii="Arial" w:hAnsi="Arial" w:cs="Arial"/>
                <w:i/>
              </w:rPr>
            </w:pPr>
            <w:r w:rsidRPr="00FA0352">
              <w:rPr>
                <w:rFonts w:ascii="Arial" w:hAnsi="Arial" w:cs="Arial"/>
                <w:i/>
              </w:rPr>
              <w:t xml:space="preserve">Q. On a scale of 0-10, where 0 is not at all satisfied and 10 is completely satisfied overall …. how satisfied are you with your life nowadays? </w:t>
            </w:r>
          </w:p>
        </w:tc>
      </w:tr>
    </w:tbl>
    <w:p w14:paraId="5A86D21E" w14:textId="77777777" w:rsidR="008B52B0" w:rsidRPr="00FA0352" w:rsidRDefault="008B52B0" w:rsidP="008B52B0">
      <w:pPr>
        <w:rPr>
          <w:rFonts w:ascii="Arial" w:eastAsia="Arial" w:hAnsi="Arial" w:cs="Arial"/>
          <w:color w:val="000000"/>
          <w:sz w:val="24"/>
          <w:szCs w:val="24"/>
        </w:rPr>
      </w:pPr>
    </w:p>
    <w:p w14:paraId="0137AB5C" w14:textId="77777777" w:rsidR="008B52B0" w:rsidRPr="00FA0352" w:rsidRDefault="008B52B0" w:rsidP="008B52B0">
      <w:pPr>
        <w:rPr>
          <w:rFonts w:ascii="Arial" w:eastAsia="Arial" w:hAnsi="Arial" w:cs="Arial"/>
          <w:color w:val="000000"/>
          <w:sz w:val="24"/>
          <w:szCs w:val="24"/>
        </w:rPr>
      </w:pPr>
      <w:r w:rsidRPr="00FA0352">
        <w:rPr>
          <w:rFonts w:ascii="Arial" w:eastAsia="Arial" w:hAnsi="Arial" w:cs="Arial"/>
          <w:color w:val="000000"/>
          <w:sz w:val="24"/>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4C762413" w14:textId="77777777" w:rsidTr="00551872">
        <w:trPr>
          <w:trHeight w:val="255"/>
        </w:trPr>
        <w:tc>
          <w:tcPr>
            <w:tcW w:w="9628" w:type="dxa"/>
            <w:gridSpan w:val="2"/>
            <w:vAlign w:val="center"/>
            <w:hideMark/>
          </w:tcPr>
          <w:p w14:paraId="4FB58F75"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lastRenderedPageBreak/>
              <w:t>Happiness</w:t>
            </w:r>
          </w:p>
          <w:p w14:paraId="034D6DB3"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8B52B0" w:rsidRPr="00FA0352" w14:paraId="2ED81BD4" w14:textId="77777777" w:rsidTr="00551872">
        <w:tc>
          <w:tcPr>
            <w:tcW w:w="4814" w:type="dxa"/>
          </w:tcPr>
          <w:p w14:paraId="6B52C1A5"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60DBD87E" w14:textId="77777777" w:rsidR="008B52B0" w:rsidRPr="00FA0352" w:rsidRDefault="008B52B0" w:rsidP="00551872">
            <w:pPr>
              <w:rPr>
                <w:rFonts w:ascii="Arial" w:eastAsia="Arial" w:hAnsi="Arial" w:cs="Arial"/>
                <w:color w:val="00B0F0"/>
                <w:sz w:val="20"/>
                <w:szCs w:val="22"/>
              </w:rPr>
            </w:pPr>
          </w:p>
        </w:tc>
        <w:tc>
          <w:tcPr>
            <w:tcW w:w="4814" w:type="dxa"/>
            <w:hideMark/>
          </w:tcPr>
          <w:p w14:paraId="6D0D35DC"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38D8D9F2" w14:textId="77777777" w:rsidTr="00551872">
        <w:tc>
          <w:tcPr>
            <w:tcW w:w="4814" w:type="dxa"/>
            <w:hideMark/>
          </w:tcPr>
          <w:p w14:paraId="33B064DD"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3F40EF88" wp14:editId="39321092">
                  <wp:extent cx="2933700" cy="2428875"/>
                  <wp:effectExtent l="0" t="0" r="0" b="9525"/>
                  <wp:docPr id="336" name="Chart 33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4814" w:type="dxa"/>
            <w:hideMark/>
          </w:tcPr>
          <w:p w14:paraId="111A4BC1"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50B2748C" wp14:editId="692E11F2">
                  <wp:extent cx="2933700" cy="2428875"/>
                  <wp:effectExtent l="0" t="0" r="0" b="9525"/>
                  <wp:docPr id="337" name="Chart 33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14:paraId="722DE08B" w14:textId="77777777" w:rsidR="008B52B0" w:rsidRPr="00FA0352" w:rsidRDefault="008B52B0" w:rsidP="008B52B0">
      <w:pPr>
        <w:rPr>
          <w:rFonts w:ascii="Arial" w:hAnsi="Arial" w:cs="Arial"/>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48BD207D" w14:textId="77777777" w:rsidTr="00551872">
        <w:tc>
          <w:tcPr>
            <w:tcW w:w="4814" w:type="dxa"/>
          </w:tcPr>
          <w:p w14:paraId="650C2736"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1E49200E" w14:textId="77777777" w:rsidR="008B52B0" w:rsidRPr="00FA0352" w:rsidRDefault="008B52B0" w:rsidP="00551872">
            <w:pPr>
              <w:rPr>
                <w:rFonts w:ascii="Arial" w:eastAsia="Arial" w:hAnsi="Arial" w:cs="Arial"/>
                <w:color w:val="00B0F0"/>
                <w:sz w:val="20"/>
                <w:szCs w:val="22"/>
              </w:rPr>
            </w:pPr>
          </w:p>
        </w:tc>
        <w:tc>
          <w:tcPr>
            <w:tcW w:w="4814" w:type="dxa"/>
            <w:hideMark/>
          </w:tcPr>
          <w:p w14:paraId="765F7FF7"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25EA2EB9" w14:textId="77777777" w:rsidTr="00551872">
        <w:tc>
          <w:tcPr>
            <w:tcW w:w="4814" w:type="dxa"/>
            <w:hideMark/>
          </w:tcPr>
          <w:p w14:paraId="1A943BB2"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2773711E" wp14:editId="12C75D93">
                  <wp:extent cx="2934000" cy="2430000"/>
                  <wp:effectExtent l="0" t="0" r="0" b="8890"/>
                  <wp:docPr id="340" name="Chart 340">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814" w:type="dxa"/>
            <w:hideMark/>
          </w:tcPr>
          <w:p w14:paraId="43C2DECD"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055D836F" wp14:editId="6F87E12F">
                  <wp:extent cx="2934000" cy="2430000"/>
                  <wp:effectExtent l="0" t="0" r="0" b="8890"/>
                  <wp:docPr id="342" name="Chart 34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8B52B0" w:rsidRPr="00FA0352" w14:paraId="32C8C8C8" w14:textId="77777777" w:rsidTr="00551872">
        <w:tc>
          <w:tcPr>
            <w:tcW w:w="9628" w:type="dxa"/>
            <w:gridSpan w:val="2"/>
          </w:tcPr>
          <w:p w14:paraId="240F374A" w14:textId="77777777" w:rsidR="008B52B0" w:rsidRPr="00FA0352" w:rsidRDefault="008B52B0" w:rsidP="00551872">
            <w:pPr>
              <w:rPr>
                <w:rFonts w:ascii="Arial" w:hAnsi="Arial" w:cs="Arial"/>
                <w:i/>
              </w:rPr>
            </w:pPr>
          </w:p>
          <w:p w14:paraId="76C8E1AE" w14:textId="77777777" w:rsidR="008B52B0" w:rsidRPr="00FA0352" w:rsidRDefault="008B52B0" w:rsidP="00551872">
            <w:pPr>
              <w:rPr>
                <w:rFonts w:ascii="Arial" w:hAnsi="Arial" w:cs="Arial"/>
                <w:i/>
              </w:rPr>
            </w:pPr>
          </w:p>
          <w:p w14:paraId="1386BB36" w14:textId="77777777" w:rsidR="008B52B0" w:rsidRPr="00FA0352" w:rsidRDefault="008B52B0" w:rsidP="00551872">
            <w:pPr>
              <w:rPr>
                <w:rFonts w:ascii="Arial" w:hAnsi="Arial" w:cs="Arial"/>
                <w:i/>
              </w:rPr>
            </w:pPr>
            <w:r w:rsidRPr="00FA0352">
              <w:rPr>
                <w:rFonts w:ascii="Arial" w:hAnsi="Arial" w:cs="Arial"/>
                <w:i/>
              </w:rPr>
              <w:t>Q. On a scale of 0-10, where 0 is not at all happy and 10 is completely happy overall …. how happy did you feel yesterday?</w:t>
            </w:r>
          </w:p>
        </w:tc>
      </w:tr>
    </w:tbl>
    <w:p w14:paraId="5BCB630B" w14:textId="77777777" w:rsidR="008B52B0" w:rsidRPr="00FA0352" w:rsidRDefault="008B52B0" w:rsidP="008B52B0">
      <w:pPr>
        <w:rPr>
          <w:rFonts w:ascii="Arial" w:hAnsi="Arial" w:cs="Arial"/>
        </w:rPr>
      </w:pPr>
    </w:p>
    <w:p w14:paraId="24A3744A" w14:textId="77777777" w:rsidR="008B52B0" w:rsidRPr="00FA0352" w:rsidRDefault="008B52B0" w:rsidP="008B52B0">
      <w:pPr>
        <w:rPr>
          <w:rFonts w:ascii="Arial" w:hAnsi="Arial" w:cs="Arial"/>
        </w:rPr>
      </w:pPr>
      <w:r w:rsidRPr="00FA0352">
        <w:rPr>
          <w:rFonts w:ascii="Arial" w:hAnsi="Arial" w:cs="Arial"/>
        </w:rPr>
        <w:br w:type="page"/>
      </w:r>
    </w:p>
    <w:p w14:paraId="2DB105D0" w14:textId="77777777" w:rsidR="008B52B0" w:rsidRPr="00FA0352" w:rsidRDefault="008B52B0" w:rsidP="008B52B0">
      <w:pPr>
        <w:spacing w:before="120" w:after="120"/>
        <w:rPr>
          <w:rFonts w:ascii="Arial" w:hAnsi="Arial" w:cs="Arial"/>
          <w:b/>
          <w:color w:val="000000"/>
          <w:sz w:val="20"/>
        </w:rPr>
      </w:pPr>
      <w:r w:rsidRPr="00FA0352">
        <w:rPr>
          <w:rFonts w:ascii="Arial" w:hAnsi="Arial" w:cs="Arial"/>
          <w:b/>
          <w:color w:val="000000"/>
          <w:sz w:val="20"/>
        </w:rPr>
        <w:lastRenderedPageBreak/>
        <w:t xml:space="preserve">Likelihood to vote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42FBD303" w14:textId="77777777" w:rsidTr="009740AD">
        <w:trPr>
          <w:trHeight w:val="255"/>
        </w:trPr>
        <w:tc>
          <w:tcPr>
            <w:tcW w:w="9628" w:type="dxa"/>
            <w:gridSpan w:val="2"/>
            <w:vAlign w:val="center"/>
            <w:hideMark/>
          </w:tcPr>
          <w:p w14:paraId="7B38C89D"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t xml:space="preserve">Likelihood to vote </w:t>
            </w:r>
          </w:p>
          <w:p w14:paraId="4C7516E3" w14:textId="77777777" w:rsidR="008B52B0" w:rsidRPr="00FA0352" w:rsidRDefault="008B52B0" w:rsidP="00551872">
            <w:pPr>
              <w:jc w:val="center"/>
              <w:rPr>
                <w:rFonts w:ascii="Arial" w:eastAsia="Arial" w:hAnsi="Arial" w:cs="Arial"/>
                <w:color w:val="auto"/>
                <w:sz w:val="22"/>
                <w:szCs w:val="22"/>
              </w:rPr>
            </w:pPr>
            <w:r w:rsidRPr="00FA0352">
              <w:rPr>
                <w:rFonts w:ascii="Arial" w:eastAsia="Arial" w:hAnsi="Arial" w:cs="Arial"/>
                <w:color w:val="auto"/>
                <w:sz w:val="22"/>
                <w:szCs w:val="22"/>
              </w:rPr>
              <w:t xml:space="preserve"> </w:t>
            </w:r>
          </w:p>
        </w:tc>
      </w:tr>
      <w:tr w:rsidR="008B52B0" w:rsidRPr="00FA0352" w14:paraId="706E3A9F" w14:textId="77777777" w:rsidTr="009740AD">
        <w:tc>
          <w:tcPr>
            <w:tcW w:w="4814" w:type="dxa"/>
          </w:tcPr>
          <w:p w14:paraId="51DAFE0B"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(Summer)</w:t>
            </w:r>
          </w:p>
          <w:p w14:paraId="5950D1AC" w14:textId="77777777" w:rsidR="008B52B0" w:rsidRPr="00FA0352" w:rsidRDefault="008B52B0" w:rsidP="00551872">
            <w:pPr>
              <w:rPr>
                <w:rFonts w:ascii="Arial" w:eastAsia="Arial" w:hAnsi="Arial" w:cs="Arial"/>
                <w:color w:val="00B0F0"/>
                <w:sz w:val="20"/>
                <w:szCs w:val="22"/>
              </w:rPr>
            </w:pPr>
          </w:p>
        </w:tc>
        <w:tc>
          <w:tcPr>
            <w:tcW w:w="4814" w:type="dxa"/>
            <w:hideMark/>
          </w:tcPr>
          <w:p w14:paraId="0C889FFC"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(Summer)</w:t>
            </w:r>
          </w:p>
        </w:tc>
      </w:tr>
      <w:tr w:rsidR="008B52B0" w:rsidRPr="00FA0352" w14:paraId="5B034F14" w14:textId="77777777" w:rsidTr="009740AD">
        <w:tc>
          <w:tcPr>
            <w:tcW w:w="4814" w:type="dxa"/>
            <w:hideMark/>
          </w:tcPr>
          <w:p w14:paraId="4FCBC8D1"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4AD6BA31" wp14:editId="2AB1B5DB">
                  <wp:extent cx="2933700" cy="2428875"/>
                  <wp:effectExtent l="0" t="0" r="0" b="9525"/>
                  <wp:docPr id="344" name="Chart 344">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814" w:type="dxa"/>
            <w:hideMark/>
          </w:tcPr>
          <w:p w14:paraId="57E3D8DC"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E9A540B" wp14:editId="019720C3">
                  <wp:extent cx="2933700" cy="2428875"/>
                  <wp:effectExtent l="0" t="0" r="0" b="9525"/>
                  <wp:docPr id="347" name="Chart 34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bl>
    <w:p w14:paraId="28FDA655" w14:textId="77777777" w:rsidR="008B52B0" w:rsidRPr="00FA0352" w:rsidRDefault="008B52B0" w:rsidP="008B52B0">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B52B0" w:rsidRPr="00FA0352" w14:paraId="437900E4" w14:textId="77777777" w:rsidTr="00551872">
        <w:tc>
          <w:tcPr>
            <w:tcW w:w="4814" w:type="dxa"/>
          </w:tcPr>
          <w:p w14:paraId="25E2CC38"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NCS Participants (Autumn)</w:t>
            </w:r>
          </w:p>
          <w:p w14:paraId="08C142CF" w14:textId="77777777" w:rsidR="008B52B0" w:rsidRPr="00FA0352" w:rsidRDefault="008B52B0" w:rsidP="00551872">
            <w:pPr>
              <w:rPr>
                <w:rFonts w:ascii="Arial" w:eastAsia="Arial" w:hAnsi="Arial" w:cs="Arial"/>
                <w:color w:val="00B0F0"/>
                <w:sz w:val="20"/>
                <w:szCs w:val="22"/>
              </w:rPr>
            </w:pPr>
          </w:p>
        </w:tc>
        <w:tc>
          <w:tcPr>
            <w:tcW w:w="4814" w:type="dxa"/>
            <w:hideMark/>
          </w:tcPr>
          <w:p w14:paraId="792CB718" w14:textId="77777777" w:rsidR="008B52B0" w:rsidRPr="00FA0352" w:rsidRDefault="008B52B0" w:rsidP="00551872">
            <w:pPr>
              <w:jc w:val="center"/>
              <w:rPr>
                <w:rFonts w:ascii="Arial" w:eastAsia="Arial" w:hAnsi="Arial" w:cs="Arial"/>
                <w:color w:val="auto"/>
                <w:sz w:val="20"/>
                <w:szCs w:val="22"/>
              </w:rPr>
            </w:pPr>
            <w:r w:rsidRPr="00FA0352">
              <w:rPr>
                <w:rFonts w:ascii="Arial" w:eastAsia="Arial" w:hAnsi="Arial" w:cs="Arial"/>
                <w:color w:val="auto"/>
                <w:sz w:val="20"/>
                <w:szCs w:val="22"/>
              </w:rPr>
              <w:t>Comparison Group (Autumn)</w:t>
            </w:r>
          </w:p>
        </w:tc>
      </w:tr>
      <w:tr w:rsidR="008B52B0" w:rsidRPr="00FA0352" w14:paraId="632DD598" w14:textId="77777777" w:rsidTr="00551872">
        <w:tc>
          <w:tcPr>
            <w:tcW w:w="4814" w:type="dxa"/>
            <w:hideMark/>
          </w:tcPr>
          <w:p w14:paraId="1423F755"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1DD08892" wp14:editId="64141790">
                  <wp:extent cx="2934000" cy="2430000"/>
                  <wp:effectExtent l="0" t="0" r="0" b="8890"/>
                  <wp:docPr id="348" name="Chart 348">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4814" w:type="dxa"/>
            <w:hideMark/>
          </w:tcPr>
          <w:p w14:paraId="42D43CD0" w14:textId="77777777" w:rsidR="008B52B0" w:rsidRPr="00FA0352" w:rsidRDefault="008B52B0" w:rsidP="00551872">
            <w:pPr>
              <w:rPr>
                <w:rFonts w:ascii="Arial" w:eastAsia="Arial" w:hAnsi="Arial" w:cs="Arial"/>
                <w:b/>
                <w:color w:val="00B0F0"/>
                <w:sz w:val="28"/>
                <w:szCs w:val="24"/>
              </w:rPr>
            </w:pPr>
            <w:r w:rsidRPr="00FA0352">
              <w:rPr>
                <w:rFonts w:ascii="Arial" w:eastAsia="Arial" w:hAnsi="Arial" w:cs="Arial"/>
                <w:b/>
                <w:noProof/>
                <w:color w:val="00B0F0"/>
                <w:sz w:val="28"/>
                <w:szCs w:val="24"/>
              </w:rPr>
              <w:drawing>
                <wp:inline distT="0" distB="0" distL="0" distR="0" wp14:anchorId="71D8E270" wp14:editId="2873D33B">
                  <wp:extent cx="2934000" cy="2430000"/>
                  <wp:effectExtent l="0" t="0" r="0" b="8890"/>
                  <wp:docPr id="351" name="Chart 351">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8B52B0" w:rsidRPr="00FA0352" w14:paraId="038EB153" w14:textId="77777777" w:rsidTr="00551872">
        <w:tc>
          <w:tcPr>
            <w:tcW w:w="9628" w:type="dxa"/>
            <w:gridSpan w:val="2"/>
          </w:tcPr>
          <w:p w14:paraId="706826D8" w14:textId="77777777" w:rsidR="008B52B0" w:rsidRPr="00FA0352" w:rsidRDefault="008B52B0" w:rsidP="00551872">
            <w:pPr>
              <w:rPr>
                <w:rFonts w:ascii="Arial" w:hAnsi="Arial" w:cs="Arial"/>
                <w:i/>
              </w:rPr>
            </w:pPr>
          </w:p>
          <w:p w14:paraId="66A72B9F" w14:textId="77777777" w:rsidR="008B52B0" w:rsidRPr="00FA0352" w:rsidRDefault="008B52B0" w:rsidP="00551872">
            <w:pPr>
              <w:rPr>
                <w:rFonts w:ascii="Arial" w:hAnsi="Arial" w:cs="Arial"/>
                <w:i/>
              </w:rPr>
            </w:pPr>
          </w:p>
          <w:p w14:paraId="3641560B" w14:textId="77777777" w:rsidR="008B52B0" w:rsidRPr="00FA0352" w:rsidRDefault="008B52B0" w:rsidP="00551872">
            <w:pPr>
              <w:rPr>
                <w:rFonts w:ascii="Arial" w:hAnsi="Arial" w:cs="Arial"/>
                <w:i/>
              </w:rPr>
            </w:pPr>
            <w:r w:rsidRPr="00FA0352">
              <w:rPr>
                <w:rFonts w:ascii="Arial" w:hAnsi="Arial" w:cs="Arial"/>
                <w:i/>
              </w:rPr>
              <w:t>Q. At the next election or referendum where you are legally old enough to vote, how likely are you to vote? Use a scale of 1 to 10, where 10 means you would be absolutely certain to vote, and 1 means that you would be absolutely certain not to vote.</w:t>
            </w:r>
          </w:p>
        </w:tc>
      </w:tr>
    </w:tbl>
    <w:p w14:paraId="14358204" w14:textId="77777777" w:rsidR="008B52B0" w:rsidRPr="00FA0352" w:rsidRDefault="008B52B0" w:rsidP="008B52B0">
      <w:pPr>
        <w:rPr>
          <w:rFonts w:ascii="Arial" w:hAnsi="Arial" w:cs="Arial"/>
        </w:rPr>
      </w:pPr>
    </w:p>
    <w:p w14:paraId="63C98428" w14:textId="77777777" w:rsidR="008B52B0" w:rsidRPr="00FA0352" w:rsidRDefault="008B52B0">
      <w:pPr>
        <w:rPr>
          <w:rFonts w:ascii="Arial" w:eastAsia="Arial" w:hAnsi="Arial" w:cs="Arial"/>
          <w:b/>
          <w:color w:val="000000"/>
          <w:sz w:val="24"/>
          <w:szCs w:val="24"/>
        </w:rPr>
      </w:pPr>
    </w:p>
    <w:p w14:paraId="44DFCEEB" w14:textId="77777777" w:rsidR="00DC633F" w:rsidRPr="00FA0352" w:rsidRDefault="00DC633F">
      <w:pPr>
        <w:rPr>
          <w:rFonts w:ascii="Arial" w:eastAsia="Arial" w:hAnsi="Arial" w:cs="Arial"/>
          <w:b/>
          <w:color w:val="000000"/>
          <w:sz w:val="24"/>
          <w:szCs w:val="24"/>
        </w:rPr>
      </w:pPr>
      <w:r w:rsidRPr="00FA0352">
        <w:rPr>
          <w:rFonts w:ascii="Arial" w:eastAsia="Arial" w:hAnsi="Arial" w:cs="Arial"/>
          <w:b/>
          <w:color w:val="000000"/>
          <w:sz w:val="24"/>
          <w:szCs w:val="24"/>
        </w:rPr>
        <w:br w:type="page"/>
      </w:r>
    </w:p>
    <w:p w14:paraId="5911E5C9" w14:textId="040A35DD" w:rsidR="0006222E" w:rsidRPr="00FA0352" w:rsidRDefault="00DC633F">
      <w:pPr>
        <w:spacing w:before="240" w:after="120"/>
        <w:rPr>
          <w:rFonts w:ascii="Arial" w:eastAsia="Arial" w:hAnsi="Arial" w:cs="Arial"/>
          <w:b/>
          <w:color w:val="000000"/>
          <w:sz w:val="24"/>
          <w:szCs w:val="24"/>
        </w:rPr>
      </w:pPr>
      <w:r w:rsidRPr="00FA0352">
        <w:rPr>
          <w:rFonts w:ascii="Arial" w:eastAsia="Arial" w:hAnsi="Arial" w:cs="Arial"/>
          <w:b/>
          <w:color w:val="000000"/>
          <w:sz w:val="24"/>
          <w:szCs w:val="24"/>
        </w:rPr>
        <w:lastRenderedPageBreak/>
        <w:t>Appendix 3</w:t>
      </w:r>
      <w:r w:rsidR="00910377" w:rsidRPr="00FA0352">
        <w:rPr>
          <w:rFonts w:ascii="Arial" w:eastAsia="Arial" w:hAnsi="Arial" w:cs="Arial"/>
          <w:b/>
          <w:color w:val="000000"/>
          <w:sz w:val="24"/>
          <w:szCs w:val="24"/>
        </w:rPr>
        <w:t xml:space="preserve"> NCS theory of change</w:t>
      </w:r>
    </w:p>
    <w:p w14:paraId="1EA936C0" w14:textId="336CA7F8" w:rsidR="0006222E" w:rsidRPr="00FA0352" w:rsidRDefault="00910377">
      <w:pPr>
        <w:pBdr>
          <w:top w:val="nil"/>
          <w:left w:val="nil"/>
          <w:bottom w:val="nil"/>
          <w:right w:val="nil"/>
          <w:between w:val="nil"/>
        </w:pBdr>
        <w:spacing w:before="120" w:after="120"/>
        <w:rPr>
          <w:rFonts w:ascii="Arial" w:eastAsia="Arial" w:hAnsi="Arial" w:cs="Arial"/>
          <w:color w:val="000000"/>
          <w:sz w:val="24"/>
          <w:szCs w:val="24"/>
        </w:rPr>
      </w:pPr>
      <w:r w:rsidRPr="00FA0352">
        <w:rPr>
          <w:rFonts w:ascii="Arial" w:eastAsia="Arial" w:hAnsi="Arial" w:cs="Arial"/>
          <w:color w:val="222222"/>
          <w:sz w:val="24"/>
          <w:szCs w:val="24"/>
          <w:highlight w:val="white"/>
        </w:rPr>
        <w:t xml:space="preserve">The first stage NCS theory of change was developed with support from service design specialists </w:t>
      </w:r>
      <w:r w:rsidR="0081699A" w:rsidRPr="00FA0352">
        <w:rPr>
          <w:rFonts w:ascii="Arial" w:eastAsia="Arial" w:hAnsi="Arial" w:cs="Arial"/>
          <w:color w:val="222222"/>
          <w:sz w:val="24"/>
          <w:szCs w:val="24"/>
          <w:highlight w:val="white"/>
        </w:rPr>
        <w:t>Shift and</w:t>
      </w:r>
      <w:r w:rsidRPr="00FA0352">
        <w:rPr>
          <w:rFonts w:ascii="Arial" w:eastAsia="Arial" w:hAnsi="Arial" w:cs="Arial"/>
          <w:color w:val="222222"/>
          <w:sz w:val="24"/>
          <w:szCs w:val="24"/>
          <w:highlight w:val="white"/>
        </w:rPr>
        <w:t xml:space="preserve"> drew on three main data sources.  First, a review of existing NCS literature, including mission documentation and evaluation material, with a focus on highlighting the programme’s desired outcomes. Second, a review of external literature, including theoretical papers, systematic reviews, evaluation reports and grey literature.  Third, consultation with NCS stakeholders, including NCS Trust senior leadership and staff from a range of departments, regional delivery partners and local delivery partners, and group discussions with a sample of NCS graduates.</w:t>
      </w:r>
    </w:p>
    <w:p w14:paraId="5CA61859" w14:textId="03D7ACBB" w:rsidR="0006222E" w:rsidRPr="00FA0352" w:rsidRDefault="00910377">
      <w:pPr>
        <w:rPr>
          <w:rFonts w:ascii="Arial" w:hAnsi="Arial" w:cs="Arial"/>
        </w:rPr>
      </w:pPr>
      <w:bookmarkStart w:id="58" w:name="_37m2jsg" w:colFirst="0" w:colLast="0"/>
      <w:bookmarkEnd w:id="58"/>
      <w:r w:rsidRPr="00FA0352">
        <w:rPr>
          <w:rFonts w:ascii="Arial" w:hAnsi="Arial" w:cs="Arial"/>
          <w:noProof/>
        </w:rPr>
        <w:drawing>
          <wp:anchor distT="0" distB="0" distL="114300" distR="114300" simplePos="0" relativeHeight="251704320" behindDoc="0" locked="0" layoutInCell="1" hidden="0" allowOverlap="1" wp14:anchorId="7E7B51AD" wp14:editId="42CC14A7">
            <wp:simplePos x="0" y="0"/>
            <wp:positionH relativeFrom="margin">
              <wp:posOffset>240029</wp:posOffset>
            </wp:positionH>
            <wp:positionV relativeFrom="paragraph">
              <wp:posOffset>300990</wp:posOffset>
            </wp:positionV>
            <wp:extent cx="5494020" cy="6023610"/>
            <wp:effectExtent l="0" t="0" r="0" b="0"/>
            <wp:wrapSquare wrapText="bothSides" distT="0" distB="0" distL="114300" distR="114300"/>
            <wp:docPr id="136" name="image25.png" descr="C:\Users\sophie.gfittall\Downloads\NCST ToC_011217 (4).png"/>
            <wp:cNvGraphicFramePr/>
            <a:graphic xmlns:a="http://schemas.openxmlformats.org/drawingml/2006/main">
              <a:graphicData uri="http://schemas.openxmlformats.org/drawingml/2006/picture">
                <pic:pic xmlns:pic="http://schemas.openxmlformats.org/drawingml/2006/picture">
                  <pic:nvPicPr>
                    <pic:cNvPr id="0" name="image25.png" descr="C:\Users\sophie.gfittall\Downloads\NCST ToC_011217 (4).png"/>
                    <pic:cNvPicPr preferRelativeResize="0"/>
                  </pic:nvPicPr>
                  <pic:blipFill>
                    <a:blip r:embed="rId103"/>
                    <a:srcRect/>
                    <a:stretch>
                      <a:fillRect/>
                    </a:stretch>
                  </pic:blipFill>
                  <pic:spPr>
                    <a:xfrm>
                      <a:off x="0" y="0"/>
                      <a:ext cx="5494020" cy="6023610"/>
                    </a:xfrm>
                    <a:prstGeom prst="rect">
                      <a:avLst/>
                    </a:prstGeom>
                    <a:ln/>
                  </pic:spPr>
                </pic:pic>
              </a:graphicData>
            </a:graphic>
          </wp:anchor>
        </w:drawing>
      </w:r>
    </w:p>
    <w:p w14:paraId="6B00FBCD" w14:textId="478453B8" w:rsidR="0006222E" w:rsidRPr="00FA0352" w:rsidRDefault="00910377">
      <w:pPr>
        <w:tabs>
          <w:tab w:val="left" w:pos="1956"/>
        </w:tabs>
        <w:rPr>
          <w:rFonts w:ascii="Arial" w:hAnsi="Arial" w:cs="Arial"/>
        </w:rPr>
      </w:pPr>
      <w:r w:rsidRPr="00FA0352">
        <w:rPr>
          <w:rFonts w:ascii="Arial" w:hAnsi="Arial" w:cs="Arial"/>
        </w:rPr>
        <w:tab/>
      </w:r>
    </w:p>
    <w:p w14:paraId="1FC8CFC6" w14:textId="77777777" w:rsidR="0006222E" w:rsidRPr="00FA0352" w:rsidRDefault="0006222E">
      <w:pPr>
        <w:spacing w:before="240" w:after="120"/>
        <w:rPr>
          <w:rFonts w:ascii="Arial" w:hAnsi="Arial" w:cs="Arial"/>
        </w:rPr>
      </w:pPr>
    </w:p>
    <w:p w14:paraId="75D7B2C6" w14:textId="77777777" w:rsidR="0006222E" w:rsidRPr="00FA0352" w:rsidRDefault="0006222E">
      <w:pPr>
        <w:rPr>
          <w:rFonts w:ascii="Arial" w:hAnsi="Arial" w:cs="Arial"/>
        </w:rPr>
      </w:pPr>
    </w:p>
    <w:p w14:paraId="6EF23995" w14:textId="77777777" w:rsidR="0006222E" w:rsidRPr="00FA0352" w:rsidRDefault="0006222E">
      <w:pPr>
        <w:rPr>
          <w:rFonts w:ascii="Arial" w:hAnsi="Arial" w:cs="Arial"/>
        </w:rPr>
      </w:pPr>
    </w:p>
    <w:p w14:paraId="5D97F972" w14:textId="77777777" w:rsidR="0006222E" w:rsidRPr="00FA0352" w:rsidRDefault="0006222E">
      <w:pPr>
        <w:rPr>
          <w:rFonts w:ascii="Arial" w:hAnsi="Arial" w:cs="Arial"/>
        </w:rPr>
      </w:pPr>
    </w:p>
    <w:p w14:paraId="2A496F0B" w14:textId="77777777" w:rsidR="0006222E" w:rsidRPr="00FA0352" w:rsidRDefault="0006222E">
      <w:pPr>
        <w:rPr>
          <w:rFonts w:ascii="Arial" w:hAnsi="Arial" w:cs="Arial"/>
        </w:rPr>
      </w:pPr>
    </w:p>
    <w:p w14:paraId="5E35D0A9" w14:textId="77777777" w:rsidR="0006222E" w:rsidRPr="00FA0352" w:rsidRDefault="0006222E">
      <w:pPr>
        <w:rPr>
          <w:rFonts w:ascii="Arial" w:hAnsi="Arial" w:cs="Arial"/>
        </w:rPr>
      </w:pPr>
    </w:p>
    <w:p w14:paraId="5192D12A" w14:textId="77777777" w:rsidR="0006222E" w:rsidRPr="00FA0352" w:rsidRDefault="0006222E">
      <w:pPr>
        <w:rPr>
          <w:rFonts w:ascii="Arial" w:hAnsi="Arial" w:cs="Arial"/>
        </w:rPr>
      </w:pPr>
    </w:p>
    <w:p w14:paraId="086F1612" w14:textId="77777777" w:rsidR="0006222E" w:rsidRPr="00FA0352" w:rsidRDefault="0006222E">
      <w:pPr>
        <w:rPr>
          <w:rFonts w:ascii="Arial" w:hAnsi="Arial" w:cs="Arial"/>
        </w:rPr>
      </w:pPr>
    </w:p>
    <w:p w14:paraId="28AE73E7" w14:textId="77777777" w:rsidR="0006222E" w:rsidRPr="00FA0352" w:rsidRDefault="0006222E">
      <w:pPr>
        <w:rPr>
          <w:rFonts w:ascii="Arial" w:hAnsi="Arial" w:cs="Arial"/>
        </w:rPr>
      </w:pPr>
    </w:p>
    <w:p w14:paraId="47A123B5" w14:textId="77777777" w:rsidR="0006222E" w:rsidRPr="00FA0352" w:rsidRDefault="0006222E">
      <w:pPr>
        <w:rPr>
          <w:rFonts w:ascii="Arial" w:hAnsi="Arial" w:cs="Arial"/>
        </w:rPr>
      </w:pPr>
    </w:p>
    <w:p w14:paraId="0BE3B8D7" w14:textId="77777777" w:rsidR="0006222E" w:rsidRPr="00FA0352" w:rsidRDefault="0006222E">
      <w:pPr>
        <w:rPr>
          <w:rFonts w:ascii="Arial" w:hAnsi="Arial" w:cs="Arial"/>
        </w:rPr>
      </w:pPr>
    </w:p>
    <w:p w14:paraId="3A36BAAA" w14:textId="77777777" w:rsidR="0006222E" w:rsidRPr="00FA0352" w:rsidRDefault="0006222E">
      <w:pPr>
        <w:rPr>
          <w:rFonts w:ascii="Arial" w:hAnsi="Arial" w:cs="Arial"/>
        </w:rPr>
      </w:pPr>
    </w:p>
    <w:p w14:paraId="60A3EC30" w14:textId="77777777" w:rsidR="0006222E" w:rsidRPr="00FA0352" w:rsidRDefault="0006222E">
      <w:pPr>
        <w:rPr>
          <w:rFonts w:ascii="Arial" w:hAnsi="Arial" w:cs="Arial"/>
        </w:rPr>
      </w:pPr>
    </w:p>
    <w:p w14:paraId="0BA8E4E0" w14:textId="77777777" w:rsidR="0006222E" w:rsidRPr="00FA0352" w:rsidRDefault="0006222E">
      <w:pPr>
        <w:rPr>
          <w:rFonts w:ascii="Arial" w:hAnsi="Arial" w:cs="Arial"/>
        </w:rPr>
      </w:pPr>
    </w:p>
    <w:p w14:paraId="69612D61" w14:textId="77777777" w:rsidR="0006222E" w:rsidRPr="00FA0352" w:rsidRDefault="0006222E">
      <w:pPr>
        <w:rPr>
          <w:rFonts w:ascii="Arial" w:hAnsi="Arial" w:cs="Arial"/>
        </w:rPr>
      </w:pPr>
    </w:p>
    <w:p w14:paraId="5016D16E" w14:textId="77777777" w:rsidR="0006222E" w:rsidRPr="00FA0352" w:rsidRDefault="0006222E">
      <w:pPr>
        <w:rPr>
          <w:rFonts w:ascii="Arial" w:hAnsi="Arial" w:cs="Arial"/>
        </w:rPr>
      </w:pPr>
    </w:p>
    <w:p w14:paraId="166D5815" w14:textId="77777777" w:rsidR="0006222E" w:rsidRPr="00FA0352" w:rsidRDefault="0006222E">
      <w:pPr>
        <w:rPr>
          <w:rFonts w:ascii="Arial" w:hAnsi="Arial" w:cs="Arial"/>
        </w:rPr>
      </w:pPr>
    </w:p>
    <w:p w14:paraId="7BD8DF6A" w14:textId="77777777" w:rsidR="0006222E" w:rsidRPr="00FA0352" w:rsidRDefault="0006222E">
      <w:pPr>
        <w:spacing w:before="240" w:after="120"/>
        <w:rPr>
          <w:rFonts w:ascii="Arial" w:hAnsi="Arial" w:cs="Arial"/>
        </w:rPr>
      </w:pPr>
    </w:p>
    <w:p w14:paraId="49FFD1C7" w14:textId="77777777" w:rsidR="0006222E" w:rsidRPr="00FA0352" w:rsidRDefault="0006222E">
      <w:pPr>
        <w:rPr>
          <w:rFonts w:ascii="Arial" w:hAnsi="Arial" w:cs="Arial"/>
        </w:rPr>
      </w:pPr>
    </w:p>
    <w:p w14:paraId="761FAB43" w14:textId="77777777" w:rsidR="0006222E" w:rsidRPr="00FA0352" w:rsidRDefault="0006222E">
      <w:pPr>
        <w:rPr>
          <w:rFonts w:ascii="Arial" w:hAnsi="Arial" w:cs="Arial"/>
        </w:rPr>
      </w:pPr>
    </w:p>
    <w:p w14:paraId="37FA1FBA" w14:textId="77777777" w:rsidR="0006222E" w:rsidRPr="00FA0352" w:rsidRDefault="0006222E">
      <w:pPr>
        <w:spacing w:before="240" w:after="120"/>
        <w:rPr>
          <w:rFonts w:ascii="Arial" w:hAnsi="Arial" w:cs="Arial"/>
        </w:rPr>
      </w:pPr>
    </w:p>
    <w:p w14:paraId="010A05F0" w14:textId="77777777" w:rsidR="0078093A" w:rsidRDefault="0078093A">
      <w:pPr>
        <w:rPr>
          <w:rFonts w:ascii="Arial" w:eastAsia="Arial" w:hAnsi="Arial" w:cs="Arial"/>
          <w:b/>
          <w:color w:val="000000"/>
          <w:sz w:val="24"/>
          <w:szCs w:val="24"/>
        </w:rPr>
      </w:pPr>
      <w:r>
        <w:rPr>
          <w:rFonts w:ascii="Arial" w:eastAsia="Arial" w:hAnsi="Arial" w:cs="Arial"/>
          <w:b/>
          <w:color w:val="000000"/>
          <w:sz w:val="24"/>
          <w:szCs w:val="24"/>
        </w:rPr>
        <w:br w:type="page"/>
      </w:r>
    </w:p>
    <w:p w14:paraId="119FFC1D" w14:textId="31EA3542" w:rsidR="0006222E" w:rsidRPr="00FA0352" w:rsidRDefault="00910377" w:rsidP="00867703">
      <w:pPr>
        <w:tabs>
          <w:tab w:val="left" w:pos="1683"/>
        </w:tabs>
        <w:spacing w:before="240" w:after="120"/>
        <w:rPr>
          <w:rFonts w:ascii="Arial" w:eastAsia="Arial" w:hAnsi="Arial" w:cs="Arial"/>
          <w:b/>
          <w:color w:val="000000"/>
          <w:sz w:val="24"/>
          <w:szCs w:val="24"/>
        </w:rPr>
      </w:pPr>
      <w:r w:rsidRPr="00FA0352">
        <w:rPr>
          <w:rFonts w:ascii="Arial" w:eastAsia="Arial" w:hAnsi="Arial" w:cs="Arial"/>
          <w:b/>
          <w:color w:val="000000"/>
          <w:sz w:val="24"/>
          <w:szCs w:val="24"/>
        </w:rPr>
        <w:lastRenderedPageBreak/>
        <w:t>A</w:t>
      </w:r>
      <w:r w:rsidR="00DC633F" w:rsidRPr="00FA0352">
        <w:rPr>
          <w:rFonts w:ascii="Arial" w:eastAsia="Arial" w:hAnsi="Arial" w:cs="Arial"/>
          <w:b/>
          <w:color w:val="000000"/>
          <w:sz w:val="24"/>
          <w:szCs w:val="24"/>
        </w:rPr>
        <w:t xml:space="preserve">ppendix 4 Impact results </w:t>
      </w:r>
      <w:r w:rsidRPr="00FA0352">
        <w:rPr>
          <w:rFonts w:ascii="Arial" w:eastAsia="Arial" w:hAnsi="Arial" w:cs="Arial"/>
          <w:b/>
          <w:color w:val="000000"/>
          <w:sz w:val="24"/>
          <w:szCs w:val="24"/>
        </w:rPr>
        <w:t>2016</w:t>
      </w:r>
    </w:p>
    <w:p w14:paraId="41979A55" w14:textId="77777777" w:rsidR="0006222E" w:rsidRPr="00FA0352" w:rsidRDefault="00910377">
      <w:pPr>
        <w:rPr>
          <w:rFonts w:ascii="Arial" w:eastAsia="Arial" w:hAnsi="Arial" w:cs="Arial"/>
          <w:sz w:val="24"/>
          <w:szCs w:val="24"/>
        </w:rPr>
      </w:pPr>
      <w:r w:rsidRPr="00FA0352">
        <w:rPr>
          <w:rFonts w:ascii="Arial" w:eastAsia="Arial" w:hAnsi="Arial" w:cs="Arial"/>
          <w:sz w:val="24"/>
          <w:szCs w:val="24"/>
        </w:rPr>
        <w:t xml:space="preserve">Below are the impact results for both the 2016 </w:t>
      </w:r>
      <w:r w:rsidR="00DC633F" w:rsidRPr="00FA0352">
        <w:rPr>
          <w:rFonts w:ascii="Arial" w:eastAsia="Arial" w:hAnsi="Arial" w:cs="Arial"/>
          <w:sz w:val="24"/>
          <w:szCs w:val="24"/>
        </w:rPr>
        <w:t xml:space="preserve">summer </w:t>
      </w:r>
      <w:r w:rsidRPr="00FA0352">
        <w:rPr>
          <w:rFonts w:ascii="Arial" w:eastAsia="Arial" w:hAnsi="Arial" w:cs="Arial"/>
          <w:sz w:val="24"/>
          <w:szCs w:val="24"/>
        </w:rPr>
        <w:t xml:space="preserve">and autumn evaluations. Results denoted with * are significant impacts. </w:t>
      </w:r>
    </w:p>
    <w:p w14:paraId="700898C0" w14:textId="77777777" w:rsidR="0006222E" w:rsidRPr="00FA0352" w:rsidRDefault="00910377">
      <w:pPr>
        <w:rPr>
          <w:rFonts w:ascii="Arial" w:eastAsia="Arial" w:hAnsi="Arial" w:cs="Arial"/>
          <w:sz w:val="24"/>
          <w:szCs w:val="24"/>
        </w:rPr>
      </w:pPr>
      <w:r w:rsidRPr="00FA0352">
        <w:rPr>
          <w:rFonts w:ascii="Arial" w:eastAsia="Arial" w:hAnsi="Arial" w:cs="Arial"/>
          <w:sz w:val="24"/>
          <w:szCs w:val="24"/>
        </w:rPr>
        <w:t xml:space="preserve">Given the differences in evaluation methodology, and the structure and timing of the programmes, </w:t>
      </w:r>
      <w:r w:rsidR="00DC633F" w:rsidRPr="00FA0352">
        <w:rPr>
          <w:rFonts w:ascii="Arial" w:eastAsia="Arial" w:hAnsi="Arial" w:cs="Arial"/>
          <w:sz w:val="24"/>
          <w:szCs w:val="24"/>
        </w:rPr>
        <w:t>any comparison between these results and the 2017 results should be treated as</w:t>
      </w:r>
      <w:r w:rsidRPr="00FA0352">
        <w:rPr>
          <w:rFonts w:ascii="Arial" w:eastAsia="Arial" w:hAnsi="Arial" w:cs="Arial"/>
          <w:sz w:val="24"/>
          <w:szCs w:val="24"/>
        </w:rPr>
        <w:t xml:space="preserve"> indicative only. </w:t>
      </w:r>
    </w:p>
    <w:tbl>
      <w:tblPr>
        <w:tblStyle w:val="affd"/>
        <w:tblW w:w="9923" w:type="dxa"/>
        <w:tblInd w:w="-152" w:type="dxa"/>
        <w:tblBorders>
          <w:top w:val="single" w:sz="4" w:space="0" w:color="9C9B9B"/>
          <w:left w:val="single" w:sz="4" w:space="0" w:color="9C9B9B"/>
          <w:bottom w:val="single" w:sz="4" w:space="0" w:color="9C9B9B"/>
          <w:right w:val="single" w:sz="4" w:space="0" w:color="9C9B9B"/>
          <w:insideH w:val="single" w:sz="4" w:space="0" w:color="9C9B9B"/>
          <w:insideV w:val="single" w:sz="4" w:space="0" w:color="9C9B9B"/>
        </w:tblBorders>
        <w:tblLayout w:type="fixed"/>
        <w:tblLook w:val="04A0" w:firstRow="1" w:lastRow="0" w:firstColumn="1" w:lastColumn="0" w:noHBand="0" w:noVBand="1"/>
      </w:tblPr>
      <w:tblGrid>
        <w:gridCol w:w="6521"/>
        <w:gridCol w:w="1701"/>
        <w:gridCol w:w="1701"/>
      </w:tblGrid>
      <w:tr w:rsidR="00305CA0" w:rsidRPr="00FA0352" w14:paraId="43C1FDE2" w14:textId="77777777" w:rsidTr="00305C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shd w:val="clear" w:color="auto" w:fill="EC008C"/>
            <w:vAlign w:val="center"/>
          </w:tcPr>
          <w:p w14:paraId="14D8F0D8" w14:textId="77777777"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Outcome: Social mobility: Self-confidence: leadership and communication</w:t>
            </w:r>
          </w:p>
        </w:tc>
        <w:tc>
          <w:tcPr>
            <w:tcW w:w="1701" w:type="dxa"/>
            <w:shd w:val="clear" w:color="auto" w:fill="EC008C"/>
          </w:tcPr>
          <w:p w14:paraId="619C41F1"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shd w:val="clear" w:color="auto" w:fill="EC008C"/>
          </w:tcPr>
          <w:p w14:paraId="429AB296"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446418E1" w14:textId="77777777" w:rsidTr="00DC633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vAlign w:val="center"/>
          </w:tcPr>
          <w:p w14:paraId="04359555"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confident in being the leader of a team</w:t>
            </w:r>
          </w:p>
        </w:tc>
        <w:tc>
          <w:tcPr>
            <w:tcW w:w="1701" w:type="dxa"/>
            <w:tcBorders>
              <w:top w:val="none" w:sz="0" w:space="0" w:color="auto"/>
              <w:bottom w:val="none" w:sz="0" w:space="0" w:color="auto"/>
            </w:tcBorders>
            <w:vAlign w:val="center"/>
          </w:tcPr>
          <w:p w14:paraId="16AE8345"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+20pp*</w:t>
            </w:r>
          </w:p>
        </w:tc>
        <w:tc>
          <w:tcPr>
            <w:tcW w:w="1701" w:type="dxa"/>
            <w:tcBorders>
              <w:top w:val="none" w:sz="0" w:space="0" w:color="auto"/>
              <w:bottom w:val="none" w:sz="0" w:space="0" w:color="auto"/>
              <w:right w:val="none" w:sz="0" w:space="0" w:color="auto"/>
            </w:tcBorders>
            <w:vAlign w:val="center"/>
          </w:tcPr>
          <w:p w14:paraId="3FEEBA0B"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+24pp*</w:t>
            </w:r>
          </w:p>
        </w:tc>
      </w:tr>
      <w:tr w:rsidR="00305CA0" w:rsidRPr="00FA0352" w14:paraId="5E030D18" w14:textId="77777777" w:rsidTr="00DC633F">
        <w:trPr>
          <w:trHeight w:val="400"/>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4F1B444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confident in explaining ideas clearly</w:t>
            </w:r>
          </w:p>
        </w:tc>
        <w:tc>
          <w:tcPr>
            <w:tcW w:w="1701" w:type="dxa"/>
            <w:vAlign w:val="center"/>
          </w:tcPr>
          <w:p w14:paraId="64166D9E"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+25pp*</w:t>
            </w:r>
          </w:p>
        </w:tc>
        <w:tc>
          <w:tcPr>
            <w:tcW w:w="1701" w:type="dxa"/>
            <w:vAlign w:val="center"/>
          </w:tcPr>
          <w:p w14:paraId="4B7837D7"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+20pp*</w:t>
            </w:r>
          </w:p>
        </w:tc>
      </w:tr>
      <w:tr w:rsidR="00305CA0" w:rsidRPr="00FA0352" w14:paraId="6F88ED01" w14:textId="77777777" w:rsidTr="00DC633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vAlign w:val="center"/>
          </w:tcPr>
          <w:p w14:paraId="361A3154"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confident in meeting new people</w:t>
            </w:r>
          </w:p>
        </w:tc>
        <w:tc>
          <w:tcPr>
            <w:tcW w:w="1701" w:type="dxa"/>
            <w:tcBorders>
              <w:top w:val="none" w:sz="0" w:space="0" w:color="auto"/>
              <w:bottom w:val="none" w:sz="0" w:space="0" w:color="auto"/>
            </w:tcBorders>
            <w:vAlign w:val="center"/>
          </w:tcPr>
          <w:p w14:paraId="25E334AA"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+20pp*</w:t>
            </w:r>
          </w:p>
        </w:tc>
        <w:tc>
          <w:tcPr>
            <w:tcW w:w="1701" w:type="dxa"/>
            <w:tcBorders>
              <w:top w:val="none" w:sz="0" w:space="0" w:color="auto"/>
              <w:bottom w:val="none" w:sz="0" w:space="0" w:color="auto"/>
              <w:right w:val="none" w:sz="0" w:space="0" w:color="auto"/>
            </w:tcBorders>
            <w:vAlign w:val="center"/>
          </w:tcPr>
          <w:p w14:paraId="18682CBC"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+23pp*</w:t>
            </w:r>
          </w:p>
        </w:tc>
      </w:tr>
      <w:tr w:rsidR="00305CA0" w:rsidRPr="00FA0352" w14:paraId="1FC0C417" w14:textId="77777777" w:rsidTr="00DC633F">
        <w:trPr>
          <w:trHeight w:val="400"/>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72F92EDB"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confident in working with other people in a team</w:t>
            </w:r>
          </w:p>
        </w:tc>
        <w:tc>
          <w:tcPr>
            <w:tcW w:w="1701" w:type="dxa"/>
            <w:vAlign w:val="center"/>
          </w:tcPr>
          <w:p w14:paraId="5C876C30"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+14pp*</w:t>
            </w:r>
          </w:p>
        </w:tc>
        <w:tc>
          <w:tcPr>
            <w:tcW w:w="1701" w:type="dxa"/>
            <w:vAlign w:val="center"/>
          </w:tcPr>
          <w:p w14:paraId="524E452E"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+13pp*</w:t>
            </w:r>
          </w:p>
        </w:tc>
      </w:tr>
      <w:tr w:rsidR="00305CA0" w:rsidRPr="00FA0352" w14:paraId="1A3EC45B" w14:textId="77777777" w:rsidTr="00DC633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vAlign w:val="center"/>
          </w:tcPr>
          <w:p w14:paraId="412F59AE"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confident speaking in public</w:t>
            </w:r>
          </w:p>
        </w:tc>
        <w:tc>
          <w:tcPr>
            <w:tcW w:w="1701" w:type="dxa"/>
            <w:tcBorders>
              <w:top w:val="none" w:sz="0" w:space="0" w:color="auto"/>
              <w:bottom w:val="none" w:sz="0" w:space="0" w:color="auto"/>
            </w:tcBorders>
            <w:vAlign w:val="center"/>
          </w:tcPr>
          <w:p w14:paraId="5090524F"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top w:val="none" w:sz="0" w:space="0" w:color="auto"/>
              <w:bottom w:val="none" w:sz="0" w:space="0" w:color="auto"/>
              <w:right w:val="none" w:sz="0" w:space="0" w:color="auto"/>
            </w:tcBorders>
            <w:vAlign w:val="center"/>
          </w:tcPr>
          <w:p w14:paraId="4BB28255"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40EBED08" w14:textId="77777777" w:rsidTr="00DC633F">
        <w:trPr>
          <w:trHeight w:val="400"/>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74FFA9DA"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confident having a go at things that are new to them</w:t>
            </w:r>
          </w:p>
        </w:tc>
        <w:tc>
          <w:tcPr>
            <w:tcW w:w="1701" w:type="dxa"/>
            <w:vAlign w:val="center"/>
          </w:tcPr>
          <w:p w14:paraId="0F240563"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+18pp*</w:t>
            </w:r>
          </w:p>
        </w:tc>
        <w:tc>
          <w:tcPr>
            <w:tcW w:w="1701" w:type="dxa"/>
            <w:vAlign w:val="center"/>
          </w:tcPr>
          <w:p w14:paraId="73EF5DBC"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+16pp*</w:t>
            </w:r>
          </w:p>
        </w:tc>
      </w:tr>
      <w:tr w:rsidR="00305CA0" w:rsidRPr="00FA0352" w14:paraId="1A57CBE9" w14:textId="77777777" w:rsidTr="00DC633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vAlign w:val="center"/>
          </w:tcPr>
          <w:p w14:paraId="35F12FF0"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confident managing disagreements and conflict</w:t>
            </w:r>
          </w:p>
        </w:tc>
        <w:tc>
          <w:tcPr>
            <w:tcW w:w="1701" w:type="dxa"/>
            <w:tcBorders>
              <w:top w:val="none" w:sz="0" w:space="0" w:color="auto"/>
              <w:bottom w:val="none" w:sz="0" w:space="0" w:color="auto"/>
            </w:tcBorders>
            <w:vAlign w:val="center"/>
          </w:tcPr>
          <w:p w14:paraId="00C8D079"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top w:val="none" w:sz="0" w:space="0" w:color="auto"/>
              <w:bottom w:val="none" w:sz="0" w:space="0" w:color="auto"/>
              <w:right w:val="none" w:sz="0" w:space="0" w:color="auto"/>
            </w:tcBorders>
            <w:vAlign w:val="center"/>
          </w:tcPr>
          <w:p w14:paraId="32F273F8"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bl>
    <w:p w14:paraId="35366E51" w14:textId="77777777" w:rsidR="0006222E" w:rsidRPr="00FA0352" w:rsidRDefault="0006222E" w:rsidP="00BE0F6B">
      <w:pPr>
        <w:spacing w:after="0" w:line="240" w:lineRule="auto"/>
        <w:rPr>
          <w:rFonts w:ascii="Arial" w:eastAsia="Arial" w:hAnsi="Arial" w:cs="Arial"/>
          <w:sz w:val="20"/>
          <w:szCs w:val="20"/>
        </w:rPr>
      </w:pPr>
    </w:p>
    <w:tbl>
      <w:tblPr>
        <w:tblStyle w:val="affe"/>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492"/>
        <w:gridCol w:w="1693"/>
        <w:gridCol w:w="1693"/>
        <w:gridCol w:w="45"/>
      </w:tblGrid>
      <w:tr w:rsidR="00305CA0" w:rsidRPr="00FA0352" w14:paraId="7DBEE130" w14:textId="77777777" w:rsidTr="00DC633F">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492" w:type="dxa"/>
            <w:tcBorders>
              <w:right w:val="single" w:sz="4" w:space="0" w:color="9C9B9B"/>
            </w:tcBorders>
            <w:shd w:val="clear" w:color="auto" w:fill="EC008C"/>
            <w:vAlign w:val="center"/>
          </w:tcPr>
          <w:p w14:paraId="0432F242" w14:textId="77777777"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Outcome: Social mobility - Problem solving and decision-making skills</w:t>
            </w:r>
          </w:p>
        </w:tc>
        <w:tc>
          <w:tcPr>
            <w:tcW w:w="1693" w:type="dxa"/>
            <w:tcBorders>
              <w:top w:val="single" w:sz="8" w:space="0" w:color="9C9B9B"/>
              <w:left w:val="single" w:sz="4" w:space="0" w:color="9C9B9B"/>
              <w:bottom w:val="single" w:sz="8" w:space="0" w:color="9C9B9B"/>
            </w:tcBorders>
            <w:shd w:val="clear" w:color="auto" w:fill="EC008C"/>
          </w:tcPr>
          <w:p w14:paraId="31847B1F"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38" w:type="dxa"/>
            <w:gridSpan w:val="2"/>
            <w:tcBorders>
              <w:top w:val="single" w:sz="8" w:space="0" w:color="9C9B9B"/>
              <w:left w:val="single" w:sz="4" w:space="0" w:color="9C9B9B"/>
              <w:bottom w:val="single" w:sz="8" w:space="0" w:color="9C9B9B"/>
            </w:tcBorders>
            <w:shd w:val="clear" w:color="auto" w:fill="EC008C"/>
          </w:tcPr>
          <w:p w14:paraId="42742BBE"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5A0F7B8E" w14:textId="77777777" w:rsidTr="00DC633F">
        <w:trPr>
          <w:gridAfter w:val="1"/>
          <w:cnfStyle w:val="000000100000" w:firstRow="0" w:lastRow="0" w:firstColumn="0" w:lastColumn="0" w:oddVBand="0" w:evenVBand="0" w:oddHBand="1" w:evenHBand="0" w:firstRowFirstColumn="0" w:firstRowLastColumn="0" w:lastRowFirstColumn="0" w:lastRowLastColumn="0"/>
          <w:wAfter w:w="45" w:type="dxa"/>
          <w:trHeight w:val="515"/>
        </w:trPr>
        <w:tc>
          <w:tcPr>
            <w:cnfStyle w:val="001000000000" w:firstRow="0" w:lastRow="0" w:firstColumn="1" w:lastColumn="0" w:oddVBand="0" w:evenVBand="0" w:oddHBand="0" w:evenHBand="0" w:firstRowFirstColumn="0" w:firstRowLastColumn="0" w:lastRowFirstColumn="0" w:lastRowLastColumn="0"/>
            <w:tcW w:w="6492" w:type="dxa"/>
            <w:tcBorders>
              <w:right w:val="single" w:sz="4" w:space="0" w:color="9C9B9B"/>
            </w:tcBorders>
            <w:vAlign w:val="center"/>
          </w:tcPr>
          <w:p w14:paraId="1ED1E9C6"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enjoy finding new ways to do things</w:t>
            </w:r>
          </w:p>
        </w:tc>
        <w:tc>
          <w:tcPr>
            <w:tcW w:w="1693" w:type="dxa"/>
            <w:tcBorders>
              <w:left w:val="single" w:sz="4" w:space="0" w:color="9C9B9B"/>
            </w:tcBorders>
            <w:vAlign w:val="center"/>
          </w:tcPr>
          <w:p w14:paraId="760203CE"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693" w:type="dxa"/>
            <w:tcBorders>
              <w:left w:val="single" w:sz="4" w:space="0" w:color="9C9B9B"/>
              <w:right w:val="single" w:sz="4" w:space="0" w:color="9C9B9B"/>
            </w:tcBorders>
            <w:vAlign w:val="center"/>
          </w:tcPr>
          <w:p w14:paraId="4658DC7D"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343DA3E8" w14:textId="77777777" w:rsidTr="00DC633F">
        <w:trPr>
          <w:gridAfter w:val="1"/>
          <w:wAfter w:w="45" w:type="dxa"/>
          <w:trHeight w:val="515"/>
        </w:trPr>
        <w:tc>
          <w:tcPr>
            <w:cnfStyle w:val="001000000000" w:firstRow="0" w:lastRow="0" w:firstColumn="1" w:lastColumn="0" w:oddVBand="0" w:evenVBand="0" w:oddHBand="0" w:evenHBand="0" w:firstRowFirstColumn="0" w:firstRowLastColumn="0" w:lastRowFirstColumn="0" w:lastRowLastColumn="0"/>
            <w:tcW w:w="6492" w:type="dxa"/>
            <w:tcBorders>
              <w:right w:val="single" w:sz="4" w:space="0" w:color="9C9B9B"/>
            </w:tcBorders>
            <w:vAlign w:val="center"/>
          </w:tcPr>
          <w:p w14:paraId="1F03CFC1"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when solving a problem, they try to think of as many solutions as possible</w:t>
            </w:r>
          </w:p>
        </w:tc>
        <w:tc>
          <w:tcPr>
            <w:tcW w:w="1693" w:type="dxa"/>
            <w:tcBorders>
              <w:left w:val="single" w:sz="4" w:space="0" w:color="9C9B9B"/>
            </w:tcBorders>
            <w:vAlign w:val="center"/>
          </w:tcPr>
          <w:p w14:paraId="7045D86E"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693" w:type="dxa"/>
            <w:tcBorders>
              <w:left w:val="single" w:sz="4" w:space="0" w:color="9C9B9B"/>
              <w:right w:val="single" w:sz="4" w:space="0" w:color="9C9B9B"/>
            </w:tcBorders>
            <w:vAlign w:val="center"/>
          </w:tcPr>
          <w:p w14:paraId="428CF271"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1A84D50B" w14:textId="77777777" w:rsidTr="00DC633F">
        <w:trPr>
          <w:gridAfter w:val="1"/>
          <w:cnfStyle w:val="000000100000" w:firstRow="0" w:lastRow="0" w:firstColumn="0" w:lastColumn="0" w:oddVBand="0" w:evenVBand="0" w:oddHBand="1" w:evenHBand="0" w:firstRowFirstColumn="0" w:firstRowLastColumn="0" w:lastRowFirstColumn="0" w:lastRowLastColumn="0"/>
          <w:wAfter w:w="45" w:type="dxa"/>
          <w:trHeight w:val="515"/>
        </w:trPr>
        <w:tc>
          <w:tcPr>
            <w:cnfStyle w:val="001000000000" w:firstRow="0" w:lastRow="0" w:firstColumn="1" w:lastColumn="0" w:oddVBand="0" w:evenVBand="0" w:oddHBand="0" w:evenHBand="0" w:firstRowFirstColumn="0" w:firstRowLastColumn="0" w:lastRowFirstColumn="0" w:lastRowLastColumn="0"/>
            <w:tcW w:w="6492" w:type="dxa"/>
            <w:tcBorders>
              <w:right w:val="single" w:sz="4" w:space="0" w:color="9C9B9B"/>
            </w:tcBorders>
            <w:vAlign w:val="center"/>
          </w:tcPr>
          <w:p w14:paraId="3BC5C05E"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think about both long term and short-term consequences when they work through problems</w:t>
            </w:r>
          </w:p>
        </w:tc>
        <w:tc>
          <w:tcPr>
            <w:tcW w:w="1693" w:type="dxa"/>
            <w:tcBorders>
              <w:left w:val="single" w:sz="4" w:space="0" w:color="9C9B9B"/>
            </w:tcBorders>
            <w:vAlign w:val="center"/>
          </w:tcPr>
          <w:p w14:paraId="2C719BC2"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693" w:type="dxa"/>
            <w:tcBorders>
              <w:left w:val="single" w:sz="4" w:space="0" w:color="9C9B9B"/>
              <w:right w:val="single" w:sz="4" w:space="0" w:color="9C9B9B"/>
            </w:tcBorders>
            <w:vAlign w:val="center"/>
          </w:tcPr>
          <w:p w14:paraId="1D713181"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1C7BFE1F" w14:textId="77777777" w:rsidTr="00DC633F">
        <w:trPr>
          <w:gridAfter w:val="1"/>
          <w:wAfter w:w="45" w:type="dxa"/>
          <w:trHeight w:val="515"/>
        </w:trPr>
        <w:tc>
          <w:tcPr>
            <w:cnfStyle w:val="001000000000" w:firstRow="0" w:lastRow="0" w:firstColumn="1" w:lastColumn="0" w:oddVBand="0" w:evenVBand="0" w:oddHBand="0" w:evenHBand="0" w:firstRowFirstColumn="0" w:firstRowLastColumn="0" w:lastRowFirstColumn="0" w:lastRowLastColumn="0"/>
            <w:tcW w:w="6492" w:type="dxa"/>
            <w:tcBorders>
              <w:right w:val="single" w:sz="4" w:space="0" w:color="9C9B9B"/>
            </w:tcBorders>
            <w:vAlign w:val="center"/>
          </w:tcPr>
          <w:p w14:paraId="74EDBCCB"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agree that they usually make good decisions, even in difficult situations </w:t>
            </w:r>
          </w:p>
        </w:tc>
        <w:tc>
          <w:tcPr>
            <w:tcW w:w="1693" w:type="dxa"/>
            <w:tcBorders>
              <w:left w:val="single" w:sz="4" w:space="0" w:color="9C9B9B"/>
            </w:tcBorders>
            <w:vAlign w:val="center"/>
          </w:tcPr>
          <w:p w14:paraId="5F70A19E"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693" w:type="dxa"/>
            <w:tcBorders>
              <w:left w:val="single" w:sz="4" w:space="0" w:color="9C9B9B"/>
              <w:right w:val="single" w:sz="4" w:space="0" w:color="9C9B9B"/>
            </w:tcBorders>
            <w:vAlign w:val="center"/>
          </w:tcPr>
          <w:p w14:paraId="7EF51D8F"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bl>
    <w:p w14:paraId="5BD0B8D0" w14:textId="77777777" w:rsidR="0006222E" w:rsidRPr="00FA0352" w:rsidRDefault="0006222E" w:rsidP="00BE0F6B">
      <w:pPr>
        <w:spacing w:after="0" w:line="240" w:lineRule="auto"/>
        <w:rPr>
          <w:rFonts w:ascii="Arial" w:eastAsia="Arial" w:hAnsi="Arial" w:cs="Arial"/>
          <w:sz w:val="20"/>
          <w:szCs w:val="20"/>
        </w:rPr>
      </w:pPr>
    </w:p>
    <w:tbl>
      <w:tblPr>
        <w:tblStyle w:val="afff"/>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764B965A" w14:textId="77777777" w:rsidTr="00305C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EC008C"/>
            <w:vAlign w:val="center"/>
          </w:tcPr>
          <w:p w14:paraId="714EDD53" w14:textId="77777777"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Outcome: Social mobility – team work and social network building</w:t>
            </w:r>
          </w:p>
        </w:tc>
        <w:tc>
          <w:tcPr>
            <w:tcW w:w="1701" w:type="dxa"/>
            <w:tcBorders>
              <w:top w:val="single" w:sz="8" w:space="0" w:color="9C9B9B"/>
              <w:left w:val="single" w:sz="4" w:space="0" w:color="9C9B9B"/>
              <w:bottom w:val="single" w:sz="8" w:space="0" w:color="9C9B9B"/>
            </w:tcBorders>
            <w:shd w:val="clear" w:color="auto" w:fill="EC008C"/>
          </w:tcPr>
          <w:p w14:paraId="798DAA37"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tcBorders>
              <w:top w:val="single" w:sz="8" w:space="0" w:color="9C9B9B"/>
              <w:left w:val="single" w:sz="4" w:space="0" w:color="9C9B9B"/>
              <w:bottom w:val="single" w:sz="8" w:space="0" w:color="9C9B9B"/>
            </w:tcBorders>
            <w:shd w:val="clear" w:color="auto" w:fill="EC008C"/>
          </w:tcPr>
          <w:p w14:paraId="4AC803EE"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32328D5C" w14:textId="77777777" w:rsidTr="00305CA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4CD3F32E"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are able to see things from the other person’s point of view</w:t>
            </w:r>
          </w:p>
        </w:tc>
        <w:tc>
          <w:tcPr>
            <w:tcW w:w="1701" w:type="dxa"/>
            <w:tcBorders>
              <w:left w:val="single" w:sz="4" w:space="0" w:color="9C9B9B"/>
            </w:tcBorders>
            <w:vAlign w:val="center"/>
          </w:tcPr>
          <w:p w14:paraId="7A25088B"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left w:val="single" w:sz="4" w:space="0" w:color="9C9B9B"/>
              <w:right w:val="single" w:sz="4" w:space="0" w:color="9C9B9B"/>
            </w:tcBorders>
            <w:vAlign w:val="center"/>
          </w:tcPr>
          <w:p w14:paraId="79C5BEB8"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38002823" w14:textId="77777777" w:rsidTr="00305CA0">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5865C748"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can usually tell when someone says one thing but means another</w:t>
            </w:r>
          </w:p>
        </w:tc>
        <w:tc>
          <w:tcPr>
            <w:tcW w:w="1701" w:type="dxa"/>
            <w:tcBorders>
              <w:left w:val="single" w:sz="4" w:space="0" w:color="9C9B9B"/>
            </w:tcBorders>
            <w:vAlign w:val="center"/>
          </w:tcPr>
          <w:p w14:paraId="539AEC39"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left w:val="single" w:sz="4" w:space="0" w:color="9C9B9B"/>
              <w:right w:val="single" w:sz="4" w:space="0" w:color="9C9B9B"/>
            </w:tcBorders>
            <w:vAlign w:val="center"/>
          </w:tcPr>
          <w:p w14:paraId="79652317"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4CA4892D" w14:textId="77777777" w:rsidTr="00305CA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79108713"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notice quickly if someone in a group is feeling awkward</w:t>
            </w:r>
          </w:p>
        </w:tc>
        <w:tc>
          <w:tcPr>
            <w:tcW w:w="1701" w:type="dxa"/>
            <w:tcBorders>
              <w:left w:val="single" w:sz="4" w:space="0" w:color="9C9B9B"/>
            </w:tcBorders>
            <w:vAlign w:val="center"/>
          </w:tcPr>
          <w:p w14:paraId="0A1AE53B"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left w:val="single" w:sz="4" w:space="0" w:color="9C9B9B"/>
              <w:right w:val="single" w:sz="4" w:space="0" w:color="9C9B9B"/>
            </w:tcBorders>
            <w:vAlign w:val="center"/>
          </w:tcPr>
          <w:p w14:paraId="44D8CFB1"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4ED40703" w14:textId="77777777" w:rsidTr="00305CA0">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5F2F4EF3"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get along with people easily</w:t>
            </w:r>
          </w:p>
        </w:tc>
        <w:tc>
          <w:tcPr>
            <w:tcW w:w="1701" w:type="dxa"/>
            <w:tcBorders>
              <w:left w:val="single" w:sz="4" w:space="0" w:color="9C9B9B"/>
            </w:tcBorders>
            <w:vAlign w:val="center"/>
          </w:tcPr>
          <w:p w14:paraId="34F4A4AF"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+9pp*</w:t>
            </w:r>
          </w:p>
        </w:tc>
        <w:tc>
          <w:tcPr>
            <w:tcW w:w="1701" w:type="dxa"/>
            <w:tcBorders>
              <w:left w:val="single" w:sz="4" w:space="0" w:color="9C9B9B"/>
              <w:right w:val="single" w:sz="4" w:space="0" w:color="9C9B9B"/>
            </w:tcBorders>
            <w:vAlign w:val="center"/>
          </w:tcPr>
          <w:p w14:paraId="285E9056"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+8pp*</w:t>
            </w:r>
          </w:p>
        </w:tc>
      </w:tr>
      <w:tr w:rsidR="00305CA0" w:rsidRPr="00FA0352" w14:paraId="58F24AF4" w14:textId="77777777" w:rsidTr="00305CA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371DDAC7"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if they needed help there are people who would be there for them</w:t>
            </w:r>
          </w:p>
        </w:tc>
        <w:tc>
          <w:tcPr>
            <w:tcW w:w="1701" w:type="dxa"/>
            <w:tcBorders>
              <w:left w:val="single" w:sz="4" w:space="0" w:color="9C9B9B"/>
            </w:tcBorders>
            <w:vAlign w:val="center"/>
          </w:tcPr>
          <w:p w14:paraId="0F5ED239"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+9pp*</w:t>
            </w:r>
          </w:p>
        </w:tc>
        <w:tc>
          <w:tcPr>
            <w:tcW w:w="1701" w:type="dxa"/>
            <w:tcBorders>
              <w:left w:val="single" w:sz="4" w:space="0" w:color="9C9B9B"/>
              <w:right w:val="single" w:sz="4" w:space="0" w:color="9C9B9B"/>
            </w:tcBorders>
            <w:vAlign w:val="center"/>
          </w:tcPr>
          <w:p w14:paraId="43B38496"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+1pp</w:t>
            </w:r>
          </w:p>
        </w:tc>
      </w:tr>
      <w:tr w:rsidR="00305CA0" w:rsidRPr="00FA0352" w14:paraId="4E590102" w14:textId="77777777" w:rsidTr="00305CA0">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62325206"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lastRenderedPageBreak/>
              <w:t>% who agree that it is hard to say no to friends</w:t>
            </w:r>
          </w:p>
        </w:tc>
        <w:tc>
          <w:tcPr>
            <w:tcW w:w="1701" w:type="dxa"/>
            <w:tcBorders>
              <w:left w:val="single" w:sz="4" w:space="0" w:color="9C9B9B"/>
            </w:tcBorders>
            <w:vAlign w:val="center"/>
          </w:tcPr>
          <w:p w14:paraId="3F8192C9"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left w:val="single" w:sz="4" w:space="0" w:color="9C9B9B"/>
              <w:right w:val="single" w:sz="4" w:space="0" w:color="9C9B9B"/>
            </w:tcBorders>
            <w:vAlign w:val="center"/>
          </w:tcPr>
          <w:p w14:paraId="68E9045B"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bl>
    <w:p w14:paraId="47887D6C" w14:textId="77777777" w:rsidR="0006222E" w:rsidRPr="00FA0352" w:rsidRDefault="0006222E" w:rsidP="00BE0F6B">
      <w:pPr>
        <w:spacing w:after="0" w:line="240" w:lineRule="auto"/>
        <w:rPr>
          <w:rFonts w:ascii="Arial" w:eastAsia="Arial" w:hAnsi="Arial" w:cs="Arial"/>
          <w:sz w:val="20"/>
          <w:szCs w:val="20"/>
        </w:rPr>
      </w:pPr>
    </w:p>
    <w:tbl>
      <w:tblPr>
        <w:tblStyle w:val="afff0"/>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26D212F9" w14:textId="77777777" w:rsidTr="00305C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tcBorders>
              <w:top w:val="single" w:sz="8" w:space="0" w:color="9C9B9B"/>
              <w:bottom w:val="single" w:sz="8" w:space="0" w:color="9C9B9B"/>
              <w:right w:val="single" w:sz="4" w:space="0" w:color="9C9B9B"/>
            </w:tcBorders>
            <w:shd w:val="clear" w:color="auto" w:fill="EC008C"/>
            <w:vAlign w:val="center"/>
          </w:tcPr>
          <w:p w14:paraId="5A406DF3" w14:textId="77777777"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Outcome: Social Mobility – Positivity about the future</w:t>
            </w:r>
          </w:p>
        </w:tc>
        <w:tc>
          <w:tcPr>
            <w:tcW w:w="1701" w:type="dxa"/>
            <w:tcBorders>
              <w:top w:val="single" w:sz="8" w:space="0" w:color="9C9B9B"/>
              <w:left w:val="single" w:sz="4" w:space="0" w:color="9C9B9B"/>
              <w:bottom w:val="single" w:sz="8" w:space="0" w:color="9C9B9B"/>
            </w:tcBorders>
            <w:shd w:val="clear" w:color="auto" w:fill="EC008C"/>
          </w:tcPr>
          <w:p w14:paraId="74C6FBAF"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tcBorders>
              <w:top w:val="single" w:sz="8" w:space="0" w:color="9C9B9B"/>
              <w:left w:val="single" w:sz="4" w:space="0" w:color="9C9B9B"/>
              <w:bottom w:val="single" w:sz="8" w:space="0" w:color="9C9B9B"/>
            </w:tcBorders>
            <w:shd w:val="clear" w:color="auto" w:fill="EC008C"/>
          </w:tcPr>
          <w:p w14:paraId="10B264CF"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25D0EDEF" w14:textId="77777777" w:rsidTr="00305CA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642E8FA7"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agree that they feel positive about their chances of getting a job in the future </w:t>
            </w:r>
          </w:p>
        </w:tc>
        <w:tc>
          <w:tcPr>
            <w:tcW w:w="1701" w:type="dxa"/>
            <w:tcBorders>
              <w:left w:val="single" w:sz="4" w:space="0" w:color="9C9B9B"/>
            </w:tcBorders>
            <w:vAlign w:val="center"/>
          </w:tcPr>
          <w:p w14:paraId="6949F885"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+7pp*</w:t>
            </w:r>
          </w:p>
        </w:tc>
        <w:tc>
          <w:tcPr>
            <w:tcW w:w="1701" w:type="dxa"/>
            <w:tcBorders>
              <w:left w:val="single" w:sz="4" w:space="0" w:color="9C9B9B"/>
              <w:right w:val="single" w:sz="4" w:space="0" w:color="9C9B9B"/>
            </w:tcBorders>
            <w:vAlign w:val="center"/>
          </w:tcPr>
          <w:p w14:paraId="55CFF403"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+6pp*</w:t>
            </w:r>
          </w:p>
        </w:tc>
      </w:tr>
      <w:tr w:rsidR="00305CA0" w:rsidRPr="00FA0352" w14:paraId="6C771C3E" w14:textId="77777777" w:rsidTr="00305CA0">
        <w:trPr>
          <w:trHeight w:val="400"/>
        </w:trPr>
        <w:tc>
          <w:tcPr>
            <w:cnfStyle w:val="001000000000" w:firstRow="0" w:lastRow="0" w:firstColumn="1" w:lastColumn="0" w:oddVBand="0" w:evenVBand="0" w:oddHBand="0" w:evenHBand="0" w:firstRowFirstColumn="0" w:firstRowLastColumn="0" w:lastRowFirstColumn="0" w:lastRowLastColumn="0"/>
            <w:tcW w:w="6521" w:type="dxa"/>
            <w:tcBorders>
              <w:top w:val="single" w:sz="8" w:space="0" w:color="9C9B9B"/>
              <w:bottom w:val="single" w:sz="8" w:space="0" w:color="9C9B9B"/>
              <w:right w:val="single" w:sz="4" w:space="0" w:color="9C9B9B"/>
            </w:tcBorders>
          </w:tcPr>
          <w:p w14:paraId="5B44B14E"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are confident they have the skills and experience to get a job in the future</w:t>
            </w:r>
          </w:p>
        </w:tc>
        <w:tc>
          <w:tcPr>
            <w:tcW w:w="1701" w:type="dxa"/>
            <w:tcBorders>
              <w:top w:val="single" w:sz="8" w:space="0" w:color="9C9B9B"/>
              <w:left w:val="single" w:sz="4" w:space="0" w:color="9C9B9B"/>
              <w:bottom w:val="single" w:sz="8" w:space="0" w:color="9C9B9B"/>
            </w:tcBorders>
            <w:vAlign w:val="center"/>
          </w:tcPr>
          <w:p w14:paraId="7552E21D"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+13pp*</w:t>
            </w:r>
          </w:p>
        </w:tc>
        <w:tc>
          <w:tcPr>
            <w:tcW w:w="1701" w:type="dxa"/>
            <w:tcBorders>
              <w:top w:val="single" w:sz="8" w:space="0" w:color="9C9B9B"/>
              <w:left w:val="single" w:sz="4" w:space="0" w:color="9C9B9B"/>
              <w:bottom w:val="single" w:sz="8" w:space="0" w:color="9C9B9B"/>
              <w:right w:val="single" w:sz="4" w:space="0" w:color="9C9B9B"/>
            </w:tcBorders>
            <w:vAlign w:val="center"/>
          </w:tcPr>
          <w:p w14:paraId="07B95824"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+6pp</w:t>
            </w:r>
          </w:p>
        </w:tc>
      </w:tr>
      <w:tr w:rsidR="00305CA0" w:rsidRPr="00FA0352" w14:paraId="248205F9" w14:textId="77777777" w:rsidTr="00305CA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tcPr>
          <w:p w14:paraId="30835516"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agree that they are optimistic about the future </w:t>
            </w:r>
          </w:p>
        </w:tc>
        <w:tc>
          <w:tcPr>
            <w:tcW w:w="1701" w:type="dxa"/>
            <w:tcBorders>
              <w:left w:val="single" w:sz="4" w:space="0" w:color="9C9B9B"/>
            </w:tcBorders>
            <w:vAlign w:val="center"/>
          </w:tcPr>
          <w:p w14:paraId="3963E976"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left w:val="single" w:sz="4" w:space="0" w:color="9C9B9B"/>
              <w:right w:val="single" w:sz="4" w:space="0" w:color="9C9B9B"/>
            </w:tcBorders>
            <w:vAlign w:val="center"/>
          </w:tcPr>
          <w:p w14:paraId="49001DBF"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bl>
    <w:p w14:paraId="2B2BF647" w14:textId="77777777" w:rsidR="0006222E" w:rsidRPr="00FA0352" w:rsidRDefault="0006222E" w:rsidP="00BE0F6B">
      <w:pPr>
        <w:spacing w:after="0" w:line="240" w:lineRule="auto"/>
        <w:rPr>
          <w:rFonts w:ascii="Arial" w:eastAsia="Arial" w:hAnsi="Arial" w:cs="Arial"/>
          <w:sz w:val="20"/>
          <w:szCs w:val="20"/>
        </w:rPr>
      </w:pPr>
    </w:p>
    <w:tbl>
      <w:tblPr>
        <w:tblStyle w:val="afff1"/>
        <w:tblW w:w="9928" w:type="dxa"/>
        <w:tblInd w:w="-152" w:type="dxa"/>
        <w:tblBorders>
          <w:top w:val="single" w:sz="4" w:space="0" w:color="9C9B9B"/>
          <w:left w:val="single" w:sz="4" w:space="0" w:color="9C9B9B"/>
          <w:bottom w:val="single" w:sz="4" w:space="0" w:color="9C9B9B"/>
          <w:right w:val="single" w:sz="4" w:space="0" w:color="9C9B9B"/>
          <w:insideH w:val="single" w:sz="4" w:space="0" w:color="9C9B9B"/>
          <w:insideV w:val="single" w:sz="4" w:space="0" w:color="9C9B9B"/>
        </w:tblBorders>
        <w:tblLayout w:type="fixed"/>
        <w:tblLook w:val="04A0" w:firstRow="1" w:lastRow="0" w:firstColumn="1" w:lastColumn="0" w:noHBand="0" w:noVBand="1"/>
      </w:tblPr>
      <w:tblGrid>
        <w:gridCol w:w="6526"/>
        <w:gridCol w:w="1701"/>
        <w:gridCol w:w="1701"/>
      </w:tblGrid>
      <w:tr w:rsidR="00305CA0" w:rsidRPr="00FA0352" w14:paraId="04BFAE07" w14:textId="77777777" w:rsidTr="00305C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6" w:type="dxa"/>
            <w:shd w:val="clear" w:color="auto" w:fill="EC008C"/>
            <w:vAlign w:val="center"/>
          </w:tcPr>
          <w:p w14:paraId="5093CCF2" w14:textId="77777777"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 xml:space="preserve">Outcome: Social Mobility - Resilience and emotional regulation </w:t>
            </w:r>
          </w:p>
        </w:tc>
        <w:tc>
          <w:tcPr>
            <w:tcW w:w="1701" w:type="dxa"/>
            <w:shd w:val="clear" w:color="auto" w:fill="EC008C"/>
          </w:tcPr>
          <w:p w14:paraId="512A40DF"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shd w:val="clear" w:color="auto" w:fill="EC008C"/>
          </w:tcPr>
          <w:p w14:paraId="5D07867F"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61D7CAC4" w14:textId="77777777" w:rsidTr="00DC63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6" w:type="dxa"/>
            <w:tcBorders>
              <w:top w:val="none" w:sz="0" w:space="0" w:color="auto"/>
              <w:left w:val="none" w:sz="0" w:space="0" w:color="auto"/>
              <w:bottom w:val="none" w:sz="0" w:space="0" w:color="auto"/>
            </w:tcBorders>
            <w:shd w:val="clear" w:color="auto" w:fill="auto"/>
            <w:vAlign w:val="center"/>
          </w:tcPr>
          <w:p w14:paraId="4883E7A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can usually handle whatever comes their way</w:t>
            </w:r>
          </w:p>
        </w:tc>
        <w:tc>
          <w:tcPr>
            <w:tcW w:w="1701" w:type="dxa"/>
            <w:tcBorders>
              <w:top w:val="none" w:sz="0" w:space="0" w:color="auto"/>
              <w:bottom w:val="none" w:sz="0" w:space="0" w:color="auto"/>
            </w:tcBorders>
            <w:vAlign w:val="center"/>
          </w:tcPr>
          <w:p w14:paraId="075A0853"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+13pp*</w:t>
            </w:r>
          </w:p>
        </w:tc>
        <w:tc>
          <w:tcPr>
            <w:tcW w:w="1701" w:type="dxa"/>
            <w:tcBorders>
              <w:top w:val="none" w:sz="0" w:space="0" w:color="auto"/>
              <w:bottom w:val="none" w:sz="0" w:space="0" w:color="auto"/>
              <w:right w:val="none" w:sz="0" w:space="0" w:color="auto"/>
            </w:tcBorders>
            <w:vAlign w:val="center"/>
          </w:tcPr>
          <w:p w14:paraId="23FDFCCB"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+5pp</w:t>
            </w:r>
          </w:p>
        </w:tc>
      </w:tr>
      <w:tr w:rsidR="00305CA0" w:rsidRPr="00FA0352" w14:paraId="096D3595" w14:textId="77777777" w:rsidTr="00DC633F">
        <w:trPr>
          <w:trHeight w:val="620"/>
        </w:trPr>
        <w:tc>
          <w:tcPr>
            <w:cnfStyle w:val="001000000000" w:firstRow="0" w:lastRow="0" w:firstColumn="1" w:lastColumn="0" w:oddVBand="0" w:evenVBand="0" w:oddHBand="0" w:evenHBand="0" w:firstRowFirstColumn="0" w:firstRowLastColumn="0" w:lastRowFirstColumn="0" w:lastRowLastColumn="0"/>
            <w:tcW w:w="6526" w:type="dxa"/>
            <w:vAlign w:val="center"/>
          </w:tcPr>
          <w:p w14:paraId="2E8AA4EF"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when things go wrong they usually get over it quickly</w:t>
            </w:r>
          </w:p>
        </w:tc>
        <w:tc>
          <w:tcPr>
            <w:tcW w:w="1701" w:type="dxa"/>
            <w:vAlign w:val="center"/>
          </w:tcPr>
          <w:p w14:paraId="17E6359A"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+10pp*</w:t>
            </w:r>
          </w:p>
        </w:tc>
        <w:tc>
          <w:tcPr>
            <w:tcW w:w="1701" w:type="dxa"/>
            <w:vAlign w:val="center"/>
          </w:tcPr>
          <w:p w14:paraId="75A30113"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+12pp*</w:t>
            </w:r>
          </w:p>
        </w:tc>
      </w:tr>
      <w:tr w:rsidR="00305CA0" w:rsidRPr="00FA0352" w14:paraId="6DBC7428" w14:textId="77777777" w:rsidTr="00DC63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6" w:type="dxa"/>
            <w:tcBorders>
              <w:top w:val="none" w:sz="0" w:space="0" w:color="auto"/>
              <w:left w:val="none" w:sz="0" w:space="0" w:color="auto"/>
              <w:bottom w:val="none" w:sz="0" w:space="0" w:color="auto"/>
            </w:tcBorders>
            <w:vAlign w:val="center"/>
          </w:tcPr>
          <w:p w14:paraId="3DAD5C63"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when they are faced with a stressful situation they are able to stay calm</w:t>
            </w:r>
          </w:p>
        </w:tc>
        <w:tc>
          <w:tcPr>
            <w:tcW w:w="1701" w:type="dxa"/>
            <w:tcBorders>
              <w:top w:val="none" w:sz="0" w:space="0" w:color="auto"/>
              <w:bottom w:val="none" w:sz="0" w:space="0" w:color="auto"/>
            </w:tcBorders>
            <w:vAlign w:val="center"/>
          </w:tcPr>
          <w:p w14:paraId="3EBE11D7"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top w:val="none" w:sz="0" w:space="0" w:color="auto"/>
              <w:bottom w:val="none" w:sz="0" w:space="0" w:color="auto"/>
              <w:right w:val="none" w:sz="0" w:space="0" w:color="auto"/>
            </w:tcBorders>
            <w:vAlign w:val="center"/>
          </w:tcPr>
          <w:p w14:paraId="1CBF30B6"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59829494" w14:textId="77777777" w:rsidTr="00DC633F">
        <w:trPr>
          <w:trHeight w:val="620"/>
        </w:trPr>
        <w:tc>
          <w:tcPr>
            <w:cnfStyle w:val="001000000000" w:firstRow="0" w:lastRow="0" w:firstColumn="1" w:lastColumn="0" w:oddVBand="0" w:evenVBand="0" w:oddHBand="0" w:evenHBand="0" w:firstRowFirstColumn="0" w:firstRowLastColumn="0" w:lastRowFirstColumn="0" w:lastRowLastColumn="0"/>
            <w:tcW w:w="6526" w:type="dxa"/>
            <w:vAlign w:val="center"/>
          </w:tcPr>
          <w:p w14:paraId="71C10BA7"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are able to stay in control when they’re angry</w:t>
            </w:r>
          </w:p>
        </w:tc>
        <w:tc>
          <w:tcPr>
            <w:tcW w:w="1701" w:type="dxa"/>
            <w:vAlign w:val="center"/>
          </w:tcPr>
          <w:p w14:paraId="15E8FFE1"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vAlign w:val="center"/>
          </w:tcPr>
          <w:p w14:paraId="26AD181B"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371F0D0A" w14:textId="77777777" w:rsidTr="00DC63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6" w:type="dxa"/>
            <w:tcBorders>
              <w:top w:val="none" w:sz="0" w:space="0" w:color="auto"/>
              <w:left w:val="none" w:sz="0" w:space="0" w:color="auto"/>
              <w:bottom w:val="none" w:sz="0" w:space="0" w:color="auto"/>
            </w:tcBorders>
            <w:vAlign w:val="center"/>
          </w:tcPr>
          <w:p w14:paraId="018AEAA1"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setbacks don’t normally discourage them</w:t>
            </w:r>
          </w:p>
        </w:tc>
        <w:tc>
          <w:tcPr>
            <w:tcW w:w="1701" w:type="dxa"/>
            <w:tcBorders>
              <w:top w:val="none" w:sz="0" w:space="0" w:color="auto"/>
              <w:bottom w:val="none" w:sz="0" w:space="0" w:color="auto"/>
            </w:tcBorders>
            <w:vAlign w:val="center"/>
          </w:tcPr>
          <w:p w14:paraId="4957D570"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top w:val="none" w:sz="0" w:space="0" w:color="auto"/>
              <w:bottom w:val="none" w:sz="0" w:space="0" w:color="auto"/>
              <w:right w:val="none" w:sz="0" w:space="0" w:color="auto"/>
            </w:tcBorders>
            <w:vAlign w:val="center"/>
          </w:tcPr>
          <w:p w14:paraId="49A4174F"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bl>
    <w:p w14:paraId="3D43FC38" w14:textId="77777777" w:rsidR="0006222E" w:rsidRPr="00FA0352" w:rsidRDefault="0006222E" w:rsidP="00BE0F6B">
      <w:pPr>
        <w:spacing w:after="0" w:line="240" w:lineRule="auto"/>
        <w:rPr>
          <w:rFonts w:ascii="Arial" w:eastAsia="Arial" w:hAnsi="Arial" w:cs="Arial"/>
          <w:sz w:val="20"/>
          <w:szCs w:val="20"/>
        </w:rPr>
      </w:pPr>
    </w:p>
    <w:tbl>
      <w:tblPr>
        <w:tblStyle w:val="afff2"/>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5B8C4BCF" w14:textId="77777777" w:rsidTr="00305C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00B0F0"/>
            <w:vAlign w:val="center"/>
          </w:tcPr>
          <w:p w14:paraId="742FC409" w14:textId="77777777"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Outcome: Social Cohesion - Social mixing</w:t>
            </w:r>
          </w:p>
          <w:p w14:paraId="67808959" w14:textId="77777777" w:rsidR="00305CA0" w:rsidRPr="00FA0352" w:rsidRDefault="00305CA0" w:rsidP="00B437CC">
            <w:pPr>
              <w:rPr>
                <w:rFonts w:ascii="Arial" w:eastAsia="Arial" w:hAnsi="Arial" w:cs="Arial"/>
                <w:sz w:val="20"/>
                <w:szCs w:val="20"/>
              </w:rPr>
            </w:pPr>
          </w:p>
        </w:tc>
        <w:tc>
          <w:tcPr>
            <w:tcW w:w="1701" w:type="dxa"/>
            <w:tcBorders>
              <w:top w:val="single" w:sz="8" w:space="0" w:color="9C9B9B"/>
              <w:left w:val="single" w:sz="4" w:space="0" w:color="9C9B9B"/>
            </w:tcBorders>
            <w:shd w:val="clear" w:color="auto" w:fill="00B0F0"/>
          </w:tcPr>
          <w:p w14:paraId="492213BE" w14:textId="77777777" w:rsidR="00305CA0" w:rsidRPr="00FA0352" w:rsidRDefault="00305CA0" w:rsidP="00BE0F6B">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Summer16</w:t>
            </w:r>
          </w:p>
        </w:tc>
        <w:tc>
          <w:tcPr>
            <w:tcW w:w="1701" w:type="dxa"/>
            <w:tcBorders>
              <w:top w:val="single" w:sz="8" w:space="0" w:color="9C9B9B"/>
              <w:left w:val="single" w:sz="4" w:space="0" w:color="9C9B9B"/>
            </w:tcBorders>
            <w:shd w:val="clear" w:color="auto" w:fill="00B0F0"/>
          </w:tcPr>
          <w:p w14:paraId="3B5C35E4" w14:textId="77777777" w:rsidR="00305CA0" w:rsidRPr="00FA0352" w:rsidRDefault="00305CA0" w:rsidP="00BE0F6B">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0045F891" w14:textId="77777777" w:rsidTr="00DC633F">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30453831"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say that most people can be trusted</w:t>
            </w:r>
          </w:p>
        </w:tc>
        <w:tc>
          <w:tcPr>
            <w:tcW w:w="1701" w:type="dxa"/>
            <w:tcBorders>
              <w:left w:val="single" w:sz="4" w:space="0" w:color="9C9B9B"/>
            </w:tcBorders>
            <w:vAlign w:val="center"/>
          </w:tcPr>
          <w:p w14:paraId="6A896A2B"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+2pp</w:t>
            </w:r>
          </w:p>
        </w:tc>
        <w:tc>
          <w:tcPr>
            <w:tcW w:w="1701" w:type="dxa"/>
            <w:tcBorders>
              <w:left w:val="single" w:sz="4" w:space="0" w:color="9C9B9B"/>
            </w:tcBorders>
            <w:vAlign w:val="center"/>
          </w:tcPr>
          <w:p w14:paraId="34BAE091" w14:textId="77777777" w:rsidR="00305CA0" w:rsidRPr="00FA0352" w:rsidRDefault="00305CA0" w:rsidP="00BE0F6B">
            <w:pPr>
              <w:spacing w:before="0"/>
              <w:ind w:left="34" w:hanging="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+3pp</w:t>
            </w:r>
          </w:p>
        </w:tc>
      </w:tr>
      <w:tr w:rsidR="00305CA0" w:rsidRPr="00FA0352" w14:paraId="1966A7B0" w14:textId="77777777" w:rsidTr="00DC633F">
        <w:trPr>
          <w:trHeight w:val="626"/>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FFFFF"/>
            <w:vAlign w:val="center"/>
          </w:tcPr>
          <w:p w14:paraId="175D76A5"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agree that their local area is a place where people from different backgrounds get on well together </w:t>
            </w:r>
          </w:p>
        </w:tc>
        <w:tc>
          <w:tcPr>
            <w:tcW w:w="1701" w:type="dxa"/>
            <w:tcBorders>
              <w:left w:val="single" w:sz="4" w:space="0" w:color="9C9B9B"/>
            </w:tcBorders>
            <w:shd w:val="clear" w:color="auto" w:fill="FFFFFF"/>
            <w:vAlign w:val="center"/>
          </w:tcPr>
          <w:p w14:paraId="779D529C"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+8pp*</w:t>
            </w:r>
          </w:p>
        </w:tc>
        <w:tc>
          <w:tcPr>
            <w:tcW w:w="1701" w:type="dxa"/>
            <w:tcBorders>
              <w:left w:val="single" w:sz="4" w:space="0" w:color="9C9B9B"/>
            </w:tcBorders>
            <w:shd w:val="clear" w:color="auto" w:fill="FFFFFF"/>
            <w:vAlign w:val="center"/>
          </w:tcPr>
          <w:p w14:paraId="69771B7E" w14:textId="77777777" w:rsidR="00305CA0" w:rsidRPr="00FA0352" w:rsidRDefault="00305CA0" w:rsidP="00BE0F6B">
            <w:pPr>
              <w:spacing w:before="0"/>
              <w:ind w:left="34" w:hanging="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+7pp*</w:t>
            </w:r>
          </w:p>
        </w:tc>
      </w:tr>
    </w:tbl>
    <w:p w14:paraId="123BC888" w14:textId="77777777" w:rsidR="0006222E" w:rsidRPr="00FA0352" w:rsidRDefault="0006222E" w:rsidP="00BE0F6B">
      <w:pPr>
        <w:spacing w:after="0" w:line="240" w:lineRule="auto"/>
        <w:rPr>
          <w:rFonts w:ascii="Arial" w:eastAsia="Arial" w:hAnsi="Arial" w:cs="Arial"/>
          <w:sz w:val="20"/>
          <w:szCs w:val="20"/>
        </w:rPr>
      </w:pPr>
    </w:p>
    <w:tbl>
      <w:tblPr>
        <w:tblStyle w:val="afff3"/>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7DC8FC0C" w14:textId="77777777" w:rsidTr="00305C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00B0F0"/>
          </w:tcPr>
          <w:p w14:paraId="1A88C8B9" w14:textId="77777777" w:rsidR="00305CA0" w:rsidRPr="00FA0352" w:rsidRDefault="00305CA0" w:rsidP="00BE0F6B">
            <w:pPr>
              <w:rPr>
                <w:rFonts w:ascii="Arial" w:eastAsia="Arial" w:hAnsi="Arial" w:cs="Arial"/>
                <w:sz w:val="20"/>
                <w:szCs w:val="20"/>
              </w:rPr>
            </w:pPr>
            <w:r w:rsidRPr="00FA0352">
              <w:rPr>
                <w:rFonts w:ascii="Arial" w:eastAsia="Arial" w:hAnsi="Arial" w:cs="Arial"/>
                <w:sz w:val="20"/>
                <w:szCs w:val="20"/>
              </w:rPr>
              <w:t xml:space="preserve">Outcome: Social Cohesion – Attitudes towards protected characteristics </w:t>
            </w:r>
          </w:p>
        </w:tc>
        <w:tc>
          <w:tcPr>
            <w:tcW w:w="1701" w:type="dxa"/>
            <w:tcBorders>
              <w:left w:val="single" w:sz="4" w:space="0" w:color="9C9B9B"/>
            </w:tcBorders>
            <w:shd w:val="clear" w:color="auto" w:fill="00B0F0"/>
          </w:tcPr>
          <w:p w14:paraId="0C892758" w14:textId="77777777" w:rsidR="00305CA0" w:rsidRPr="00FA0352" w:rsidRDefault="00305CA0" w:rsidP="00BE0F6B">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tcBorders>
              <w:left w:val="single" w:sz="4" w:space="0" w:color="9C9B9B"/>
            </w:tcBorders>
            <w:shd w:val="clear" w:color="auto" w:fill="00B0F0"/>
          </w:tcPr>
          <w:p w14:paraId="04B70F0C" w14:textId="77777777" w:rsidR="00305CA0" w:rsidRPr="00FA0352" w:rsidRDefault="00305CA0" w:rsidP="00BE0F6B">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1E648DB0" w14:textId="77777777" w:rsidTr="00305CA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227A5D8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comfortable with friend/relative going out with someone from a different school or college</w:t>
            </w:r>
          </w:p>
        </w:tc>
        <w:tc>
          <w:tcPr>
            <w:tcW w:w="1701" w:type="dxa"/>
            <w:tcBorders>
              <w:left w:val="single" w:sz="4" w:space="0" w:color="9C9B9B"/>
            </w:tcBorders>
            <w:vAlign w:val="center"/>
          </w:tcPr>
          <w:p w14:paraId="4B621586"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-1pp</w:t>
            </w:r>
          </w:p>
        </w:tc>
        <w:tc>
          <w:tcPr>
            <w:tcW w:w="1701" w:type="dxa"/>
            <w:tcBorders>
              <w:left w:val="single" w:sz="4" w:space="0" w:color="9C9B9B"/>
            </w:tcBorders>
            <w:vAlign w:val="center"/>
          </w:tcPr>
          <w:p w14:paraId="0CE09298" w14:textId="77777777" w:rsidR="00305CA0" w:rsidRPr="00FA0352" w:rsidRDefault="00305CA0" w:rsidP="00BE0F6B">
            <w:pPr>
              <w:spacing w:before="0"/>
              <w:ind w:left="34" w:hanging="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+5pp</w:t>
            </w:r>
          </w:p>
        </w:tc>
      </w:tr>
      <w:tr w:rsidR="00305CA0" w:rsidRPr="00FA0352" w14:paraId="1C6D364D" w14:textId="77777777" w:rsidTr="00305CA0">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129C62D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comfortable with friend/relative going out with someone from a different race or ethnicity</w:t>
            </w:r>
          </w:p>
        </w:tc>
        <w:tc>
          <w:tcPr>
            <w:tcW w:w="1701" w:type="dxa"/>
            <w:tcBorders>
              <w:left w:val="single" w:sz="4" w:space="0" w:color="9C9B9B"/>
            </w:tcBorders>
            <w:vAlign w:val="center"/>
          </w:tcPr>
          <w:p w14:paraId="1487C984"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+5pp*</w:t>
            </w:r>
          </w:p>
        </w:tc>
        <w:tc>
          <w:tcPr>
            <w:tcW w:w="1701" w:type="dxa"/>
            <w:tcBorders>
              <w:left w:val="single" w:sz="4" w:space="0" w:color="9C9B9B"/>
            </w:tcBorders>
            <w:vAlign w:val="center"/>
          </w:tcPr>
          <w:p w14:paraId="384A7B69" w14:textId="77777777" w:rsidR="00305CA0" w:rsidRPr="00FA0352" w:rsidRDefault="00305CA0" w:rsidP="00BE0F6B">
            <w:pPr>
              <w:spacing w:before="0"/>
              <w:ind w:left="34" w:hanging="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+6pp*</w:t>
            </w:r>
          </w:p>
        </w:tc>
      </w:tr>
      <w:tr w:rsidR="00305CA0" w:rsidRPr="00FA0352" w14:paraId="76A6201B" w14:textId="77777777" w:rsidTr="00305CA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24C8E29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comfortable with friend/relative going out with someone from a different religious background</w:t>
            </w:r>
          </w:p>
        </w:tc>
        <w:tc>
          <w:tcPr>
            <w:tcW w:w="1701" w:type="dxa"/>
            <w:tcBorders>
              <w:left w:val="single" w:sz="4" w:space="0" w:color="9C9B9B"/>
            </w:tcBorders>
            <w:vAlign w:val="center"/>
          </w:tcPr>
          <w:p w14:paraId="49A8B02A"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+3pp</w:t>
            </w:r>
          </w:p>
        </w:tc>
        <w:tc>
          <w:tcPr>
            <w:tcW w:w="1701" w:type="dxa"/>
            <w:tcBorders>
              <w:left w:val="single" w:sz="4" w:space="0" w:color="9C9B9B"/>
            </w:tcBorders>
            <w:vAlign w:val="center"/>
          </w:tcPr>
          <w:p w14:paraId="677B0CC7" w14:textId="77777777" w:rsidR="00305CA0" w:rsidRPr="00FA0352" w:rsidRDefault="00305CA0" w:rsidP="00BE0F6B">
            <w:pPr>
              <w:spacing w:before="0"/>
              <w:ind w:left="34" w:hanging="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+5pp</w:t>
            </w:r>
          </w:p>
        </w:tc>
      </w:tr>
      <w:tr w:rsidR="00305CA0" w:rsidRPr="00FA0352" w14:paraId="3600AA51" w14:textId="77777777" w:rsidTr="00305CA0">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5E2AA8A3"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comfortable with friend/relative going out with someone from a richer or poorer background</w:t>
            </w:r>
          </w:p>
        </w:tc>
        <w:tc>
          <w:tcPr>
            <w:tcW w:w="1701" w:type="dxa"/>
            <w:tcBorders>
              <w:left w:val="single" w:sz="4" w:space="0" w:color="9C9B9B"/>
            </w:tcBorders>
            <w:vAlign w:val="center"/>
          </w:tcPr>
          <w:p w14:paraId="259466BC"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+5pp</w:t>
            </w:r>
          </w:p>
        </w:tc>
        <w:tc>
          <w:tcPr>
            <w:tcW w:w="1701" w:type="dxa"/>
            <w:tcBorders>
              <w:left w:val="single" w:sz="4" w:space="0" w:color="9C9B9B"/>
            </w:tcBorders>
            <w:vAlign w:val="center"/>
          </w:tcPr>
          <w:p w14:paraId="4935F4E4" w14:textId="77777777" w:rsidR="00305CA0" w:rsidRPr="00FA0352" w:rsidRDefault="00305CA0" w:rsidP="00BE0F6B">
            <w:pPr>
              <w:spacing w:before="0"/>
              <w:ind w:left="34" w:hanging="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+10pp*</w:t>
            </w:r>
          </w:p>
        </w:tc>
      </w:tr>
      <w:tr w:rsidR="00305CA0" w:rsidRPr="00FA0352" w14:paraId="7F6D516B" w14:textId="77777777" w:rsidTr="00305CA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5292B6F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comfortable with friend/relative going out with someone who is gay or lesbian</w:t>
            </w:r>
          </w:p>
        </w:tc>
        <w:tc>
          <w:tcPr>
            <w:tcW w:w="1701" w:type="dxa"/>
            <w:tcBorders>
              <w:left w:val="single" w:sz="4" w:space="0" w:color="9C9B9B"/>
            </w:tcBorders>
            <w:vAlign w:val="center"/>
          </w:tcPr>
          <w:p w14:paraId="618153BA"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+6pp*</w:t>
            </w:r>
          </w:p>
        </w:tc>
        <w:tc>
          <w:tcPr>
            <w:tcW w:w="1701" w:type="dxa"/>
            <w:tcBorders>
              <w:left w:val="single" w:sz="4" w:space="0" w:color="9C9B9B"/>
            </w:tcBorders>
            <w:vAlign w:val="center"/>
          </w:tcPr>
          <w:p w14:paraId="39760367" w14:textId="77777777" w:rsidR="00305CA0" w:rsidRPr="00FA0352" w:rsidRDefault="00305CA0" w:rsidP="00BE0F6B">
            <w:pPr>
              <w:spacing w:before="0"/>
              <w:ind w:left="34" w:hanging="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+4pp</w:t>
            </w:r>
          </w:p>
        </w:tc>
      </w:tr>
      <w:tr w:rsidR="00305CA0" w:rsidRPr="00FA0352" w14:paraId="6333DFAB" w14:textId="77777777" w:rsidTr="00305CA0">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1FD96F4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lastRenderedPageBreak/>
              <w:t>% who feel comfortable with friend/relative going out with someone is disabled</w:t>
            </w:r>
          </w:p>
        </w:tc>
        <w:tc>
          <w:tcPr>
            <w:tcW w:w="1701" w:type="dxa"/>
            <w:tcBorders>
              <w:left w:val="single" w:sz="4" w:space="0" w:color="9C9B9B"/>
            </w:tcBorders>
            <w:vAlign w:val="center"/>
          </w:tcPr>
          <w:p w14:paraId="738DF457"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+4pp</w:t>
            </w:r>
          </w:p>
        </w:tc>
        <w:tc>
          <w:tcPr>
            <w:tcW w:w="1701" w:type="dxa"/>
            <w:tcBorders>
              <w:left w:val="single" w:sz="4" w:space="0" w:color="9C9B9B"/>
            </w:tcBorders>
            <w:vAlign w:val="center"/>
          </w:tcPr>
          <w:p w14:paraId="27E3A4BE" w14:textId="77777777" w:rsidR="00305CA0" w:rsidRPr="00FA0352" w:rsidRDefault="00305CA0" w:rsidP="00BE0F6B">
            <w:pPr>
              <w:spacing w:before="0"/>
              <w:ind w:left="34" w:hanging="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+6pp*</w:t>
            </w:r>
          </w:p>
        </w:tc>
      </w:tr>
    </w:tbl>
    <w:p w14:paraId="58188A5F" w14:textId="77777777" w:rsidR="0006222E" w:rsidRPr="00FA0352" w:rsidRDefault="0006222E" w:rsidP="00BE0F6B">
      <w:pPr>
        <w:spacing w:after="0" w:line="240" w:lineRule="auto"/>
        <w:rPr>
          <w:rFonts w:ascii="Arial" w:eastAsia="Arial" w:hAnsi="Arial" w:cs="Arial"/>
          <w:sz w:val="20"/>
          <w:szCs w:val="20"/>
        </w:rPr>
      </w:pPr>
    </w:p>
    <w:tbl>
      <w:tblPr>
        <w:tblStyle w:val="afff4"/>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32CFE496" w14:textId="77777777" w:rsidTr="00DC63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00B0F0"/>
            <w:vAlign w:val="center"/>
          </w:tcPr>
          <w:p w14:paraId="408143E4" w14:textId="77777777"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 xml:space="preserve">Outcome: Social Cohesion – Race/Ethnicity </w:t>
            </w:r>
          </w:p>
        </w:tc>
        <w:tc>
          <w:tcPr>
            <w:tcW w:w="1701" w:type="dxa"/>
            <w:tcBorders>
              <w:top w:val="single" w:sz="8" w:space="0" w:color="9C9B9B"/>
              <w:left w:val="single" w:sz="4" w:space="0" w:color="9C9B9B"/>
            </w:tcBorders>
            <w:shd w:val="clear" w:color="auto" w:fill="00B0F0"/>
          </w:tcPr>
          <w:p w14:paraId="3A165274" w14:textId="77777777" w:rsidR="00305CA0" w:rsidRPr="00FA0352" w:rsidRDefault="00305CA0" w:rsidP="00BE0F6B">
            <w:pPr>
              <w:tabs>
                <w:tab w:val="center" w:pos="955"/>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tcBorders>
              <w:top w:val="single" w:sz="8" w:space="0" w:color="9C9B9B"/>
              <w:left w:val="single" w:sz="4" w:space="0" w:color="9C9B9B"/>
            </w:tcBorders>
            <w:shd w:val="clear" w:color="auto" w:fill="00B0F0"/>
          </w:tcPr>
          <w:p w14:paraId="0565F0B4" w14:textId="77777777" w:rsidR="00305CA0" w:rsidRPr="00FA0352" w:rsidRDefault="00305CA0" w:rsidP="00BE0F6B">
            <w:pPr>
              <w:tabs>
                <w:tab w:val="center" w:pos="955"/>
              </w:tabs>
              <w:ind w:left="3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435B98F2" w14:textId="77777777" w:rsidTr="00DC63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6C8114FF"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often have positive experiences with people from a different race or ethnicity </w:t>
            </w:r>
          </w:p>
        </w:tc>
        <w:tc>
          <w:tcPr>
            <w:tcW w:w="1701" w:type="dxa"/>
            <w:tcBorders>
              <w:left w:val="single" w:sz="4" w:space="0" w:color="9C9B9B"/>
            </w:tcBorders>
            <w:vAlign w:val="center"/>
          </w:tcPr>
          <w:p w14:paraId="2F0F77EB"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+3pp</w:t>
            </w:r>
          </w:p>
        </w:tc>
        <w:tc>
          <w:tcPr>
            <w:tcW w:w="1701" w:type="dxa"/>
            <w:tcBorders>
              <w:left w:val="single" w:sz="4" w:space="0" w:color="9C9B9B"/>
            </w:tcBorders>
            <w:vAlign w:val="center"/>
          </w:tcPr>
          <w:p w14:paraId="7F7840D1" w14:textId="77777777" w:rsidR="00305CA0" w:rsidRPr="00FA0352" w:rsidRDefault="00305CA0" w:rsidP="00BE0F6B">
            <w:pPr>
              <w:spacing w:before="0"/>
              <w:ind w:left="34" w:hanging="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+1pp</w:t>
            </w:r>
          </w:p>
        </w:tc>
      </w:tr>
      <w:tr w:rsidR="00305CA0" w:rsidRPr="00FA0352" w14:paraId="444711A0" w14:textId="77777777" w:rsidTr="00DC633F">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FFFFF"/>
            <w:vAlign w:val="center"/>
          </w:tcPr>
          <w:p w14:paraId="2C07620B"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rarely or never have negative or bad experiences with people from a different race or ethnicity </w:t>
            </w:r>
          </w:p>
        </w:tc>
        <w:tc>
          <w:tcPr>
            <w:tcW w:w="1701" w:type="dxa"/>
            <w:tcBorders>
              <w:left w:val="single" w:sz="4" w:space="0" w:color="9C9B9B"/>
            </w:tcBorders>
            <w:shd w:val="clear" w:color="auto" w:fill="FFFFFF"/>
            <w:vAlign w:val="center"/>
          </w:tcPr>
          <w:p w14:paraId="32490994"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+6pp*</w:t>
            </w:r>
          </w:p>
        </w:tc>
        <w:tc>
          <w:tcPr>
            <w:tcW w:w="1701" w:type="dxa"/>
            <w:tcBorders>
              <w:left w:val="single" w:sz="4" w:space="0" w:color="9C9B9B"/>
            </w:tcBorders>
            <w:shd w:val="clear" w:color="auto" w:fill="FFFFFF"/>
            <w:vAlign w:val="center"/>
          </w:tcPr>
          <w:p w14:paraId="3701347B" w14:textId="77777777" w:rsidR="00305CA0" w:rsidRPr="00FA0352" w:rsidRDefault="00305CA0" w:rsidP="00BE0F6B">
            <w:pPr>
              <w:spacing w:before="0"/>
              <w:ind w:left="34" w:hanging="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-1pp</w:t>
            </w:r>
          </w:p>
        </w:tc>
      </w:tr>
      <w:tr w:rsidR="00305CA0" w:rsidRPr="00FA0352" w14:paraId="19914C5F" w14:textId="77777777" w:rsidTr="00DC63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FFFFF"/>
            <w:vAlign w:val="center"/>
          </w:tcPr>
          <w:p w14:paraId="757BF0C7"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often have positive or good experiences with people from the same race or ethnicity </w:t>
            </w:r>
          </w:p>
        </w:tc>
        <w:tc>
          <w:tcPr>
            <w:tcW w:w="1701" w:type="dxa"/>
            <w:tcBorders>
              <w:left w:val="single" w:sz="4" w:space="0" w:color="9C9B9B"/>
            </w:tcBorders>
            <w:shd w:val="clear" w:color="auto" w:fill="FFFFFF"/>
            <w:vAlign w:val="center"/>
          </w:tcPr>
          <w:p w14:paraId="2ED0F157"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+5pp*</w:t>
            </w:r>
          </w:p>
        </w:tc>
        <w:tc>
          <w:tcPr>
            <w:tcW w:w="1701" w:type="dxa"/>
            <w:tcBorders>
              <w:left w:val="single" w:sz="4" w:space="0" w:color="9C9B9B"/>
            </w:tcBorders>
            <w:shd w:val="clear" w:color="auto" w:fill="FFFFFF"/>
            <w:vAlign w:val="center"/>
          </w:tcPr>
          <w:p w14:paraId="20C75194" w14:textId="77777777" w:rsidR="00305CA0" w:rsidRPr="00FA0352" w:rsidRDefault="00305CA0" w:rsidP="00BE0F6B">
            <w:pPr>
              <w:spacing w:before="0"/>
              <w:ind w:left="34" w:hanging="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+1pp</w:t>
            </w:r>
          </w:p>
        </w:tc>
      </w:tr>
      <w:tr w:rsidR="00305CA0" w:rsidRPr="00FA0352" w14:paraId="077B1918" w14:textId="77777777" w:rsidTr="00DC633F">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FFFFF"/>
            <w:vAlign w:val="center"/>
          </w:tcPr>
          <w:p w14:paraId="762B956D"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xml:space="preserve">% who rarely or never have negative or bad experiences with people from the same race or ethnicity </w:t>
            </w:r>
          </w:p>
        </w:tc>
        <w:tc>
          <w:tcPr>
            <w:tcW w:w="1701" w:type="dxa"/>
            <w:tcBorders>
              <w:left w:val="single" w:sz="4" w:space="0" w:color="9C9B9B"/>
            </w:tcBorders>
            <w:shd w:val="clear" w:color="auto" w:fill="FFFFFF"/>
            <w:vAlign w:val="center"/>
          </w:tcPr>
          <w:p w14:paraId="01106A4B"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+3pp</w:t>
            </w:r>
          </w:p>
        </w:tc>
        <w:tc>
          <w:tcPr>
            <w:tcW w:w="1701" w:type="dxa"/>
            <w:tcBorders>
              <w:left w:val="single" w:sz="4" w:space="0" w:color="9C9B9B"/>
            </w:tcBorders>
            <w:shd w:val="clear" w:color="auto" w:fill="FFFFFF"/>
            <w:vAlign w:val="center"/>
          </w:tcPr>
          <w:p w14:paraId="6DCA5DBD" w14:textId="77777777" w:rsidR="00305CA0" w:rsidRPr="00FA0352" w:rsidRDefault="00305CA0" w:rsidP="00BE0F6B">
            <w:pPr>
              <w:spacing w:before="0"/>
              <w:ind w:left="34" w:hanging="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A0352">
              <w:rPr>
                <w:rFonts w:ascii="Arial" w:eastAsia="Arial" w:hAnsi="Arial" w:cs="Arial"/>
                <w:sz w:val="20"/>
                <w:szCs w:val="20"/>
              </w:rPr>
              <w:t>-3pp</w:t>
            </w:r>
          </w:p>
        </w:tc>
      </w:tr>
    </w:tbl>
    <w:p w14:paraId="187E6F49" w14:textId="77777777" w:rsidR="0006222E" w:rsidRPr="00FA0352" w:rsidRDefault="0006222E" w:rsidP="00BE0F6B">
      <w:pPr>
        <w:spacing w:after="0" w:line="240" w:lineRule="auto"/>
        <w:rPr>
          <w:rFonts w:ascii="Arial" w:eastAsia="Arial" w:hAnsi="Arial" w:cs="Arial"/>
          <w:sz w:val="20"/>
          <w:szCs w:val="20"/>
        </w:rPr>
      </w:pPr>
    </w:p>
    <w:tbl>
      <w:tblPr>
        <w:tblStyle w:val="afff5"/>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45FAEFE4" w14:textId="77777777" w:rsidTr="00B437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00B0F0"/>
            <w:vAlign w:val="center"/>
          </w:tcPr>
          <w:p w14:paraId="457FF486" w14:textId="77777777" w:rsidR="00305CA0" w:rsidRPr="00FA0352" w:rsidRDefault="00305CA0" w:rsidP="00B437CC">
            <w:pPr>
              <w:ind w:left="34"/>
              <w:rPr>
                <w:rFonts w:ascii="Arial" w:eastAsia="Arial" w:hAnsi="Arial" w:cs="Arial"/>
                <w:sz w:val="20"/>
                <w:szCs w:val="20"/>
              </w:rPr>
            </w:pPr>
            <w:r w:rsidRPr="00FA0352">
              <w:rPr>
                <w:rFonts w:ascii="Arial" w:eastAsia="Arial" w:hAnsi="Arial" w:cs="Arial"/>
                <w:sz w:val="20"/>
                <w:szCs w:val="20"/>
              </w:rPr>
              <w:t xml:space="preserve">Outcome: Social Cohesion – Wellbeing </w:t>
            </w:r>
          </w:p>
        </w:tc>
        <w:tc>
          <w:tcPr>
            <w:tcW w:w="1701" w:type="dxa"/>
            <w:tcBorders>
              <w:top w:val="single" w:sz="8" w:space="0" w:color="9C9B9B"/>
              <w:left w:val="single" w:sz="4" w:space="0" w:color="9C9B9B"/>
            </w:tcBorders>
            <w:shd w:val="clear" w:color="auto" w:fill="00B0F0"/>
          </w:tcPr>
          <w:p w14:paraId="58D48A93"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tcBorders>
              <w:top w:val="single" w:sz="8" w:space="0" w:color="9C9B9B"/>
              <w:left w:val="single" w:sz="4" w:space="0" w:color="9C9B9B"/>
            </w:tcBorders>
            <w:shd w:val="clear" w:color="auto" w:fill="00B0F0"/>
          </w:tcPr>
          <w:p w14:paraId="6CD517B2"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376F2724" w14:textId="77777777" w:rsidTr="00DC633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46D1CAC8"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that things they do in their life are completely worthwhile</w:t>
            </w:r>
          </w:p>
        </w:tc>
        <w:tc>
          <w:tcPr>
            <w:tcW w:w="1701" w:type="dxa"/>
            <w:tcBorders>
              <w:left w:val="single" w:sz="4" w:space="0" w:color="4F81BD"/>
            </w:tcBorders>
            <w:vAlign w:val="center"/>
          </w:tcPr>
          <w:p w14:paraId="795D2309"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+12pp*</w:t>
            </w:r>
          </w:p>
        </w:tc>
        <w:tc>
          <w:tcPr>
            <w:tcW w:w="1701" w:type="dxa"/>
            <w:tcBorders>
              <w:left w:val="single" w:sz="4" w:space="0" w:color="4F81BD"/>
              <w:right w:val="single" w:sz="4" w:space="0" w:color="4F81BD"/>
            </w:tcBorders>
            <w:vAlign w:val="center"/>
          </w:tcPr>
          <w:p w14:paraId="0515FBF2"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+4pp</w:t>
            </w:r>
          </w:p>
        </w:tc>
      </w:tr>
      <w:tr w:rsidR="00305CA0" w:rsidRPr="00FA0352" w14:paraId="3B4D4C07" w14:textId="77777777" w:rsidTr="00DC633F">
        <w:trPr>
          <w:trHeight w:val="4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FFFFF"/>
            <w:vAlign w:val="center"/>
          </w:tcPr>
          <w:p w14:paraId="3E3D5AB5"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did not feel at all anxious yesterday</w:t>
            </w:r>
          </w:p>
        </w:tc>
        <w:tc>
          <w:tcPr>
            <w:tcW w:w="1701" w:type="dxa"/>
            <w:tcBorders>
              <w:left w:val="single" w:sz="4" w:space="0" w:color="9C9B9B"/>
            </w:tcBorders>
            <w:shd w:val="clear" w:color="auto" w:fill="FFFFFF"/>
            <w:vAlign w:val="center"/>
          </w:tcPr>
          <w:p w14:paraId="52CDA84C"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+11pp*</w:t>
            </w:r>
          </w:p>
        </w:tc>
        <w:tc>
          <w:tcPr>
            <w:tcW w:w="1701" w:type="dxa"/>
            <w:tcBorders>
              <w:left w:val="single" w:sz="4" w:space="0" w:color="9C9B9B"/>
            </w:tcBorders>
            <w:shd w:val="clear" w:color="auto" w:fill="FFFFFF"/>
            <w:vAlign w:val="center"/>
          </w:tcPr>
          <w:p w14:paraId="36BE3D95"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+7pp*</w:t>
            </w:r>
          </w:p>
        </w:tc>
      </w:tr>
      <w:tr w:rsidR="00305CA0" w:rsidRPr="00FA0352" w14:paraId="7BBB434A" w14:textId="77777777" w:rsidTr="00DC633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FFFFF"/>
            <w:vAlign w:val="center"/>
          </w:tcPr>
          <w:p w14:paraId="1F6A8CA6"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feel completely satisfied with life nowadays</w:t>
            </w:r>
          </w:p>
        </w:tc>
        <w:tc>
          <w:tcPr>
            <w:tcW w:w="1701" w:type="dxa"/>
            <w:tcBorders>
              <w:left w:val="single" w:sz="4" w:space="0" w:color="9C9B9B"/>
            </w:tcBorders>
            <w:shd w:val="clear" w:color="auto" w:fill="FFFFFF"/>
            <w:vAlign w:val="center"/>
          </w:tcPr>
          <w:p w14:paraId="55A2898E" w14:textId="77777777" w:rsidR="00305CA0" w:rsidRPr="00FA0352" w:rsidRDefault="00305CA0" w:rsidP="00BE0F6B">
            <w:pPr>
              <w:spacing w:before="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+7pp*</w:t>
            </w:r>
          </w:p>
        </w:tc>
        <w:tc>
          <w:tcPr>
            <w:tcW w:w="1701" w:type="dxa"/>
            <w:tcBorders>
              <w:left w:val="single" w:sz="4" w:space="0" w:color="9C9B9B"/>
            </w:tcBorders>
            <w:shd w:val="clear" w:color="auto" w:fill="FFFFFF"/>
            <w:vAlign w:val="center"/>
          </w:tcPr>
          <w:p w14:paraId="5783F0D7"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+4pp*</w:t>
            </w:r>
          </w:p>
        </w:tc>
      </w:tr>
      <w:tr w:rsidR="00305CA0" w:rsidRPr="00FA0352" w14:paraId="5A4CA7E9" w14:textId="77777777" w:rsidTr="00DC633F">
        <w:trPr>
          <w:trHeight w:val="4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FFFFF"/>
            <w:vAlign w:val="center"/>
          </w:tcPr>
          <w:p w14:paraId="5A11704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felt completely happy yesterday</w:t>
            </w:r>
          </w:p>
        </w:tc>
        <w:tc>
          <w:tcPr>
            <w:tcW w:w="1701" w:type="dxa"/>
            <w:tcBorders>
              <w:left w:val="single" w:sz="4" w:space="0" w:color="9C9B9B"/>
            </w:tcBorders>
            <w:shd w:val="clear" w:color="auto" w:fill="FFFFFF"/>
            <w:vAlign w:val="center"/>
          </w:tcPr>
          <w:p w14:paraId="6A0C6FE9" w14:textId="77777777" w:rsidR="00305CA0" w:rsidRPr="00FA0352" w:rsidRDefault="00305CA0" w:rsidP="00BE0F6B">
            <w:pPr>
              <w:spacing w:before="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+3pp</w:t>
            </w:r>
          </w:p>
        </w:tc>
        <w:tc>
          <w:tcPr>
            <w:tcW w:w="1701" w:type="dxa"/>
            <w:tcBorders>
              <w:left w:val="single" w:sz="4" w:space="0" w:color="9C9B9B"/>
            </w:tcBorders>
            <w:shd w:val="clear" w:color="auto" w:fill="FFFFFF"/>
            <w:vAlign w:val="center"/>
          </w:tcPr>
          <w:p w14:paraId="7A2E38F9"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+5pp*</w:t>
            </w:r>
          </w:p>
        </w:tc>
      </w:tr>
    </w:tbl>
    <w:p w14:paraId="49D26E6F" w14:textId="77777777" w:rsidR="0006222E" w:rsidRPr="00FA0352" w:rsidRDefault="0006222E" w:rsidP="00BE0F6B">
      <w:pPr>
        <w:spacing w:after="0" w:line="240" w:lineRule="auto"/>
        <w:rPr>
          <w:rFonts w:ascii="Arial" w:eastAsia="Arial" w:hAnsi="Arial" w:cs="Arial"/>
          <w:sz w:val="20"/>
          <w:szCs w:val="20"/>
        </w:rPr>
      </w:pPr>
    </w:p>
    <w:tbl>
      <w:tblPr>
        <w:tblStyle w:val="afff6"/>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00B06FC5" w14:textId="77777777" w:rsidTr="00DC63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BB040"/>
            <w:vAlign w:val="center"/>
          </w:tcPr>
          <w:p w14:paraId="28E37B88" w14:textId="3964EB83"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 xml:space="preserve">Outcome: Social </w:t>
            </w:r>
            <w:r w:rsidR="0081699A" w:rsidRPr="00FA0352">
              <w:rPr>
                <w:rFonts w:ascii="Arial" w:eastAsia="Arial" w:hAnsi="Arial" w:cs="Arial"/>
                <w:sz w:val="20"/>
                <w:szCs w:val="20"/>
              </w:rPr>
              <w:t>Respons</w:t>
            </w:r>
            <w:r w:rsidR="002C6756" w:rsidRPr="00FA0352">
              <w:rPr>
                <w:rFonts w:ascii="Arial" w:eastAsia="Arial" w:hAnsi="Arial" w:cs="Arial"/>
                <w:sz w:val="20"/>
                <w:szCs w:val="20"/>
              </w:rPr>
              <w:t>ibility</w:t>
            </w:r>
            <w:r w:rsidRPr="00FA0352">
              <w:rPr>
                <w:rFonts w:ascii="Arial" w:eastAsia="Arial" w:hAnsi="Arial" w:cs="Arial"/>
                <w:sz w:val="20"/>
                <w:szCs w:val="20"/>
              </w:rPr>
              <w:t xml:space="preserve"> – Community Involvement </w:t>
            </w:r>
            <w:r w:rsidR="00BE0F6B" w:rsidRPr="00FA0352">
              <w:rPr>
                <w:rFonts w:ascii="Arial" w:eastAsia="Arial" w:hAnsi="Arial" w:cs="Arial"/>
                <w:sz w:val="20"/>
                <w:szCs w:val="20"/>
              </w:rPr>
              <w:t>- Attitudes</w:t>
            </w:r>
            <w:r w:rsidRPr="00FA0352">
              <w:rPr>
                <w:rFonts w:ascii="Arial" w:eastAsia="Arial" w:hAnsi="Arial" w:cs="Arial"/>
                <w:sz w:val="20"/>
                <w:szCs w:val="20"/>
              </w:rPr>
              <w:t xml:space="preserve"> </w:t>
            </w:r>
          </w:p>
        </w:tc>
        <w:tc>
          <w:tcPr>
            <w:tcW w:w="1701" w:type="dxa"/>
            <w:tcBorders>
              <w:top w:val="single" w:sz="8" w:space="0" w:color="9C9B9B"/>
              <w:left w:val="single" w:sz="4" w:space="0" w:color="9C9B9B"/>
              <w:right w:val="single" w:sz="4" w:space="0" w:color="9C9B9B"/>
            </w:tcBorders>
            <w:shd w:val="clear" w:color="auto" w:fill="FBB040"/>
          </w:tcPr>
          <w:p w14:paraId="3A06D6C4"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tcBorders>
              <w:top w:val="single" w:sz="8" w:space="0" w:color="9C9B9B"/>
              <w:left w:val="single" w:sz="4" w:space="0" w:color="9C9B9B"/>
            </w:tcBorders>
            <w:shd w:val="clear" w:color="auto" w:fill="FBB040"/>
          </w:tcPr>
          <w:p w14:paraId="3369E62F"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5C342C59" w14:textId="77777777" w:rsidTr="00DC63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auto"/>
            <w:vAlign w:val="center"/>
          </w:tcPr>
          <w:p w14:paraId="0BBC921D" w14:textId="3EBEC440"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Hours in total spent in formal and informal volunteering in the last month (excl</w:t>
            </w:r>
            <w:r w:rsidR="00BE0F6B" w:rsidRPr="00FA0352">
              <w:rPr>
                <w:rFonts w:ascii="Arial" w:eastAsia="Arial" w:hAnsi="Arial" w:cs="Arial"/>
                <w:b w:val="0"/>
                <w:sz w:val="20"/>
                <w:szCs w:val="20"/>
              </w:rPr>
              <w:t>.</w:t>
            </w:r>
            <w:r w:rsidRPr="00FA0352">
              <w:rPr>
                <w:rFonts w:ascii="Arial" w:eastAsia="Arial" w:hAnsi="Arial" w:cs="Arial"/>
                <w:b w:val="0"/>
                <w:sz w:val="20"/>
                <w:szCs w:val="20"/>
              </w:rPr>
              <w:t xml:space="preserve"> time spent on social action project as part of NCS)</w:t>
            </w:r>
          </w:p>
        </w:tc>
        <w:tc>
          <w:tcPr>
            <w:tcW w:w="1701" w:type="dxa"/>
            <w:tcBorders>
              <w:left w:val="single" w:sz="4" w:space="0" w:color="9C9B9B"/>
              <w:right w:val="single" w:sz="4" w:space="0" w:color="9C9B9B"/>
            </w:tcBorders>
            <w:shd w:val="clear" w:color="auto" w:fill="auto"/>
            <w:vAlign w:val="center"/>
          </w:tcPr>
          <w:p w14:paraId="5C3E2931"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+6hours*</w:t>
            </w:r>
          </w:p>
        </w:tc>
        <w:tc>
          <w:tcPr>
            <w:tcW w:w="1701" w:type="dxa"/>
            <w:tcBorders>
              <w:left w:val="single" w:sz="4" w:space="0" w:color="9C9B9B"/>
            </w:tcBorders>
            <w:shd w:val="clear" w:color="auto" w:fill="auto"/>
            <w:vAlign w:val="center"/>
          </w:tcPr>
          <w:p w14:paraId="57BF2D28"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+6hours*</w:t>
            </w:r>
          </w:p>
        </w:tc>
      </w:tr>
      <w:tr w:rsidR="00305CA0" w:rsidRPr="00FA0352" w14:paraId="6E157888" w14:textId="77777777" w:rsidTr="00DC633F">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589643D9"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would know how to deal with a problem in their local areas if they wanted to</w:t>
            </w:r>
          </w:p>
        </w:tc>
        <w:tc>
          <w:tcPr>
            <w:tcW w:w="1701" w:type="dxa"/>
            <w:tcBorders>
              <w:left w:val="single" w:sz="4" w:space="0" w:color="9C9B9B"/>
              <w:right w:val="single" w:sz="4" w:space="0" w:color="9C9B9B"/>
            </w:tcBorders>
            <w:vAlign w:val="center"/>
          </w:tcPr>
          <w:p w14:paraId="17B5BCCB"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+20pp*</w:t>
            </w:r>
          </w:p>
        </w:tc>
        <w:tc>
          <w:tcPr>
            <w:tcW w:w="1701" w:type="dxa"/>
            <w:tcBorders>
              <w:left w:val="single" w:sz="4" w:space="0" w:color="9C9B9B"/>
            </w:tcBorders>
            <w:vAlign w:val="center"/>
          </w:tcPr>
          <w:p w14:paraId="32186CDF"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+17pp*</w:t>
            </w:r>
          </w:p>
        </w:tc>
      </w:tr>
      <w:tr w:rsidR="00305CA0" w:rsidRPr="00FA0352" w14:paraId="2D833E9C" w14:textId="77777777" w:rsidTr="00DC63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48BDEB39"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agree that they feel able to have an impact on the world around them</w:t>
            </w:r>
          </w:p>
        </w:tc>
        <w:tc>
          <w:tcPr>
            <w:tcW w:w="1701" w:type="dxa"/>
            <w:tcBorders>
              <w:left w:val="single" w:sz="4" w:space="0" w:color="9C9B9B"/>
              <w:right w:val="single" w:sz="4" w:space="0" w:color="9C9B9B"/>
            </w:tcBorders>
            <w:vAlign w:val="center"/>
          </w:tcPr>
          <w:p w14:paraId="38F5C040"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+17pp*</w:t>
            </w:r>
          </w:p>
        </w:tc>
        <w:tc>
          <w:tcPr>
            <w:tcW w:w="1701" w:type="dxa"/>
            <w:tcBorders>
              <w:left w:val="single" w:sz="4" w:space="0" w:color="9C9B9B"/>
            </w:tcBorders>
            <w:vAlign w:val="center"/>
          </w:tcPr>
          <w:p w14:paraId="46DD2939"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+13pp*</w:t>
            </w:r>
          </w:p>
        </w:tc>
      </w:tr>
      <w:tr w:rsidR="00305CA0" w:rsidRPr="00FA0352" w14:paraId="6ADFDA1E" w14:textId="77777777" w:rsidTr="00DC633F">
        <w:trPr>
          <w:trHeight w:val="62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1F05A46A"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feel a sense of responsibility towards their local community</w:t>
            </w:r>
          </w:p>
        </w:tc>
        <w:tc>
          <w:tcPr>
            <w:tcW w:w="1701" w:type="dxa"/>
            <w:tcBorders>
              <w:left w:val="single" w:sz="4" w:space="0" w:color="9C9B9B"/>
              <w:right w:val="single" w:sz="4" w:space="0" w:color="9C9B9B"/>
            </w:tcBorders>
            <w:vAlign w:val="center"/>
          </w:tcPr>
          <w:p w14:paraId="368143C3"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left w:val="single" w:sz="4" w:space="0" w:color="9C9B9B"/>
            </w:tcBorders>
            <w:vAlign w:val="center"/>
          </w:tcPr>
          <w:p w14:paraId="18114DBC" w14:textId="77777777" w:rsidR="00305CA0" w:rsidRPr="00FA0352" w:rsidRDefault="00305CA0" w:rsidP="00BE0F6B">
            <w:pPr>
              <w:spacing w:before="0"/>
              <w:ind w:left="-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bl>
    <w:p w14:paraId="28BFB347" w14:textId="77777777" w:rsidR="0006222E" w:rsidRPr="00FA0352" w:rsidRDefault="0006222E" w:rsidP="00BE0F6B">
      <w:pPr>
        <w:spacing w:after="0" w:line="240" w:lineRule="auto"/>
        <w:rPr>
          <w:rFonts w:ascii="Arial" w:eastAsia="Arial" w:hAnsi="Arial" w:cs="Arial"/>
          <w:sz w:val="20"/>
          <w:szCs w:val="20"/>
        </w:rPr>
      </w:pPr>
    </w:p>
    <w:p w14:paraId="5D4D605E" w14:textId="77777777" w:rsidR="00DC633F" w:rsidRPr="00FA0352" w:rsidRDefault="00DC633F" w:rsidP="00BE0F6B">
      <w:pPr>
        <w:spacing w:after="0" w:line="240" w:lineRule="auto"/>
        <w:rPr>
          <w:rFonts w:ascii="Arial" w:eastAsia="Arial" w:hAnsi="Arial" w:cs="Arial"/>
          <w:sz w:val="20"/>
          <w:szCs w:val="20"/>
        </w:rPr>
      </w:pPr>
    </w:p>
    <w:tbl>
      <w:tblPr>
        <w:tblStyle w:val="afff7"/>
        <w:tblW w:w="9923"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6521"/>
        <w:gridCol w:w="1701"/>
        <w:gridCol w:w="1701"/>
      </w:tblGrid>
      <w:tr w:rsidR="00305CA0" w:rsidRPr="00FA0352" w14:paraId="0A267650" w14:textId="77777777" w:rsidTr="00DC633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FBB040"/>
            <w:vAlign w:val="center"/>
          </w:tcPr>
          <w:p w14:paraId="7C76CB1D" w14:textId="7EA9760B" w:rsidR="00305CA0" w:rsidRPr="00FA0352" w:rsidRDefault="00305CA0" w:rsidP="00BE0F6B">
            <w:pPr>
              <w:ind w:left="34"/>
              <w:rPr>
                <w:rFonts w:ascii="Arial" w:eastAsia="Arial" w:hAnsi="Arial" w:cs="Arial"/>
                <w:sz w:val="20"/>
                <w:szCs w:val="20"/>
              </w:rPr>
            </w:pPr>
            <w:r w:rsidRPr="00FA0352">
              <w:rPr>
                <w:rFonts w:ascii="Arial" w:eastAsia="Arial" w:hAnsi="Arial" w:cs="Arial"/>
                <w:sz w:val="20"/>
                <w:szCs w:val="20"/>
              </w:rPr>
              <w:t xml:space="preserve">Outcome: </w:t>
            </w:r>
            <w:r w:rsidR="002C6756" w:rsidRPr="00FA0352">
              <w:rPr>
                <w:rFonts w:ascii="Arial" w:eastAsia="Arial" w:hAnsi="Arial" w:cs="Arial"/>
                <w:sz w:val="20"/>
                <w:szCs w:val="20"/>
              </w:rPr>
              <w:t xml:space="preserve">Social Responsibility </w:t>
            </w:r>
            <w:r w:rsidRPr="00FA0352">
              <w:rPr>
                <w:rFonts w:ascii="Arial" w:eastAsia="Arial" w:hAnsi="Arial" w:cs="Arial"/>
                <w:sz w:val="20"/>
                <w:szCs w:val="20"/>
              </w:rPr>
              <w:t>– Community Involvement - Actions</w:t>
            </w:r>
          </w:p>
        </w:tc>
        <w:tc>
          <w:tcPr>
            <w:tcW w:w="1701" w:type="dxa"/>
            <w:tcBorders>
              <w:top w:val="single" w:sz="8" w:space="0" w:color="9C9B9B"/>
              <w:left w:val="single" w:sz="4" w:space="0" w:color="9C9B9B"/>
              <w:right w:val="single" w:sz="4" w:space="0" w:color="9C9B9B"/>
            </w:tcBorders>
            <w:shd w:val="clear" w:color="auto" w:fill="FBB040"/>
          </w:tcPr>
          <w:p w14:paraId="745B16FC"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Summer 16</w:t>
            </w:r>
          </w:p>
        </w:tc>
        <w:tc>
          <w:tcPr>
            <w:tcW w:w="1701" w:type="dxa"/>
            <w:tcBorders>
              <w:top w:val="single" w:sz="8" w:space="0" w:color="9C9B9B"/>
              <w:left w:val="single" w:sz="4" w:space="0" w:color="9C9B9B"/>
            </w:tcBorders>
            <w:shd w:val="clear" w:color="auto" w:fill="FBB040"/>
          </w:tcPr>
          <w:p w14:paraId="658DC0B3" w14:textId="77777777" w:rsidR="00305CA0" w:rsidRPr="00FA0352" w:rsidRDefault="00305CA0" w:rsidP="00BE0F6B">
            <w:pPr>
              <w:tabs>
                <w:tab w:val="center" w:pos="955"/>
              </w:tabs>
              <w:ind w:left="-3"/>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Impact Autumn 16</w:t>
            </w:r>
          </w:p>
        </w:tc>
      </w:tr>
      <w:tr w:rsidR="00305CA0" w:rsidRPr="00FA0352" w14:paraId="7D6A8DEE" w14:textId="77777777" w:rsidTr="00B437CC">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shd w:val="clear" w:color="auto" w:fill="auto"/>
            <w:vAlign w:val="center"/>
          </w:tcPr>
          <w:p w14:paraId="00958208" w14:textId="1AD522AB" w:rsidR="00B437CC"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agree that they often help out their family and around the home</w:t>
            </w:r>
          </w:p>
        </w:tc>
        <w:tc>
          <w:tcPr>
            <w:tcW w:w="1701" w:type="dxa"/>
            <w:tcBorders>
              <w:left w:val="single" w:sz="4" w:space="0" w:color="9C9B9B"/>
              <w:right w:val="single" w:sz="4" w:space="0" w:color="9C9B9B"/>
            </w:tcBorders>
            <w:vAlign w:val="center"/>
          </w:tcPr>
          <w:p w14:paraId="02AA0B68"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c>
          <w:tcPr>
            <w:tcW w:w="1701" w:type="dxa"/>
            <w:tcBorders>
              <w:left w:val="single" w:sz="4" w:space="0" w:color="9C9B9B"/>
            </w:tcBorders>
            <w:vAlign w:val="center"/>
          </w:tcPr>
          <w:p w14:paraId="5084457C" w14:textId="77777777" w:rsidR="00305CA0" w:rsidRPr="00FA0352" w:rsidRDefault="00305CA0" w:rsidP="00BE0F6B">
            <w:pPr>
              <w:spacing w:before="0"/>
              <w:ind w:left="-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N/A</w:t>
            </w:r>
          </w:p>
        </w:tc>
      </w:tr>
      <w:tr w:rsidR="00305CA0" w:rsidRPr="00FA0352" w14:paraId="29D40D53" w14:textId="77777777" w:rsidTr="00B437CC">
        <w:trPr>
          <w:trHeight w:val="803"/>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7BD3D9EB"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taken part in any youth group or activities in the last three months</w:t>
            </w:r>
          </w:p>
        </w:tc>
        <w:tc>
          <w:tcPr>
            <w:tcW w:w="1701" w:type="dxa"/>
            <w:tcBorders>
              <w:left w:val="single" w:sz="4" w:space="0" w:color="9C9B9B"/>
              <w:right w:val="single" w:sz="4" w:space="0" w:color="9C9B9B"/>
            </w:tcBorders>
            <w:vAlign w:val="center"/>
          </w:tcPr>
          <w:p w14:paraId="095C1352"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+4pp*</w:t>
            </w:r>
          </w:p>
        </w:tc>
        <w:tc>
          <w:tcPr>
            <w:tcW w:w="1701" w:type="dxa"/>
            <w:tcBorders>
              <w:left w:val="single" w:sz="4" w:space="0" w:color="9C9B9B"/>
            </w:tcBorders>
            <w:vAlign w:val="center"/>
          </w:tcPr>
          <w:p w14:paraId="2C5DE983"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+5pp*</w:t>
            </w:r>
          </w:p>
        </w:tc>
      </w:tr>
      <w:tr w:rsidR="00305CA0" w:rsidRPr="00FA0352" w14:paraId="1A188369"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470FEE9C"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at a local club, organisation or place of worship outside of school or college hours in the last three months</w:t>
            </w:r>
          </w:p>
        </w:tc>
        <w:tc>
          <w:tcPr>
            <w:tcW w:w="1701" w:type="dxa"/>
            <w:tcBorders>
              <w:left w:val="single" w:sz="4" w:space="0" w:color="9C9B9B"/>
              <w:right w:val="single" w:sz="4" w:space="0" w:color="9C9B9B"/>
            </w:tcBorders>
            <w:vAlign w:val="center"/>
          </w:tcPr>
          <w:p w14:paraId="4941BF1F"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+5pp*</w:t>
            </w:r>
          </w:p>
        </w:tc>
        <w:tc>
          <w:tcPr>
            <w:tcW w:w="1701" w:type="dxa"/>
            <w:tcBorders>
              <w:left w:val="single" w:sz="4" w:space="0" w:color="9C9B9B"/>
            </w:tcBorders>
            <w:vAlign w:val="center"/>
          </w:tcPr>
          <w:p w14:paraId="7A4DEA0A"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+4pp</w:t>
            </w:r>
          </w:p>
        </w:tc>
      </w:tr>
      <w:tr w:rsidR="00305CA0" w:rsidRPr="00FA0352" w14:paraId="0B851329" w14:textId="77777777" w:rsidTr="00B437CC">
        <w:trPr>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39761DB3"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lastRenderedPageBreak/>
              <w:t>% who helped out at other organisations outside of school or college hours in the last three months</w:t>
            </w:r>
          </w:p>
        </w:tc>
        <w:tc>
          <w:tcPr>
            <w:tcW w:w="1701" w:type="dxa"/>
            <w:tcBorders>
              <w:left w:val="single" w:sz="4" w:space="0" w:color="9C9B9B"/>
              <w:right w:val="single" w:sz="4" w:space="0" w:color="9C9B9B"/>
            </w:tcBorders>
            <w:vAlign w:val="center"/>
          </w:tcPr>
          <w:p w14:paraId="035E2B9B"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+8pp*</w:t>
            </w:r>
          </w:p>
        </w:tc>
        <w:tc>
          <w:tcPr>
            <w:tcW w:w="1701" w:type="dxa"/>
            <w:tcBorders>
              <w:left w:val="single" w:sz="4" w:space="0" w:color="9C9B9B"/>
            </w:tcBorders>
            <w:vAlign w:val="center"/>
          </w:tcPr>
          <w:p w14:paraId="4EBB890A"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+6pp*</w:t>
            </w:r>
          </w:p>
        </w:tc>
      </w:tr>
      <w:tr w:rsidR="00305CA0" w:rsidRPr="00FA0352" w14:paraId="1205D5C5"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0B3CCD29"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raised money for charity (including taking part in a sponsored event) outside of school or college in the last three months</w:t>
            </w:r>
          </w:p>
        </w:tc>
        <w:tc>
          <w:tcPr>
            <w:tcW w:w="1701" w:type="dxa"/>
            <w:tcBorders>
              <w:left w:val="single" w:sz="4" w:space="0" w:color="9C9B9B"/>
              <w:right w:val="single" w:sz="4" w:space="0" w:color="9C9B9B"/>
            </w:tcBorders>
            <w:vAlign w:val="center"/>
          </w:tcPr>
          <w:p w14:paraId="36975963"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-2pp</w:t>
            </w:r>
          </w:p>
        </w:tc>
        <w:tc>
          <w:tcPr>
            <w:tcW w:w="1701" w:type="dxa"/>
            <w:tcBorders>
              <w:left w:val="single" w:sz="4" w:space="0" w:color="9C9B9B"/>
            </w:tcBorders>
            <w:vAlign w:val="center"/>
          </w:tcPr>
          <w:p w14:paraId="674D0D58"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+2pp</w:t>
            </w:r>
          </w:p>
        </w:tc>
      </w:tr>
      <w:tr w:rsidR="00305CA0" w:rsidRPr="00FA0352" w14:paraId="5EBE7B0C" w14:textId="77777777" w:rsidTr="00B437CC">
        <w:trPr>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04E69028"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contacted someone (e.g. council, media, school) about something affecting their local area outside of school or college hours in the last three months</w:t>
            </w:r>
          </w:p>
        </w:tc>
        <w:tc>
          <w:tcPr>
            <w:tcW w:w="1701" w:type="dxa"/>
            <w:tcBorders>
              <w:left w:val="single" w:sz="4" w:space="0" w:color="9C9B9B"/>
              <w:right w:val="single" w:sz="4" w:space="0" w:color="9C9B9B"/>
            </w:tcBorders>
            <w:vAlign w:val="center"/>
          </w:tcPr>
          <w:p w14:paraId="1C34FABE"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+2pp</w:t>
            </w:r>
          </w:p>
        </w:tc>
        <w:tc>
          <w:tcPr>
            <w:tcW w:w="1701" w:type="dxa"/>
            <w:tcBorders>
              <w:left w:val="single" w:sz="4" w:space="0" w:color="9C9B9B"/>
            </w:tcBorders>
            <w:vAlign w:val="center"/>
          </w:tcPr>
          <w:p w14:paraId="378404F2"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+5pp*</w:t>
            </w:r>
          </w:p>
        </w:tc>
      </w:tr>
      <w:tr w:rsidR="00305CA0" w:rsidRPr="00FA0352" w14:paraId="7ECF0B74"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4C8371F8"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organised a petition or event to support a local or national issue outside of school or college hours in the last three months</w:t>
            </w:r>
          </w:p>
        </w:tc>
        <w:tc>
          <w:tcPr>
            <w:tcW w:w="1701" w:type="dxa"/>
            <w:tcBorders>
              <w:left w:val="single" w:sz="4" w:space="0" w:color="9C9B9B"/>
              <w:right w:val="single" w:sz="4" w:space="0" w:color="9C9B9B"/>
            </w:tcBorders>
            <w:vAlign w:val="center"/>
          </w:tcPr>
          <w:p w14:paraId="69B82589"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+1pp</w:t>
            </w:r>
          </w:p>
        </w:tc>
        <w:tc>
          <w:tcPr>
            <w:tcW w:w="1701" w:type="dxa"/>
            <w:tcBorders>
              <w:left w:val="single" w:sz="4" w:space="0" w:color="9C9B9B"/>
            </w:tcBorders>
            <w:vAlign w:val="center"/>
          </w:tcPr>
          <w:p w14:paraId="5884EEEE"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+2pp</w:t>
            </w:r>
          </w:p>
        </w:tc>
      </w:tr>
      <w:tr w:rsidR="00305CA0" w:rsidRPr="00FA0352" w14:paraId="724AB3F3" w14:textId="77777777" w:rsidTr="00B437CC">
        <w:trPr>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67F77007"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done something to help other people or improve a local area outside of school or college hours in the last three months</w:t>
            </w:r>
          </w:p>
        </w:tc>
        <w:tc>
          <w:tcPr>
            <w:tcW w:w="1701" w:type="dxa"/>
            <w:tcBorders>
              <w:left w:val="single" w:sz="4" w:space="0" w:color="9C9B9B"/>
              <w:right w:val="single" w:sz="4" w:space="0" w:color="9C9B9B"/>
            </w:tcBorders>
            <w:vAlign w:val="center"/>
          </w:tcPr>
          <w:p w14:paraId="1A91A55F"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+15pp*</w:t>
            </w:r>
          </w:p>
        </w:tc>
        <w:tc>
          <w:tcPr>
            <w:tcW w:w="1701" w:type="dxa"/>
            <w:tcBorders>
              <w:left w:val="single" w:sz="4" w:space="0" w:color="9C9B9B"/>
            </w:tcBorders>
            <w:vAlign w:val="center"/>
          </w:tcPr>
          <w:p w14:paraId="6081E568"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+13pp*</w:t>
            </w:r>
          </w:p>
        </w:tc>
      </w:tr>
      <w:tr w:rsidR="00305CA0" w:rsidRPr="00FA0352" w14:paraId="6F5A76B4"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36E6641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doing shopping, collecting pension, or paying bills for someone not in their family in the last three months</w:t>
            </w:r>
          </w:p>
        </w:tc>
        <w:tc>
          <w:tcPr>
            <w:tcW w:w="1701" w:type="dxa"/>
            <w:tcBorders>
              <w:left w:val="single" w:sz="4" w:space="0" w:color="9C9B9B"/>
              <w:right w:val="single" w:sz="4" w:space="0" w:color="9C9B9B"/>
            </w:tcBorders>
            <w:vAlign w:val="center"/>
          </w:tcPr>
          <w:p w14:paraId="3F99C481"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-1pp</w:t>
            </w:r>
          </w:p>
        </w:tc>
        <w:tc>
          <w:tcPr>
            <w:tcW w:w="1701" w:type="dxa"/>
            <w:tcBorders>
              <w:left w:val="single" w:sz="4" w:space="0" w:color="9C9B9B"/>
            </w:tcBorders>
            <w:vAlign w:val="center"/>
          </w:tcPr>
          <w:p w14:paraId="09146B06"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+3pp</w:t>
            </w:r>
          </w:p>
        </w:tc>
      </w:tr>
      <w:tr w:rsidR="00305CA0" w:rsidRPr="00FA0352" w14:paraId="6C696821" w14:textId="77777777" w:rsidTr="00B437CC">
        <w:trPr>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7C88DA10"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cooking, cleaning, laundry, gardening or other household jobs for someone not in their family in the last three months</w:t>
            </w:r>
          </w:p>
        </w:tc>
        <w:tc>
          <w:tcPr>
            <w:tcW w:w="1701" w:type="dxa"/>
            <w:tcBorders>
              <w:left w:val="single" w:sz="4" w:space="0" w:color="9C9B9B"/>
              <w:right w:val="single" w:sz="4" w:space="0" w:color="9C9B9B"/>
            </w:tcBorders>
            <w:vAlign w:val="center"/>
          </w:tcPr>
          <w:p w14:paraId="29228FA0"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+4pp</w:t>
            </w:r>
          </w:p>
        </w:tc>
        <w:tc>
          <w:tcPr>
            <w:tcW w:w="1701" w:type="dxa"/>
            <w:tcBorders>
              <w:left w:val="single" w:sz="4" w:space="0" w:color="9C9B9B"/>
            </w:tcBorders>
            <w:vAlign w:val="center"/>
          </w:tcPr>
          <w:p w14:paraId="2DECB1B0"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+4pp</w:t>
            </w:r>
          </w:p>
        </w:tc>
      </w:tr>
      <w:tr w:rsidR="00305CA0" w:rsidRPr="00FA0352" w14:paraId="5363BC22"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22CCA6DC"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decorating, or doing any kind of home or car repairs for someone not in the family in the last three months</w:t>
            </w:r>
          </w:p>
        </w:tc>
        <w:tc>
          <w:tcPr>
            <w:tcW w:w="1701" w:type="dxa"/>
            <w:tcBorders>
              <w:left w:val="single" w:sz="4" w:space="0" w:color="9C9B9B"/>
              <w:right w:val="single" w:sz="4" w:space="0" w:color="9C9B9B"/>
            </w:tcBorders>
            <w:vAlign w:val="center"/>
          </w:tcPr>
          <w:p w14:paraId="202A1CEA"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-1pp</w:t>
            </w:r>
          </w:p>
        </w:tc>
        <w:tc>
          <w:tcPr>
            <w:tcW w:w="1701" w:type="dxa"/>
            <w:tcBorders>
              <w:left w:val="single" w:sz="4" w:space="0" w:color="9C9B9B"/>
            </w:tcBorders>
            <w:vAlign w:val="center"/>
          </w:tcPr>
          <w:p w14:paraId="0AA4126E"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+3pp</w:t>
            </w:r>
          </w:p>
        </w:tc>
      </w:tr>
      <w:tr w:rsidR="00305CA0" w:rsidRPr="00FA0352" w14:paraId="28F90C6C" w14:textId="77777777" w:rsidTr="00B437CC">
        <w:trPr>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34354AB4"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taking care of someone who is sick or frail not in the family in the last three months</w:t>
            </w:r>
          </w:p>
        </w:tc>
        <w:tc>
          <w:tcPr>
            <w:tcW w:w="1701" w:type="dxa"/>
            <w:tcBorders>
              <w:left w:val="single" w:sz="4" w:space="0" w:color="9C9B9B"/>
              <w:right w:val="single" w:sz="4" w:space="0" w:color="9C9B9B"/>
            </w:tcBorders>
            <w:vAlign w:val="center"/>
          </w:tcPr>
          <w:p w14:paraId="7B7FB9DF"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+2pp</w:t>
            </w:r>
          </w:p>
        </w:tc>
        <w:tc>
          <w:tcPr>
            <w:tcW w:w="1701" w:type="dxa"/>
            <w:tcBorders>
              <w:left w:val="single" w:sz="4" w:space="0" w:color="9C9B9B"/>
            </w:tcBorders>
            <w:vAlign w:val="center"/>
          </w:tcPr>
          <w:p w14:paraId="6E0AA216"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+3pp</w:t>
            </w:r>
          </w:p>
        </w:tc>
      </w:tr>
      <w:tr w:rsidR="00305CA0" w:rsidRPr="00FA0352" w14:paraId="7C8B4486"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755E4A65"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looking after a pet for someone not in their family who is away in the last three months</w:t>
            </w:r>
          </w:p>
        </w:tc>
        <w:tc>
          <w:tcPr>
            <w:tcW w:w="1701" w:type="dxa"/>
            <w:tcBorders>
              <w:left w:val="single" w:sz="4" w:space="0" w:color="9C9B9B"/>
              <w:right w:val="single" w:sz="4" w:space="0" w:color="9C9B9B"/>
            </w:tcBorders>
            <w:vAlign w:val="center"/>
          </w:tcPr>
          <w:p w14:paraId="3D59099D"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+3pp</w:t>
            </w:r>
          </w:p>
        </w:tc>
        <w:tc>
          <w:tcPr>
            <w:tcW w:w="1701" w:type="dxa"/>
            <w:tcBorders>
              <w:left w:val="single" w:sz="4" w:space="0" w:color="9C9B9B"/>
            </w:tcBorders>
            <w:vAlign w:val="center"/>
          </w:tcPr>
          <w:p w14:paraId="1BD2AEDE"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+3pp</w:t>
            </w:r>
          </w:p>
        </w:tc>
      </w:tr>
      <w:tr w:rsidR="00305CA0" w:rsidRPr="00FA0352" w14:paraId="4DA5CC0B" w14:textId="77777777" w:rsidTr="00B437CC">
        <w:trPr>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05D0CCA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helping someone not in their family with a university or job application in the last three months</w:t>
            </w:r>
          </w:p>
        </w:tc>
        <w:tc>
          <w:tcPr>
            <w:tcW w:w="1701" w:type="dxa"/>
            <w:tcBorders>
              <w:left w:val="single" w:sz="4" w:space="0" w:color="9C9B9B"/>
              <w:right w:val="single" w:sz="4" w:space="0" w:color="9C9B9B"/>
            </w:tcBorders>
            <w:vAlign w:val="center"/>
          </w:tcPr>
          <w:p w14:paraId="36471162"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+2pp</w:t>
            </w:r>
          </w:p>
        </w:tc>
        <w:tc>
          <w:tcPr>
            <w:tcW w:w="1701" w:type="dxa"/>
            <w:tcBorders>
              <w:left w:val="single" w:sz="4" w:space="0" w:color="9C9B9B"/>
            </w:tcBorders>
            <w:vAlign w:val="center"/>
          </w:tcPr>
          <w:p w14:paraId="5F72AEB9"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+5pp*</w:t>
            </w:r>
          </w:p>
        </w:tc>
      </w:tr>
      <w:tr w:rsidR="00305CA0" w:rsidRPr="00FA0352" w14:paraId="0935CC21"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6C919DDB"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writing letters or filling in forms for someone not in their family in the last three months</w:t>
            </w:r>
          </w:p>
        </w:tc>
        <w:tc>
          <w:tcPr>
            <w:tcW w:w="1701" w:type="dxa"/>
            <w:tcBorders>
              <w:left w:val="single" w:sz="4" w:space="0" w:color="9C9B9B"/>
              <w:right w:val="single" w:sz="4" w:space="0" w:color="9C9B9B"/>
            </w:tcBorders>
            <w:vAlign w:val="center"/>
          </w:tcPr>
          <w:p w14:paraId="2961CEED"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+8pp*</w:t>
            </w:r>
          </w:p>
        </w:tc>
        <w:tc>
          <w:tcPr>
            <w:tcW w:w="1701" w:type="dxa"/>
            <w:tcBorders>
              <w:left w:val="single" w:sz="4" w:space="0" w:color="9C9B9B"/>
            </w:tcBorders>
            <w:vAlign w:val="center"/>
          </w:tcPr>
          <w:p w14:paraId="284C1106"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+6pp</w:t>
            </w:r>
          </w:p>
        </w:tc>
      </w:tr>
      <w:tr w:rsidR="00305CA0" w:rsidRPr="00FA0352" w14:paraId="150C3F89" w14:textId="77777777" w:rsidTr="00B437CC">
        <w:trPr>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6FE4C342"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baby sitting or caring for children</w:t>
            </w:r>
          </w:p>
        </w:tc>
        <w:tc>
          <w:tcPr>
            <w:tcW w:w="1701" w:type="dxa"/>
            <w:tcBorders>
              <w:left w:val="single" w:sz="4" w:space="0" w:color="9C9B9B"/>
              <w:right w:val="single" w:sz="4" w:space="0" w:color="9C9B9B"/>
            </w:tcBorders>
            <w:vAlign w:val="center"/>
          </w:tcPr>
          <w:p w14:paraId="3623C0CD"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0pp</w:t>
            </w:r>
          </w:p>
        </w:tc>
        <w:tc>
          <w:tcPr>
            <w:tcW w:w="1701" w:type="dxa"/>
            <w:tcBorders>
              <w:left w:val="single" w:sz="4" w:space="0" w:color="9C9B9B"/>
            </w:tcBorders>
            <w:vAlign w:val="center"/>
          </w:tcPr>
          <w:p w14:paraId="14A83BD6" w14:textId="77777777" w:rsidR="00305CA0" w:rsidRPr="00FA0352" w:rsidRDefault="00305CA0" w:rsidP="00BE0F6B">
            <w:pPr>
              <w:spacing w:before="0"/>
              <w:ind w:left="3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+5pp</w:t>
            </w:r>
          </w:p>
        </w:tc>
      </w:tr>
      <w:tr w:rsidR="00305CA0" w:rsidRPr="00FA0352" w14:paraId="042C8137" w14:textId="77777777" w:rsidTr="00B437C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21" w:type="dxa"/>
            <w:tcBorders>
              <w:right w:val="single" w:sz="4" w:space="0" w:color="9C9B9B"/>
            </w:tcBorders>
            <w:vAlign w:val="center"/>
          </w:tcPr>
          <w:p w14:paraId="11EE267E" w14:textId="77777777" w:rsidR="00305CA0" w:rsidRPr="00FA0352" w:rsidRDefault="00305CA0" w:rsidP="00BE0F6B">
            <w:pPr>
              <w:spacing w:before="0"/>
              <w:rPr>
                <w:rFonts w:ascii="Arial" w:eastAsia="Arial" w:hAnsi="Arial" w:cs="Arial"/>
                <w:sz w:val="20"/>
                <w:szCs w:val="20"/>
              </w:rPr>
            </w:pPr>
            <w:r w:rsidRPr="00FA0352">
              <w:rPr>
                <w:rFonts w:ascii="Arial" w:eastAsia="Arial" w:hAnsi="Arial" w:cs="Arial"/>
                <w:b w:val="0"/>
                <w:sz w:val="20"/>
                <w:szCs w:val="20"/>
              </w:rPr>
              <w:t>% who have helped out by helping out in some other way</w:t>
            </w:r>
          </w:p>
        </w:tc>
        <w:tc>
          <w:tcPr>
            <w:tcW w:w="1701" w:type="dxa"/>
            <w:tcBorders>
              <w:left w:val="single" w:sz="4" w:space="0" w:color="9C9B9B"/>
              <w:right w:val="single" w:sz="4" w:space="0" w:color="9C9B9B"/>
            </w:tcBorders>
            <w:vAlign w:val="center"/>
          </w:tcPr>
          <w:p w14:paraId="78475A54"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+9pp*</w:t>
            </w:r>
          </w:p>
        </w:tc>
        <w:tc>
          <w:tcPr>
            <w:tcW w:w="1701" w:type="dxa"/>
            <w:tcBorders>
              <w:left w:val="single" w:sz="4" w:space="0" w:color="9C9B9B"/>
            </w:tcBorders>
            <w:vAlign w:val="center"/>
          </w:tcPr>
          <w:p w14:paraId="64614F4F" w14:textId="77777777" w:rsidR="00305CA0" w:rsidRPr="00FA0352" w:rsidRDefault="00305CA0" w:rsidP="00BE0F6B">
            <w:pPr>
              <w:spacing w:before="0"/>
              <w:ind w:left="34"/>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A0352">
              <w:rPr>
                <w:rFonts w:ascii="Arial" w:eastAsia="Arial" w:hAnsi="Arial" w:cs="Arial"/>
                <w:sz w:val="20"/>
                <w:szCs w:val="20"/>
              </w:rPr>
              <w:t>+8pp*</w:t>
            </w:r>
          </w:p>
        </w:tc>
      </w:tr>
    </w:tbl>
    <w:p w14:paraId="3A65C398" w14:textId="77777777" w:rsidR="0006222E" w:rsidRPr="00FA0352" w:rsidRDefault="0006222E">
      <w:pPr>
        <w:rPr>
          <w:rFonts w:ascii="Arial" w:hAnsi="Arial" w:cs="Arial"/>
        </w:rPr>
      </w:pPr>
    </w:p>
    <w:p w14:paraId="6D0D62ED" w14:textId="77777777" w:rsidR="0006222E" w:rsidRPr="00FA0352" w:rsidRDefault="00910377">
      <w:pPr>
        <w:spacing w:before="120" w:after="840" w:line="240" w:lineRule="auto"/>
        <w:rPr>
          <w:rFonts w:ascii="Arial" w:eastAsia="Arial" w:hAnsi="Arial" w:cs="Arial"/>
          <w:b/>
          <w:color w:val="000000"/>
          <w:sz w:val="24"/>
          <w:szCs w:val="24"/>
        </w:rPr>
      </w:pPr>
      <w:bookmarkStart w:id="59" w:name="_46r0co2" w:colFirst="0" w:colLast="0"/>
      <w:bookmarkEnd w:id="59"/>
      <w:r w:rsidRPr="00FA0352">
        <w:rPr>
          <w:rFonts w:ascii="Arial" w:hAnsi="Arial" w:cs="Arial"/>
        </w:rPr>
        <w:br w:type="page"/>
      </w:r>
      <w:r w:rsidR="00DC633F" w:rsidRPr="00FA0352">
        <w:rPr>
          <w:rFonts w:ascii="Arial" w:eastAsia="Arial" w:hAnsi="Arial" w:cs="Arial"/>
          <w:b/>
          <w:color w:val="000000"/>
          <w:sz w:val="24"/>
          <w:szCs w:val="24"/>
        </w:rPr>
        <w:lastRenderedPageBreak/>
        <w:t>Appendix 5</w:t>
      </w:r>
      <w:r w:rsidRPr="00FA0352">
        <w:rPr>
          <w:rFonts w:ascii="Arial" w:eastAsia="Arial" w:hAnsi="Arial" w:cs="Arial"/>
          <w:b/>
          <w:color w:val="000000"/>
          <w:sz w:val="24"/>
          <w:szCs w:val="24"/>
        </w:rPr>
        <w:t xml:space="preserve"> Value-for-money sensitivity testing</w:t>
      </w:r>
    </w:p>
    <w:p w14:paraId="35990D98" w14:textId="77777777" w:rsidR="0006222E" w:rsidRPr="00FA0352" w:rsidRDefault="00910377">
      <w:pPr>
        <w:pBdr>
          <w:top w:val="nil"/>
          <w:left w:val="nil"/>
          <w:bottom w:val="nil"/>
          <w:right w:val="nil"/>
          <w:between w:val="nil"/>
        </w:pBdr>
        <w:spacing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London Economics conducted a number of sensitivity tests to examine the reliance of the final benefit-cost ratios on the specific assumptions made. </w:t>
      </w:r>
    </w:p>
    <w:p w14:paraId="4BAB3E7C" w14:textId="77777777" w:rsidR="0006222E" w:rsidRPr="00FA0352" w:rsidRDefault="00910377" w:rsidP="008921B4">
      <w:pPr>
        <w:pBdr>
          <w:top w:val="nil"/>
          <w:left w:val="nil"/>
          <w:bottom w:val="nil"/>
          <w:right w:val="nil"/>
          <w:between w:val="nil"/>
        </w:pBdr>
        <w:spacing w:before="120" w:after="0" w:line="288" w:lineRule="auto"/>
        <w:rPr>
          <w:rFonts w:ascii="Arial" w:eastAsia="Arial" w:hAnsi="Arial" w:cs="Arial"/>
          <w:b/>
          <w:color w:val="000000"/>
          <w:sz w:val="24"/>
          <w:szCs w:val="24"/>
        </w:rPr>
      </w:pPr>
      <w:r w:rsidRPr="00FA0352">
        <w:rPr>
          <w:rFonts w:ascii="Arial" w:eastAsia="Arial" w:hAnsi="Arial" w:cs="Arial"/>
          <w:b/>
          <w:color w:val="000000"/>
          <w:sz w:val="24"/>
          <w:szCs w:val="24"/>
        </w:rPr>
        <w:t>1. Accounting for the gender differential in lifetime earnings</w:t>
      </w:r>
    </w:p>
    <w:p w14:paraId="0388F2B8" w14:textId="4B0EF6CB" w:rsidR="0006222E" w:rsidRPr="00FA0352" w:rsidRDefault="00910377" w:rsidP="008921B4">
      <w:pPr>
        <w:pBdr>
          <w:top w:val="nil"/>
          <w:left w:val="nil"/>
          <w:bottom w:val="nil"/>
          <w:right w:val="nil"/>
          <w:between w:val="nil"/>
        </w:pBdr>
        <w:spacing w:after="120" w:line="288" w:lineRule="auto"/>
        <w:rPr>
          <w:rFonts w:ascii="Arial" w:eastAsia="Arial" w:hAnsi="Arial" w:cs="Arial"/>
          <w:color w:val="000000"/>
          <w:sz w:val="24"/>
          <w:szCs w:val="24"/>
        </w:rPr>
      </w:pPr>
      <w:r w:rsidRPr="00FA0352">
        <w:rPr>
          <w:rFonts w:ascii="Arial" w:eastAsia="Arial" w:hAnsi="Arial" w:cs="Arial"/>
          <w:color w:val="000000"/>
          <w:sz w:val="24"/>
          <w:szCs w:val="24"/>
        </w:rPr>
        <w:t>In considering the impact of enhanced leadership skills on lifetime earnings, the analysis described previously uses an average estimated present value of lifetime earnings of £600,000 for all participants. This however masks the continued persistence of a pay gap between genders. Previous research by London Economics</w:t>
      </w:r>
      <w:r w:rsidRPr="00FA0352">
        <w:rPr>
          <w:rFonts w:ascii="Arial" w:eastAsia="Arial" w:hAnsi="Arial" w:cs="Arial"/>
          <w:color w:val="000000"/>
          <w:sz w:val="24"/>
          <w:szCs w:val="24"/>
          <w:vertAlign w:val="superscript"/>
        </w:rPr>
        <w:footnoteReference w:id="68"/>
      </w:r>
      <w:r w:rsidRPr="00FA0352">
        <w:rPr>
          <w:rFonts w:ascii="Arial" w:eastAsia="Arial" w:hAnsi="Arial" w:cs="Arial"/>
          <w:color w:val="000000"/>
          <w:sz w:val="24"/>
          <w:szCs w:val="24"/>
        </w:rPr>
        <w:t xml:space="preserve"> found a substantial difference in the expected lifetime earnings between males and females. The present value of lifetime earnings</w:t>
      </w:r>
      <w:r w:rsidRPr="00FA0352">
        <w:rPr>
          <w:rFonts w:ascii="Arial" w:eastAsia="Arial" w:hAnsi="Arial" w:cs="Arial"/>
          <w:color w:val="000000"/>
          <w:sz w:val="24"/>
          <w:szCs w:val="24"/>
          <w:vertAlign w:val="superscript"/>
        </w:rPr>
        <w:footnoteReference w:id="69"/>
      </w:r>
      <w:r w:rsidRPr="00FA0352">
        <w:rPr>
          <w:rFonts w:ascii="Arial" w:eastAsia="Arial" w:hAnsi="Arial" w:cs="Arial"/>
          <w:color w:val="000000"/>
          <w:sz w:val="24"/>
          <w:szCs w:val="24"/>
        </w:rPr>
        <w:t xml:space="preserve"> for females with a Level 3 qualification (equivalent to GCE ‘A’ Levels) was estimated to be approximately £408,000, while the equivalent for males is approximately £</w:t>
      </w:r>
      <w:r w:rsidR="00F133DD" w:rsidRPr="00FA0352">
        <w:rPr>
          <w:rFonts w:ascii="Arial" w:eastAsia="Arial" w:hAnsi="Arial" w:cs="Arial"/>
          <w:color w:val="000000"/>
          <w:sz w:val="24"/>
          <w:szCs w:val="24"/>
        </w:rPr>
        <w:t>791</w:t>
      </w:r>
      <w:r w:rsidRPr="00FA0352">
        <w:rPr>
          <w:rFonts w:ascii="Arial" w:eastAsia="Arial" w:hAnsi="Arial" w:cs="Arial"/>
          <w:color w:val="000000"/>
          <w:sz w:val="24"/>
          <w:szCs w:val="24"/>
        </w:rPr>
        <w:t xml:space="preserve">,000. Furthermore, impact estimates suggest that the attainment of enhanced leadership skills through 2017 </w:t>
      </w:r>
      <w:r w:rsidR="006358AB"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NCS is higher for female participants (18.9% of whom attain enhanced leadership skills) compared to male participants (17.0%). </w:t>
      </w:r>
    </w:p>
    <w:p w14:paraId="37D41DE3" w14:textId="41ADB5DF" w:rsidR="0006222E" w:rsidRPr="00FA0352" w:rsidRDefault="00910377" w:rsidP="008921B4">
      <w:pPr>
        <w:pBdr>
          <w:top w:val="nil"/>
          <w:left w:val="nil"/>
          <w:bottom w:val="nil"/>
          <w:right w:val="nil"/>
          <w:between w:val="nil"/>
        </w:pBdr>
        <w:spacing w:before="24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Given these gender differences, it is possible that the value-for-money assessment </w:t>
      </w:r>
      <w:r w:rsidRPr="00FA0352">
        <w:rPr>
          <w:rFonts w:ascii="Arial" w:eastAsia="Arial" w:hAnsi="Arial" w:cs="Arial"/>
          <w:b/>
          <w:color w:val="000000"/>
          <w:sz w:val="24"/>
          <w:szCs w:val="24"/>
        </w:rPr>
        <w:t>overestimates</w:t>
      </w:r>
      <w:r w:rsidRPr="00FA0352">
        <w:rPr>
          <w:rFonts w:ascii="Arial" w:eastAsia="Arial" w:hAnsi="Arial" w:cs="Arial"/>
          <w:color w:val="000000"/>
          <w:sz w:val="24"/>
          <w:szCs w:val="24"/>
        </w:rPr>
        <w:t xml:space="preserve"> the value associated with enhanced leadership skills</w:t>
      </w:r>
      <w:r w:rsidRPr="00FA0352">
        <w:rPr>
          <w:rFonts w:ascii="Arial" w:eastAsia="Arial" w:hAnsi="Arial" w:cs="Arial"/>
          <w:color w:val="000000"/>
          <w:sz w:val="24"/>
          <w:szCs w:val="24"/>
          <w:vertAlign w:val="superscript"/>
        </w:rPr>
        <w:footnoteReference w:id="70"/>
      </w:r>
      <w:r w:rsidRPr="00FA0352">
        <w:rPr>
          <w:rFonts w:ascii="Arial" w:eastAsia="Arial" w:hAnsi="Arial" w:cs="Arial"/>
          <w:color w:val="000000"/>
          <w:sz w:val="24"/>
          <w:szCs w:val="24"/>
        </w:rPr>
        <w:t xml:space="preserve">. This sensitivity test explores how the benefit-cost ratio for 2017 </w:t>
      </w:r>
      <w:r w:rsidR="006358AB" w:rsidRPr="00FA0352">
        <w:rPr>
          <w:rFonts w:ascii="Arial" w:eastAsia="Arial" w:hAnsi="Arial" w:cs="Arial"/>
          <w:color w:val="000000"/>
          <w:sz w:val="24"/>
          <w:szCs w:val="24"/>
        </w:rPr>
        <w:t>s</w:t>
      </w:r>
      <w:r w:rsidRPr="00FA0352">
        <w:rPr>
          <w:rFonts w:ascii="Arial" w:eastAsia="Arial" w:hAnsi="Arial" w:cs="Arial"/>
          <w:color w:val="000000"/>
          <w:sz w:val="24"/>
          <w:szCs w:val="24"/>
        </w:rPr>
        <w:t>ummer NCS</w:t>
      </w:r>
      <w:r w:rsidRPr="00FA0352">
        <w:rPr>
          <w:rFonts w:ascii="Arial" w:eastAsia="Arial" w:hAnsi="Arial" w:cs="Arial"/>
          <w:color w:val="000000"/>
          <w:sz w:val="24"/>
          <w:szCs w:val="24"/>
          <w:vertAlign w:val="superscript"/>
        </w:rPr>
        <w:footnoteReference w:id="71"/>
      </w:r>
      <w:r w:rsidRPr="00FA0352">
        <w:rPr>
          <w:rFonts w:ascii="Arial" w:eastAsia="Arial" w:hAnsi="Arial" w:cs="Arial"/>
          <w:color w:val="000000"/>
          <w:sz w:val="24"/>
          <w:szCs w:val="24"/>
        </w:rPr>
        <w:t xml:space="preserve"> would change with differential impacts and lifetime earnings for each gender (holding other estimates of monetary impacts constant).</w:t>
      </w:r>
    </w:p>
    <w:p w14:paraId="5F8B6B46" w14:textId="77777777" w:rsidR="0006222E" w:rsidRPr="00FA0352" w:rsidRDefault="00910377" w:rsidP="008921B4">
      <w:pPr>
        <w:pBdr>
          <w:top w:val="nil"/>
          <w:left w:val="nil"/>
          <w:bottom w:val="nil"/>
          <w:right w:val="nil"/>
          <w:between w:val="nil"/>
        </w:pBdr>
        <w:spacing w:before="24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Using the updated measures of lifetime benefits (by gender) and the differential boost to leadership skills (by gender), the table below (12) compares leadership and benefit cost ratios from the core analysis and the sensitivity analysis, described above. </w:t>
      </w:r>
    </w:p>
    <w:p w14:paraId="029F4628" w14:textId="77777777" w:rsidR="0006222E" w:rsidRPr="00FA0352" w:rsidRDefault="0006222E">
      <w:pPr>
        <w:pBdr>
          <w:top w:val="nil"/>
          <w:left w:val="nil"/>
          <w:bottom w:val="nil"/>
          <w:right w:val="nil"/>
          <w:between w:val="nil"/>
        </w:pBdr>
        <w:spacing w:before="240" w:after="120" w:line="288" w:lineRule="auto"/>
        <w:rPr>
          <w:rFonts w:ascii="Arial" w:eastAsia="Arial" w:hAnsi="Arial" w:cs="Arial"/>
          <w:color w:val="000000"/>
          <w:sz w:val="24"/>
          <w:szCs w:val="24"/>
        </w:rPr>
      </w:pPr>
    </w:p>
    <w:p w14:paraId="33532B52" w14:textId="77777777" w:rsidR="0006222E" w:rsidRPr="00FA0352" w:rsidRDefault="0006222E">
      <w:pPr>
        <w:pBdr>
          <w:top w:val="nil"/>
          <w:left w:val="nil"/>
          <w:bottom w:val="nil"/>
          <w:right w:val="nil"/>
          <w:between w:val="nil"/>
        </w:pBdr>
        <w:spacing w:before="240" w:after="120" w:line="288" w:lineRule="auto"/>
        <w:rPr>
          <w:rFonts w:ascii="Arial" w:eastAsia="Arial" w:hAnsi="Arial" w:cs="Arial"/>
          <w:color w:val="000000"/>
          <w:sz w:val="24"/>
          <w:szCs w:val="24"/>
        </w:rPr>
      </w:pPr>
    </w:p>
    <w:p w14:paraId="18B1CAE0" w14:textId="77777777" w:rsidR="0006222E" w:rsidRPr="0078093A" w:rsidRDefault="00910377" w:rsidP="00F133DD">
      <w:pPr>
        <w:keepNext/>
        <w:keepLines/>
        <w:numPr>
          <w:ilvl w:val="0"/>
          <w:numId w:val="4"/>
        </w:numPr>
        <w:pBdr>
          <w:top w:val="nil"/>
          <w:left w:val="nil"/>
          <w:bottom w:val="nil"/>
          <w:right w:val="nil"/>
          <w:between w:val="nil"/>
        </w:pBdr>
        <w:spacing w:before="240" w:after="240" w:line="240" w:lineRule="auto"/>
        <w:rPr>
          <w:rFonts w:ascii="Arial" w:hAnsi="Arial" w:cs="Arial"/>
          <w:b/>
          <w:color w:val="717171"/>
          <w:sz w:val="22"/>
          <w:szCs w:val="22"/>
        </w:rPr>
      </w:pPr>
      <w:r w:rsidRPr="0078093A">
        <w:rPr>
          <w:rFonts w:ascii="Arial" w:hAnsi="Arial" w:cs="Arial"/>
          <w:b/>
          <w:color w:val="717171"/>
          <w:sz w:val="22"/>
          <w:szCs w:val="22"/>
        </w:rPr>
        <w:lastRenderedPageBreak/>
        <w:t xml:space="preserve">Sensitivity testing: Comparison of alternative leadership estimates and the overall Benefit Cost Ratios with baseline analysis </w:t>
      </w:r>
    </w:p>
    <w:tbl>
      <w:tblPr>
        <w:tblStyle w:val="afff8"/>
        <w:tblW w:w="9865"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111"/>
        <w:gridCol w:w="1279"/>
        <w:gridCol w:w="1136"/>
        <w:gridCol w:w="1367"/>
        <w:gridCol w:w="1415"/>
        <w:gridCol w:w="1277"/>
        <w:gridCol w:w="1280"/>
      </w:tblGrid>
      <w:tr w:rsidR="0006222E" w:rsidRPr="00FA0352" w14:paraId="36EA328E"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5" w:type="dxa"/>
            <w:gridSpan w:val="7"/>
            <w:tcBorders>
              <w:right w:val="single" w:sz="4" w:space="0" w:color="9C9B9B"/>
            </w:tcBorders>
            <w:shd w:val="clear" w:color="auto" w:fill="1982E8"/>
            <w:vAlign w:val="center"/>
          </w:tcPr>
          <w:p w14:paraId="77C0B4EF" w14:textId="77777777" w:rsidR="0006222E" w:rsidRPr="00FA0352" w:rsidRDefault="00910377">
            <w:pPr>
              <w:pBdr>
                <w:top w:val="nil"/>
                <w:left w:val="nil"/>
                <w:bottom w:val="nil"/>
                <w:right w:val="nil"/>
                <w:between w:val="nil"/>
              </w:pBdr>
              <w:spacing w:after="120"/>
              <w:jc w:val="center"/>
              <w:rPr>
                <w:rFonts w:ascii="Arial" w:hAnsi="Arial" w:cs="Arial"/>
                <w:sz w:val="20"/>
                <w:szCs w:val="20"/>
              </w:rPr>
            </w:pPr>
            <w:r w:rsidRPr="009740AD">
              <w:rPr>
                <w:rFonts w:ascii="Arial" w:hAnsi="Arial" w:cs="Arial"/>
                <w:sz w:val="21"/>
                <w:szCs w:val="20"/>
              </w:rPr>
              <w:t>Summer 2017</w:t>
            </w:r>
          </w:p>
        </w:tc>
      </w:tr>
      <w:tr w:rsidR="0006222E" w:rsidRPr="00FA0352" w14:paraId="291C47A5"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51A243A2"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3782" w:type="dxa"/>
            <w:gridSpan w:val="3"/>
            <w:tcBorders>
              <w:left w:val="single" w:sz="4" w:space="0" w:color="9C9B9B"/>
              <w:right w:val="single" w:sz="4" w:space="0" w:color="9C9B9B"/>
            </w:tcBorders>
            <w:shd w:val="clear" w:color="auto" w:fill="1982E8"/>
            <w:vAlign w:val="center"/>
          </w:tcPr>
          <w:p w14:paraId="590973B8"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Core analysis (Approach 1)</w:t>
            </w:r>
          </w:p>
        </w:tc>
        <w:tc>
          <w:tcPr>
            <w:tcW w:w="3972" w:type="dxa"/>
            <w:gridSpan w:val="3"/>
            <w:tcBorders>
              <w:left w:val="single" w:sz="4" w:space="0" w:color="9C9B9B"/>
              <w:right w:val="single" w:sz="4" w:space="0" w:color="9C9B9B"/>
            </w:tcBorders>
            <w:shd w:val="clear" w:color="auto" w:fill="1982E8"/>
            <w:vAlign w:val="center"/>
          </w:tcPr>
          <w:p w14:paraId="5AA939D3"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Sensitivity analysis</w:t>
            </w:r>
          </w:p>
        </w:tc>
      </w:tr>
      <w:tr w:rsidR="0006222E" w:rsidRPr="00FA0352" w14:paraId="5898F81C"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3CF53F50"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1279" w:type="dxa"/>
            <w:tcBorders>
              <w:left w:val="single" w:sz="4" w:space="0" w:color="9C9B9B"/>
            </w:tcBorders>
            <w:shd w:val="clear" w:color="auto" w:fill="1982E8"/>
            <w:vAlign w:val="center"/>
          </w:tcPr>
          <w:p w14:paraId="278AA6A6"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136" w:type="dxa"/>
            <w:tcBorders>
              <w:left w:val="single" w:sz="4" w:space="0" w:color="9C9B9B"/>
            </w:tcBorders>
            <w:shd w:val="clear" w:color="auto" w:fill="1982E8"/>
            <w:vAlign w:val="center"/>
          </w:tcPr>
          <w:p w14:paraId="0D27E5D4"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367" w:type="dxa"/>
            <w:tcBorders>
              <w:left w:val="single" w:sz="4" w:space="0" w:color="9C9B9B"/>
              <w:right w:val="single" w:sz="4" w:space="0" w:color="9C9B9B"/>
            </w:tcBorders>
            <w:shd w:val="clear" w:color="auto" w:fill="1982E8"/>
            <w:vAlign w:val="center"/>
          </w:tcPr>
          <w:p w14:paraId="4EA8C058"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415" w:type="dxa"/>
            <w:tcBorders>
              <w:left w:val="single" w:sz="4" w:space="0" w:color="9C9B9B"/>
              <w:right w:val="single" w:sz="4" w:space="0" w:color="9C9B9B"/>
            </w:tcBorders>
            <w:shd w:val="clear" w:color="auto" w:fill="1982E8"/>
            <w:vAlign w:val="center"/>
          </w:tcPr>
          <w:p w14:paraId="3AE7D100"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77" w:type="dxa"/>
            <w:tcBorders>
              <w:left w:val="single" w:sz="4" w:space="0" w:color="9C9B9B"/>
              <w:right w:val="single" w:sz="4" w:space="0" w:color="9C9B9B"/>
            </w:tcBorders>
            <w:shd w:val="clear" w:color="auto" w:fill="1982E8"/>
            <w:vAlign w:val="center"/>
          </w:tcPr>
          <w:p w14:paraId="6A49CF74"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80" w:type="dxa"/>
            <w:tcBorders>
              <w:left w:val="single" w:sz="4" w:space="0" w:color="9C9B9B"/>
              <w:right w:val="single" w:sz="4" w:space="0" w:color="9C9B9B"/>
            </w:tcBorders>
            <w:shd w:val="clear" w:color="auto" w:fill="1982E8"/>
            <w:vAlign w:val="center"/>
          </w:tcPr>
          <w:p w14:paraId="2CA888E8"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F673E1" w:rsidRPr="00FA0352" w14:paraId="70CA46E8" w14:textId="77777777" w:rsidTr="00F673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7F731D1D" w14:textId="77777777" w:rsidR="00F673E1" w:rsidRPr="00425935" w:rsidRDefault="00F673E1" w:rsidP="00F673E1">
            <w:pPr>
              <w:pBdr>
                <w:top w:val="nil"/>
                <w:left w:val="nil"/>
                <w:bottom w:val="nil"/>
                <w:right w:val="nil"/>
                <w:between w:val="nil"/>
              </w:pBdr>
              <w:spacing w:after="120"/>
              <w:rPr>
                <w:rFonts w:ascii="Arial" w:hAnsi="Arial" w:cs="Arial"/>
              </w:rPr>
            </w:pPr>
            <w:r w:rsidRPr="00425935">
              <w:rPr>
                <w:rFonts w:ascii="Arial" w:hAnsi="Arial" w:cs="Arial"/>
              </w:rPr>
              <w:t>Leadership (£m)</w:t>
            </w:r>
          </w:p>
        </w:tc>
        <w:tc>
          <w:tcPr>
            <w:tcW w:w="1279" w:type="dxa"/>
            <w:tcBorders>
              <w:left w:val="single" w:sz="4" w:space="0" w:color="9C9B9B"/>
            </w:tcBorders>
            <w:vAlign w:val="center"/>
          </w:tcPr>
          <w:p w14:paraId="7E30E4A8" w14:textId="3357EC30"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£133.1m</w:t>
            </w:r>
          </w:p>
        </w:tc>
        <w:tc>
          <w:tcPr>
            <w:tcW w:w="1136" w:type="dxa"/>
            <w:tcBorders>
              <w:left w:val="single" w:sz="4" w:space="0" w:color="9C9B9B"/>
            </w:tcBorders>
            <w:vAlign w:val="center"/>
          </w:tcPr>
          <w:p w14:paraId="34C0FC70" w14:textId="382901C2"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£187.0m</w:t>
            </w:r>
          </w:p>
        </w:tc>
        <w:tc>
          <w:tcPr>
            <w:tcW w:w="1367" w:type="dxa"/>
            <w:tcBorders>
              <w:left w:val="single" w:sz="4" w:space="0" w:color="9C9B9B"/>
              <w:right w:val="single" w:sz="4" w:space="0" w:color="9C9B9B"/>
            </w:tcBorders>
            <w:vAlign w:val="center"/>
          </w:tcPr>
          <w:p w14:paraId="6AA134D1" w14:textId="4FA675F5"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£240.9m</w:t>
            </w:r>
          </w:p>
        </w:tc>
        <w:tc>
          <w:tcPr>
            <w:tcW w:w="1415" w:type="dxa"/>
            <w:tcBorders>
              <w:left w:val="single" w:sz="4" w:space="0" w:color="9C9B9B"/>
              <w:right w:val="single" w:sz="4" w:space="0" w:color="9C9B9B"/>
            </w:tcBorders>
            <w:vAlign w:val="center"/>
          </w:tcPr>
          <w:p w14:paraId="457437DA" w14:textId="12DA7D79"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£119.8m</w:t>
            </w:r>
          </w:p>
        </w:tc>
        <w:tc>
          <w:tcPr>
            <w:tcW w:w="1277" w:type="dxa"/>
            <w:tcBorders>
              <w:left w:val="single" w:sz="4" w:space="0" w:color="9C9B9B"/>
              <w:right w:val="single" w:sz="4" w:space="0" w:color="9C9B9B"/>
            </w:tcBorders>
            <w:vAlign w:val="center"/>
          </w:tcPr>
          <w:p w14:paraId="168F7EB0" w14:textId="630C4C5E"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£168.3m</w:t>
            </w:r>
          </w:p>
        </w:tc>
        <w:tc>
          <w:tcPr>
            <w:tcW w:w="1280" w:type="dxa"/>
            <w:tcBorders>
              <w:left w:val="single" w:sz="4" w:space="0" w:color="9C9B9B"/>
              <w:right w:val="single" w:sz="4" w:space="0" w:color="9C9B9B"/>
            </w:tcBorders>
            <w:vAlign w:val="center"/>
          </w:tcPr>
          <w:p w14:paraId="19FBED46" w14:textId="69DAA1F0"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£216.8m</w:t>
            </w:r>
          </w:p>
        </w:tc>
      </w:tr>
      <w:tr w:rsidR="00F673E1" w:rsidRPr="00FA0352" w14:paraId="7CEC97B9" w14:textId="77777777" w:rsidTr="00F673E1">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1B0F2021" w14:textId="692ED1E8" w:rsidR="00F673E1" w:rsidRPr="00425935" w:rsidRDefault="00F673E1" w:rsidP="00F673E1">
            <w:pPr>
              <w:pBdr>
                <w:top w:val="nil"/>
                <w:left w:val="nil"/>
                <w:bottom w:val="nil"/>
                <w:right w:val="nil"/>
                <w:between w:val="nil"/>
              </w:pBdr>
              <w:spacing w:after="120"/>
              <w:rPr>
                <w:rFonts w:ascii="Arial" w:hAnsi="Arial" w:cs="Arial"/>
              </w:rPr>
            </w:pPr>
            <w:r w:rsidRPr="00425935">
              <w:rPr>
                <w:rFonts w:ascii="Arial" w:hAnsi="Arial" w:cs="Arial"/>
              </w:rPr>
              <w:t xml:space="preserve">Net benefit Total Cost Ratio </w:t>
            </w:r>
          </w:p>
        </w:tc>
        <w:tc>
          <w:tcPr>
            <w:tcW w:w="1279" w:type="dxa"/>
            <w:tcBorders>
              <w:left w:val="single" w:sz="4" w:space="0" w:color="9C9B9B"/>
            </w:tcBorders>
            <w:vAlign w:val="center"/>
          </w:tcPr>
          <w:p w14:paraId="2E50508E" w14:textId="0E737CBD"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1.20</w:t>
            </w:r>
          </w:p>
        </w:tc>
        <w:tc>
          <w:tcPr>
            <w:tcW w:w="1136" w:type="dxa"/>
            <w:tcBorders>
              <w:left w:val="single" w:sz="4" w:space="0" w:color="9C9B9B"/>
            </w:tcBorders>
            <w:vAlign w:val="center"/>
          </w:tcPr>
          <w:p w14:paraId="5A2F24C3" w14:textId="2D9FEB33"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1.90</w:t>
            </w:r>
          </w:p>
        </w:tc>
        <w:tc>
          <w:tcPr>
            <w:tcW w:w="1367" w:type="dxa"/>
            <w:tcBorders>
              <w:left w:val="single" w:sz="4" w:space="0" w:color="9C9B9B"/>
              <w:right w:val="single" w:sz="4" w:space="0" w:color="9C9B9B"/>
            </w:tcBorders>
            <w:vAlign w:val="center"/>
          </w:tcPr>
          <w:p w14:paraId="5DA22A20" w14:textId="340A33ED"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2.58</w:t>
            </w:r>
          </w:p>
        </w:tc>
        <w:tc>
          <w:tcPr>
            <w:tcW w:w="1415" w:type="dxa"/>
            <w:tcBorders>
              <w:left w:val="single" w:sz="4" w:space="0" w:color="9C9B9B"/>
              <w:right w:val="single" w:sz="4" w:space="0" w:color="9C9B9B"/>
            </w:tcBorders>
            <w:vAlign w:val="center"/>
          </w:tcPr>
          <w:p w14:paraId="3136ECEF" w14:textId="44D316E4"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673E1">
              <w:rPr>
                <w:rFonts w:ascii="Arial" w:hAnsi="Arial" w:cs="Arial"/>
                <w:b/>
                <w:bCs/>
              </w:rPr>
              <w:t>1.10</w:t>
            </w:r>
          </w:p>
        </w:tc>
        <w:tc>
          <w:tcPr>
            <w:tcW w:w="1277" w:type="dxa"/>
            <w:tcBorders>
              <w:left w:val="single" w:sz="4" w:space="0" w:color="9C9B9B"/>
              <w:right w:val="single" w:sz="4" w:space="0" w:color="9C9B9B"/>
            </w:tcBorders>
            <w:vAlign w:val="center"/>
          </w:tcPr>
          <w:p w14:paraId="232C6877" w14:textId="7121FE8B"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673E1">
              <w:rPr>
                <w:rFonts w:ascii="Arial" w:hAnsi="Arial" w:cs="Arial"/>
                <w:b/>
                <w:bCs/>
              </w:rPr>
              <w:t>1.75</w:t>
            </w:r>
          </w:p>
        </w:tc>
        <w:tc>
          <w:tcPr>
            <w:tcW w:w="1280" w:type="dxa"/>
            <w:tcBorders>
              <w:left w:val="single" w:sz="4" w:space="0" w:color="9C9B9B"/>
              <w:right w:val="single" w:sz="4" w:space="0" w:color="9C9B9B"/>
            </w:tcBorders>
            <w:vAlign w:val="center"/>
          </w:tcPr>
          <w:p w14:paraId="79B05653" w14:textId="402F12E8"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F673E1">
              <w:rPr>
                <w:rFonts w:ascii="Arial" w:hAnsi="Arial" w:cs="Arial"/>
                <w:b/>
                <w:bCs/>
              </w:rPr>
              <w:t>2.39</w:t>
            </w:r>
          </w:p>
        </w:tc>
      </w:tr>
    </w:tbl>
    <w:p w14:paraId="1B8591DD" w14:textId="77777777" w:rsidR="0006222E" w:rsidRPr="00FA0352" w:rsidRDefault="0006222E">
      <w:pPr>
        <w:pBdr>
          <w:top w:val="nil"/>
          <w:left w:val="nil"/>
          <w:bottom w:val="nil"/>
          <w:right w:val="nil"/>
          <w:between w:val="nil"/>
        </w:pBdr>
        <w:spacing w:after="0" w:line="240" w:lineRule="auto"/>
        <w:rPr>
          <w:rFonts w:ascii="Arial" w:eastAsia="Arial" w:hAnsi="Arial" w:cs="Arial"/>
          <w:b/>
          <w:color w:val="000000"/>
          <w:sz w:val="20"/>
          <w:szCs w:val="20"/>
        </w:rPr>
      </w:pPr>
    </w:p>
    <w:tbl>
      <w:tblPr>
        <w:tblStyle w:val="afff9"/>
        <w:tblW w:w="9865"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111"/>
        <w:gridCol w:w="1279"/>
        <w:gridCol w:w="1136"/>
        <w:gridCol w:w="1367"/>
        <w:gridCol w:w="1415"/>
        <w:gridCol w:w="1277"/>
        <w:gridCol w:w="1280"/>
      </w:tblGrid>
      <w:tr w:rsidR="0006222E" w:rsidRPr="00FA0352" w14:paraId="324767E8"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5" w:type="dxa"/>
            <w:gridSpan w:val="7"/>
            <w:tcBorders>
              <w:right w:val="single" w:sz="4" w:space="0" w:color="9C9B9B"/>
            </w:tcBorders>
            <w:shd w:val="clear" w:color="auto" w:fill="1982E8"/>
            <w:vAlign w:val="center"/>
          </w:tcPr>
          <w:p w14:paraId="6E399649" w14:textId="77777777" w:rsidR="0006222E" w:rsidRPr="00FA0352" w:rsidRDefault="00910377">
            <w:pPr>
              <w:pBdr>
                <w:top w:val="nil"/>
                <w:left w:val="nil"/>
                <w:bottom w:val="nil"/>
                <w:right w:val="nil"/>
                <w:between w:val="nil"/>
              </w:pBdr>
              <w:spacing w:after="120"/>
              <w:jc w:val="center"/>
              <w:rPr>
                <w:rFonts w:ascii="Arial" w:hAnsi="Arial" w:cs="Arial"/>
                <w:sz w:val="20"/>
                <w:szCs w:val="20"/>
              </w:rPr>
            </w:pPr>
            <w:r w:rsidRPr="009740AD">
              <w:rPr>
                <w:rFonts w:ascii="Arial" w:hAnsi="Arial" w:cs="Arial"/>
                <w:sz w:val="21"/>
                <w:szCs w:val="20"/>
              </w:rPr>
              <w:t xml:space="preserve">Autumn 2017 </w:t>
            </w:r>
          </w:p>
        </w:tc>
      </w:tr>
      <w:tr w:rsidR="0006222E" w:rsidRPr="00FA0352" w14:paraId="1AAB53E6"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7869ECA5"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3782" w:type="dxa"/>
            <w:gridSpan w:val="3"/>
            <w:tcBorders>
              <w:left w:val="single" w:sz="4" w:space="0" w:color="9C9B9B"/>
              <w:right w:val="single" w:sz="4" w:space="0" w:color="9C9B9B"/>
            </w:tcBorders>
            <w:shd w:val="clear" w:color="auto" w:fill="1982E8"/>
            <w:vAlign w:val="center"/>
          </w:tcPr>
          <w:p w14:paraId="12A86D15"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Core analysis (Approach 1)</w:t>
            </w:r>
          </w:p>
        </w:tc>
        <w:tc>
          <w:tcPr>
            <w:tcW w:w="3972" w:type="dxa"/>
            <w:gridSpan w:val="3"/>
            <w:tcBorders>
              <w:left w:val="single" w:sz="4" w:space="0" w:color="9C9B9B"/>
              <w:right w:val="single" w:sz="4" w:space="0" w:color="9C9B9B"/>
            </w:tcBorders>
            <w:shd w:val="clear" w:color="auto" w:fill="1982E8"/>
            <w:vAlign w:val="center"/>
          </w:tcPr>
          <w:p w14:paraId="626D6AE9"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Sensitivity analysis</w:t>
            </w:r>
          </w:p>
        </w:tc>
      </w:tr>
      <w:tr w:rsidR="0006222E" w:rsidRPr="00FA0352" w14:paraId="454B664C"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39BE5D92"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1279" w:type="dxa"/>
            <w:tcBorders>
              <w:left w:val="single" w:sz="4" w:space="0" w:color="9C9B9B"/>
            </w:tcBorders>
            <w:shd w:val="clear" w:color="auto" w:fill="1982E8"/>
            <w:vAlign w:val="center"/>
          </w:tcPr>
          <w:p w14:paraId="57187AA9"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136" w:type="dxa"/>
            <w:tcBorders>
              <w:left w:val="single" w:sz="4" w:space="0" w:color="9C9B9B"/>
            </w:tcBorders>
            <w:shd w:val="clear" w:color="auto" w:fill="1982E8"/>
            <w:vAlign w:val="center"/>
          </w:tcPr>
          <w:p w14:paraId="61269051"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367" w:type="dxa"/>
            <w:tcBorders>
              <w:left w:val="single" w:sz="4" w:space="0" w:color="9C9B9B"/>
              <w:right w:val="single" w:sz="4" w:space="0" w:color="9C9B9B"/>
            </w:tcBorders>
            <w:shd w:val="clear" w:color="auto" w:fill="1982E8"/>
            <w:vAlign w:val="center"/>
          </w:tcPr>
          <w:p w14:paraId="1F7B54FC"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415" w:type="dxa"/>
            <w:tcBorders>
              <w:left w:val="single" w:sz="4" w:space="0" w:color="9C9B9B"/>
              <w:right w:val="single" w:sz="4" w:space="0" w:color="9C9B9B"/>
            </w:tcBorders>
            <w:shd w:val="clear" w:color="auto" w:fill="1982E8"/>
            <w:vAlign w:val="center"/>
          </w:tcPr>
          <w:p w14:paraId="59780E0E"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77" w:type="dxa"/>
            <w:tcBorders>
              <w:left w:val="single" w:sz="4" w:space="0" w:color="9C9B9B"/>
              <w:right w:val="single" w:sz="4" w:space="0" w:color="9C9B9B"/>
            </w:tcBorders>
            <w:shd w:val="clear" w:color="auto" w:fill="1982E8"/>
            <w:vAlign w:val="center"/>
          </w:tcPr>
          <w:p w14:paraId="6DC00600"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80" w:type="dxa"/>
            <w:tcBorders>
              <w:left w:val="single" w:sz="4" w:space="0" w:color="9C9B9B"/>
              <w:right w:val="single" w:sz="4" w:space="0" w:color="9C9B9B"/>
            </w:tcBorders>
            <w:shd w:val="clear" w:color="auto" w:fill="1982E8"/>
            <w:vAlign w:val="center"/>
          </w:tcPr>
          <w:p w14:paraId="7AB322CF"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F66242" w:rsidRPr="00FA0352" w14:paraId="5BFE7456" w14:textId="77777777" w:rsidTr="00F662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78A03843" w14:textId="77777777" w:rsidR="00F66242" w:rsidRPr="0093483E" w:rsidRDefault="00F66242" w:rsidP="00F66242">
            <w:pPr>
              <w:pBdr>
                <w:top w:val="nil"/>
                <w:left w:val="nil"/>
                <w:bottom w:val="nil"/>
                <w:right w:val="nil"/>
                <w:between w:val="nil"/>
              </w:pBdr>
              <w:spacing w:after="120"/>
              <w:rPr>
                <w:rFonts w:ascii="Arial" w:hAnsi="Arial" w:cs="Arial"/>
              </w:rPr>
            </w:pPr>
            <w:r w:rsidRPr="0093483E">
              <w:rPr>
                <w:rFonts w:ascii="Arial" w:hAnsi="Arial" w:cs="Arial"/>
              </w:rPr>
              <w:t>Leadership (£m)</w:t>
            </w:r>
          </w:p>
        </w:tc>
        <w:tc>
          <w:tcPr>
            <w:tcW w:w="1279" w:type="dxa"/>
            <w:tcBorders>
              <w:left w:val="single" w:sz="4" w:space="0" w:color="9C9B9B"/>
            </w:tcBorders>
            <w:vAlign w:val="bottom"/>
          </w:tcPr>
          <w:p w14:paraId="359B6D8F" w14:textId="4437941D" w:rsidR="00F66242" w:rsidRPr="0093483E" w:rsidRDefault="00F66242" w:rsidP="00F6624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483E">
              <w:rPr>
                <w:rFonts w:ascii="Arial" w:hAnsi="Arial" w:cs="Arial"/>
                <w:b/>
                <w:bCs/>
              </w:rPr>
              <w:t>£21.4m</w:t>
            </w:r>
          </w:p>
        </w:tc>
        <w:tc>
          <w:tcPr>
            <w:tcW w:w="1136" w:type="dxa"/>
            <w:tcBorders>
              <w:left w:val="single" w:sz="4" w:space="0" w:color="9C9B9B"/>
            </w:tcBorders>
            <w:vAlign w:val="bottom"/>
          </w:tcPr>
          <w:p w14:paraId="26C6CD4F" w14:textId="2339E66B" w:rsidR="00F66242" w:rsidRPr="0093483E" w:rsidRDefault="00F66242" w:rsidP="00F6624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483E">
              <w:rPr>
                <w:rFonts w:ascii="Arial" w:hAnsi="Arial" w:cs="Arial"/>
                <w:b/>
                <w:bCs/>
              </w:rPr>
              <w:t>£30.0m</w:t>
            </w:r>
          </w:p>
        </w:tc>
        <w:tc>
          <w:tcPr>
            <w:tcW w:w="1367" w:type="dxa"/>
            <w:tcBorders>
              <w:left w:val="single" w:sz="4" w:space="0" w:color="9C9B9B"/>
              <w:right w:val="single" w:sz="4" w:space="0" w:color="9C9B9B"/>
            </w:tcBorders>
            <w:vAlign w:val="bottom"/>
          </w:tcPr>
          <w:p w14:paraId="33BF18AE" w14:textId="7F494E17" w:rsidR="00F66242" w:rsidRPr="0093483E" w:rsidRDefault="00F66242" w:rsidP="00F6624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483E">
              <w:rPr>
                <w:rFonts w:ascii="Arial" w:hAnsi="Arial" w:cs="Arial"/>
                <w:b/>
                <w:bCs/>
              </w:rPr>
              <w:t>£38.7m</w:t>
            </w:r>
          </w:p>
        </w:tc>
        <w:tc>
          <w:tcPr>
            <w:tcW w:w="1415" w:type="dxa"/>
            <w:tcBorders>
              <w:left w:val="single" w:sz="4" w:space="0" w:color="9C9B9B"/>
              <w:right w:val="single" w:sz="4" w:space="0" w:color="9C9B9B"/>
            </w:tcBorders>
            <w:vAlign w:val="bottom"/>
          </w:tcPr>
          <w:p w14:paraId="4522A1E7" w14:textId="3A45C38A" w:rsidR="00F66242" w:rsidRPr="0093483E" w:rsidRDefault="00F66242" w:rsidP="00F6624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483E">
              <w:rPr>
                <w:rFonts w:ascii="Arial" w:hAnsi="Arial" w:cs="Arial"/>
                <w:b/>
                <w:bCs/>
              </w:rPr>
              <w:t>£21.7m</w:t>
            </w:r>
          </w:p>
        </w:tc>
        <w:tc>
          <w:tcPr>
            <w:tcW w:w="1277" w:type="dxa"/>
            <w:tcBorders>
              <w:left w:val="single" w:sz="4" w:space="0" w:color="9C9B9B"/>
              <w:right w:val="single" w:sz="4" w:space="0" w:color="9C9B9B"/>
            </w:tcBorders>
            <w:vAlign w:val="bottom"/>
          </w:tcPr>
          <w:p w14:paraId="5CA9FAD3" w14:textId="216B504A" w:rsidR="00F66242" w:rsidRPr="0093483E" w:rsidRDefault="00F66242" w:rsidP="00F6624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483E">
              <w:rPr>
                <w:rFonts w:ascii="Arial" w:hAnsi="Arial" w:cs="Arial"/>
                <w:b/>
                <w:bCs/>
              </w:rPr>
              <w:t>£30.5m</w:t>
            </w:r>
          </w:p>
        </w:tc>
        <w:tc>
          <w:tcPr>
            <w:tcW w:w="1280" w:type="dxa"/>
            <w:tcBorders>
              <w:left w:val="single" w:sz="4" w:space="0" w:color="9C9B9B"/>
              <w:right w:val="single" w:sz="4" w:space="0" w:color="9C9B9B"/>
            </w:tcBorders>
            <w:vAlign w:val="bottom"/>
          </w:tcPr>
          <w:p w14:paraId="00085DAD" w14:textId="2CF3E17A" w:rsidR="00F66242" w:rsidRPr="0093483E" w:rsidRDefault="00F66242" w:rsidP="00F66242">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3483E">
              <w:rPr>
                <w:rFonts w:ascii="Arial" w:hAnsi="Arial" w:cs="Arial"/>
                <w:b/>
                <w:bCs/>
              </w:rPr>
              <w:t>£39.3m</w:t>
            </w:r>
          </w:p>
        </w:tc>
      </w:tr>
      <w:tr w:rsidR="00F673E1" w:rsidRPr="00FA0352" w14:paraId="1AE259C2" w14:textId="77777777" w:rsidTr="00F673E1">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4BC1F3D0" w14:textId="231DE0CF" w:rsidR="00F673E1" w:rsidRPr="0093483E" w:rsidRDefault="00F673E1" w:rsidP="00F673E1">
            <w:pPr>
              <w:pBdr>
                <w:top w:val="nil"/>
                <w:left w:val="nil"/>
                <w:bottom w:val="nil"/>
                <w:right w:val="nil"/>
                <w:between w:val="nil"/>
              </w:pBdr>
              <w:spacing w:after="120"/>
              <w:rPr>
                <w:rFonts w:ascii="Arial" w:hAnsi="Arial" w:cs="Arial"/>
              </w:rPr>
            </w:pPr>
            <w:r w:rsidRPr="0093483E">
              <w:rPr>
                <w:rFonts w:ascii="Arial" w:hAnsi="Arial" w:cs="Arial"/>
              </w:rPr>
              <w:t xml:space="preserve">Net benefit Total Cost Ratio </w:t>
            </w:r>
          </w:p>
        </w:tc>
        <w:tc>
          <w:tcPr>
            <w:tcW w:w="1279" w:type="dxa"/>
            <w:tcBorders>
              <w:left w:val="single" w:sz="4" w:space="0" w:color="9C9B9B"/>
            </w:tcBorders>
            <w:vAlign w:val="center"/>
          </w:tcPr>
          <w:p w14:paraId="6AB3619B" w14:textId="4800F266" w:rsidR="00F673E1" w:rsidRPr="0093483E"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483E">
              <w:rPr>
                <w:rFonts w:ascii="Arial" w:hAnsi="Arial" w:cs="Arial"/>
                <w:b/>
                <w:bCs/>
              </w:rPr>
              <w:t>1.27</w:t>
            </w:r>
          </w:p>
        </w:tc>
        <w:tc>
          <w:tcPr>
            <w:tcW w:w="1136" w:type="dxa"/>
            <w:tcBorders>
              <w:left w:val="single" w:sz="4" w:space="0" w:color="9C9B9B"/>
            </w:tcBorders>
            <w:vAlign w:val="center"/>
          </w:tcPr>
          <w:p w14:paraId="7EB4587D" w14:textId="67600FF7" w:rsidR="00F673E1" w:rsidRPr="0093483E"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483E">
              <w:rPr>
                <w:rFonts w:ascii="Arial" w:hAnsi="Arial" w:cs="Arial"/>
                <w:b/>
                <w:bCs/>
              </w:rPr>
              <w:t>1.99</w:t>
            </w:r>
          </w:p>
        </w:tc>
        <w:tc>
          <w:tcPr>
            <w:tcW w:w="1367" w:type="dxa"/>
            <w:tcBorders>
              <w:left w:val="single" w:sz="4" w:space="0" w:color="9C9B9B"/>
              <w:right w:val="single" w:sz="4" w:space="0" w:color="9C9B9B"/>
            </w:tcBorders>
            <w:vAlign w:val="center"/>
          </w:tcPr>
          <w:p w14:paraId="67B3A3CD" w14:textId="6B51598F" w:rsidR="00F673E1" w:rsidRPr="0093483E"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483E">
              <w:rPr>
                <w:rFonts w:ascii="Arial" w:hAnsi="Arial" w:cs="Arial"/>
                <w:b/>
                <w:bCs/>
              </w:rPr>
              <w:t>2.67</w:t>
            </w:r>
          </w:p>
        </w:tc>
        <w:tc>
          <w:tcPr>
            <w:tcW w:w="1415" w:type="dxa"/>
            <w:tcBorders>
              <w:left w:val="single" w:sz="4" w:space="0" w:color="9C9B9B"/>
              <w:right w:val="single" w:sz="4" w:space="0" w:color="9C9B9B"/>
            </w:tcBorders>
            <w:vAlign w:val="center"/>
          </w:tcPr>
          <w:p w14:paraId="719FDAFE" w14:textId="16D42533" w:rsidR="00F673E1" w:rsidRPr="0093483E"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3483E">
              <w:rPr>
                <w:rFonts w:ascii="Arial" w:hAnsi="Arial" w:cs="Arial"/>
                <w:b/>
                <w:bCs/>
              </w:rPr>
              <w:t>1.28</w:t>
            </w:r>
          </w:p>
        </w:tc>
        <w:tc>
          <w:tcPr>
            <w:tcW w:w="1277" w:type="dxa"/>
            <w:tcBorders>
              <w:left w:val="single" w:sz="4" w:space="0" w:color="9C9B9B"/>
              <w:right w:val="single" w:sz="4" w:space="0" w:color="9C9B9B"/>
            </w:tcBorders>
            <w:vAlign w:val="center"/>
          </w:tcPr>
          <w:p w14:paraId="1CA13537" w14:textId="63A3D630" w:rsidR="00F673E1" w:rsidRPr="0093483E"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3483E">
              <w:rPr>
                <w:rFonts w:ascii="Arial" w:hAnsi="Arial" w:cs="Arial"/>
                <w:b/>
                <w:bCs/>
              </w:rPr>
              <w:t>2.01</w:t>
            </w:r>
          </w:p>
        </w:tc>
        <w:tc>
          <w:tcPr>
            <w:tcW w:w="1280" w:type="dxa"/>
            <w:tcBorders>
              <w:left w:val="single" w:sz="4" w:space="0" w:color="9C9B9B"/>
              <w:right w:val="single" w:sz="4" w:space="0" w:color="9C9B9B"/>
            </w:tcBorders>
            <w:vAlign w:val="center"/>
          </w:tcPr>
          <w:p w14:paraId="6F834B08" w14:textId="1F5CE647" w:rsidR="00F673E1" w:rsidRPr="0093483E"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3483E">
              <w:rPr>
                <w:rFonts w:ascii="Arial" w:hAnsi="Arial" w:cs="Arial"/>
                <w:b/>
                <w:bCs/>
              </w:rPr>
              <w:t>2.70</w:t>
            </w:r>
          </w:p>
        </w:tc>
      </w:tr>
    </w:tbl>
    <w:p w14:paraId="789A3805" w14:textId="77777777" w:rsidR="0006222E" w:rsidRPr="00FA0352" w:rsidRDefault="0006222E">
      <w:pPr>
        <w:pBdr>
          <w:top w:val="nil"/>
          <w:left w:val="nil"/>
          <w:bottom w:val="nil"/>
          <w:right w:val="nil"/>
          <w:between w:val="nil"/>
        </w:pBdr>
        <w:spacing w:before="120" w:after="120" w:line="288" w:lineRule="auto"/>
        <w:rPr>
          <w:rFonts w:ascii="Arial" w:eastAsia="Arial" w:hAnsi="Arial" w:cs="Arial"/>
          <w:color w:val="000000"/>
          <w:sz w:val="24"/>
          <w:szCs w:val="24"/>
        </w:rPr>
      </w:pPr>
    </w:p>
    <w:p w14:paraId="4F642222" w14:textId="62360166" w:rsidR="0006222E" w:rsidRPr="00FA0352" w:rsidRDefault="00910377">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As expected, the estimate of the Benefit Cost Ratio slightly declines, with the central estimate falling from </w:t>
      </w:r>
      <w:r w:rsidRPr="00FA0352">
        <w:rPr>
          <w:rFonts w:ascii="Arial" w:eastAsia="Arial" w:hAnsi="Arial" w:cs="Arial"/>
          <w:b/>
          <w:color w:val="000000"/>
          <w:sz w:val="24"/>
          <w:szCs w:val="24"/>
        </w:rPr>
        <w:t>1.</w:t>
      </w:r>
      <w:r w:rsidR="00F673E1">
        <w:rPr>
          <w:rFonts w:ascii="Arial" w:eastAsia="Arial" w:hAnsi="Arial" w:cs="Arial"/>
          <w:b/>
          <w:color w:val="000000"/>
          <w:sz w:val="24"/>
          <w:szCs w:val="24"/>
        </w:rPr>
        <w:t>90</w:t>
      </w:r>
      <w:r w:rsidR="00F133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in (4-week) </w:t>
      </w:r>
      <w:r w:rsidR="006358AB" w:rsidRPr="00FA0352">
        <w:rPr>
          <w:rFonts w:ascii="Arial" w:eastAsia="Arial" w:hAnsi="Arial" w:cs="Arial"/>
          <w:color w:val="000000"/>
          <w:sz w:val="24"/>
          <w:szCs w:val="24"/>
        </w:rPr>
        <w:t>s</w:t>
      </w:r>
      <w:r w:rsidRPr="00FA0352">
        <w:rPr>
          <w:rFonts w:ascii="Arial" w:eastAsia="Arial" w:hAnsi="Arial" w:cs="Arial"/>
          <w:color w:val="000000"/>
          <w:sz w:val="24"/>
          <w:szCs w:val="24"/>
        </w:rPr>
        <w:t xml:space="preserve">ummer 2017 to </w:t>
      </w:r>
      <w:r w:rsidRPr="00FA0352">
        <w:rPr>
          <w:rFonts w:ascii="Arial" w:eastAsia="Arial" w:hAnsi="Arial" w:cs="Arial"/>
          <w:b/>
          <w:color w:val="000000"/>
          <w:sz w:val="24"/>
          <w:szCs w:val="24"/>
        </w:rPr>
        <w:t>1.</w:t>
      </w:r>
      <w:r w:rsidR="00F673E1">
        <w:rPr>
          <w:rFonts w:ascii="Arial" w:eastAsia="Arial" w:hAnsi="Arial" w:cs="Arial"/>
          <w:b/>
          <w:color w:val="000000"/>
          <w:sz w:val="24"/>
          <w:szCs w:val="24"/>
        </w:rPr>
        <w:t>75</w:t>
      </w:r>
      <w:r w:rsidR="00F133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under the revised assumptions relating to the gender specific impact on leadership skills and associated lifetime benefits. </w:t>
      </w:r>
      <w:r w:rsidR="00F133DD" w:rsidRPr="00FA0352">
        <w:rPr>
          <w:rFonts w:ascii="Arial" w:eastAsia="Arial" w:hAnsi="Arial" w:cs="Arial"/>
          <w:color w:val="000000"/>
          <w:sz w:val="24"/>
          <w:szCs w:val="24"/>
        </w:rPr>
        <w:t>I</w:t>
      </w:r>
      <w:r w:rsidRPr="00FA0352">
        <w:rPr>
          <w:rFonts w:ascii="Arial" w:eastAsia="Arial" w:hAnsi="Arial" w:cs="Arial"/>
          <w:color w:val="000000"/>
          <w:sz w:val="24"/>
          <w:szCs w:val="24"/>
        </w:rPr>
        <w:t xml:space="preserve">n relation to </w:t>
      </w:r>
      <w:r w:rsidR="006358AB" w:rsidRPr="00FA0352">
        <w:rPr>
          <w:rFonts w:ascii="Arial" w:eastAsia="Arial" w:hAnsi="Arial" w:cs="Arial"/>
          <w:color w:val="000000"/>
          <w:sz w:val="24"/>
          <w:szCs w:val="24"/>
        </w:rPr>
        <w:t>a</w:t>
      </w:r>
      <w:r w:rsidRPr="00FA0352">
        <w:rPr>
          <w:rFonts w:ascii="Arial" w:eastAsia="Arial" w:hAnsi="Arial" w:cs="Arial"/>
          <w:color w:val="000000"/>
          <w:sz w:val="24"/>
          <w:szCs w:val="24"/>
        </w:rPr>
        <w:t>utumn 2017 participants</w:t>
      </w:r>
      <w:r w:rsidR="00F133DD" w:rsidRPr="00FA0352">
        <w:rPr>
          <w:rFonts w:ascii="Arial" w:eastAsia="Arial" w:hAnsi="Arial" w:cs="Arial"/>
          <w:color w:val="000000"/>
          <w:sz w:val="24"/>
          <w:szCs w:val="24"/>
        </w:rPr>
        <w:t>, the net Benefit to cost ratio increases because of the relatively high proportion of males taking part in the autumn programme compared to the summer programme</w:t>
      </w:r>
      <w:r w:rsidRPr="00FA0352">
        <w:rPr>
          <w:rFonts w:ascii="Arial" w:eastAsia="Arial" w:hAnsi="Arial" w:cs="Arial"/>
          <w:color w:val="000000"/>
          <w:sz w:val="24"/>
          <w:szCs w:val="24"/>
        </w:rPr>
        <w:t xml:space="preserve"> (from </w:t>
      </w:r>
      <w:r w:rsidRPr="00FA0352">
        <w:rPr>
          <w:rFonts w:ascii="Arial" w:eastAsia="Arial" w:hAnsi="Arial" w:cs="Arial"/>
          <w:b/>
          <w:color w:val="000000"/>
          <w:sz w:val="24"/>
          <w:szCs w:val="24"/>
        </w:rPr>
        <w:t>1.</w:t>
      </w:r>
      <w:r w:rsidR="00F673E1">
        <w:rPr>
          <w:rFonts w:ascii="Arial" w:eastAsia="Arial" w:hAnsi="Arial" w:cs="Arial"/>
          <w:b/>
          <w:color w:val="000000"/>
          <w:sz w:val="24"/>
          <w:szCs w:val="24"/>
        </w:rPr>
        <w:t>99</w:t>
      </w:r>
      <w:r w:rsidR="00F133DD" w:rsidRPr="00FA0352">
        <w:rPr>
          <w:rFonts w:ascii="Arial" w:eastAsia="Arial" w:hAnsi="Arial" w:cs="Arial"/>
          <w:color w:val="000000"/>
          <w:sz w:val="24"/>
          <w:szCs w:val="24"/>
        </w:rPr>
        <w:t xml:space="preserve"> </w:t>
      </w:r>
      <w:r w:rsidRPr="00FA0352">
        <w:rPr>
          <w:rFonts w:ascii="Arial" w:eastAsia="Arial" w:hAnsi="Arial" w:cs="Arial"/>
          <w:color w:val="000000"/>
          <w:sz w:val="24"/>
          <w:szCs w:val="24"/>
        </w:rPr>
        <w:t xml:space="preserve">to </w:t>
      </w:r>
      <w:r w:rsidR="00F673E1">
        <w:rPr>
          <w:rFonts w:ascii="Arial" w:eastAsia="Arial" w:hAnsi="Arial" w:cs="Arial"/>
          <w:b/>
          <w:color w:val="000000"/>
          <w:sz w:val="24"/>
          <w:szCs w:val="24"/>
        </w:rPr>
        <w:t>2</w:t>
      </w:r>
      <w:r w:rsidRPr="00FA0352">
        <w:rPr>
          <w:rFonts w:ascii="Arial" w:eastAsia="Arial" w:hAnsi="Arial" w:cs="Arial"/>
          <w:b/>
          <w:color w:val="000000"/>
          <w:sz w:val="24"/>
          <w:szCs w:val="24"/>
        </w:rPr>
        <w:t>.</w:t>
      </w:r>
      <w:r w:rsidR="00F673E1">
        <w:rPr>
          <w:rFonts w:ascii="Arial" w:eastAsia="Arial" w:hAnsi="Arial" w:cs="Arial"/>
          <w:b/>
          <w:color w:val="000000"/>
          <w:sz w:val="24"/>
          <w:szCs w:val="24"/>
        </w:rPr>
        <w:t>01</w:t>
      </w:r>
      <w:r w:rsidRPr="00FA0352">
        <w:rPr>
          <w:rFonts w:ascii="Arial" w:eastAsia="Arial" w:hAnsi="Arial" w:cs="Arial"/>
          <w:color w:val="000000"/>
          <w:sz w:val="24"/>
          <w:szCs w:val="24"/>
        </w:rPr>
        <w:t xml:space="preserve">). </w:t>
      </w:r>
    </w:p>
    <w:p w14:paraId="4F7E582E"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b/>
          <w:color w:val="000000"/>
          <w:sz w:val="24"/>
          <w:szCs w:val="24"/>
        </w:rPr>
      </w:pPr>
      <w:r w:rsidRPr="00FA0352">
        <w:rPr>
          <w:rFonts w:ascii="Arial" w:eastAsia="Arial" w:hAnsi="Arial" w:cs="Arial"/>
          <w:b/>
          <w:color w:val="000000"/>
          <w:sz w:val="24"/>
          <w:szCs w:val="24"/>
        </w:rPr>
        <w:t>2. Using National Minimum Wage rates</w:t>
      </w:r>
    </w:p>
    <w:p w14:paraId="3D09B0C8" w14:textId="77777777" w:rsidR="0006222E" w:rsidRPr="00FA0352" w:rsidRDefault="00910377" w:rsidP="00BE0F6B">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An important methodological difference between this analysis and analyses undertaken in previous years is the wage rate used. Previous analyses used National Minimum Wage (NMW) rates to price the opportunity cost of an extra hour of voluntary work. However, as discussed in the main report, this is likely to be lower than the actual wage rate young people can command in the labour market, thus underestimating the value-for-money associated with NCS.</w:t>
      </w:r>
    </w:p>
    <w:p w14:paraId="37CFBADA" w14:textId="20C30AB1" w:rsidR="0006222E" w:rsidRPr="00FA0352" w:rsidRDefault="00910377" w:rsidP="00BE0F6B">
      <w:pPr>
        <w:pBdr>
          <w:top w:val="nil"/>
          <w:left w:val="nil"/>
          <w:bottom w:val="nil"/>
          <w:right w:val="nil"/>
          <w:between w:val="nil"/>
        </w:pBdr>
        <w:spacing w:before="120" w:after="120" w:line="288" w:lineRule="auto"/>
        <w:rPr>
          <w:rFonts w:ascii="Arial" w:eastAsia="Arial" w:hAnsi="Arial" w:cs="Arial"/>
          <w:color w:val="000000"/>
          <w:sz w:val="24"/>
          <w:szCs w:val="24"/>
        </w:rPr>
      </w:pPr>
      <w:r w:rsidRPr="00FA0352">
        <w:rPr>
          <w:rFonts w:ascii="Arial" w:eastAsia="Arial" w:hAnsi="Arial" w:cs="Arial"/>
          <w:color w:val="000000"/>
          <w:sz w:val="24"/>
          <w:szCs w:val="24"/>
        </w:rPr>
        <w:t xml:space="preserve">Instead, the value-for-money assessment described in this report uses median wage rates. However, in order to facilitate a </w:t>
      </w:r>
      <w:r w:rsidR="00F74132">
        <w:rPr>
          <w:rFonts w:ascii="Arial" w:eastAsia="Arial" w:hAnsi="Arial" w:cs="Arial"/>
          <w:color w:val="000000"/>
          <w:sz w:val="24"/>
          <w:szCs w:val="24"/>
        </w:rPr>
        <w:t>similar</w:t>
      </w:r>
      <w:r w:rsidRPr="00FA0352">
        <w:rPr>
          <w:rFonts w:ascii="Arial" w:eastAsia="Arial" w:hAnsi="Arial" w:cs="Arial"/>
          <w:color w:val="000000"/>
          <w:sz w:val="24"/>
          <w:szCs w:val="24"/>
        </w:rPr>
        <w:t xml:space="preserve"> comparison between years, we test how the results would change if National Minimum Wage rates were used.</w:t>
      </w:r>
    </w:p>
    <w:p w14:paraId="37402100" w14:textId="77777777" w:rsidR="0006222E" w:rsidRPr="0078093A" w:rsidRDefault="00910377" w:rsidP="00F133DD">
      <w:pPr>
        <w:keepNext/>
        <w:keepLines/>
        <w:numPr>
          <w:ilvl w:val="0"/>
          <w:numId w:val="4"/>
        </w:numPr>
        <w:pBdr>
          <w:top w:val="nil"/>
          <w:left w:val="nil"/>
          <w:bottom w:val="nil"/>
          <w:right w:val="nil"/>
          <w:between w:val="nil"/>
        </w:pBdr>
        <w:spacing w:before="240" w:after="240" w:line="240" w:lineRule="auto"/>
        <w:rPr>
          <w:rFonts w:ascii="Arial" w:hAnsi="Arial" w:cs="Arial"/>
          <w:color w:val="717171"/>
          <w:sz w:val="22"/>
          <w:szCs w:val="22"/>
        </w:rPr>
      </w:pPr>
      <w:r w:rsidRPr="0078093A">
        <w:rPr>
          <w:rFonts w:ascii="Arial" w:hAnsi="Arial" w:cs="Arial"/>
          <w:b/>
          <w:color w:val="717171"/>
          <w:sz w:val="22"/>
          <w:szCs w:val="22"/>
        </w:rPr>
        <w:lastRenderedPageBreak/>
        <w:t>Sensitivity testing: Comparison of alternative volunteering estimates and the overall Benefit Cost ratios with baseline analysis</w:t>
      </w:r>
    </w:p>
    <w:tbl>
      <w:tblPr>
        <w:tblStyle w:val="afffa"/>
        <w:tblW w:w="9865"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111"/>
        <w:gridCol w:w="1279"/>
        <w:gridCol w:w="1136"/>
        <w:gridCol w:w="1367"/>
        <w:gridCol w:w="1415"/>
        <w:gridCol w:w="1277"/>
        <w:gridCol w:w="1280"/>
      </w:tblGrid>
      <w:tr w:rsidR="0006222E" w:rsidRPr="00FA0352" w14:paraId="2F744B66"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5" w:type="dxa"/>
            <w:gridSpan w:val="7"/>
            <w:tcBorders>
              <w:right w:val="single" w:sz="4" w:space="0" w:color="9C9B9B"/>
            </w:tcBorders>
            <w:shd w:val="clear" w:color="auto" w:fill="1982E8"/>
            <w:vAlign w:val="center"/>
          </w:tcPr>
          <w:p w14:paraId="323ED4BE" w14:textId="77777777" w:rsidR="0006222E" w:rsidRPr="00FA0352" w:rsidRDefault="00910377">
            <w:pPr>
              <w:pBdr>
                <w:top w:val="nil"/>
                <w:left w:val="nil"/>
                <w:bottom w:val="nil"/>
                <w:right w:val="nil"/>
                <w:between w:val="nil"/>
              </w:pBdr>
              <w:spacing w:after="120"/>
              <w:jc w:val="center"/>
              <w:rPr>
                <w:rFonts w:ascii="Arial" w:hAnsi="Arial" w:cs="Arial"/>
                <w:sz w:val="20"/>
                <w:szCs w:val="20"/>
              </w:rPr>
            </w:pPr>
            <w:r w:rsidRPr="009740AD">
              <w:rPr>
                <w:rFonts w:ascii="Arial" w:hAnsi="Arial" w:cs="Arial"/>
                <w:sz w:val="21"/>
                <w:szCs w:val="20"/>
              </w:rPr>
              <w:t>Summer 2017</w:t>
            </w:r>
          </w:p>
        </w:tc>
      </w:tr>
      <w:tr w:rsidR="0006222E" w:rsidRPr="00FA0352" w14:paraId="39416CAB"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1B7D61BF"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3782" w:type="dxa"/>
            <w:gridSpan w:val="3"/>
            <w:tcBorders>
              <w:left w:val="single" w:sz="4" w:space="0" w:color="9C9B9B"/>
              <w:right w:val="single" w:sz="4" w:space="0" w:color="9C9B9B"/>
            </w:tcBorders>
            <w:shd w:val="clear" w:color="auto" w:fill="1982E8"/>
            <w:vAlign w:val="center"/>
          </w:tcPr>
          <w:p w14:paraId="341BA01F"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Core analysis (Approach 1)</w:t>
            </w:r>
          </w:p>
        </w:tc>
        <w:tc>
          <w:tcPr>
            <w:tcW w:w="3972" w:type="dxa"/>
            <w:gridSpan w:val="3"/>
            <w:tcBorders>
              <w:left w:val="single" w:sz="4" w:space="0" w:color="9C9B9B"/>
              <w:right w:val="single" w:sz="4" w:space="0" w:color="9C9B9B"/>
            </w:tcBorders>
            <w:shd w:val="clear" w:color="auto" w:fill="1982E8"/>
            <w:vAlign w:val="center"/>
          </w:tcPr>
          <w:p w14:paraId="22DAA6E5"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Sensitivity analysis</w:t>
            </w:r>
          </w:p>
        </w:tc>
      </w:tr>
      <w:tr w:rsidR="0006222E" w:rsidRPr="00FA0352" w14:paraId="7AC2B40F"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1DF2AEEB"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1279" w:type="dxa"/>
            <w:tcBorders>
              <w:left w:val="single" w:sz="4" w:space="0" w:color="9C9B9B"/>
            </w:tcBorders>
            <w:shd w:val="clear" w:color="auto" w:fill="1982E8"/>
            <w:vAlign w:val="center"/>
          </w:tcPr>
          <w:p w14:paraId="022D3C33"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136" w:type="dxa"/>
            <w:tcBorders>
              <w:left w:val="single" w:sz="4" w:space="0" w:color="9C9B9B"/>
            </w:tcBorders>
            <w:shd w:val="clear" w:color="auto" w:fill="1982E8"/>
            <w:vAlign w:val="center"/>
          </w:tcPr>
          <w:p w14:paraId="1C6B274D"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367" w:type="dxa"/>
            <w:tcBorders>
              <w:left w:val="single" w:sz="4" w:space="0" w:color="9C9B9B"/>
              <w:right w:val="single" w:sz="4" w:space="0" w:color="9C9B9B"/>
            </w:tcBorders>
            <w:shd w:val="clear" w:color="auto" w:fill="1982E8"/>
            <w:vAlign w:val="center"/>
          </w:tcPr>
          <w:p w14:paraId="55CF8659"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415" w:type="dxa"/>
            <w:tcBorders>
              <w:left w:val="single" w:sz="4" w:space="0" w:color="9C9B9B"/>
              <w:right w:val="single" w:sz="4" w:space="0" w:color="9C9B9B"/>
            </w:tcBorders>
            <w:shd w:val="clear" w:color="auto" w:fill="1982E8"/>
            <w:vAlign w:val="center"/>
          </w:tcPr>
          <w:p w14:paraId="1561D8DB"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77" w:type="dxa"/>
            <w:tcBorders>
              <w:left w:val="single" w:sz="4" w:space="0" w:color="9C9B9B"/>
              <w:right w:val="single" w:sz="4" w:space="0" w:color="9C9B9B"/>
            </w:tcBorders>
            <w:shd w:val="clear" w:color="auto" w:fill="1982E8"/>
            <w:vAlign w:val="center"/>
          </w:tcPr>
          <w:p w14:paraId="65C8F8D6"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80" w:type="dxa"/>
            <w:tcBorders>
              <w:left w:val="single" w:sz="4" w:space="0" w:color="9C9B9B"/>
              <w:right w:val="single" w:sz="4" w:space="0" w:color="9C9B9B"/>
            </w:tcBorders>
            <w:shd w:val="clear" w:color="auto" w:fill="1982E8"/>
            <w:vAlign w:val="center"/>
          </w:tcPr>
          <w:p w14:paraId="69FF1B2E"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F673E1" w:rsidRPr="00FA0352" w14:paraId="7D5F262E" w14:textId="77777777" w:rsidTr="00F673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1A82A96C" w14:textId="77777777" w:rsidR="00F673E1" w:rsidRPr="00F673E1" w:rsidRDefault="00F673E1" w:rsidP="00F673E1">
            <w:pPr>
              <w:pBdr>
                <w:top w:val="nil"/>
                <w:left w:val="nil"/>
                <w:bottom w:val="nil"/>
                <w:right w:val="nil"/>
                <w:between w:val="nil"/>
              </w:pBdr>
              <w:spacing w:after="120"/>
              <w:rPr>
                <w:rFonts w:ascii="Arial" w:hAnsi="Arial" w:cs="Arial"/>
              </w:rPr>
            </w:pPr>
            <w:r w:rsidRPr="00F673E1">
              <w:rPr>
                <w:rFonts w:ascii="Arial" w:hAnsi="Arial" w:cs="Arial"/>
              </w:rPr>
              <w:t>Volunteering (£m)</w:t>
            </w:r>
          </w:p>
        </w:tc>
        <w:tc>
          <w:tcPr>
            <w:tcW w:w="1279" w:type="dxa"/>
            <w:tcBorders>
              <w:left w:val="single" w:sz="4" w:space="0" w:color="9C9B9B"/>
            </w:tcBorders>
            <w:vAlign w:val="center"/>
          </w:tcPr>
          <w:p w14:paraId="21AA6562" w14:textId="5DD90BDE"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£22.4m</w:t>
            </w:r>
          </w:p>
        </w:tc>
        <w:tc>
          <w:tcPr>
            <w:tcW w:w="1136" w:type="dxa"/>
            <w:tcBorders>
              <w:left w:val="single" w:sz="4" w:space="0" w:color="9C9B9B"/>
            </w:tcBorders>
            <w:vAlign w:val="center"/>
          </w:tcPr>
          <w:p w14:paraId="21002F94" w14:textId="77249BD3"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£57.7m</w:t>
            </w:r>
          </w:p>
        </w:tc>
        <w:tc>
          <w:tcPr>
            <w:tcW w:w="1367" w:type="dxa"/>
            <w:tcBorders>
              <w:left w:val="single" w:sz="4" w:space="0" w:color="9C9B9B"/>
              <w:right w:val="single" w:sz="4" w:space="0" w:color="9C9B9B"/>
            </w:tcBorders>
            <w:vAlign w:val="center"/>
          </w:tcPr>
          <w:p w14:paraId="1F2E057A" w14:textId="520F1034"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£91.1m</w:t>
            </w:r>
          </w:p>
        </w:tc>
        <w:tc>
          <w:tcPr>
            <w:tcW w:w="1415" w:type="dxa"/>
            <w:tcBorders>
              <w:left w:val="single" w:sz="4" w:space="0" w:color="9C9B9B"/>
              <w:right w:val="single" w:sz="4" w:space="0" w:color="9C9B9B"/>
            </w:tcBorders>
            <w:vAlign w:val="center"/>
          </w:tcPr>
          <w:p w14:paraId="4394E273" w14:textId="7EA11BBB"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£16.2m</w:t>
            </w:r>
          </w:p>
        </w:tc>
        <w:tc>
          <w:tcPr>
            <w:tcW w:w="1277" w:type="dxa"/>
            <w:tcBorders>
              <w:left w:val="single" w:sz="4" w:space="0" w:color="9C9B9B"/>
              <w:right w:val="single" w:sz="4" w:space="0" w:color="9C9B9B"/>
            </w:tcBorders>
            <w:vAlign w:val="center"/>
          </w:tcPr>
          <w:p w14:paraId="41C03A68" w14:textId="12D74B0E"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£42.0m</w:t>
            </w:r>
          </w:p>
        </w:tc>
        <w:tc>
          <w:tcPr>
            <w:tcW w:w="1280" w:type="dxa"/>
            <w:tcBorders>
              <w:left w:val="single" w:sz="4" w:space="0" w:color="9C9B9B"/>
              <w:right w:val="single" w:sz="4" w:space="0" w:color="9C9B9B"/>
            </w:tcBorders>
            <w:vAlign w:val="center"/>
          </w:tcPr>
          <w:p w14:paraId="068D7F74" w14:textId="529E1738" w:rsidR="00F673E1" w:rsidRPr="00F673E1" w:rsidRDefault="00F673E1" w:rsidP="00F673E1">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673E1">
              <w:rPr>
                <w:rFonts w:ascii="Arial" w:hAnsi="Arial" w:cs="Arial"/>
                <w:b/>
                <w:bCs/>
              </w:rPr>
              <w:t>£66.5m</w:t>
            </w:r>
          </w:p>
        </w:tc>
      </w:tr>
      <w:tr w:rsidR="00F673E1" w:rsidRPr="00FA0352" w14:paraId="139D8C44" w14:textId="77777777" w:rsidTr="00F673E1">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4648B6E2" w14:textId="15ED9E5B" w:rsidR="00F673E1" w:rsidRPr="00F673E1" w:rsidRDefault="00F673E1" w:rsidP="00F673E1">
            <w:pPr>
              <w:pBdr>
                <w:top w:val="nil"/>
                <w:left w:val="nil"/>
                <w:bottom w:val="nil"/>
                <w:right w:val="nil"/>
                <w:between w:val="nil"/>
              </w:pBdr>
              <w:spacing w:after="120"/>
              <w:rPr>
                <w:rFonts w:ascii="Arial" w:hAnsi="Arial" w:cs="Arial"/>
              </w:rPr>
            </w:pPr>
            <w:r w:rsidRPr="00F673E1">
              <w:rPr>
                <w:rFonts w:ascii="Arial" w:hAnsi="Arial" w:cs="Arial"/>
              </w:rPr>
              <w:t xml:space="preserve">Net benefit Total Cost Ratio </w:t>
            </w:r>
          </w:p>
        </w:tc>
        <w:tc>
          <w:tcPr>
            <w:tcW w:w="1279" w:type="dxa"/>
            <w:tcBorders>
              <w:left w:val="single" w:sz="4" w:space="0" w:color="9C9B9B"/>
            </w:tcBorders>
            <w:vAlign w:val="center"/>
          </w:tcPr>
          <w:p w14:paraId="6E9CE5D3" w14:textId="6585103B"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1.20</w:t>
            </w:r>
          </w:p>
        </w:tc>
        <w:tc>
          <w:tcPr>
            <w:tcW w:w="1136" w:type="dxa"/>
            <w:tcBorders>
              <w:left w:val="single" w:sz="4" w:space="0" w:color="9C9B9B"/>
            </w:tcBorders>
            <w:vAlign w:val="center"/>
          </w:tcPr>
          <w:p w14:paraId="1429B4CF" w14:textId="0EAA5388"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1.90</w:t>
            </w:r>
          </w:p>
        </w:tc>
        <w:tc>
          <w:tcPr>
            <w:tcW w:w="1367" w:type="dxa"/>
            <w:tcBorders>
              <w:left w:val="single" w:sz="4" w:space="0" w:color="9C9B9B"/>
              <w:right w:val="single" w:sz="4" w:space="0" w:color="9C9B9B"/>
            </w:tcBorders>
            <w:vAlign w:val="center"/>
          </w:tcPr>
          <w:p w14:paraId="1F0A2512" w14:textId="127FF87F"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2.58</w:t>
            </w:r>
          </w:p>
        </w:tc>
        <w:tc>
          <w:tcPr>
            <w:tcW w:w="1415" w:type="dxa"/>
            <w:tcBorders>
              <w:left w:val="single" w:sz="4" w:space="0" w:color="9C9B9B"/>
              <w:right w:val="single" w:sz="4" w:space="0" w:color="9C9B9B"/>
            </w:tcBorders>
            <w:vAlign w:val="center"/>
          </w:tcPr>
          <w:p w14:paraId="633CDC08" w14:textId="3518B309"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1.16</w:t>
            </w:r>
          </w:p>
        </w:tc>
        <w:tc>
          <w:tcPr>
            <w:tcW w:w="1277" w:type="dxa"/>
            <w:tcBorders>
              <w:left w:val="single" w:sz="4" w:space="0" w:color="9C9B9B"/>
              <w:right w:val="single" w:sz="4" w:space="0" w:color="9C9B9B"/>
            </w:tcBorders>
            <w:vAlign w:val="center"/>
          </w:tcPr>
          <w:p w14:paraId="30D21D76" w14:textId="013DB98B"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1.78</w:t>
            </w:r>
          </w:p>
        </w:tc>
        <w:tc>
          <w:tcPr>
            <w:tcW w:w="1280" w:type="dxa"/>
            <w:tcBorders>
              <w:left w:val="single" w:sz="4" w:space="0" w:color="9C9B9B"/>
              <w:right w:val="single" w:sz="4" w:space="0" w:color="9C9B9B"/>
            </w:tcBorders>
            <w:vAlign w:val="center"/>
          </w:tcPr>
          <w:p w14:paraId="07C109B1" w14:textId="005EC630" w:rsidR="00F673E1" w:rsidRPr="00F673E1"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73E1">
              <w:rPr>
                <w:rFonts w:ascii="Arial" w:hAnsi="Arial" w:cs="Arial"/>
                <w:b/>
                <w:bCs/>
              </w:rPr>
              <w:t>2.39</w:t>
            </w:r>
          </w:p>
        </w:tc>
      </w:tr>
    </w:tbl>
    <w:p w14:paraId="1E1AD2B0" w14:textId="77777777" w:rsidR="0006222E" w:rsidRPr="00FA0352" w:rsidRDefault="0006222E">
      <w:pPr>
        <w:pBdr>
          <w:top w:val="nil"/>
          <w:left w:val="nil"/>
          <w:bottom w:val="nil"/>
          <w:right w:val="nil"/>
          <w:between w:val="nil"/>
        </w:pBdr>
        <w:spacing w:after="0" w:line="240" w:lineRule="auto"/>
        <w:rPr>
          <w:rFonts w:ascii="Arial" w:eastAsia="Arial" w:hAnsi="Arial" w:cs="Arial"/>
          <w:b/>
          <w:i/>
          <w:color w:val="000000"/>
        </w:rPr>
      </w:pPr>
    </w:p>
    <w:tbl>
      <w:tblPr>
        <w:tblStyle w:val="afffb"/>
        <w:tblW w:w="9865"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111"/>
        <w:gridCol w:w="1279"/>
        <w:gridCol w:w="1136"/>
        <w:gridCol w:w="1367"/>
        <w:gridCol w:w="1415"/>
        <w:gridCol w:w="1277"/>
        <w:gridCol w:w="1280"/>
      </w:tblGrid>
      <w:tr w:rsidR="0006222E" w:rsidRPr="00FA0352" w14:paraId="66F991FC" w14:textId="77777777" w:rsidTr="000622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5" w:type="dxa"/>
            <w:gridSpan w:val="7"/>
            <w:tcBorders>
              <w:right w:val="single" w:sz="4" w:space="0" w:color="9C9B9B"/>
            </w:tcBorders>
            <w:shd w:val="clear" w:color="auto" w:fill="1982E8"/>
            <w:vAlign w:val="center"/>
          </w:tcPr>
          <w:p w14:paraId="06117671" w14:textId="77777777" w:rsidR="0006222E" w:rsidRPr="00FA0352" w:rsidRDefault="00910377">
            <w:pPr>
              <w:pBdr>
                <w:top w:val="nil"/>
                <w:left w:val="nil"/>
                <w:bottom w:val="nil"/>
                <w:right w:val="nil"/>
                <w:between w:val="nil"/>
              </w:pBdr>
              <w:spacing w:after="120"/>
              <w:jc w:val="center"/>
              <w:rPr>
                <w:rFonts w:ascii="Arial" w:hAnsi="Arial" w:cs="Arial"/>
                <w:sz w:val="20"/>
                <w:szCs w:val="20"/>
              </w:rPr>
            </w:pPr>
            <w:r w:rsidRPr="009740AD">
              <w:rPr>
                <w:rFonts w:ascii="Arial" w:hAnsi="Arial" w:cs="Arial"/>
                <w:sz w:val="21"/>
                <w:szCs w:val="20"/>
              </w:rPr>
              <w:t xml:space="preserve">Autumn 2017 </w:t>
            </w:r>
          </w:p>
        </w:tc>
      </w:tr>
      <w:tr w:rsidR="0006222E" w:rsidRPr="00FA0352" w14:paraId="198092E4" w14:textId="77777777" w:rsidTr="00062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0F624E96"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3782" w:type="dxa"/>
            <w:gridSpan w:val="3"/>
            <w:tcBorders>
              <w:left w:val="single" w:sz="4" w:space="0" w:color="9C9B9B"/>
              <w:right w:val="single" w:sz="4" w:space="0" w:color="9C9B9B"/>
            </w:tcBorders>
            <w:shd w:val="clear" w:color="auto" w:fill="1982E8"/>
            <w:vAlign w:val="center"/>
          </w:tcPr>
          <w:p w14:paraId="496D8265"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Core analysis (Approach 1)</w:t>
            </w:r>
          </w:p>
        </w:tc>
        <w:tc>
          <w:tcPr>
            <w:tcW w:w="3972" w:type="dxa"/>
            <w:gridSpan w:val="3"/>
            <w:tcBorders>
              <w:left w:val="single" w:sz="4" w:space="0" w:color="9C9B9B"/>
              <w:right w:val="single" w:sz="4" w:space="0" w:color="9C9B9B"/>
            </w:tcBorders>
            <w:shd w:val="clear" w:color="auto" w:fill="1982E8"/>
            <w:vAlign w:val="center"/>
          </w:tcPr>
          <w:p w14:paraId="0930357C" w14:textId="77777777" w:rsidR="0006222E" w:rsidRPr="00FA0352" w:rsidRDefault="00910377">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Sensitivity analysis</w:t>
            </w:r>
          </w:p>
        </w:tc>
      </w:tr>
      <w:tr w:rsidR="0006222E" w:rsidRPr="00FA0352" w14:paraId="7241ACB8" w14:textId="77777777" w:rsidTr="0006222E">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shd w:val="clear" w:color="auto" w:fill="1982E8"/>
            <w:vAlign w:val="center"/>
          </w:tcPr>
          <w:p w14:paraId="748FFB2F" w14:textId="77777777" w:rsidR="0006222E" w:rsidRPr="00FA0352" w:rsidRDefault="0006222E">
            <w:pPr>
              <w:pBdr>
                <w:top w:val="nil"/>
                <w:left w:val="nil"/>
                <w:bottom w:val="nil"/>
                <w:right w:val="nil"/>
                <w:between w:val="nil"/>
              </w:pBdr>
              <w:spacing w:after="120"/>
              <w:rPr>
                <w:rFonts w:ascii="Arial" w:hAnsi="Arial" w:cs="Arial"/>
                <w:color w:val="FFFFFF"/>
                <w:sz w:val="20"/>
                <w:szCs w:val="20"/>
              </w:rPr>
            </w:pPr>
          </w:p>
        </w:tc>
        <w:tc>
          <w:tcPr>
            <w:tcW w:w="1279" w:type="dxa"/>
            <w:tcBorders>
              <w:left w:val="single" w:sz="4" w:space="0" w:color="9C9B9B"/>
            </w:tcBorders>
            <w:shd w:val="clear" w:color="auto" w:fill="1982E8"/>
            <w:vAlign w:val="center"/>
          </w:tcPr>
          <w:p w14:paraId="52A4296B"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136" w:type="dxa"/>
            <w:tcBorders>
              <w:left w:val="single" w:sz="4" w:space="0" w:color="9C9B9B"/>
            </w:tcBorders>
            <w:shd w:val="clear" w:color="auto" w:fill="1982E8"/>
            <w:vAlign w:val="center"/>
          </w:tcPr>
          <w:p w14:paraId="7ED5C4B6"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367" w:type="dxa"/>
            <w:tcBorders>
              <w:left w:val="single" w:sz="4" w:space="0" w:color="9C9B9B"/>
              <w:right w:val="single" w:sz="4" w:space="0" w:color="9C9B9B"/>
            </w:tcBorders>
            <w:shd w:val="clear" w:color="auto" w:fill="1982E8"/>
            <w:vAlign w:val="center"/>
          </w:tcPr>
          <w:p w14:paraId="69E867F6"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c>
          <w:tcPr>
            <w:tcW w:w="1415" w:type="dxa"/>
            <w:tcBorders>
              <w:left w:val="single" w:sz="4" w:space="0" w:color="9C9B9B"/>
              <w:right w:val="single" w:sz="4" w:space="0" w:color="9C9B9B"/>
            </w:tcBorders>
            <w:shd w:val="clear" w:color="auto" w:fill="1982E8"/>
            <w:vAlign w:val="center"/>
          </w:tcPr>
          <w:p w14:paraId="13E92D4C"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Low scenario</w:t>
            </w:r>
          </w:p>
        </w:tc>
        <w:tc>
          <w:tcPr>
            <w:tcW w:w="1277" w:type="dxa"/>
            <w:tcBorders>
              <w:left w:val="single" w:sz="4" w:space="0" w:color="9C9B9B"/>
              <w:right w:val="single" w:sz="4" w:space="0" w:color="9C9B9B"/>
            </w:tcBorders>
            <w:shd w:val="clear" w:color="auto" w:fill="1982E8"/>
            <w:vAlign w:val="center"/>
          </w:tcPr>
          <w:p w14:paraId="737B89C8"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Central scenario</w:t>
            </w:r>
          </w:p>
        </w:tc>
        <w:tc>
          <w:tcPr>
            <w:tcW w:w="1280" w:type="dxa"/>
            <w:tcBorders>
              <w:left w:val="single" w:sz="4" w:space="0" w:color="9C9B9B"/>
              <w:right w:val="single" w:sz="4" w:space="0" w:color="9C9B9B"/>
            </w:tcBorders>
            <w:shd w:val="clear" w:color="auto" w:fill="1982E8"/>
            <w:vAlign w:val="center"/>
          </w:tcPr>
          <w:p w14:paraId="6561C14E" w14:textId="77777777" w:rsidR="0006222E" w:rsidRPr="00FA0352" w:rsidRDefault="00910377">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ascii="Arial" w:hAnsi="Arial" w:cs="Arial"/>
                <w:b/>
                <w:color w:val="FFFFFF"/>
                <w:sz w:val="20"/>
                <w:szCs w:val="20"/>
              </w:rPr>
            </w:pPr>
            <w:r w:rsidRPr="00FA0352">
              <w:rPr>
                <w:rFonts w:ascii="Arial" w:hAnsi="Arial" w:cs="Arial"/>
                <w:b/>
                <w:color w:val="FFFFFF"/>
                <w:sz w:val="20"/>
                <w:szCs w:val="20"/>
              </w:rPr>
              <w:t>High scenario</w:t>
            </w:r>
          </w:p>
        </w:tc>
      </w:tr>
      <w:tr w:rsidR="0093483E" w:rsidRPr="0093483E" w14:paraId="34B0CF49" w14:textId="77777777" w:rsidTr="009348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5C8BF173" w14:textId="77777777" w:rsidR="0093483E" w:rsidRPr="009740AD" w:rsidRDefault="0093483E" w:rsidP="0093483E">
            <w:pPr>
              <w:pBdr>
                <w:top w:val="nil"/>
                <w:left w:val="nil"/>
                <w:bottom w:val="nil"/>
                <w:right w:val="nil"/>
                <w:between w:val="nil"/>
              </w:pBdr>
              <w:spacing w:after="120"/>
              <w:rPr>
                <w:rFonts w:ascii="Arial" w:hAnsi="Arial" w:cs="Arial"/>
              </w:rPr>
            </w:pPr>
            <w:r w:rsidRPr="009740AD">
              <w:rPr>
                <w:rFonts w:ascii="Arial" w:hAnsi="Arial" w:cs="Arial"/>
              </w:rPr>
              <w:t>Volunteering (£m)</w:t>
            </w:r>
          </w:p>
        </w:tc>
        <w:tc>
          <w:tcPr>
            <w:tcW w:w="1279" w:type="dxa"/>
            <w:tcBorders>
              <w:left w:val="single" w:sz="4" w:space="0" w:color="9C9B9B"/>
            </w:tcBorders>
            <w:vAlign w:val="bottom"/>
          </w:tcPr>
          <w:p w14:paraId="7FBAA41D" w14:textId="1351CEA4" w:rsidR="0093483E" w:rsidRPr="009740AD" w:rsidRDefault="0093483E" w:rsidP="0093483E">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40AD">
              <w:rPr>
                <w:rFonts w:ascii="Arial" w:hAnsi="Arial" w:cs="Arial"/>
                <w:b/>
                <w:bCs/>
              </w:rPr>
              <w:t>£5.9m</w:t>
            </w:r>
          </w:p>
        </w:tc>
        <w:tc>
          <w:tcPr>
            <w:tcW w:w="1136" w:type="dxa"/>
            <w:tcBorders>
              <w:left w:val="single" w:sz="4" w:space="0" w:color="9C9B9B"/>
            </w:tcBorders>
            <w:vAlign w:val="bottom"/>
          </w:tcPr>
          <w:p w14:paraId="3636D67C" w14:textId="44711F27" w:rsidR="0093483E" w:rsidRPr="009740AD" w:rsidRDefault="0093483E" w:rsidP="0093483E">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40AD">
              <w:rPr>
                <w:rFonts w:ascii="Arial" w:hAnsi="Arial" w:cs="Arial"/>
                <w:b/>
                <w:bCs/>
              </w:rPr>
              <w:t>£12.6m</w:t>
            </w:r>
          </w:p>
        </w:tc>
        <w:tc>
          <w:tcPr>
            <w:tcW w:w="1367" w:type="dxa"/>
            <w:tcBorders>
              <w:left w:val="single" w:sz="4" w:space="0" w:color="9C9B9B"/>
              <w:right w:val="single" w:sz="4" w:space="0" w:color="9C9B9B"/>
            </w:tcBorders>
            <w:vAlign w:val="bottom"/>
          </w:tcPr>
          <w:p w14:paraId="70CF26E4" w14:textId="42C4F023" w:rsidR="0093483E" w:rsidRPr="009740AD" w:rsidRDefault="0093483E" w:rsidP="0093483E">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40AD">
              <w:rPr>
                <w:rFonts w:ascii="Arial" w:hAnsi="Arial" w:cs="Arial"/>
                <w:b/>
                <w:bCs/>
              </w:rPr>
              <w:t>£18.5m</w:t>
            </w:r>
          </w:p>
        </w:tc>
        <w:tc>
          <w:tcPr>
            <w:tcW w:w="1415" w:type="dxa"/>
            <w:tcBorders>
              <w:left w:val="single" w:sz="4" w:space="0" w:color="9C9B9B"/>
              <w:right w:val="single" w:sz="4" w:space="0" w:color="9C9B9B"/>
            </w:tcBorders>
            <w:vAlign w:val="bottom"/>
          </w:tcPr>
          <w:p w14:paraId="5613DC7B" w14:textId="7D092594" w:rsidR="0093483E" w:rsidRPr="009740AD" w:rsidRDefault="0093483E" w:rsidP="0093483E">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40AD">
              <w:rPr>
                <w:rFonts w:ascii="Arial" w:hAnsi="Arial" w:cs="Arial"/>
                <w:b/>
                <w:bCs/>
              </w:rPr>
              <w:t>£4.3m</w:t>
            </w:r>
          </w:p>
        </w:tc>
        <w:tc>
          <w:tcPr>
            <w:tcW w:w="1277" w:type="dxa"/>
            <w:tcBorders>
              <w:left w:val="single" w:sz="4" w:space="0" w:color="9C9B9B"/>
              <w:right w:val="single" w:sz="4" w:space="0" w:color="9C9B9B"/>
            </w:tcBorders>
            <w:vAlign w:val="bottom"/>
          </w:tcPr>
          <w:p w14:paraId="52FE4B00" w14:textId="62F3906E" w:rsidR="0093483E" w:rsidRPr="009740AD" w:rsidRDefault="0093483E" w:rsidP="0093483E">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40AD">
              <w:rPr>
                <w:rFonts w:ascii="Arial" w:hAnsi="Arial" w:cs="Arial"/>
                <w:b/>
                <w:bCs/>
              </w:rPr>
              <w:t>£9.2m</w:t>
            </w:r>
          </w:p>
        </w:tc>
        <w:tc>
          <w:tcPr>
            <w:tcW w:w="1280" w:type="dxa"/>
            <w:tcBorders>
              <w:left w:val="single" w:sz="4" w:space="0" w:color="9C9B9B"/>
              <w:right w:val="single" w:sz="4" w:space="0" w:color="9C9B9B"/>
            </w:tcBorders>
            <w:vAlign w:val="bottom"/>
          </w:tcPr>
          <w:p w14:paraId="0090238F" w14:textId="34F8BAEE" w:rsidR="0093483E" w:rsidRPr="009740AD" w:rsidRDefault="0093483E" w:rsidP="0093483E">
            <w:pPr>
              <w:pBdr>
                <w:top w:val="nil"/>
                <w:left w:val="nil"/>
                <w:bottom w:val="nil"/>
                <w:right w:val="nil"/>
                <w:between w:val="nil"/>
              </w:pBd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40AD">
              <w:rPr>
                <w:rFonts w:ascii="Arial" w:hAnsi="Arial" w:cs="Arial"/>
                <w:b/>
                <w:bCs/>
              </w:rPr>
              <w:t>£13.5m</w:t>
            </w:r>
          </w:p>
        </w:tc>
      </w:tr>
      <w:tr w:rsidR="00F673E1" w:rsidRPr="00FA0352" w14:paraId="5CA1921D" w14:textId="77777777" w:rsidTr="00F673E1">
        <w:trPr>
          <w:trHeight w:val="300"/>
        </w:trPr>
        <w:tc>
          <w:tcPr>
            <w:cnfStyle w:val="001000000000" w:firstRow="0" w:lastRow="0" w:firstColumn="1" w:lastColumn="0" w:oddVBand="0" w:evenVBand="0" w:oddHBand="0" w:evenHBand="0" w:firstRowFirstColumn="0" w:firstRowLastColumn="0" w:lastRowFirstColumn="0" w:lastRowLastColumn="0"/>
            <w:tcW w:w="2111" w:type="dxa"/>
            <w:tcBorders>
              <w:right w:val="single" w:sz="4" w:space="0" w:color="9C9B9B"/>
            </w:tcBorders>
            <w:vAlign w:val="center"/>
          </w:tcPr>
          <w:p w14:paraId="7E0CEF0C" w14:textId="4EE5DD2E" w:rsidR="00F673E1" w:rsidRPr="009740AD" w:rsidRDefault="00F673E1" w:rsidP="00F673E1">
            <w:pPr>
              <w:pBdr>
                <w:top w:val="nil"/>
                <w:left w:val="nil"/>
                <w:bottom w:val="nil"/>
                <w:right w:val="nil"/>
                <w:between w:val="nil"/>
              </w:pBdr>
              <w:spacing w:after="120"/>
              <w:rPr>
                <w:rFonts w:ascii="Arial" w:hAnsi="Arial" w:cs="Arial"/>
              </w:rPr>
            </w:pPr>
            <w:r w:rsidRPr="009740AD">
              <w:rPr>
                <w:rFonts w:ascii="Arial" w:hAnsi="Arial" w:cs="Arial"/>
              </w:rPr>
              <w:t xml:space="preserve">Net benefit Total Cost Ratio </w:t>
            </w:r>
          </w:p>
        </w:tc>
        <w:tc>
          <w:tcPr>
            <w:tcW w:w="1279" w:type="dxa"/>
            <w:tcBorders>
              <w:left w:val="single" w:sz="4" w:space="0" w:color="9C9B9B"/>
            </w:tcBorders>
            <w:vAlign w:val="center"/>
          </w:tcPr>
          <w:p w14:paraId="513B884C" w14:textId="66108359" w:rsidR="00F673E1" w:rsidRPr="009740AD"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40AD">
              <w:rPr>
                <w:rFonts w:ascii="Arial" w:hAnsi="Arial" w:cs="Arial"/>
                <w:b/>
                <w:bCs/>
              </w:rPr>
              <w:t>1.27</w:t>
            </w:r>
          </w:p>
        </w:tc>
        <w:tc>
          <w:tcPr>
            <w:tcW w:w="1136" w:type="dxa"/>
            <w:tcBorders>
              <w:left w:val="single" w:sz="4" w:space="0" w:color="9C9B9B"/>
            </w:tcBorders>
            <w:vAlign w:val="center"/>
          </w:tcPr>
          <w:p w14:paraId="73E8A140" w14:textId="228BD6C2" w:rsidR="00F673E1" w:rsidRPr="009740AD"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40AD">
              <w:rPr>
                <w:rFonts w:ascii="Arial" w:hAnsi="Arial" w:cs="Arial"/>
                <w:b/>
                <w:bCs/>
              </w:rPr>
              <w:t>1.99</w:t>
            </w:r>
          </w:p>
        </w:tc>
        <w:tc>
          <w:tcPr>
            <w:tcW w:w="1367" w:type="dxa"/>
            <w:tcBorders>
              <w:left w:val="single" w:sz="4" w:space="0" w:color="9C9B9B"/>
              <w:right w:val="single" w:sz="4" w:space="0" w:color="9C9B9B"/>
            </w:tcBorders>
            <w:vAlign w:val="center"/>
          </w:tcPr>
          <w:p w14:paraId="3E7F05B1" w14:textId="69BA99C1" w:rsidR="00F673E1" w:rsidRPr="009740AD"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40AD">
              <w:rPr>
                <w:rFonts w:ascii="Arial" w:hAnsi="Arial" w:cs="Arial"/>
                <w:b/>
                <w:bCs/>
              </w:rPr>
              <w:t>2.67</w:t>
            </w:r>
          </w:p>
        </w:tc>
        <w:tc>
          <w:tcPr>
            <w:tcW w:w="1415" w:type="dxa"/>
            <w:tcBorders>
              <w:left w:val="single" w:sz="4" w:space="0" w:color="9C9B9B"/>
              <w:right w:val="single" w:sz="4" w:space="0" w:color="9C9B9B"/>
            </w:tcBorders>
            <w:vAlign w:val="center"/>
          </w:tcPr>
          <w:p w14:paraId="2A0A3171" w14:textId="0E8D2202" w:rsidR="00F673E1" w:rsidRPr="009740AD"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740AD">
              <w:rPr>
                <w:rFonts w:ascii="Arial" w:hAnsi="Arial" w:cs="Arial"/>
                <w:b/>
                <w:bCs/>
              </w:rPr>
              <w:t>1.19</w:t>
            </w:r>
          </w:p>
        </w:tc>
        <w:tc>
          <w:tcPr>
            <w:tcW w:w="1277" w:type="dxa"/>
            <w:tcBorders>
              <w:left w:val="single" w:sz="4" w:space="0" w:color="9C9B9B"/>
              <w:right w:val="single" w:sz="4" w:space="0" w:color="9C9B9B"/>
            </w:tcBorders>
            <w:vAlign w:val="center"/>
          </w:tcPr>
          <w:p w14:paraId="6417833B" w14:textId="575E6A16" w:rsidR="00F673E1" w:rsidRPr="009740AD"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740AD">
              <w:rPr>
                <w:rFonts w:ascii="Arial" w:hAnsi="Arial" w:cs="Arial"/>
                <w:b/>
                <w:bCs/>
              </w:rPr>
              <w:t>1.83</w:t>
            </w:r>
          </w:p>
        </w:tc>
        <w:tc>
          <w:tcPr>
            <w:tcW w:w="1280" w:type="dxa"/>
            <w:tcBorders>
              <w:left w:val="single" w:sz="4" w:space="0" w:color="9C9B9B"/>
              <w:right w:val="single" w:sz="4" w:space="0" w:color="9C9B9B"/>
            </w:tcBorders>
            <w:vAlign w:val="center"/>
          </w:tcPr>
          <w:p w14:paraId="75125DB3" w14:textId="5C18B325" w:rsidR="00F673E1" w:rsidRPr="009740AD" w:rsidRDefault="00F673E1" w:rsidP="00F673E1">
            <w:pPr>
              <w:pBdr>
                <w:top w:val="nil"/>
                <w:left w:val="nil"/>
                <w:bottom w:val="nil"/>
                <w:right w:val="nil"/>
                <w:between w:val="nil"/>
              </w:pBd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740AD">
              <w:rPr>
                <w:rFonts w:ascii="Arial" w:hAnsi="Arial" w:cs="Arial"/>
                <w:b/>
                <w:bCs/>
              </w:rPr>
              <w:t>2.43</w:t>
            </w:r>
          </w:p>
        </w:tc>
      </w:tr>
    </w:tbl>
    <w:p w14:paraId="3D6F4691" w14:textId="77777777" w:rsidR="0006222E" w:rsidRPr="00FA0352" w:rsidRDefault="00910377">
      <w:pPr>
        <w:pBdr>
          <w:top w:val="nil"/>
          <w:left w:val="nil"/>
          <w:bottom w:val="nil"/>
          <w:right w:val="nil"/>
          <w:between w:val="nil"/>
        </w:pBdr>
        <w:spacing w:before="120" w:after="120" w:line="288" w:lineRule="auto"/>
        <w:rPr>
          <w:rFonts w:ascii="Arial" w:eastAsia="Arial" w:hAnsi="Arial" w:cs="Arial"/>
          <w:i/>
          <w:color w:val="000000"/>
        </w:rPr>
      </w:pPr>
      <w:r w:rsidRPr="00FA0352">
        <w:rPr>
          <w:rFonts w:ascii="Arial" w:eastAsia="Arial" w:hAnsi="Arial" w:cs="Arial"/>
          <w:b/>
          <w:i/>
          <w:color w:val="000000"/>
        </w:rPr>
        <w:t xml:space="preserve">Note: </w:t>
      </w:r>
      <w:r w:rsidRPr="00FA0352">
        <w:rPr>
          <w:rFonts w:ascii="Arial" w:eastAsia="Arial" w:hAnsi="Arial" w:cs="Arial"/>
          <w:i/>
          <w:color w:val="000000"/>
        </w:rPr>
        <w:t>The benefit-cost figures in this table are the most directly comparable to those in previous years’ evaluations and should be used if comparing results across time.</w:t>
      </w:r>
    </w:p>
    <w:p w14:paraId="70F2EEF5" w14:textId="2A4FBF66" w:rsidR="0006222E" w:rsidRPr="00FA0352" w:rsidRDefault="0006222E">
      <w:pPr>
        <w:pBdr>
          <w:top w:val="nil"/>
          <w:left w:val="nil"/>
          <w:bottom w:val="nil"/>
          <w:right w:val="nil"/>
          <w:between w:val="nil"/>
        </w:pBdr>
        <w:spacing w:before="120" w:after="120"/>
        <w:rPr>
          <w:rFonts w:ascii="Arial" w:eastAsia="Arial" w:hAnsi="Arial" w:cs="Arial"/>
          <w:color w:val="000000"/>
          <w:sz w:val="24"/>
          <w:szCs w:val="24"/>
        </w:rPr>
      </w:pPr>
    </w:p>
    <w:sectPr w:rsidR="0006222E" w:rsidRPr="00FA0352" w:rsidSect="00867703">
      <w:pgSz w:w="11906" w:h="16838"/>
      <w:pgMar w:top="1418" w:right="1134" w:bottom="1701" w:left="1134"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CA42E" w14:textId="77777777" w:rsidR="002D4410" w:rsidRDefault="002D4410">
      <w:pPr>
        <w:spacing w:after="0" w:line="240" w:lineRule="auto"/>
      </w:pPr>
      <w:r>
        <w:separator/>
      </w:r>
    </w:p>
  </w:endnote>
  <w:endnote w:type="continuationSeparator" w:id="0">
    <w:p w14:paraId="31FBEF97" w14:textId="77777777" w:rsidR="002D4410" w:rsidRDefault="002D4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Fira Mon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468925"/>
      <w:docPartObj>
        <w:docPartGallery w:val="Page Numbers (Bottom of Page)"/>
        <w:docPartUnique/>
      </w:docPartObj>
    </w:sdtPr>
    <w:sdtEndPr>
      <w:rPr>
        <w:noProof/>
      </w:rPr>
    </w:sdtEndPr>
    <w:sdtContent>
      <w:p w14:paraId="5B6CFE97" w14:textId="37494A4E" w:rsidR="00A21DC5" w:rsidRDefault="00A21DC5">
        <w:pPr>
          <w:pStyle w:val="Footer"/>
          <w:jc w:val="right"/>
        </w:pPr>
        <w:r>
          <w:fldChar w:fldCharType="begin"/>
        </w:r>
        <w:r>
          <w:instrText xml:space="preserve"> PAGE   \* MERGEFORMAT </w:instrText>
        </w:r>
        <w:r>
          <w:fldChar w:fldCharType="separate"/>
        </w:r>
        <w:r w:rsidR="00694392">
          <w:rPr>
            <w:noProof/>
          </w:rPr>
          <w:t>2</w:t>
        </w:r>
        <w:r>
          <w:rPr>
            <w:noProof/>
          </w:rPr>
          <w:fldChar w:fldCharType="end"/>
        </w:r>
      </w:p>
    </w:sdtContent>
  </w:sdt>
  <w:p w14:paraId="3CE10CB3" w14:textId="77777777" w:rsidR="00A21DC5" w:rsidRDefault="00A21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C7037" w14:textId="77777777" w:rsidR="002D4410" w:rsidRDefault="002D4410">
      <w:pPr>
        <w:spacing w:after="0" w:line="240" w:lineRule="auto"/>
      </w:pPr>
      <w:r>
        <w:separator/>
      </w:r>
    </w:p>
  </w:footnote>
  <w:footnote w:type="continuationSeparator" w:id="0">
    <w:p w14:paraId="4BA0F568" w14:textId="77777777" w:rsidR="002D4410" w:rsidRDefault="002D4410">
      <w:pPr>
        <w:spacing w:after="0" w:line="240" w:lineRule="auto"/>
      </w:pPr>
      <w:r>
        <w:continuationSeparator/>
      </w:r>
    </w:p>
  </w:footnote>
  <w:footnote w:id="1">
    <w:p w14:paraId="762FD815" w14:textId="77777777" w:rsidR="00A21DC5" w:rsidRPr="00856112" w:rsidRDefault="00A21DC5" w:rsidP="00B8440D">
      <w:pPr>
        <w:pStyle w:val="FootnoteText"/>
      </w:pPr>
      <w:r w:rsidRPr="00856112">
        <w:rPr>
          <w:rStyle w:val="FootnoteReference"/>
          <w:rFonts w:ascii="Arial" w:hAnsi="Arial" w:cs="Arial"/>
        </w:rPr>
        <w:footnoteRef/>
      </w:r>
      <w:r w:rsidRPr="00856112">
        <w:rPr>
          <w:rFonts w:ascii="Arial" w:hAnsi="Arial" w:cs="Arial"/>
        </w:rPr>
        <w:t xml:space="preserve"> </w:t>
      </w:r>
      <w:r>
        <w:rPr>
          <w:rFonts w:ascii="Arial" w:hAnsi="Arial" w:cs="Arial"/>
        </w:rPr>
        <w:t>3-week</w:t>
      </w:r>
      <w:r w:rsidRPr="003522D8">
        <w:rPr>
          <w:rFonts w:ascii="Arial" w:eastAsia="Arial" w:hAnsi="Arial" w:cs="Arial"/>
          <w:color w:val="000000"/>
          <w:szCs w:val="24"/>
        </w:rPr>
        <w:t xml:space="preserve"> summer programmes were largely excluded from the survey and have therefore been excluded from both the impact and VfM analysis</w:t>
      </w:r>
    </w:p>
  </w:footnote>
  <w:footnote w:id="2">
    <w:p w14:paraId="2E479C53" w14:textId="77777777" w:rsidR="00A21DC5" w:rsidRPr="003522D8" w:rsidRDefault="00A21DC5" w:rsidP="00BF04C4">
      <w:pP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For example, the autumn programmes include shorter residential stays than the summer programmes, and have an older age profile of participants (see table 2.2 in chapter 2). </w:t>
      </w:r>
    </w:p>
  </w:footnote>
  <w:footnote w:id="3">
    <w:p w14:paraId="0C44F7F1" w14:textId="0D91F6B5" w:rsidR="00A21DC5" w:rsidRPr="00C36DC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w:t>
      </w:r>
      <w:r w:rsidR="00C36DC8" w:rsidRPr="00C36DC8">
        <w:rPr>
          <w:rFonts w:ascii="Arial" w:hAnsi="Arial" w:cs="Arial"/>
          <w:sz w:val="20"/>
          <w:szCs w:val="20"/>
        </w:rPr>
        <w:t xml:space="preserve">These can be accessed at </w:t>
      </w:r>
      <w:hyperlink r:id="rId1" w:history="1">
        <w:r w:rsidR="00C36DC8" w:rsidRPr="00C36DC8">
          <w:rPr>
            <w:rStyle w:val="Hyperlink"/>
            <w:rFonts w:ascii="Arial" w:hAnsi="Arial" w:cs="Arial"/>
            <w:sz w:val="20"/>
            <w:szCs w:val="20"/>
          </w:rPr>
          <w:t>https://wearencs.com/our-objectives-and-impact</w:t>
        </w:r>
      </w:hyperlink>
    </w:p>
  </w:footnote>
  <w:footnote w:id="4">
    <w:p w14:paraId="21444872" w14:textId="75BA85AD"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w:t>
      </w:r>
      <w:hyperlink r:id="rId2">
        <w:r>
          <w:rPr>
            <w:rFonts w:ascii="Arial" w:eastAsia="Arial" w:hAnsi="Arial" w:cs="Arial"/>
            <w:color w:val="0563C1"/>
            <w:sz w:val="20"/>
            <w:szCs w:val="20"/>
            <w:u w:val="single"/>
          </w:rPr>
          <w:t>https://wearencs.com/sites/default/files/2018-10/NCS%202013%202YO%20Evaluation%20Report.pdf</w:t>
        </w:r>
      </w:hyperlink>
      <w:r w:rsidRPr="003522D8">
        <w:rPr>
          <w:rFonts w:ascii="Arial" w:eastAsia="Arial" w:hAnsi="Arial" w:cs="Arial"/>
          <w:color w:val="000000"/>
          <w:sz w:val="20"/>
          <w:szCs w:val="20"/>
        </w:rPr>
        <w:t xml:space="preserve"> </w:t>
      </w:r>
    </w:p>
  </w:footnote>
  <w:footnote w:id="5">
    <w:p w14:paraId="4CE89F95" w14:textId="596D7361"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This approach is based on a separate analysis of the value associated with the 2015 NCS programmes undertaken by Jump x Simetrica (2017) on behalf of the NCS Trust, “If you could bottle it…A wellbeing and human capital value-for-money analysis of the NCS 2015 programme”. Available at: </w:t>
      </w:r>
      <w:hyperlink r:id="rId3">
        <w:r>
          <w:rPr>
            <w:rFonts w:ascii="Arial" w:eastAsia="Arial" w:hAnsi="Arial" w:cs="Arial"/>
            <w:color w:val="0563C1"/>
            <w:sz w:val="20"/>
            <w:szCs w:val="20"/>
            <w:u w:val="single"/>
          </w:rPr>
          <w:t>https://wearencs.com/sites/default/files/2018-10/NCS%20Wellbeing%20and%20Human%20Capital%20Valuation%20-%20Jump_0.pdf</w:t>
        </w:r>
      </w:hyperlink>
      <w:r w:rsidRPr="003522D8">
        <w:rPr>
          <w:rFonts w:ascii="Arial" w:eastAsia="Arial" w:hAnsi="Arial" w:cs="Arial"/>
          <w:color w:val="0563C1"/>
          <w:sz w:val="20"/>
          <w:szCs w:val="20"/>
          <w:u w:val="single"/>
        </w:rPr>
        <w:t xml:space="preserve"> </w:t>
      </w:r>
      <w:r>
        <w:rPr>
          <w:rFonts w:ascii="Arial" w:eastAsia="Arial" w:hAnsi="Arial" w:cs="Arial"/>
          <w:color w:val="0563C1"/>
          <w:sz w:val="20"/>
          <w:szCs w:val="20"/>
          <w:u w:val="single"/>
        </w:rPr>
        <w:t xml:space="preserve"> </w:t>
      </w:r>
      <w:r w:rsidRPr="003522D8">
        <w:rPr>
          <w:rFonts w:ascii="Arial" w:eastAsia="Arial" w:hAnsi="Arial" w:cs="Arial"/>
          <w:color w:val="000000"/>
          <w:sz w:val="20"/>
          <w:szCs w:val="20"/>
        </w:rPr>
        <w:t>The approach adopted here replicates the same methodology as implemented for the 2016 evaluation of the NCS.</w:t>
      </w:r>
    </w:p>
  </w:footnote>
  <w:footnote w:id="6">
    <w:p w14:paraId="7386B013" w14:textId="4D5234D0" w:rsidR="00A21DC5" w:rsidRDefault="00A21DC5">
      <w:pPr>
        <w:pStyle w:val="FootnoteText"/>
      </w:pPr>
      <w:r>
        <w:rPr>
          <w:rStyle w:val="FootnoteReference"/>
        </w:rPr>
        <w:footnoteRef/>
      </w:r>
      <w:r>
        <w:t xml:space="preserve"> </w:t>
      </w:r>
      <w:r w:rsidRPr="00ED274F">
        <w:rPr>
          <w:rFonts w:ascii="Arial" w:eastAsia="Arial" w:hAnsi="Arial" w:cs="Arial"/>
          <w:color w:val="000000"/>
        </w:rPr>
        <w:t>S</w:t>
      </w:r>
      <w:r w:rsidRPr="00856112">
        <w:rPr>
          <w:rFonts w:ascii="Arial" w:eastAsia="Arial" w:hAnsi="Arial" w:cs="Arial"/>
          <w:color w:val="000000"/>
        </w:rPr>
        <w:t xml:space="preserve">pecifically, these are young people defined as ‘Turn ups’ – i.e. </w:t>
      </w:r>
      <w:r>
        <w:rPr>
          <w:rFonts w:ascii="Arial" w:eastAsia="Arial" w:hAnsi="Arial" w:cs="Arial"/>
          <w:color w:val="000000"/>
        </w:rPr>
        <w:t xml:space="preserve">those </w:t>
      </w:r>
      <w:r w:rsidRPr="00856112">
        <w:rPr>
          <w:rFonts w:ascii="Arial" w:eastAsia="Arial" w:hAnsi="Arial" w:cs="Arial"/>
          <w:color w:val="000000"/>
        </w:rPr>
        <w:t>who have started</w:t>
      </w:r>
      <w:r>
        <w:rPr>
          <w:rFonts w:ascii="Arial" w:eastAsia="Arial" w:hAnsi="Arial" w:cs="Arial"/>
          <w:color w:val="000000"/>
        </w:rPr>
        <w:t xml:space="preserve"> the programme but did not necessarily complete the full four weeks.</w:t>
      </w:r>
    </w:p>
  </w:footnote>
  <w:footnote w:id="7">
    <w:p w14:paraId="133EF877" w14:textId="6602BEE8"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w:t>
      </w:r>
      <w:r w:rsidR="00C36DC8" w:rsidRPr="00C36DC8">
        <w:rPr>
          <w:rFonts w:ascii="Arial" w:hAnsi="Arial" w:cs="Arial"/>
          <w:sz w:val="20"/>
          <w:szCs w:val="20"/>
        </w:rPr>
        <w:t xml:space="preserve">These can be accessed at </w:t>
      </w:r>
      <w:hyperlink r:id="rId4" w:history="1">
        <w:r w:rsidR="00C36DC8" w:rsidRPr="00C36DC8">
          <w:rPr>
            <w:rStyle w:val="Hyperlink"/>
            <w:rFonts w:ascii="Arial" w:hAnsi="Arial" w:cs="Arial"/>
            <w:sz w:val="20"/>
            <w:szCs w:val="20"/>
          </w:rPr>
          <w:t>https://wearencs.com/our-objectives-and-impact</w:t>
        </w:r>
      </w:hyperlink>
    </w:p>
  </w:footnote>
  <w:footnote w:id="8">
    <w:p w14:paraId="71CE9ED5" w14:textId="28C583FA"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The quotations used in this section are from: </w:t>
      </w:r>
      <w:hyperlink r:id="rId5">
        <w:r>
          <w:rPr>
            <w:rFonts w:ascii="Arial" w:eastAsia="Arial" w:hAnsi="Arial" w:cs="Arial"/>
            <w:color w:val="0563C1"/>
            <w:sz w:val="20"/>
            <w:szCs w:val="20"/>
            <w:u w:val="single"/>
          </w:rPr>
          <w:t>https://wearencs.com/about-ncs</w:t>
        </w:r>
      </w:hyperlink>
    </w:p>
  </w:footnote>
  <w:footnote w:id="9">
    <w:p w14:paraId="1EB034A9"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hyperlink r:id="rId6">
        <w:r w:rsidRPr="003522D8">
          <w:rPr>
            <w:rFonts w:ascii="Arial" w:eastAsia="Arial" w:hAnsi="Arial" w:cs="Arial"/>
            <w:color w:val="0563C1"/>
            <w:sz w:val="20"/>
            <w:szCs w:val="20"/>
            <w:u w:val="single"/>
          </w:rPr>
          <w:t>https://www.ons.gov.uk/peoplepopulationandcommunity/wellbeing/bulletins/measuringnationalwellbeing/januarytodecember2017</w:t>
        </w:r>
      </w:hyperlink>
      <w:r w:rsidRPr="003522D8">
        <w:rPr>
          <w:rFonts w:ascii="Arial" w:eastAsia="Arial" w:hAnsi="Arial" w:cs="Arial"/>
          <w:color w:val="000000"/>
          <w:sz w:val="20"/>
          <w:szCs w:val="20"/>
        </w:rPr>
        <w:t xml:space="preserve">  </w:t>
      </w:r>
    </w:p>
  </w:footnote>
  <w:footnote w:id="10">
    <w:p w14:paraId="68E104CB"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sz w:val="20"/>
          <w:szCs w:val="20"/>
        </w:rPr>
      </w:pPr>
      <w:r w:rsidRPr="003522D8">
        <w:rPr>
          <w:rFonts w:ascii="Arial" w:hAnsi="Arial" w:cs="Arial"/>
          <w:sz w:val="20"/>
          <w:szCs w:val="20"/>
          <w:vertAlign w:val="superscript"/>
        </w:rPr>
        <w:footnoteRef/>
      </w:r>
      <w:r w:rsidRPr="003522D8">
        <w:rPr>
          <w:rFonts w:ascii="Arial" w:eastAsia="Arial" w:hAnsi="Arial" w:cs="Arial"/>
          <w:sz w:val="20"/>
          <w:szCs w:val="20"/>
        </w:rPr>
        <w:t xml:space="preserve"> HM Treasury (2018), The Green Book: Central Government Guidance on appraisal and evaluation (link </w:t>
      </w:r>
      <w:hyperlink r:id="rId7" w:history="1">
        <w:r w:rsidRPr="003522D8">
          <w:rPr>
            <w:rFonts w:ascii="Arial" w:eastAsia="Arial" w:hAnsi="Arial" w:cs="Arial"/>
            <w:color w:val="0000FF"/>
            <w:sz w:val="20"/>
            <w:szCs w:val="20"/>
            <w:u w:val="single"/>
          </w:rPr>
          <w:t>here</w:t>
        </w:r>
      </w:hyperlink>
      <w:r w:rsidRPr="003522D8">
        <w:rPr>
          <w:rFonts w:ascii="Arial" w:eastAsia="Arial" w:hAnsi="Arial" w:cs="Arial"/>
          <w:sz w:val="20"/>
          <w:szCs w:val="20"/>
        </w:rPr>
        <w:t xml:space="preserve">) [Last accessed 11-10-2018]  </w:t>
      </w:r>
    </w:p>
  </w:footnote>
  <w:footnote w:id="11">
    <w:p w14:paraId="0F707D94" w14:textId="55CBC5F9" w:rsidR="00A21DC5" w:rsidRPr="003522D8" w:rsidRDefault="00A21DC5" w:rsidP="004D43EE">
      <w:pPr>
        <w:pStyle w:val="Hashtagbulletdarkblue"/>
        <w:numPr>
          <w:ilvl w:val="0"/>
          <w:numId w:val="0"/>
        </w:numPr>
        <w:spacing w:before="120" w:after="120"/>
        <w:ind w:right="-1"/>
        <w:rPr>
          <w:rFonts w:cs="Arial"/>
          <w:sz w:val="20"/>
          <w:szCs w:val="20"/>
        </w:rPr>
      </w:pPr>
      <w:r w:rsidRPr="003522D8">
        <w:rPr>
          <w:rStyle w:val="FootnoteReference"/>
          <w:rFonts w:cs="Arial"/>
        </w:rPr>
        <w:footnoteRef/>
      </w:r>
      <w:r w:rsidRPr="003522D8">
        <w:rPr>
          <w:rFonts w:cs="Arial"/>
        </w:rPr>
        <w:t xml:space="preserve"> </w:t>
      </w:r>
      <w:r w:rsidRPr="00856112">
        <w:rPr>
          <w:sz w:val="20"/>
          <w:szCs w:val="20"/>
        </w:rPr>
        <w:t>Note that there has been one important methodological adjustment between the 2016 and 2017 evaluation. Because of the timing of the fieldwork in 2017, both Standard and College model autumn participants were surveyed (unlike in 2016, when College model participants were mostly excluded). In relation to the value for money analysis, the effect of this change is to increase both the associated benefits and costs associated with the 2017 NCS programme (compared to the 2016 Autumn programme); however, as the change in both costs and benefits are in the same proportions, the estimates of the various benefit to cost ratios are unchanged.</w:t>
      </w:r>
      <w:r w:rsidRPr="00856112">
        <w:rPr>
          <w:rFonts w:cs="Arial"/>
          <w:sz w:val="20"/>
          <w:szCs w:val="20"/>
        </w:rPr>
        <w:t xml:space="preserve">  </w:t>
      </w:r>
    </w:p>
  </w:footnote>
  <w:footnote w:id="12">
    <w:p w14:paraId="7C77A448" w14:textId="6B4FFDE0" w:rsidR="00A21DC5" w:rsidRPr="003522D8" w:rsidRDefault="00A21DC5" w:rsidP="00BF04C4">
      <w:pPr>
        <w:pStyle w:val="FootnoteText"/>
        <w:rPr>
          <w:rFonts w:ascii="Arial" w:hAnsi="Arial" w:cs="Arial"/>
        </w:rPr>
      </w:pPr>
      <w:r w:rsidRPr="003522D8">
        <w:rPr>
          <w:rStyle w:val="FootnoteReference"/>
          <w:rFonts w:ascii="Arial" w:hAnsi="Arial" w:cs="Arial"/>
        </w:rPr>
        <w:footnoteRef/>
      </w:r>
      <w:r w:rsidRPr="003522D8">
        <w:rPr>
          <w:rFonts w:ascii="Arial" w:hAnsi="Arial" w:cs="Arial"/>
        </w:rPr>
        <w:t xml:space="preserve"> Net of parental contributions.</w:t>
      </w:r>
    </w:p>
  </w:footnote>
  <w:footnote w:id="13">
    <w:p w14:paraId="1B81D1F0"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sz w:val="20"/>
          <w:szCs w:val="20"/>
        </w:rPr>
      </w:pPr>
      <w:r w:rsidRPr="003522D8">
        <w:rPr>
          <w:rFonts w:ascii="Arial" w:hAnsi="Arial" w:cs="Arial"/>
          <w:sz w:val="20"/>
          <w:szCs w:val="20"/>
          <w:vertAlign w:val="superscript"/>
        </w:rPr>
        <w:footnoteRef/>
      </w:r>
      <w:r w:rsidRPr="003522D8">
        <w:rPr>
          <w:rFonts w:ascii="Arial" w:eastAsia="Arial" w:hAnsi="Arial" w:cs="Arial"/>
          <w:sz w:val="20"/>
          <w:szCs w:val="20"/>
        </w:rPr>
        <w:t xml:space="preserve"> Note that totals may not sum as a result of rounding </w:t>
      </w:r>
    </w:p>
  </w:footnote>
  <w:footnote w:id="14">
    <w:p w14:paraId="47301F33" w14:textId="76CB5FE6" w:rsidR="00A21DC5" w:rsidRPr="003522D8" w:rsidRDefault="00A21DC5" w:rsidP="00BF04C4">
      <w:pPr>
        <w:pStyle w:val="FootnoteText"/>
        <w:rPr>
          <w:rFonts w:ascii="Arial" w:hAnsi="Arial" w:cs="Arial"/>
        </w:rPr>
      </w:pPr>
      <w:r w:rsidRPr="003522D8">
        <w:rPr>
          <w:rStyle w:val="FootnoteReference"/>
          <w:rFonts w:ascii="Arial" w:hAnsi="Arial" w:cs="Arial"/>
        </w:rPr>
        <w:footnoteRef/>
      </w:r>
      <w:r w:rsidRPr="003522D8">
        <w:rPr>
          <w:rFonts w:ascii="Arial" w:hAnsi="Arial" w:cs="Arial"/>
        </w:rPr>
        <w:t xml:space="preserve"> </w:t>
      </w:r>
      <w:r w:rsidRPr="003522D8">
        <w:rPr>
          <w:rFonts w:ascii="Arial" w:hAnsi="Arial" w:cs="Arial"/>
          <w:color w:val="000000"/>
        </w:rPr>
        <w:t>Net of income received from providers for paid services delivered by the NCST.</w:t>
      </w:r>
    </w:p>
  </w:footnote>
  <w:footnote w:id="15">
    <w:p w14:paraId="1F590279" w14:textId="7CBC28BF" w:rsidR="00A21DC5" w:rsidRPr="00C64B4D" w:rsidRDefault="00A21DC5">
      <w:pPr>
        <w:pStyle w:val="FootnoteText"/>
        <w:rPr>
          <w:rFonts w:ascii="Arial" w:hAnsi="Arial" w:cs="Arial"/>
        </w:rPr>
      </w:pPr>
      <w:r w:rsidRPr="00C64B4D">
        <w:rPr>
          <w:rStyle w:val="FootnoteReference"/>
          <w:rFonts w:ascii="Arial" w:hAnsi="Arial" w:cs="Arial"/>
        </w:rPr>
        <w:footnoteRef/>
      </w:r>
      <w:r w:rsidRPr="00C64B4D">
        <w:rPr>
          <w:rFonts w:ascii="Arial" w:hAnsi="Arial" w:cs="Arial"/>
        </w:rPr>
        <w:t xml:space="preserve"> </w:t>
      </w:r>
      <w:r w:rsidRPr="003522D8">
        <w:rPr>
          <w:rFonts w:ascii="Arial" w:hAnsi="Arial" w:cs="Arial"/>
        </w:rPr>
        <w:t xml:space="preserve">This </w:t>
      </w:r>
      <w:r w:rsidRPr="008E05B0">
        <w:rPr>
          <w:rFonts w:ascii="Arial" w:hAnsi="Arial" w:cs="Arial"/>
        </w:rPr>
        <w:t xml:space="preserve">evaluation </w:t>
      </w:r>
      <w:r w:rsidRPr="00C64B4D">
        <w:rPr>
          <w:rFonts w:ascii="Arial" w:hAnsi="Arial" w:cs="Arial"/>
        </w:rPr>
        <w:t>has focused on the main NCS delivery models; that is</w:t>
      </w:r>
      <w:r w:rsidRPr="008E05B0">
        <w:rPr>
          <w:rFonts w:ascii="Arial" w:hAnsi="Arial" w:cs="Arial"/>
        </w:rPr>
        <w:t xml:space="preserve"> the summer </w:t>
      </w:r>
      <w:r>
        <w:rPr>
          <w:rFonts w:ascii="Arial" w:hAnsi="Arial" w:cs="Arial"/>
        </w:rPr>
        <w:t>4-week</w:t>
      </w:r>
      <w:r w:rsidRPr="008E05B0">
        <w:rPr>
          <w:rFonts w:ascii="Arial" w:hAnsi="Arial" w:cs="Arial"/>
        </w:rPr>
        <w:t xml:space="preserve"> programme (it excludes </w:t>
      </w:r>
      <w:r>
        <w:rPr>
          <w:rFonts w:ascii="Arial" w:hAnsi="Arial" w:cs="Arial"/>
        </w:rPr>
        <w:t>3-week</w:t>
      </w:r>
      <w:r w:rsidRPr="008E05B0">
        <w:rPr>
          <w:rFonts w:ascii="Arial" w:hAnsi="Arial" w:cs="Arial"/>
        </w:rPr>
        <w:t xml:space="preserve"> programme), and both Standard and College model autumn programmes</w:t>
      </w:r>
      <w:r>
        <w:rPr>
          <w:rFonts w:ascii="Arial" w:hAnsi="Arial" w:cs="Arial"/>
        </w:rPr>
        <w:t xml:space="preserve">, as outlined in the Executive Summary, p3. </w:t>
      </w:r>
      <w:r w:rsidRPr="008E05B0">
        <w:rPr>
          <w:rFonts w:ascii="Arial" w:hAnsi="Arial" w:cs="Arial"/>
        </w:rPr>
        <w:t>.</w:t>
      </w:r>
      <w:r>
        <w:rPr>
          <w:rFonts w:ascii="Arial" w:hAnsi="Arial" w:cs="Arial"/>
        </w:rPr>
        <w:t xml:space="preserve"> </w:t>
      </w:r>
    </w:p>
  </w:footnote>
  <w:footnote w:id="16">
    <w:p w14:paraId="2CB7F186" w14:textId="739D5F4E" w:rsidR="00A21DC5" w:rsidRPr="00C64B4D" w:rsidRDefault="00A21DC5" w:rsidP="00C23C24">
      <w:pPr>
        <w:pStyle w:val="FootnoteText"/>
        <w:rPr>
          <w:rFonts w:ascii="Arial" w:hAnsi="Arial" w:cs="Arial"/>
        </w:rPr>
      </w:pPr>
      <w:r w:rsidRPr="00C64B4D">
        <w:rPr>
          <w:rStyle w:val="FootnoteReference"/>
          <w:rFonts w:ascii="Arial" w:hAnsi="Arial" w:cs="Arial"/>
        </w:rPr>
        <w:footnoteRef/>
      </w:r>
      <w:r w:rsidRPr="00C64B4D">
        <w:rPr>
          <w:rFonts w:ascii="Arial" w:hAnsi="Arial" w:cs="Arial"/>
        </w:rPr>
        <w:t xml:space="preserve"> </w:t>
      </w:r>
      <w:r w:rsidRPr="003017DA">
        <w:rPr>
          <w:rFonts w:ascii="Arial" w:hAnsi="Arial" w:cs="Arial"/>
        </w:rPr>
        <w:t>This includes 70,654 who took part in the 4-week summer programmes, and 11,863 young people who took part in</w:t>
      </w:r>
      <w:r>
        <w:rPr>
          <w:rFonts w:ascii="Arial" w:hAnsi="Arial" w:cs="Arial"/>
        </w:rPr>
        <w:t xml:space="preserve"> the</w:t>
      </w:r>
      <w:r w:rsidRPr="003017DA">
        <w:rPr>
          <w:rFonts w:ascii="Arial" w:hAnsi="Arial" w:cs="Arial"/>
        </w:rPr>
        <w:t xml:space="preserve"> 3-week version.</w:t>
      </w:r>
      <w:r w:rsidRPr="00C64B4D">
        <w:rPr>
          <w:rFonts w:ascii="Arial" w:hAnsi="Arial" w:cs="Arial"/>
        </w:rPr>
        <w:t xml:space="preserve"> </w:t>
      </w:r>
    </w:p>
  </w:footnote>
  <w:footnote w:id="17">
    <w:p w14:paraId="58E10202" w14:textId="07CCD018" w:rsidR="00A21DC5" w:rsidRPr="00C64B4D" w:rsidRDefault="00A21DC5" w:rsidP="00BF04C4">
      <w:pPr>
        <w:pStyle w:val="FootnoteText"/>
        <w:rPr>
          <w:rFonts w:ascii="Arial" w:hAnsi="Arial" w:cs="Arial"/>
        </w:rPr>
      </w:pPr>
      <w:r w:rsidRPr="00C64B4D">
        <w:rPr>
          <w:rStyle w:val="FootnoteReference"/>
          <w:rFonts w:ascii="Arial" w:hAnsi="Arial" w:cs="Arial"/>
        </w:rPr>
        <w:footnoteRef/>
      </w:r>
      <w:r w:rsidRPr="00C64B4D">
        <w:rPr>
          <w:rFonts w:ascii="Arial" w:hAnsi="Arial" w:cs="Arial"/>
        </w:rPr>
        <w:t xml:space="preserve"> These figures exclude Northern Ireland. In Northern Ireland 451 young people took part in 4-week summer programmes. </w:t>
      </w:r>
    </w:p>
  </w:footnote>
  <w:footnote w:id="18">
    <w:p w14:paraId="1901701E" w14:textId="3DF630B3" w:rsidR="00A21DC5" w:rsidRPr="00C64B4D"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C64B4D">
        <w:rPr>
          <w:rFonts w:ascii="Arial" w:hAnsi="Arial" w:cs="Arial"/>
          <w:sz w:val="20"/>
          <w:szCs w:val="20"/>
          <w:vertAlign w:val="superscript"/>
        </w:rPr>
        <w:footnoteRef/>
      </w:r>
      <w:r w:rsidRPr="00C64B4D">
        <w:rPr>
          <w:rFonts w:ascii="Arial" w:eastAsia="Arial" w:hAnsi="Arial" w:cs="Arial"/>
          <w:color w:val="000000"/>
          <w:sz w:val="20"/>
          <w:szCs w:val="20"/>
        </w:rPr>
        <w:t xml:space="preserve"> </w:t>
      </w:r>
      <w:r w:rsidR="00C36DC8" w:rsidRPr="00C36DC8">
        <w:rPr>
          <w:rFonts w:ascii="Arial" w:hAnsi="Arial" w:cs="Arial"/>
          <w:sz w:val="20"/>
          <w:szCs w:val="20"/>
        </w:rPr>
        <w:t xml:space="preserve">These can be accessed at </w:t>
      </w:r>
      <w:hyperlink r:id="rId8" w:history="1">
        <w:r w:rsidR="00C36DC8" w:rsidRPr="00C36DC8">
          <w:rPr>
            <w:rStyle w:val="Hyperlink"/>
            <w:rFonts w:ascii="Arial" w:hAnsi="Arial" w:cs="Arial"/>
            <w:sz w:val="20"/>
            <w:szCs w:val="20"/>
          </w:rPr>
          <w:t>https://wearencs.com/our-objectives-and-impact</w:t>
        </w:r>
      </w:hyperlink>
    </w:p>
  </w:footnote>
  <w:footnote w:id="19">
    <w:p w14:paraId="6736DD6D" w14:textId="26634A0C" w:rsidR="00A21DC5" w:rsidRPr="00C64B4D"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C64B4D">
        <w:rPr>
          <w:rFonts w:ascii="Arial" w:hAnsi="Arial" w:cs="Arial"/>
          <w:sz w:val="20"/>
          <w:szCs w:val="20"/>
          <w:vertAlign w:val="superscript"/>
        </w:rPr>
        <w:footnoteRef/>
      </w:r>
      <w:hyperlink r:id="rId9" w:history="1">
        <w:r>
          <w:rPr>
            <w:rStyle w:val="Hyperlink"/>
            <w:rFonts w:ascii="Arial" w:eastAsia="Arial" w:hAnsi="Arial" w:cs="Arial"/>
            <w:sz w:val="20"/>
            <w:szCs w:val="20"/>
          </w:rPr>
          <w:t>https://wearencs.com/sites/default/files/2018-10/NCS%202013%202YO%20Evaluation%20Report.pdf</w:t>
        </w:r>
      </w:hyperlink>
      <w:r w:rsidRPr="00C64B4D">
        <w:rPr>
          <w:rFonts w:ascii="Arial" w:eastAsia="Arial" w:hAnsi="Arial" w:cs="Arial"/>
          <w:color w:val="000000"/>
          <w:sz w:val="20"/>
          <w:szCs w:val="20"/>
        </w:rPr>
        <w:t xml:space="preserve"> </w:t>
      </w:r>
    </w:p>
  </w:footnote>
  <w:footnote w:id="20">
    <w:p w14:paraId="3ED99715" w14:textId="77777777" w:rsidR="00A21DC5" w:rsidRPr="00C64B4D"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C64B4D">
        <w:rPr>
          <w:rFonts w:ascii="Arial" w:hAnsi="Arial" w:cs="Arial"/>
          <w:sz w:val="20"/>
          <w:szCs w:val="20"/>
          <w:vertAlign w:val="superscript"/>
        </w:rPr>
        <w:footnoteRef/>
      </w:r>
      <w:hyperlink r:id="rId10">
        <w:r w:rsidRPr="00C64B4D">
          <w:rPr>
            <w:rFonts w:ascii="Arial" w:eastAsia="Arial" w:hAnsi="Arial" w:cs="Arial"/>
            <w:color w:val="0563C1"/>
            <w:sz w:val="20"/>
            <w:szCs w:val="20"/>
            <w:u w:val="single"/>
          </w:rPr>
          <w:t>https://www.gov.uk/government/uploads/system/uploads/attachment_data/file/651448/Treasury_minute_12_October_Cm_9505_Web.pdf</w:t>
        </w:r>
      </w:hyperlink>
      <w:r w:rsidRPr="00C64B4D">
        <w:rPr>
          <w:rFonts w:ascii="Arial" w:eastAsia="Arial" w:hAnsi="Arial" w:cs="Arial"/>
          <w:color w:val="000000"/>
          <w:sz w:val="20"/>
          <w:szCs w:val="20"/>
        </w:rPr>
        <w:t xml:space="preserve"> </w:t>
      </w:r>
    </w:p>
  </w:footnote>
  <w:footnote w:id="21">
    <w:p w14:paraId="3C85DD77" w14:textId="45ED2A1A" w:rsidR="00A21DC5" w:rsidRPr="00C64B4D"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C64B4D">
        <w:rPr>
          <w:rFonts w:ascii="Arial" w:hAnsi="Arial" w:cs="Arial"/>
          <w:sz w:val="20"/>
          <w:szCs w:val="20"/>
          <w:vertAlign w:val="superscript"/>
        </w:rPr>
        <w:footnoteRef/>
      </w:r>
      <w:hyperlink r:id="rId11">
        <w:r w:rsidRPr="00C64B4D">
          <w:rPr>
            <w:rFonts w:ascii="Arial" w:eastAsia="Arial" w:hAnsi="Arial" w:cs="Arial"/>
            <w:color w:val="0563C1"/>
            <w:sz w:val="20"/>
            <w:szCs w:val="20"/>
            <w:u w:val="single"/>
          </w:rPr>
          <w:t>https://assets.publishing.service.gov.uk/government/uploads/system/uploads/attachment_data/file/734751/Options_for_evaluation_of_long-term_outcomes_of_the_NCS_-_Final_Report_06-04-2018.pdf</w:t>
        </w:r>
      </w:hyperlink>
    </w:p>
  </w:footnote>
  <w:footnote w:id="22">
    <w:p w14:paraId="3FC038B8" w14:textId="0EF3A044" w:rsidR="00A21DC5" w:rsidRPr="003522D8" w:rsidRDefault="00A21DC5" w:rsidP="00BF25FB">
      <w:pPr>
        <w:spacing w:after="0" w:line="240" w:lineRule="auto"/>
        <w:rPr>
          <w:rFonts w:ascii="Arial" w:eastAsia="Arial" w:hAnsi="Arial" w:cs="Arial"/>
          <w:sz w:val="20"/>
          <w:szCs w:val="20"/>
        </w:rPr>
      </w:pPr>
      <w:r w:rsidRPr="00C64B4D">
        <w:rPr>
          <w:rFonts w:ascii="Arial" w:hAnsi="Arial" w:cs="Arial"/>
          <w:sz w:val="20"/>
          <w:szCs w:val="20"/>
          <w:vertAlign w:val="superscript"/>
        </w:rPr>
        <w:footnoteRef/>
      </w:r>
      <w:r w:rsidRPr="00C64B4D">
        <w:rPr>
          <w:rFonts w:ascii="Arial" w:eastAsia="Arial" w:hAnsi="Arial" w:cs="Arial"/>
          <w:sz w:val="20"/>
          <w:szCs w:val="20"/>
        </w:rPr>
        <w:t xml:space="preserve"> </w:t>
      </w:r>
      <w:hyperlink r:id="rId12">
        <w:r w:rsidRPr="00C64B4D">
          <w:rPr>
            <w:rFonts w:ascii="Arial" w:eastAsia="Arial" w:hAnsi="Arial" w:cs="Arial"/>
            <w:color w:val="0000FF"/>
            <w:sz w:val="20"/>
            <w:szCs w:val="20"/>
            <w:u w:val="single"/>
          </w:rPr>
          <w:t>https://www.parliament.uk/documents/commons-committees/public-accounts/Correspondence/2017-19/dcms-ncs-long-term-evaluation-plan.pdf</w:t>
        </w:r>
      </w:hyperlink>
      <w:r w:rsidRPr="003522D8">
        <w:rPr>
          <w:rFonts w:ascii="Arial" w:eastAsia="Arial" w:hAnsi="Arial" w:cs="Arial"/>
          <w:sz w:val="20"/>
          <w:szCs w:val="20"/>
        </w:rPr>
        <w:t xml:space="preserve"> </w:t>
      </w:r>
    </w:p>
  </w:footnote>
  <w:footnote w:id="23">
    <w:p w14:paraId="4C4CC821"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w:t>
      </w:r>
      <w:hyperlink r:id="rId13">
        <w:r w:rsidRPr="003522D8">
          <w:rPr>
            <w:rFonts w:ascii="Arial" w:eastAsia="Arial" w:hAnsi="Arial" w:cs="Arial"/>
            <w:color w:val="0563C1"/>
            <w:sz w:val="20"/>
            <w:szCs w:val="20"/>
            <w:u w:val="single"/>
          </w:rPr>
          <w:t>https://www.nao.org.uk/wp-content/uploads/2017/02/National-Citizen-Service.pdf</w:t>
        </w:r>
      </w:hyperlink>
      <w:r w:rsidRPr="003522D8">
        <w:rPr>
          <w:rFonts w:ascii="Arial" w:eastAsia="Arial" w:hAnsi="Arial" w:cs="Arial"/>
          <w:color w:val="000000"/>
          <w:sz w:val="20"/>
          <w:szCs w:val="20"/>
        </w:rPr>
        <w:t xml:space="preserve"> </w:t>
      </w:r>
    </w:p>
  </w:footnote>
  <w:footnote w:id="24">
    <w:p w14:paraId="38A6794C" w14:textId="77777777" w:rsidR="00A21DC5" w:rsidRPr="003522D8" w:rsidRDefault="00A21DC5" w:rsidP="00BF04C4">
      <w:pPr>
        <w:pBdr>
          <w:top w:val="nil"/>
          <w:left w:val="nil"/>
          <w:bottom w:val="nil"/>
          <w:right w:val="nil"/>
          <w:between w:val="nil"/>
        </w:pBdr>
        <w:spacing w:after="0" w:line="240" w:lineRule="auto"/>
        <w:rPr>
          <w:rFonts w:ascii="Arial" w:hAnsi="Arial" w:cs="Arial"/>
          <w:sz w:val="20"/>
          <w:szCs w:val="20"/>
        </w:rPr>
      </w:pPr>
      <w:r w:rsidRPr="00C64B4D">
        <w:rPr>
          <w:rFonts w:ascii="Arial" w:hAnsi="Arial" w:cs="Arial"/>
          <w:color w:val="auto"/>
          <w:sz w:val="20"/>
          <w:szCs w:val="20"/>
          <w:vertAlign w:val="superscript"/>
        </w:rPr>
        <w:footnoteRef/>
      </w:r>
      <w:r w:rsidRPr="00C64B4D">
        <w:rPr>
          <w:rFonts w:ascii="Arial" w:hAnsi="Arial" w:cs="Arial"/>
          <w:color w:val="auto"/>
          <w:sz w:val="20"/>
          <w:szCs w:val="20"/>
        </w:rPr>
        <w:t xml:space="preserve"> </w:t>
      </w:r>
      <w:r w:rsidRPr="00C64B4D">
        <w:rPr>
          <w:rFonts w:ascii="Arial" w:eastAsia="Arial" w:hAnsi="Arial" w:cs="Arial"/>
          <w:color w:val="auto"/>
          <w:sz w:val="20"/>
          <w:szCs w:val="20"/>
        </w:rPr>
        <w:t>Where figures do not sum to 100% this is due to missing data</w:t>
      </w:r>
      <w:r w:rsidRPr="00C64B4D">
        <w:rPr>
          <w:rFonts w:ascii="Arial" w:hAnsi="Arial" w:cs="Arial"/>
          <w:color w:val="auto"/>
          <w:sz w:val="20"/>
          <w:szCs w:val="20"/>
        </w:rPr>
        <w:t xml:space="preserve"> </w:t>
      </w:r>
    </w:p>
  </w:footnote>
  <w:footnote w:id="25">
    <w:p w14:paraId="6588343F"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FSM entitlement refers to pupils that are eligible for free school meals. These pupils come from families that are entitled to one or more of a range of benefits, which aim to support those on low incomes. As such, FSM entitlement is used as a proxy measure for disadvantage.</w:t>
      </w:r>
    </w:p>
  </w:footnote>
  <w:footnote w:id="26">
    <w:p w14:paraId="35493459"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A child or young person has special educational needs (SEN) if he or she has a learning difficulty that calls for special educational provision to be made for him or her. A child of compulsory school age or a young person has a learning difficulty if he or she has a significantly greater difficulty in learning than the majority of others of the same age.</w:t>
      </w:r>
    </w:p>
  </w:footnote>
  <w:footnote w:id="27">
    <w:p w14:paraId="56CA15F4" w14:textId="095BE6F9" w:rsidR="00A21DC5" w:rsidRPr="00C64B4D" w:rsidRDefault="00A21DC5">
      <w:pPr>
        <w:pStyle w:val="FootnoteText"/>
        <w:rPr>
          <w:rFonts w:ascii="Arial" w:hAnsi="Arial" w:cs="Arial"/>
          <w:color w:val="auto"/>
        </w:rPr>
      </w:pPr>
      <w:r w:rsidRPr="00C64B4D">
        <w:rPr>
          <w:rStyle w:val="FootnoteReference"/>
          <w:rFonts w:ascii="Arial" w:hAnsi="Arial" w:cs="Arial"/>
          <w:color w:val="auto"/>
        </w:rPr>
        <w:footnoteRef/>
      </w:r>
      <w:r w:rsidRPr="00C64B4D">
        <w:rPr>
          <w:rFonts w:ascii="Arial" w:hAnsi="Arial" w:cs="Arial"/>
          <w:color w:val="auto"/>
        </w:rPr>
        <w:t xml:space="preserve"> </w:t>
      </w:r>
      <w:r w:rsidRPr="00C64B4D">
        <w:rPr>
          <w:rFonts w:ascii="Arial" w:eastAsia="Calibri" w:hAnsi="Arial" w:cs="Arial"/>
          <w:iCs/>
          <w:color w:val="auto"/>
          <w:shd w:val="clear" w:color="auto" w:fill="FFFFFF"/>
        </w:rPr>
        <w:t xml:space="preserve">These population figures are based on the figures available at the time the impact analysis was undertaken. They are </w:t>
      </w:r>
      <w:r w:rsidRPr="007D72F6">
        <w:rPr>
          <w:rFonts w:ascii="Arial" w:eastAsia="Calibri" w:hAnsi="Arial" w:cs="Arial"/>
          <w:iCs/>
          <w:color w:val="auto"/>
          <w:shd w:val="clear" w:color="auto" w:fill="FFFFFF"/>
        </w:rPr>
        <w:t>slightly lower the final figures which have been used for the VfM analysis, and which are cited above on page 10.</w:t>
      </w:r>
      <w:r w:rsidRPr="00C64B4D">
        <w:rPr>
          <w:rFonts w:ascii="Arial" w:eastAsia="Calibri" w:hAnsi="Arial" w:cs="Arial"/>
          <w:iCs/>
          <w:color w:val="auto"/>
          <w:shd w:val="clear" w:color="auto" w:fill="FFFFFF"/>
        </w:rPr>
        <w:t xml:space="preserve"> College model participants were included in the autumn population figures used for weighting the survey data which underpins the impact scores. </w:t>
      </w:r>
    </w:p>
  </w:footnote>
  <w:footnote w:id="28">
    <w:p w14:paraId="03855459" w14:textId="77777777" w:rsidR="00A21DC5" w:rsidRPr="00856112" w:rsidRDefault="00A21DC5" w:rsidP="00350F07">
      <w:pPr>
        <w:pStyle w:val="FootnoteText"/>
      </w:pPr>
      <w:r w:rsidRPr="00856112">
        <w:rPr>
          <w:rStyle w:val="FootnoteReference"/>
          <w:rFonts w:ascii="Arial" w:hAnsi="Arial" w:cs="Arial"/>
        </w:rPr>
        <w:footnoteRef/>
      </w:r>
      <w:r w:rsidRPr="00856112">
        <w:rPr>
          <w:rFonts w:ascii="Arial" w:hAnsi="Arial" w:cs="Arial"/>
        </w:rPr>
        <w:t xml:space="preserve"> </w:t>
      </w:r>
      <w:r>
        <w:rPr>
          <w:rFonts w:ascii="Arial" w:hAnsi="Arial" w:cs="Arial"/>
        </w:rPr>
        <w:t>3-week</w:t>
      </w:r>
      <w:r w:rsidRPr="003522D8">
        <w:rPr>
          <w:rFonts w:ascii="Arial" w:eastAsia="Arial" w:hAnsi="Arial" w:cs="Arial"/>
          <w:color w:val="000000"/>
          <w:szCs w:val="24"/>
        </w:rPr>
        <w:t xml:space="preserve"> summer programmes were largely excluded from the survey and have therefore been excluded from both the impact and VfM analysis</w:t>
      </w:r>
    </w:p>
  </w:footnote>
  <w:footnote w:id="29">
    <w:p w14:paraId="0E78348C" w14:textId="42E426BC" w:rsidR="00A21DC5" w:rsidRPr="00C64B4D" w:rsidRDefault="00A21DC5">
      <w:pPr>
        <w:pStyle w:val="FootnoteText"/>
        <w:rPr>
          <w:rFonts w:ascii="Arial" w:hAnsi="Arial" w:cs="Arial"/>
          <w:color w:val="auto"/>
        </w:rPr>
      </w:pPr>
      <w:r w:rsidRPr="00C64B4D">
        <w:rPr>
          <w:rStyle w:val="FootnoteReference"/>
          <w:rFonts w:ascii="Arial" w:hAnsi="Arial" w:cs="Arial"/>
          <w:color w:val="auto"/>
        </w:rPr>
        <w:footnoteRef/>
      </w:r>
      <w:r w:rsidRPr="00C64B4D">
        <w:rPr>
          <w:rFonts w:ascii="Arial" w:hAnsi="Arial" w:cs="Arial"/>
          <w:color w:val="auto"/>
        </w:rPr>
        <w:t xml:space="preserve"> Because of the timing of the fieldwork in 2017, both </w:t>
      </w:r>
      <w:r>
        <w:rPr>
          <w:rFonts w:ascii="Arial" w:hAnsi="Arial" w:cs="Arial"/>
          <w:color w:val="auto"/>
        </w:rPr>
        <w:t>S</w:t>
      </w:r>
      <w:r w:rsidRPr="00C64B4D">
        <w:rPr>
          <w:rFonts w:ascii="Arial" w:hAnsi="Arial" w:cs="Arial"/>
          <w:color w:val="auto"/>
        </w:rPr>
        <w:t xml:space="preserve">tandard and College model </w:t>
      </w:r>
      <w:r>
        <w:rPr>
          <w:rFonts w:ascii="Arial" w:hAnsi="Arial" w:cs="Arial"/>
          <w:color w:val="auto"/>
        </w:rPr>
        <w:t>a</w:t>
      </w:r>
      <w:r w:rsidRPr="00C64B4D">
        <w:rPr>
          <w:rFonts w:ascii="Arial" w:hAnsi="Arial" w:cs="Arial"/>
          <w:color w:val="auto"/>
        </w:rPr>
        <w:t xml:space="preserve">utumn participants were surveyed (unlike in 2016, where College </w:t>
      </w:r>
      <w:r>
        <w:rPr>
          <w:rFonts w:ascii="Arial" w:hAnsi="Arial" w:cs="Arial"/>
          <w:color w:val="auto"/>
        </w:rPr>
        <w:t>m</w:t>
      </w:r>
      <w:r w:rsidRPr="00C64B4D">
        <w:rPr>
          <w:rFonts w:ascii="Arial" w:hAnsi="Arial" w:cs="Arial"/>
          <w:color w:val="auto"/>
        </w:rPr>
        <w:t xml:space="preserve">odel participants were largely excluded). In relation to the value for money analysis, the effect of this change is to increase </w:t>
      </w:r>
      <w:r w:rsidRPr="00C64B4D">
        <w:rPr>
          <w:rFonts w:ascii="Arial" w:hAnsi="Arial" w:cs="Arial"/>
          <w:i/>
          <w:color w:val="auto"/>
        </w:rPr>
        <w:t>both</w:t>
      </w:r>
      <w:r w:rsidRPr="00C64B4D">
        <w:rPr>
          <w:rFonts w:ascii="Arial" w:hAnsi="Arial" w:cs="Arial"/>
          <w:color w:val="auto"/>
        </w:rPr>
        <w:t xml:space="preserve"> the associated benefits and costs associated with the 2017 NCS programme (compared to the 2016 Autumn programme); however, as the change in both costs and benefits are in the same proportions, the estimates of the various benefit to cost ratios are unchanged.</w:t>
      </w:r>
    </w:p>
  </w:footnote>
  <w:footnote w:id="30">
    <w:p w14:paraId="5F6874D5" w14:textId="4A299DA7" w:rsidR="00A21DC5" w:rsidRPr="003522D8" w:rsidRDefault="00A21DC5" w:rsidP="00BF04C4">
      <w:pPr>
        <w:pStyle w:val="FootnoteText"/>
        <w:rPr>
          <w:rFonts w:ascii="Arial" w:hAnsi="Arial" w:cs="Arial"/>
          <w:color w:val="000000" w:themeColor="text1"/>
        </w:rPr>
      </w:pPr>
      <w:r w:rsidRPr="00C64B4D">
        <w:rPr>
          <w:rStyle w:val="FootnoteReference"/>
          <w:rFonts w:ascii="Arial" w:hAnsi="Arial" w:cs="Arial"/>
          <w:color w:val="auto"/>
        </w:rPr>
        <w:footnoteRef/>
      </w:r>
      <w:r w:rsidRPr="00C64B4D">
        <w:rPr>
          <w:rFonts w:ascii="Arial" w:hAnsi="Arial" w:cs="Arial"/>
          <w:color w:val="auto"/>
        </w:rPr>
        <w:t xml:space="preserve"> Prior to 2015 evaluations</w:t>
      </w:r>
      <w:r w:rsidRPr="00C64B4D">
        <w:rPr>
          <w:rFonts w:ascii="Arial" w:hAnsi="Arial" w:cs="Arial"/>
          <w:i/>
          <w:color w:val="auto"/>
        </w:rPr>
        <w:t xml:space="preserve"> all</w:t>
      </w:r>
      <w:r w:rsidRPr="00C64B4D">
        <w:rPr>
          <w:rFonts w:ascii="Arial" w:hAnsi="Arial" w:cs="Arial"/>
          <w:color w:val="auto"/>
        </w:rPr>
        <w:t xml:space="preserve"> NCS participants were eligible for inclusion at the baseline however once the programme expanded this was no longer feasible. </w:t>
      </w:r>
    </w:p>
  </w:footnote>
  <w:footnote w:id="31">
    <w:p w14:paraId="5469FD8B"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color w:val="000000" w:themeColor="text1"/>
          <w:sz w:val="20"/>
          <w:szCs w:val="20"/>
          <w:vertAlign w:val="superscript"/>
        </w:rPr>
        <w:footnoteRef/>
      </w:r>
      <w:r w:rsidRPr="003522D8">
        <w:rPr>
          <w:rFonts w:ascii="Arial" w:eastAsia="Arial" w:hAnsi="Arial" w:cs="Arial"/>
          <w:color w:val="000000" w:themeColor="text1"/>
          <w:sz w:val="20"/>
          <w:szCs w:val="20"/>
        </w:rPr>
        <w:t xml:space="preserve"> For the first time in 2017, the use of supplementary </w:t>
      </w:r>
      <w:r w:rsidRPr="003522D8">
        <w:rPr>
          <w:rFonts w:ascii="Arial" w:eastAsia="Arial" w:hAnsi="Arial" w:cs="Arial"/>
          <w:color w:val="000000"/>
          <w:sz w:val="20"/>
          <w:szCs w:val="20"/>
        </w:rPr>
        <w:t xml:space="preserve">purchased sample was trialled, the aim was to find out if this was a feasible means of boosting the comparison group for future NCS evaluations. 8,000 parents of 16 and 17 year-olds was purchased. In these cases parents were emailed a link to the survey, or sent a letter with login details, and asked to pass on the link or the details for the survey to their 16 or 17 year-old. Given the very low response rate achieved using this method, this will not be repeated for the 2018 evaluation.  This is discussed in greater detail in the technical report. </w:t>
      </w:r>
    </w:p>
    <w:p w14:paraId="013094B7" w14:textId="77777777" w:rsidR="00A21DC5" w:rsidRPr="003522D8" w:rsidRDefault="00A21DC5" w:rsidP="00BF04C4">
      <w:pPr>
        <w:pBdr>
          <w:top w:val="nil"/>
          <w:left w:val="nil"/>
          <w:bottom w:val="nil"/>
          <w:right w:val="nil"/>
          <w:between w:val="nil"/>
        </w:pBdr>
        <w:spacing w:after="0" w:line="240" w:lineRule="auto"/>
        <w:rPr>
          <w:rFonts w:ascii="Arial" w:hAnsi="Arial" w:cs="Arial"/>
          <w:sz w:val="20"/>
          <w:szCs w:val="20"/>
        </w:rPr>
      </w:pPr>
    </w:p>
  </w:footnote>
  <w:footnote w:id="32">
    <w:p w14:paraId="3FC5F471"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In most cases, this was where respondents had refused to give their postcode and so geodemographic information could not be appended.</w:t>
      </w:r>
    </w:p>
  </w:footnote>
  <w:footnote w:id="33">
    <w:p w14:paraId="283F633A" w14:textId="05E81637" w:rsidR="00A21DC5" w:rsidRPr="003522D8" w:rsidRDefault="00A21DC5" w:rsidP="00BF04C4">
      <w:pPr>
        <w:pBdr>
          <w:top w:val="nil"/>
          <w:left w:val="nil"/>
          <w:bottom w:val="nil"/>
          <w:right w:val="nil"/>
          <w:between w:val="nil"/>
        </w:pBdr>
        <w:spacing w:after="0" w:line="240" w:lineRule="auto"/>
        <w:rPr>
          <w:rFonts w:ascii="Arial" w:hAnsi="Arial" w:cs="Arial"/>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w:t>
      </w:r>
      <w:hyperlink r:id="rId14" w:history="1">
        <w:r w:rsidR="00C36DC8" w:rsidRPr="00C36DC8">
          <w:rPr>
            <w:rStyle w:val="Hyperlink"/>
            <w:rFonts w:ascii="Arial" w:hAnsi="Arial" w:cs="Arial"/>
            <w:sz w:val="20"/>
          </w:rPr>
          <w:t>https://www.gov.uk/government/publications/ethical-assurance-guidance-for-social-research-in-government</w:t>
        </w:r>
      </w:hyperlink>
    </w:p>
  </w:footnote>
  <w:footnote w:id="34">
    <w:p w14:paraId="22CE74A6" w14:textId="5BAF35D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hyperlink r:id="rId15" w:history="1">
        <w:r>
          <w:rPr>
            <w:rStyle w:val="Hyperlink"/>
            <w:rFonts w:ascii="Arial" w:eastAsia="Arial" w:hAnsi="Arial" w:cs="Arial"/>
            <w:sz w:val="20"/>
            <w:szCs w:val="20"/>
          </w:rPr>
          <w:t>https://wearencs.com/sites/default/files/2018-10/NCS%202013%202YO%20Evaluation%20Report.pdf</w:t>
        </w:r>
      </w:hyperlink>
      <w:r w:rsidRPr="003522D8">
        <w:rPr>
          <w:rFonts w:ascii="Arial" w:eastAsia="Arial" w:hAnsi="Arial" w:cs="Arial"/>
          <w:color w:val="000000"/>
          <w:sz w:val="20"/>
          <w:szCs w:val="20"/>
        </w:rPr>
        <w:t xml:space="preserve"> </w:t>
      </w:r>
    </w:p>
  </w:footnote>
  <w:footnote w:id="35">
    <w:p w14:paraId="655DD035"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For example, the autumn programmes include shorter residential stays than the summer programmes, and have an older age profile of participants (see table 2 earlier in this chapter). </w:t>
      </w:r>
    </w:p>
  </w:footnote>
  <w:footnote w:id="36">
    <w:p w14:paraId="5B095B2B" w14:textId="77777777" w:rsidR="00A21DC5" w:rsidRPr="003522D8" w:rsidRDefault="00A21DC5" w:rsidP="00BF04C4">
      <w:pP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For example, the autumn programmes include shorter residential stays than the summer programmes, and have an older age profile of participants (see table 2 in chapter 2). </w:t>
      </w:r>
    </w:p>
  </w:footnote>
  <w:footnote w:id="37">
    <w:p w14:paraId="10FB5944"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Of the 7 statements listed in this question, the mean number of statements selected by summer participants was 4.88, the mean number of statements selected by autumn participants was 3.96.  </w:t>
      </w:r>
    </w:p>
    <w:p w14:paraId="159C349C" w14:textId="77777777" w:rsidR="00A21DC5" w:rsidRPr="003522D8" w:rsidRDefault="00A21DC5" w:rsidP="00BF04C4">
      <w:pPr>
        <w:pBdr>
          <w:top w:val="nil"/>
          <w:left w:val="nil"/>
          <w:bottom w:val="nil"/>
          <w:right w:val="nil"/>
          <w:between w:val="nil"/>
        </w:pBdr>
        <w:spacing w:after="0" w:line="240" w:lineRule="auto"/>
        <w:rPr>
          <w:rFonts w:ascii="Arial" w:hAnsi="Arial" w:cs="Arial"/>
          <w:sz w:val="20"/>
          <w:szCs w:val="20"/>
        </w:rPr>
      </w:pPr>
    </w:p>
  </w:footnote>
  <w:footnote w:id="38">
    <w:p w14:paraId="249B1346" w14:textId="49BB60D0" w:rsidR="00A21DC5" w:rsidRPr="003522D8" w:rsidRDefault="00A21DC5" w:rsidP="00BF04C4">
      <w:pPr>
        <w:pBdr>
          <w:top w:val="nil"/>
          <w:left w:val="nil"/>
          <w:bottom w:val="nil"/>
          <w:right w:val="nil"/>
          <w:between w:val="nil"/>
        </w:pBdr>
        <w:spacing w:after="0" w:line="240" w:lineRule="auto"/>
        <w:rPr>
          <w:rFonts w:ascii="Arial" w:hAnsi="Arial" w:cs="Arial"/>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w:t>
      </w:r>
      <w:hyperlink r:id="rId16">
        <w:r>
          <w:rPr>
            <w:rFonts w:ascii="Arial" w:eastAsia="Arial" w:hAnsi="Arial" w:cs="Arial"/>
            <w:color w:val="0563C1"/>
            <w:sz w:val="20"/>
            <w:szCs w:val="20"/>
            <w:u w:val="single"/>
          </w:rPr>
          <w:t>https://wearencs.com/about-ncs</w:t>
        </w:r>
      </w:hyperlink>
    </w:p>
  </w:footnote>
  <w:footnote w:id="39">
    <w:p w14:paraId="1F0E116F" w14:textId="77777777" w:rsidR="00DE1FDA" w:rsidRPr="003522D8" w:rsidRDefault="00DE1FDA" w:rsidP="00DE1FDA">
      <w:pPr>
        <w:pBdr>
          <w:top w:val="nil"/>
          <w:left w:val="nil"/>
          <w:bottom w:val="nil"/>
          <w:right w:val="nil"/>
          <w:between w:val="nil"/>
        </w:pBdr>
        <w:spacing w:after="0" w:line="240" w:lineRule="auto"/>
        <w:rPr>
          <w:rFonts w:ascii="Arial" w:hAnsi="Arial" w:cs="Arial"/>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w:t>
      </w:r>
      <w:hyperlink r:id="rId17">
        <w:r>
          <w:rPr>
            <w:rFonts w:ascii="Arial" w:eastAsia="Arial" w:hAnsi="Arial" w:cs="Arial"/>
            <w:color w:val="0563C1"/>
            <w:sz w:val="20"/>
            <w:szCs w:val="20"/>
            <w:u w:val="single"/>
          </w:rPr>
          <w:t>https://wearencs.com/about-ncs</w:t>
        </w:r>
      </w:hyperlink>
    </w:p>
  </w:footnote>
  <w:footnote w:id="40">
    <w:p w14:paraId="0D01300C" w14:textId="22F8C70C" w:rsidR="00A21DC5" w:rsidRPr="003522D8" w:rsidRDefault="00A21DC5" w:rsidP="00BF04C4">
      <w:pPr>
        <w:pStyle w:val="FootnoteText"/>
        <w:rPr>
          <w:rFonts w:ascii="Arial" w:hAnsi="Arial" w:cs="Arial"/>
        </w:rPr>
      </w:pPr>
      <w:r w:rsidRPr="003522D8">
        <w:rPr>
          <w:rStyle w:val="FootnoteReference"/>
          <w:rFonts w:ascii="Arial" w:hAnsi="Arial" w:cs="Arial"/>
        </w:rPr>
        <w:footnoteRef/>
      </w:r>
      <w:r w:rsidRPr="003522D8">
        <w:rPr>
          <w:rFonts w:ascii="Arial" w:hAnsi="Arial" w:cs="Arial"/>
        </w:rPr>
        <w:t xml:space="preserve"> The only outcomes that are not are the trust and community cohesion outcomes which are asked using a five point agree to disagree scale </w:t>
      </w:r>
    </w:p>
  </w:footnote>
  <w:footnote w:id="41">
    <w:p w14:paraId="4EA12D21" w14:textId="67D5322E" w:rsidR="00A21DC5" w:rsidRPr="003522D8" w:rsidRDefault="00A21DC5" w:rsidP="00BF04C4">
      <w:pPr>
        <w:pBdr>
          <w:top w:val="nil"/>
          <w:left w:val="nil"/>
          <w:bottom w:val="nil"/>
          <w:right w:val="nil"/>
          <w:between w:val="nil"/>
        </w:pBdr>
        <w:spacing w:after="0" w:line="240" w:lineRule="auto"/>
        <w:rPr>
          <w:rFonts w:ascii="Arial" w:hAnsi="Arial" w:cs="Arial"/>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These are asked as</w:t>
      </w:r>
      <w:r>
        <w:rPr>
          <w:rFonts w:ascii="Arial" w:hAnsi="Arial" w:cs="Arial"/>
          <w:sz w:val="20"/>
          <w:szCs w:val="20"/>
        </w:rPr>
        <w:t xml:space="preserve"> five</w:t>
      </w:r>
      <w:r w:rsidRPr="003522D8">
        <w:rPr>
          <w:rFonts w:ascii="Arial" w:hAnsi="Arial" w:cs="Arial"/>
          <w:sz w:val="20"/>
          <w:szCs w:val="20"/>
        </w:rPr>
        <w:t xml:space="preserve"> separate questions</w:t>
      </w:r>
      <w:r w:rsidRPr="003522D8">
        <w:rPr>
          <w:rFonts w:ascii="Arial" w:eastAsia="Arial" w:hAnsi="Arial" w:cs="Arial"/>
          <w:sz w:val="20"/>
          <w:szCs w:val="20"/>
        </w:rPr>
        <w:t>;</w:t>
      </w:r>
      <w:r w:rsidRPr="003522D8">
        <w:rPr>
          <w:rFonts w:ascii="Arial" w:hAnsi="Arial" w:cs="Arial"/>
          <w:sz w:val="20"/>
          <w:szCs w:val="20"/>
        </w:rPr>
        <w:t xml:space="preserve"> full responses can be found in table 9 of Appendix 1. The questionnaire is provided in the appendix of technical report. </w:t>
      </w:r>
    </w:p>
  </w:footnote>
  <w:footnote w:id="42">
    <w:p w14:paraId="1EFB0953" w14:textId="74C11426" w:rsidR="00A21DC5" w:rsidRDefault="00A21DC5">
      <w:pPr>
        <w:pStyle w:val="FootnoteText"/>
      </w:pPr>
      <w:r>
        <w:rPr>
          <w:rStyle w:val="FootnoteReference"/>
        </w:rPr>
        <w:footnoteRef/>
      </w:r>
      <w:r>
        <w:t xml:space="preserve"> </w:t>
      </w:r>
      <w:r w:rsidRPr="00AF12D1">
        <w:rPr>
          <w:rFonts w:ascii="Arial" w:hAnsi="Arial" w:cs="Arial"/>
        </w:rPr>
        <w:t>Respondents were also asked how comfortable they would feel with a friend or relative going out with someone from a different school or college to them as a warm up question. This statement has been excluded from the analysis in the report, but responses can be found in table 9 of appendix 1.</w:t>
      </w:r>
    </w:p>
  </w:footnote>
  <w:footnote w:id="43">
    <w:p w14:paraId="184D2DD2"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563C1"/>
          <w:sz w:val="20"/>
          <w:szCs w:val="20"/>
          <w:u w:val="single"/>
        </w:rPr>
        <w:t xml:space="preserve">https://www.ons.gov.uk/peoplepopulationandcommunity/wellbeing/bulletins/measuringnationalwellbeing/januarytodecember2017 </w:t>
      </w:r>
    </w:p>
  </w:footnote>
  <w:footnote w:id="44">
    <w:p w14:paraId="63E39B2B" w14:textId="7B77C184" w:rsidR="00A21DC5" w:rsidRPr="003522D8" w:rsidRDefault="00A21DC5" w:rsidP="00BF04C4">
      <w:pPr>
        <w:pStyle w:val="FootnoteText"/>
        <w:rPr>
          <w:rFonts w:ascii="Arial" w:hAnsi="Arial" w:cs="Arial"/>
        </w:rPr>
      </w:pPr>
      <w:r w:rsidRPr="003522D8">
        <w:rPr>
          <w:rStyle w:val="FootnoteReference"/>
          <w:rFonts w:ascii="Arial" w:hAnsi="Arial" w:cs="Arial"/>
        </w:rPr>
        <w:footnoteRef/>
      </w:r>
      <w:r w:rsidRPr="003522D8">
        <w:rPr>
          <w:rFonts w:ascii="Arial" w:hAnsi="Arial" w:cs="Arial"/>
        </w:rPr>
        <w:t xml:space="preserve"> </w:t>
      </w:r>
      <w:hyperlink r:id="rId18" w:history="1">
        <w:r>
          <w:rPr>
            <w:rStyle w:val="Hyperlink"/>
            <w:rFonts w:ascii="Arial" w:hAnsi="Arial" w:cs="Arial"/>
          </w:rPr>
          <w:t>https://wearencs.com/sites/default/files/2018-10/Social%20Integration%20Report.pdf</w:t>
        </w:r>
      </w:hyperlink>
      <w:r w:rsidRPr="003522D8">
        <w:rPr>
          <w:rFonts w:ascii="Arial" w:hAnsi="Arial" w:cs="Arial"/>
        </w:rPr>
        <w:t xml:space="preserve"> </w:t>
      </w:r>
    </w:p>
  </w:footnote>
  <w:footnote w:id="45">
    <w:p w14:paraId="04215FA2" w14:textId="77777777" w:rsidR="00DE1FDA" w:rsidRPr="003522D8" w:rsidRDefault="00DE1FDA" w:rsidP="00DE1FDA">
      <w:pPr>
        <w:pBdr>
          <w:top w:val="nil"/>
          <w:left w:val="nil"/>
          <w:bottom w:val="nil"/>
          <w:right w:val="nil"/>
          <w:between w:val="nil"/>
        </w:pBdr>
        <w:spacing w:after="0" w:line="240" w:lineRule="auto"/>
        <w:rPr>
          <w:rFonts w:ascii="Arial" w:hAnsi="Arial" w:cs="Arial"/>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w:t>
      </w:r>
      <w:hyperlink r:id="rId19">
        <w:r>
          <w:rPr>
            <w:rFonts w:ascii="Arial" w:eastAsia="Arial" w:hAnsi="Arial" w:cs="Arial"/>
            <w:color w:val="0563C1"/>
            <w:sz w:val="20"/>
            <w:szCs w:val="20"/>
            <w:u w:val="single"/>
          </w:rPr>
          <w:t>https://wearencs.com/about-ncs</w:t>
        </w:r>
      </w:hyperlink>
    </w:p>
  </w:footnote>
  <w:footnote w:id="46">
    <w:p w14:paraId="6AF62C12" w14:textId="77777777" w:rsidR="00A21DC5" w:rsidRPr="003522D8" w:rsidRDefault="00A21DC5" w:rsidP="00BF04C4">
      <w:pPr>
        <w:pBdr>
          <w:top w:val="nil"/>
          <w:left w:val="nil"/>
          <w:bottom w:val="nil"/>
          <w:right w:val="nil"/>
          <w:between w:val="nil"/>
        </w:pBdr>
        <w:spacing w:after="0" w:line="240" w:lineRule="auto"/>
        <w:rPr>
          <w:rFonts w:ascii="Arial" w:hAnsi="Arial" w:cs="Arial"/>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This overall measure does not include whether or not a young person has taken part in any youth groups or activities, as this is not categorised as ‘helping’. </w:t>
      </w:r>
    </w:p>
  </w:footnote>
  <w:footnote w:id="47">
    <w:p w14:paraId="0105A00F" w14:textId="1095A426" w:rsidR="00A21DC5" w:rsidRPr="00C36DC8" w:rsidRDefault="00A21DC5" w:rsidP="00BF04C4">
      <w:pPr>
        <w:pBdr>
          <w:top w:val="nil"/>
          <w:left w:val="nil"/>
          <w:bottom w:val="nil"/>
          <w:right w:val="nil"/>
          <w:between w:val="nil"/>
        </w:pBdr>
        <w:spacing w:after="0" w:line="240" w:lineRule="auto"/>
        <w:rPr>
          <w:rFonts w:ascii="Arial" w:eastAsia="Arial" w:hAnsi="Arial" w:cs="Arial"/>
          <w:color w:val="000000" w:themeColor="text1"/>
          <w:sz w:val="20"/>
          <w:szCs w:val="20"/>
        </w:rPr>
      </w:pPr>
      <w:r w:rsidRPr="003522D8">
        <w:rPr>
          <w:rFonts w:ascii="Arial" w:hAnsi="Arial" w:cs="Arial"/>
          <w:color w:val="000000" w:themeColor="text1"/>
          <w:sz w:val="20"/>
          <w:szCs w:val="20"/>
          <w:vertAlign w:val="superscript"/>
        </w:rPr>
        <w:footnoteRef/>
      </w:r>
      <w:r w:rsidRPr="003522D8">
        <w:rPr>
          <w:rFonts w:ascii="Arial" w:eastAsia="Arial" w:hAnsi="Arial" w:cs="Arial"/>
          <w:color w:val="000000" w:themeColor="text1"/>
          <w:sz w:val="20"/>
          <w:szCs w:val="20"/>
        </w:rPr>
        <w:t xml:space="preserve"> </w:t>
      </w:r>
      <w:r w:rsidRPr="00C36DC8">
        <w:rPr>
          <w:rFonts w:ascii="Arial" w:eastAsia="Arial" w:hAnsi="Arial" w:cs="Arial"/>
          <w:color w:val="000000" w:themeColor="text1"/>
          <w:sz w:val="20"/>
          <w:szCs w:val="20"/>
        </w:rPr>
        <w:t xml:space="preserve">HM Treasury (2018), The Green Book: Central Government Guidance on appraisal and evaluation </w:t>
      </w:r>
      <w:r w:rsidRPr="00C36DC8">
        <w:rPr>
          <w:rFonts w:ascii="Arial" w:eastAsia="Arial" w:hAnsi="Arial" w:cs="Arial"/>
          <w:sz w:val="20"/>
          <w:szCs w:val="20"/>
        </w:rPr>
        <w:t xml:space="preserve"> </w:t>
      </w:r>
      <w:hyperlink r:id="rId20" w:history="1">
        <w:r w:rsidRPr="00C36DC8">
          <w:rPr>
            <w:rStyle w:val="Hyperlink"/>
            <w:rFonts w:ascii="Arial" w:hAnsi="Arial" w:cs="Arial"/>
            <w:sz w:val="20"/>
            <w:szCs w:val="20"/>
          </w:rPr>
          <w:t>https://assets.publishing.service.gov.uk/government/uploads/system/uploads/attachment_data/file/685903/The_Green_Book.pdf</w:t>
        </w:r>
      </w:hyperlink>
    </w:p>
  </w:footnote>
  <w:footnote w:id="48">
    <w:p w14:paraId="4FDA1A1E" w14:textId="1989EACD" w:rsidR="00A21DC5" w:rsidRPr="003522D8" w:rsidRDefault="00A21DC5" w:rsidP="00BF04C4">
      <w:pPr>
        <w:pBdr>
          <w:top w:val="nil"/>
          <w:left w:val="nil"/>
          <w:bottom w:val="nil"/>
          <w:right w:val="nil"/>
          <w:between w:val="nil"/>
        </w:pBdr>
        <w:spacing w:after="0" w:line="240" w:lineRule="auto"/>
        <w:rPr>
          <w:rFonts w:ascii="Arial" w:eastAsia="Arial" w:hAnsi="Arial" w:cs="Arial"/>
          <w:sz w:val="20"/>
          <w:szCs w:val="20"/>
        </w:rPr>
      </w:pPr>
      <w:r w:rsidRPr="00C36DC8">
        <w:rPr>
          <w:rFonts w:ascii="Arial" w:hAnsi="Arial" w:cs="Arial"/>
          <w:color w:val="000000" w:themeColor="text1"/>
          <w:sz w:val="20"/>
          <w:szCs w:val="20"/>
          <w:vertAlign w:val="superscript"/>
        </w:rPr>
        <w:footnoteRef/>
      </w:r>
      <w:r w:rsidRPr="00C36DC8">
        <w:rPr>
          <w:rFonts w:ascii="Arial" w:eastAsia="Arial" w:hAnsi="Arial" w:cs="Arial"/>
          <w:color w:val="000000" w:themeColor="text1"/>
          <w:sz w:val="20"/>
          <w:szCs w:val="20"/>
        </w:rPr>
        <w:t xml:space="preserve"> The full methodological approach is available in the 2016 report detailing the evaluation of the National Citizens Service </w:t>
      </w:r>
      <w:r w:rsidR="00C36DC8" w:rsidRPr="00C36DC8">
        <w:rPr>
          <w:rFonts w:ascii="Arial" w:eastAsia="Arial" w:hAnsi="Arial" w:cs="Arial"/>
          <w:sz w:val="20"/>
          <w:szCs w:val="20"/>
        </w:rPr>
        <w:t>–</w:t>
      </w:r>
      <w:r w:rsidRPr="00C36DC8">
        <w:rPr>
          <w:rFonts w:ascii="Arial" w:eastAsia="Arial" w:hAnsi="Arial" w:cs="Arial"/>
          <w:sz w:val="20"/>
          <w:szCs w:val="20"/>
        </w:rPr>
        <w:t xml:space="preserve"> </w:t>
      </w:r>
      <w:r w:rsidR="00C36DC8" w:rsidRPr="00C36DC8">
        <w:rPr>
          <w:rFonts w:ascii="Arial" w:eastAsia="Arial" w:hAnsi="Arial" w:cs="Arial"/>
          <w:sz w:val="20"/>
          <w:szCs w:val="20"/>
        </w:rPr>
        <w:t xml:space="preserve">which can be found at </w:t>
      </w:r>
      <w:hyperlink r:id="rId21" w:history="1">
        <w:r w:rsidR="00C36DC8" w:rsidRPr="00C36DC8">
          <w:rPr>
            <w:rStyle w:val="Hyperlink"/>
            <w:rFonts w:ascii="Arial" w:hAnsi="Arial" w:cs="Arial"/>
            <w:sz w:val="20"/>
            <w:szCs w:val="20"/>
          </w:rPr>
          <w:t>https://wearencs.com/our-objectives-and-impact</w:t>
        </w:r>
      </w:hyperlink>
    </w:p>
  </w:footnote>
  <w:footnote w:id="49">
    <w:p w14:paraId="37E5A20F" w14:textId="43447FEB"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Jump x Simetrica (2017), “If you could bottle it…A wellbeing and human capital value-for-money analysis of the NCS 2015 programme”</w:t>
      </w:r>
      <w:r w:rsidRPr="00C36DC8">
        <w:rPr>
          <w:rFonts w:ascii="Arial" w:eastAsia="Arial" w:hAnsi="Arial" w:cs="Arial"/>
          <w:color w:val="000000"/>
          <w:sz w:val="20"/>
          <w:szCs w:val="20"/>
        </w:rPr>
        <w:t xml:space="preserve"> </w:t>
      </w:r>
      <w:hyperlink r:id="rId22" w:history="1">
        <w:r w:rsidRPr="00C36DC8">
          <w:rPr>
            <w:rStyle w:val="Hyperlink"/>
            <w:rFonts w:ascii="Arial" w:hAnsi="Arial" w:cs="Arial"/>
            <w:sz w:val="20"/>
            <w:szCs w:val="20"/>
          </w:rPr>
          <w:t>https://wearencs.com/sites/default/files/2018-10/NCS%20Wellbeing%20and%20Human%20Capital%20Valuation%20-%20Jump_0.pdf</w:t>
        </w:r>
      </w:hyperlink>
    </w:p>
  </w:footnote>
  <w:footnote w:id="50">
    <w:p w14:paraId="7F86E99E"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Note that we have not undertaken any statistical comparison of the impact estimates between years. We simply present the differences in the estimates between the two evaluations.</w:t>
      </w:r>
    </w:p>
  </w:footnote>
  <w:footnote w:id="51">
    <w:p w14:paraId="6ABE41B4" w14:textId="35EC2B85" w:rsidR="00A21DC5" w:rsidRPr="00A30841" w:rsidRDefault="00A21DC5" w:rsidP="00A30841">
      <w:pPr>
        <w:rPr>
          <w:lang w:eastAsia="en-US"/>
        </w:rPr>
      </w:pPr>
      <w:r w:rsidRPr="001D3162">
        <w:rPr>
          <w:rStyle w:val="FootnoteReference"/>
          <w:rFonts w:ascii="Arial" w:hAnsi="Arial" w:cs="Arial"/>
        </w:rPr>
        <w:footnoteRef/>
      </w:r>
      <w:r w:rsidRPr="001D3162">
        <w:rPr>
          <w:rFonts w:ascii="Arial" w:hAnsi="Arial" w:cs="Arial"/>
        </w:rPr>
        <w:t xml:space="preserve"> </w:t>
      </w:r>
      <w:bookmarkStart w:id="38" w:name="_Hlk25306446"/>
      <w:r w:rsidRPr="0055518C">
        <w:rPr>
          <w:rFonts w:ascii="Arial" w:hAnsi="Arial" w:cs="Arial"/>
          <w:iCs/>
          <w:color w:val="auto"/>
          <w:sz w:val="20"/>
          <w:szCs w:val="20"/>
        </w:rPr>
        <w:t xml:space="preserve">Note that there was a small means-tested contribution towards the costs associated with the NCS from parents of </w:t>
      </w:r>
      <w:r w:rsidRPr="008E1D62">
        <w:rPr>
          <w:rFonts w:ascii="Arial" w:hAnsi="Arial" w:cs="Arial"/>
          <w:iCs/>
          <w:color w:val="auto"/>
          <w:sz w:val="20"/>
          <w:szCs w:val="20"/>
        </w:rPr>
        <w:t xml:space="preserve">participants. </w:t>
      </w:r>
      <w:r w:rsidRPr="008E1D62">
        <w:rPr>
          <w:rFonts w:ascii="Arial" w:hAnsi="Arial" w:cs="Arial"/>
          <w:iCs/>
          <w:sz w:val="20"/>
        </w:rPr>
        <w:t>The parental contribution expended by the Trust</w:t>
      </w:r>
      <w:r w:rsidRPr="008E1D62">
        <w:rPr>
          <w:rFonts w:ascii="Arial" w:hAnsi="Arial" w:cs="Arial"/>
          <w:iCs/>
          <w:color w:val="auto"/>
          <w:sz w:val="20"/>
          <w:szCs w:val="20"/>
        </w:rPr>
        <w:t> was</w:t>
      </w:r>
      <w:r w:rsidRPr="0055518C">
        <w:rPr>
          <w:rFonts w:ascii="Arial" w:hAnsi="Arial" w:cs="Arial"/>
          <w:iCs/>
          <w:color w:val="auto"/>
          <w:sz w:val="20"/>
          <w:szCs w:val="20"/>
        </w:rPr>
        <w:t> deducted from the estimate of gross benefits (as this was a cost incurred to achieve the economic benefits associated with volunteering and leadership)</w:t>
      </w:r>
      <w:r>
        <w:rPr>
          <w:rFonts w:ascii="Arial" w:hAnsi="Arial" w:cs="Arial"/>
          <w:iCs/>
          <w:color w:val="auto"/>
          <w:sz w:val="20"/>
          <w:szCs w:val="20"/>
        </w:rPr>
        <w:t>. This</w:t>
      </w:r>
      <w:r w:rsidRPr="0055518C">
        <w:rPr>
          <w:rFonts w:ascii="Arial" w:hAnsi="Arial" w:cs="Arial"/>
          <w:iCs/>
          <w:color w:val="auto"/>
          <w:sz w:val="20"/>
          <w:szCs w:val="20"/>
        </w:rPr>
        <w:t xml:space="preserve"> accounts for any totals </w:t>
      </w:r>
      <w:r>
        <w:rPr>
          <w:rFonts w:ascii="Arial" w:hAnsi="Arial" w:cs="Arial"/>
          <w:iCs/>
          <w:color w:val="auto"/>
          <w:sz w:val="20"/>
          <w:szCs w:val="20"/>
        </w:rPr>
        <w:t xml:space="preserve">in tables 7.1 to 7.13 </w:t>
      </w:r>
      <w:r w:rsidRPr="0055518C">
        <w:rPr>
          <w:rFonts w:ascii="Arial" w:hAnsi="Arial" w:cs="Arial"/>
          <w:iCs/>
          <w:color w:val="auto"/>
          <w:sz w:val="20"/>
          <w:szCs w:val="20"/>
        </w:rPr>
        <w:t>that do not add up</w:t>
      </w:r>
      <w:bookmarkEnd w:id="38"/>
      <w:r w:rsidRPr="00A30841">
        <w:rPr>
          <w:rFonts w:ascii="Arial" w:hAnsi="Arial" w:cs="Arial"/>
          <w:iCs/>
          <w:color w:val="auto"/>
          <w:sz w:val="20"/>
          <w:szCs w:val="20"/>
        </w:rPr>
        <w:t>.</w:t>
      </w:r>
      <w:r w:rsidRPr="00A30841">
        <w:rPr>
          <w:rFonts w:ascii="Arial" w:hAnsi="Arial" w:cs="Arial"/>
          <w:i/>
          <w:iCs/>
          <w:color w:val="auto"/>
          <w:sz w:val="20"/>
          <w:szCs w:val="20"/>
        </w:rPr>
        <w:t> </w:t>
      </w:r>
    </w:p>
    <w:p w14:paraId="7C185D88" w14:textId="19E9BB8D" w:rsidR="00A21DC5" w:rsidRPr="001D3162" w:rsidRDefault="00A21DC5">
      <w:pPr>
        <w:pStyle w:val="FootnoteText"/>
        <w:rPr>
          <w:rFonts w:ascii="Arial" w:hAnsi="Arial" w:cs="Arial"/>
        </w:rPr>
      </w:pPr>
    </w:p>
  </w:footnote>
  <w:footnote w:id="52">
    <w:p w14:paraId="75BD603C"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Kuhn and Weinberger (2005), “Leadership Skills and Wages”, Journal of Labor Economics, Vol 23 No 3 (July 2005).</w:t>
      </w:r>
    </w:p>
  </w:footnote>
  <w:footnote w:id="53">
    <w:p w14:paraId="7D21D827" w14:textId="3DA78AD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Department for Business Innovation &amp; Skills (2013), “The impact of university degrees on the lifecycle of earnings; some further analysis”. BIS Research Paper No, 112; original £600,000 estimate used</w:t>
      </w:r>
      <w:r>
        <w:rPr>
          <w:rFonts w:ascii="Arial" w:eastAsia="Arial" w:hAnsi="Arial" w:cs="Arial"/>
          <w:color w:val="000000"/>
          <w:sz w:val="20"/>
          <w:szCs w:val="20"/>
        </w:rPr>
        <w:t xml:space="preserve"> </w:t>
      </w:r>
      <w:r w:rsidRPr="003522D8">
        <w:rPr>
          <w:rFonts w:ascii="Arial" w:eastAsia="Arial" w:hAnsi="Arial" w:cs="Arial"/>
          <w:color w:val="000000"/>
          <w:sz w:val="20"/>
          <w:szCs w:val="20"/>
        </w:rPr>
        <w:t>in 2016 analysis uprated by 2.7% to account for inflation between 2016 and 2017.</w:t>
      </w:r>
    </w:p>
  </w:footnote>
  <w:footnote w:id="54">
    <w:p w14:paraId="1EE0775A" w14:textId="799F1FB6" w:rsidR="00A21DC5" w:rsidRPr="003522D8" w:rsidRDefault="00A21DC5" w:rsidP="00BF04C4">
      <w:pPr>
        <w:spacing w:after="0" w:line="240" w:lineRule="auto"/>
        <w:rPr>
          <w:rFonts w:ascii="Arial" w:eastAsia="Arial" w:hAnsi="Arial" w:cs="Arial"/>
          <w:color w:val="1F497D"/>
          <w:sz w:val="20"/>
          <w:szCs w:val="20"/>
        </w:rPr>
      </w:pPr>
      <w:r w:rsidRPr="003522D8">
        <w:rPr>
          <w:rFonts w:ascii="Arial" w:hAnsi="Arial" w:cs="Arial"/>
          <w:sz w:val="20"/>
          <w:szCs w:val="20"/>
          <w:vertAlign w:val="superscript"/>
        </w:rPr>
        <w:footnoteRef/>
      </w:r>
      <w:r w:rsidRPr="003522D8">
        <w:rPr>
          <w:rFonts w:ascii="Arial" w:hAnsi="Arial" w:cs="Arial"/>
          <w:sz w:val="20"/>
          <w:szCs w:val="20"/>
        </w:rPr>
        <w:t xml:space="preserve"> </w:t>
      </w:r>
      <w:r w:rsidRPr="003522D8">
        <w:rPr>
          <w:rFonts w:ascii="Arial" w:eastAsia="Arial" w:hAnsi="Arial" w:cs="Arial"/>
          <w:color w:val="000000"/>
          <w:sz w:val="20"/>
          <w:szCs w:val="20"/>
        </w:rPr>
        <w:t>In terms of the underlying academic analysis on which our monetised estimate of leadership is based, the Kuhn and Weisberger (2005) analysis uses a generated continuous measure of leadership (standardised) based on the survey responses to a number of questions (both binary measures as well as responses along scales</w:t>
      </w:r>
      <w:r w:rsidRPr="003522D8">
        <w:rPr>
          <w:rFonts w:ascii="Arial" w:eastAsia="Arial" w:hAnsi="Arial" w:cs="Arial"/>
          <w:sz w:val="20"/>
          <w:szCs w:val="20"/>
        </w:rPr>
        <w:t>)</w:t>
      </w:r>
      <w:r w:rsidRPr="003522D8">
        <w:rPr>
          <w:rFonts w:ascii="Arial" w:eastAsia="Arial" w:hAnsi="Arial" w:cs="Arial"/>
          <w:color w:val="000000"/>
          <w:sz w:val="20"/>
          <w:szCs w:val="20"/>
        </w:rPr>
        <w:t>. The authors identify a 2.9% impact on wages associated with a 1 standard deviation leadership effect. However, in the impact analysis presented here, the outcome measure identified for each of the leadership measures is a binary measure (‘very confident’ or ‘confident’ or otherwise), and we take the average difference in differences between the treatment and counterfactual groups before and after the NCS intervention across the four leadership measures. As such, the application of the Kuhn and Weisberger (2005) econometric estimates is not perfectly compatible with the nature of the data collected as part of this evaluation. However, in the absence of other information or evidence, we believe this to be a reasonable approach.</w:t>
      </w:r>
    </w:p>
  </w:footnote>
  <w:footnote w:id="55">
    <w:p w14:paraId="702BAF66" w14:textId="5829F1B7" w:rsidR="00A21DC5" w:rsidRPr="003522D8" w:rsidRDefault="00A21DC5" w:rsidP="00BF04C4">
      <w:pPr>
        <w:spacing w:after="0" w:line="240" w:lineRule="auto"/>
        <w:rPr>
          <w:rFonts w:ascii="Arial" w:hAnsi="Arial" w:cs="Arial"/>
          <w:color w:val="000000"/>
          <w:sz w:val="20"/>
          <w:szCs w:val="20"/>
        </w:rPr>
      </w:pPr>
      <w:r w:rsidRPr="003522D8">
        <w:rPr>
          <w:rStyle w:val="FootnoteReference"/>
          <w:rFonts w:ascii="Arial" w:hAnsi="Arial" w:cs="Arial"/>
          <w:sz w:val="20"/>
          <w:szCs w:val="20"/>
        </w:rPr>
        <w:footnoteRef/>
      </w:r>
      <w:r w:rsidRPr="003522D8">
        <w:rPr>
          <w:rFonts w:ascii="Arial" w:hAnsi="Arial" w:cs="Arial"/>
          <w:sz w:val="20"/>
          <w:szCs w:val="20"/>
        </w:rPr>
        <w:t xml:space="preserve"> </w:t>
      </w:r>
      <w:r w:rsidRPr="003522D8">
        <w:rPr>
          <w:rFonts w:ascii="Arial" w:hAnsi="Arial" w:cs="Arial"/>
          <w:color w:val="000000"/>
          <w:sz w:val="20"/>
          <w:szCs w:val="20"/>
        </w:rPr>
        <w:t>In relation to the impact of the NCS on leadership skills, the estimated effect of NCS participation on leadership measures is large. In particular, the analysis suggests that the relative increase in the proportion of participants indicating a gain in leadership skills was between 17 and 19 percentage points depending on gender. This finding has been identified consistently in previous evaluations (for instance, between 16 and 21 percentage points in 2016). To monetise this impact, we rely on external econometric analysis linking perceived changes in leadership skills and earnings outcomes later in life and the assumption that the leadership impact persists over the working life. While the persistency of the leadership effect is a relatively strong assumption, there are also a number of issues in respect the academic findings on which the analysis is based (in particular, whether the current cohort of NCS participants are really comparable to the individuals in the original analysis). However, in the absence of additional information, and in part to ensure consistency with earlier evaluations, we have adopted the same estimates of leadership effects on lifetime earnings. The size of the effect is 3%, which is in part reduced to account for potential double counting. The monetised impact per participant was estimated to be approximately £2,650 per summer participant in 2017.</w:t>
      </w:r>
    </w:p>
  </w:footnote>
  <w:footnote w:id="56">
    <w:p w14:paraId="244F6B8C"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Ipsos MORI (2017), “National Citizen Service 2013 Evaluation – Two Years On: Main Report”</w:t>
      </w:r>
    </w:p>
  </w:footnote>
  <w:footnote w:id="57">
    <w:p w14:paraId="15DDA803"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Low Pay Commission (2017), “National Minimum Wage – Low Pay Commission Report Autumn 2017”</w:t>
      </w:r>
    </w:p>
  </w:footnote>
  <w:footnote w:id="58">
    <w:p w14:paraId="73833FDF" w14:textId="49B66B2D" w:rsidR="00A21DC5" w:rsidRPr="003522D8" w:rsidRDefault="00A21DC5" w:rsidP="00BF04C4">
      <w:pPr>
        <w:pBdr>
          <w:top w:val="nil"/>
          <w:left w:val="nil"/>
          <w:bottom w:val="nil"/>
          <w:right w:val="nil"/>
          <w:between w:val="nil"/>
        </w:pBdr>
        <w:spacing w:after="0" w:line="240" w:lineRule="auto"/>
        <w:rPr>
          <w:rFonts w:ascii="Arial" w:eastAsia="Arial" w:hAnsi="Arial" w:cs="Arial"/>
          <w:b/>
          <w:i/>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HM Treasury, 2011, “The Green Book, Appraisal and Evaluation in Central Government”.</w:t>
      </w:r>
    </w:p>
  </w:footnote>
  <w:footnote w:id="59">
    <w:p w14:paraId="0D36447A" w14:textId="65F60F22" w:rsidR="00A21DC5" w:rsidRPr="009F7E9F" w:rsidRDefault="00A21DC5" w:rsidP="00BF04C4">
      <w:pPr>
        <w:pBdr>
          <w:top w:val="nil"/>
          <w:left w:val="nil"/>
          <w:bottom w:val="nil"/>
          <w:right w:val="nil"/>
          <w:between w:val="nil"/>
        </w:pBdr>
        <w:spacing w:after="0" w:line="240" w:lineRule="auto"/>
        <w:rPr>
          <w:rFonts w:ascii="Arial" w:eastAsia="Arial" w:hAnsi="Arial" w:cs="Arial"/>
          <w:sz w:val="20"/>
          <w:szCs w:val="20"/>
        </w:rPr>
      </w:pPr>
      <w:r w:rsidRPr="003522D8">
        <w:rPr>
          <w:rFonts w:ascii="Arial" w:hAnsi="Arial" w:cs="Arial"/>
          <w:sz w:val="20"/>
          <w:szCs w:val="20"/>
          <w:vertAlign w:val="superscript"/>
        </w:rPr>
        <w:footnoteRef/>
      </w:r>
      <w:r w:rsidRPr="003522D8">
        <w:rPr>
          <w:rFonts w:ascii="Arial" w:eastAsia="Arial" w:hAnsi="Arial" w:cs="Arial"/>
          <w:sz w:val="20"/>
          <w:szCs w:val="20"/>
        </w:rPr>
        <w:t xml:space="preserve"> Note that totals may not sum as a result of rounding. </w:t>
      </w:r>
      <w:r>
        <w:rPr>
          <w:rFonts w:ascii="Arial" w:eastAsia="Arial" w:hAnsi="Arial" w:cs="Arial"/>
          <w:sz w:val="20"/>
          <w:szCs w:val="20"/>
        </w:rPr>
        <w:t xml:space="preserve">See </w:t>
      </w:r>
      <w:r w:rsidRPr="003522D8">
        <w:rPr>
          <w:rFonts w:ascii="Arial" w:eastAsia="Arial" w:hAnsi="Arial" w:cs="Arial"/>
          <w:sz w:val="20"/>
          <w:szCs w:val="20"/>
        </w:rPr>
        <w:t xml:space="preserve">also footnote </w:t>
      </w:r>
      <w:r>
        <w:rPr>
          <w:rFonts w:ascii="Arial" w:eastAsia="Arial" w:hAnsi="Arial" w:cs="Arial"/>
          <w:sz w:val="20"/>
          <w:szCs w:val="20"/>
        </w:rPr>
        <w:fldChar w:fldCharType="begin"/>
      </w:r>
      <w:r>
        <w:rPr>
          <w:rFonts w:ascii="Arial" w:eastAsia="Arial" w:hAnsi="Arial" w:cs="Arial"/>
          <w:sz w:val="20"/>
          <w:szCs w:val="20"/>
        </w:rPr>
        <w:instrText xml:space="preserve"> NOTEREF _Ref25304189 \h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sz w:val="20"/>
          <w:szCs w:val="20"/>
        </w:rPr>
        <w:t>60</w:t>
      </w:r>
      <w:r>
        <w:rPr>
          <w:rFonts w:ascii="Arial" w:eastAsia="Arial" w:hAnsi="Arial" w:cs="Arial"/>
          <w:sz w:val="20"/>
          <w:szCs w:val="20"/>
        </w:rPr>
        <w:fldChar w:fldCharType="end"/>
      </w:r>
      <w:r w:rsidRPr="003522D8">
        <w:rPr>
          <w:rFonts w:ascii="Arial" w:eastAsia="Arial" w:hAnsi="Arial" w:cs="Arial"/>
          <w:sz w:val="20"/>
          <w:szCs w:val="20"/>
        </w:rPr>
        <w:t xml:space="preserve">, </w:t>
      </w:r>
      <w:r>
        <w:rPr>
          <w:rFonts w:ascii="Arial" w:eastAsia="Arial" w:hAnsi="Arial" w:cs="Arial"/>
          <w:sz w:val="20"/>
          <w:szCs w:val="20"/>
        </w:rPr>
        <w:t xml:space="preserve">for </w:t>
      </w:r>
      <w:r w:rsidRPr="003522D8">
        <w:rPr>
          <w:rFonts w:ascii="Arial" w:eastAsia="Arial" w:hAnsi="Arial" w:cs="Arial"/>
          <w:sz w:val="20"/>
          <w:szCs w:val="20"/>
        </w:rPr>
        <w:t xml:space="preserve">additional information on the treatment of parental contributions as a ‘dis-benefit’ and </w:t>
      </w:r>
      <w:r>
        <w:rPr>
          <w:rFonts w:ascii="Arial" w:eastAsia="Arial" w:hAnsi="Arial" w:cs="Arial"/>
          <w:sz w:val="20"/>
          <w:szCs w:val="20"/>
        </w:rPr>
        <w:t xml:space="preserve">the associated reduction in </w:t>
      </w:r>
      <w:r w:rsidRPr="003522D8">
        <w:rPr>
          <w:rFonts w:ascii="Arial" w:eastAsia="Arial" w:hAnsi="Arial" w:cs="Arial"/>
          <w:sz w:val="20"/>
          <w:szCs w:val="20"/>
        </w:rPr>
        <w:t xml:space="preserve">estimated economic </w:t>
      </w:r>
      <w:r w:rsidRPr="009F7E9F">
        <w:rPr>
          <w:rFonts w:ascii="Arial" w:eastAsia="Arial" w:hAnsi="Arial" w:cs="Arial"/>
          <w:sz w:val="20"/>
          <w:szCs w:val="20"/>
        </w:rPr>
        <w:t xml:space="preserve">benefits. </w:t>
      </w:r>
    </w:p>
  </w:footnote>
  <w:footnote w:id="60">
    <w:p w14:paraId="7DA7811E" w14:textId="4775E8A8" w:rsidR="00A21DC5" w:rsidRPr="003522D8" w:rsidRDefault="00A21DC5" w:rsidP="00BF04C4">
      <w:pPr>
        <w:pStyle w:val="FootnoteText"/>
        <w:rPr>
          <w:rFonts w:ascii="Arial" w:hAnsi="Arial" w:cs="Arial"/>
        </w:rPr>
      </w:pPr>
      <w:r w:rsidRPr="009F7E9F">
        <w:rPr>
          <w:rStyle w:val="FootnoteReference"/>
          <w:rFonts w:ascii="Arial" w:hAnsi="Arial" w:cs="Arial"/>
        </w:rPr>
        <w:footnoteRef/>
      </w:r>
      <w:r w:rsidRPr="009F7E9F">
        <w:rPr>
          <w:rFonts w:ascii="Arial" w:hAnsi="Arial" w:cs="Arial"/>
        </w:rPr>
        <w:t xml:space="preserve"> </w:t>
      </w:r>
      <w:r w:rsidRPr="009F7E9F">
        <w:rPr>
          <w:rFonts w:ascii="Arial" w:hAnsi="Arial" w:cs="Arial"/>
          <w:iCs/>
          <w:color w:val="auto"/>
        </w:rPr>
        <w:t xml:space="preserve">Note that there was a small means-tested contribution towards the costs associated with the NCS from parents of participants. </w:t>
      </w:r>
      <w:r w:rsidRPr="009F7E9F">
        <w:rPr>
          <w:rFonts w:ascii="Arial" w:hAnsi="Arial" w:cs="Arial"/>
          <w:iCs/>
        </w:rPr>
        <w:t>This parental contribution expended by the Trust</w:t>
      </w:r>
      <w:r w:rsidRPr="009F7E9F">
        <w:rPr>
          <w:rFonts w:ascii="Arial" w:hAnsi="Arial" w:cs="Arial"/>
          <w:iCs/>
          <w:color w:val="auto"/>
        </w:rPr>
        <w:t> was deducted from the estimate of gross benefits (as this was a cost incurred to achieve the economic benefits associated with volunteering and leadership), and accounts for any totals that do not add up</w:t>
      </w:r>
      <w:r w:rsidRPr="009F7E9F">
        <w:rPr>
          <w:rFonts w:ascii="Arial" w:hAnsi="Arial" w:cs="Arial"/>
        </w:rPr>
        <w:t>.</w:t>
      </w:r>
    </w:p>
  </w:footnote>
  <w:footnote w:id="61">
    <w:p w14:paraId="7C1BD84B" w14:textId="1801C20B" w:rsidR="00A21DC5" w:rsidRDefault="00A21DC5">
      <w:pPr>
        <w:pStyle w:val="FootnoteText"/>
      </w:pPr>
      <w:r w:rsidRPr="009740AD">
        <w:rPr>
          <w:rStyle w:val="FootnoteReference"/>
          <w:rFonts w:ascii="Arial" w:hAnsi="Arial" w:cs="Arial"/>
        </w:rPr>
        <w:footnoteRef/>
      </w:r>
      <w:r w:rsidRPr="009740AD">
        <w:rPr>
          <w:rFonts w:ascii="Arial" w:hAnsi="Arial" w:cs="Arial"/>
        </w:rPr>
        <w:t xml:space="preserve"> Summer 4-week programme (excludes 3-week programme) and autumn Standard and College models</w:t>
      </w:r>
    </w:p>
  </w:footnote>
  <w:footnote w:id="62">
    <w:p w14:paraId="315AFF50" w14:textId="7D6CF1C9" w:rsidR="00A21DC5" w:rsidRPr="0055518C" w:rsidRDefault="00A21DC5">
      <w:pPr>
        <w:pStyle w:val="FootnoteText"/>
        <w:rPr>
          <w:rFonts w:ascii="Arial" w:hAnsi="Arial" w:cs="Arial"/>
        </w:rPr>
      </w:pPr>
      <w:r w:rsidRPr="009F7E9F">
        <w:rPr>
          <w:rStyle w:val="FootnoteReference"/>
        </w:rPr>
        <w:footnoteRef/>
      </w:r>
      <w:r w:rsidRPr="009F7E9F">
        <w:t xml:space="preserve"> </w:t>
      </w:r>
      <w:r w:rsidRPr="009F7E9F">
        <w:rPr>
          <w:rFonts w:ascii="Arial" w:hAnsi="Arial" w:cs="Arial"/>
        </w:rPr>
        <w:t>The costs presented here may not align with those presented by the NCS Trust in their statement of annual accounts. This statement reports the Trust’s income and expenditure in a 12-month period (financial year), irrespective of the cohorts of NCS participants it relates to. In contrast, this value for money analysis apportions expenditure associated with the 2017 cohort of NCS participants, though this may have occurred over different (and multiple) financial reporting periods.</w:t>
      </w:r>
      <w:r>
        <w:t xml:space="preserve">    </w:t>
      </w:r>
    </w:p>
  </w:footnote>
  <w:footnote w:id="63">
    <w:p w14:paraId="3B80AB24" w14:textId="415A8EEF"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Jump (2016),</w:t>
      </w:r>
      <w:r>
        <w:rPr>
          <w:rFonts w:ascii="Arial" w:eastAsia="Arial" w:hAnsi="Arial" w:cs="Arial"/>
          <w:color w:val="000000"/>
          <w:sz w:val="20"/>
          <w:szCs w:val="20"/>
        </w:rPr>
        <w:t xml:space="preserve"> “</w:t>
      </w:r>
      <w:r w:rsidRPr="003522D8">
        <w:rPr>
          <w:rFonts w:ascii="Arial" w:eastAsia="Arial" w:hAnsi="Arial" w:cs="Arial"/>
          <w:color w:val="000000"/>
          <w:sz w:val="20"/>
          <w:szCs w:val="20"/>
        </w:rPr>
        <w:t>If you could bottle it…A wellbeing and human capital value-for-money”.</w:t>
      </w:r>
    </w:p>
  </w:footnote>
  <w:footnote w:id="64">
    <w:p w14:paraId="52326A34"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sz w:val="20"/>
          <w:szCs w:val="20"/>
        </w:rPr>
      </w:pPr>
      <w:r w:rsidRPr="003522D8">
        <w:rPr>
          <w:rFonts w:ascii="Arial" w:hAnsi="Arial" w:cs="Arial"/>
          <w:sz w:val="20"/>
          <w:szCs w:val="20"/>
          <w:vertAlign w:val="superscript"/>
        </w:rPr>
        <w:footnoteRef/>
      </w:r>
      <w:r w:rsidRPr="003522D8">
        <w:rPr>
          <w:rFonts w:ascii="Arial" w:eastAsia="Arial" w:hAnsi="Arial" w:cs="Arial"/>
          <w:sz w:val="20"/>
          <w:szCs w:val="20"/>
        </w:rPr>
        <w:t xml:space="preserve"> Note that the original analysis undertaken by Jump (2016) uses a lottery win as a means of monetising wellbeing improvements – for a representative household. Median household income is greater than the median individual income – but also it is probable that the median income for a representative household is greater than the median income for a young person (potentially impacted by the NCS). Therefore, it is possible that the estimates presented here are indeed overestimates to the true wellbeing impact.</w:t>
      </w:r>
    </w:p>
  </w:footnote>
  <w:footnote w:id="65">
    <w:p w14:paraId="73213CD5"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The figure uses the 2016 estimate updated by a 2.7% inflation rate.</w:t>
      </w:r>
    </w:p>
  </w:footnote>
  <w:footnote w:id="66">
    <w:p w14:paraId="5D279F74"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The value of α</w:t>
      </w:r>
      <w:r w:rsidRPr="003522D8">
        <w:rPr>
          <w:rFonts w:ascii="Arial" w:eastAsia="Arial" w:hAnsi="Arial" w:cs="Arial"/>
          <w:color w:val="000000"/>
          <w:sz w:val="20"/>
          <w:szCs w:val="20"/>
          <w:vertAlign w:val="subscript"/>
        </w:rPr>
        <w:t>1</w:t>
      </w:r>
      <w:r w:rsidRPr="003522D8">
        <w:rPr>
          <w:rFonts w:ascii="Arial" w:eastAsia="Arial" w:hAnsi="Arial" w:cs="Arial"/>
          <w:color w:val="000000"/>
          <w:sz w:val="20"/>
          <w:szCs w:val="20"/>
        </w:rPr>
        <w:t xml:space="preserve"> reported by Jump (2016) is 1.282. However, this is adjusted to account for different scales used in the British Household Panel Survey and the NCS questionnaire. The BHPS asks about life satisfaction on a 7-point scale, whereas NCS uses an 11-point scale. To account for this we apply the following adjustment: (α</w:t>
      </w:r>
      <w:r w:rsidRPr="003522D8">
        <w:rPr>
          <w:rFonts w:ascii="Arial" w:eastAsia="Arial" w:hAnsi="Arial" w:cs="Arial"/>
          <w:color w:val="000000"/>
          <w:sz w:val="20"/>
          <w:szCs w:val="20"/>
          <w:vertAlign w:val="subscript"/>
        </w:rPr>
        <w:t>1</w:t>
      </w:r>
      <w:r w:rsidRPr="003522D8">
        <w:rPr>
          <w:rFonts w:ascii="Arial" w:eastAsia="Arial" w:hAnsi="Arial" w:cs="Arial"/>
          <w:color w:val="000000"/>
          <w:sz w:val="20"/>
          <w:szCs w:val="20"/>
        </w:rPr>
        <w:t>/7)*11 to get 2.0146.</w:t>
      </w:r>
    </w:p>
  </w:footnote>
  <w:footnote w:id="67">
    <w:p w14:paraId="67499AC9" w14:textId="49E83079" w:rsidR="00A21DC5" w:rsidRPr="003522D8" w:rsidRDefault="00A21DC5" w:rsidP="00BF04C4">
      <w:pPr>
        <w:spacing w:after="0" w:line="240" w:lineRule="auto"/>
        <w:rPr>
          <w:rFonts w:ascii="Arial" w:hAnsi="Arial" w:cs="Arial"/>
          <w:sz w:val="20"/>
          <w:szCs w:val="20"/>
        </w:rPr>
      </w:pPr>
      <w:r w:rsidRPr="003522D8">
        <w:rPr>
          <w:rStyle w:val="FootnoteReference"/>
          <w:rFonts w:ascii="Arial" w:hAnsi="Arial" w:cs="Arial"/>
          <w:sz w:val="20"/>
          <w:szCs w:val="20"/>
        </w:rPr>
        <w:footnoteRef/>
      </w:r>
      <w:r w:rsidRPr="003522D8">
        <w:rPr>
          <w:rFonts w:ascii="Arial" w:hAnsi="Arial" w:cs="Arial"/>
          <w:sz w:val="20"/>
          <w:szCs w:val="20"/>
        </w:rPr>
        <w:t xml:space="preserve"> </w:t>
      </w:r>
      <w:r w:rsidRPr="003522D8">
        <w:rPr>
          <w:rFonts w:ascii="Arial" w:eastAsia="Arial" w:hAnsi="Arial" w:cs="Arial"/>
          <w:color w:val="000000"/>
          <w:sz w:val="20"/>
          <w:szCs w:val="20"/>
        </w:rPr>
        <w:t>As with the analysis of the monetary value of leadership skills, in the case of wellbeing impacts, there is a need to undertake a longer-term evaluation to identify the extent to which the early impacts dissipate or persist into the longer term.</w:t>
      </w:r>
      <w:r w:rsidRPr="003522D8">
        <w:rPr>
          <w:rFonts w:ascii="Arial" w:hAnsi="Arial" w:cs="Arial"/>
          <w:color w:val="1F497D"/>
          <w:sz w:val="20"/>
          <w:szCs w:val="20"/>
        </w:rPr>
        <w:t xml:space="preserve"> </w:t>
      </w:r>
    </w:p>
  </w:footnote>
  <w:footnote w:id="68">
    <w:p w14:paraId="541D0A85" w14:textId="181E9B0C"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themeColor="text1"/>
          <w:sz w:val="20"/>
          <w:szCs w:val="20"/>
        </w:rPr>
      </w:pPr>
      <w:r w:rsidRPr="003522D8">
        <w:rPr>
          <w:rFonts w:ascii="Arial" w:eastAsia="Arial" w:hAnsi="Arial" w:cs="Arial"/>
          <w:color w:val="000000" w:themeColor="text1"/>
          <w:sz w:val="20"/>
          <w:szCs w:val="20"/>
        </w:rPr>
        <w:footnoteRef/>
      </w:r>
      <w:r w:rsidRPr="003522D8">
        <w:rPr>
          <w:rFonts w:ascii="Arial" w:eastAsia="Arial" w:hAnsi="Arial" w:cs="Arial"/>
          <w:color w:val="000000" w:themeColor="text1"/>
          <w:sz w:val="20"/>
          <w:szCs w:val="20"/>
        </w:rPr>
        <w:t xml:space="preserve"> London Economics (2019). ‘Assessing the economic returns to Level 4 and 5 STEM-based qualifications’. A report on behalf of the Gatsby Foundation (</w:t>
      </w:r>
      <w:hyperlink r:id="rId23" w:history="1">
        <w:r w:rsidRPr="003522D8">
          <w:rPr>
            <w:rStyle w:val="Hyperlink"/>
            <w:rFonts w:ascii="Arial" w:eastAsia="Arial" w:hAnsi="Arial" w:cs="Arial"/>
            <w:sz w:val="20"/>
            <w:szCs w:val="20"/>
          </w:rPr>
          <w:t>link</w:t>
        </w:r>
      </w:hyperlink>
      <w:r w:rsidRPr="003522D8">
        <w:rPr>
          <w:rFonts w:ascii="Arial" w:eastAsia="Arial" w:hAnsi="Arial" w:cs="Arial"/>
          <w:color w:val="000000" w:themeColor="text1"/>
          <w:sz w:val="20"/>
          <w:szCs w:val="20"/>
        </w:rPr>
        <w:t>).</w:t>
      </w:r>
    </w:p>
  </w:footnote>
  <w:footnote w:id="69">
    <w:p w14:paraId="792960F0"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eastAsia="Arial" w:hAnsi="Arial" w:cs="Arial"/>
          <w:color w:val="000000" w:themeColor="text1"/>
          <w:sz w:val="20"/>
          <w:szCs w:val="20"/>
        </w:rPr>
        <w:footnoteRef/>
      </w:r>
      <w:r w:rsidRPr="003522D8">
        <w:rPr>
          <w:rFonts w:ascii="Arial" w:eastAsia="Arial" w:hAnsi="Arial" w:cs="Arial"/>
          <w:color w:val="000000" w:themeColor="text1"/>
          <w:sz w:val="20"/>
          <w:szCs w:val="20"/>
        </w:rPr>
        <w:t xml:space="preserve"> Aggregate gross estimate, i.e. values are not average annual figures but rather a before-tax accumulated figure over individuals’ lifetimes.</w:t>
      </w:r>
      <w:r w:rsidRPr="003522D8">
        <w:rPr>
          <w:rFonts w:ascii="Arial" w:eastAsia="Arial" w:hAnsi="Arial" w:cs="Arial"/>
          <w:color w:val="000000"/>
          <w:sz w:val="20"/>
          <w:szCs w:val="20"/>
        </w:rPr>
        <w:t xml:space="preserve"> </w:t>
      </w:r>
    </w:p>
  </w:footnote>
  <w:footnote w:id="70">
    <w:p w14:paraId="4378C21C" w14:textId="77777777" w:rsidR="00A21DC5" w:rsidRPr="003522D8" w:rsidRDefault="00A21DC5" w:rsidP="00BF04C4">
      <w:pPr>
        <w:pBdr>
          <w:top w:val="nil"/>
          <w:left w:val="nil"/>
          <w:bottom w:val="nil"/>
          <w:right w:val="nil"/>
          <w:between w:val="nil"/>
        </w:pBdr>
        <w:spacing w:after="0" w:line="240" w:lineRule="auto"/>
        <w:rPr>
          <w:rFonts w:ascii="Arial" w:eastAsia="Arial" w:hAnsi="Arial" w:cs="Arial"/>
          <w:sz w:val="20"/>
          <w:szCs w:val="20"/>
        </w:rPr>
      </w:pPr>
      <w:r w:rsidRPr="003522D8">
        <w:rPr>
          <w:rFonts w:ascii="Arial" w:hAnsi="Arial" w:cs="Arial"/>
          <w:color w:val="000000" w:themeColor="text1"/>
          <w:sz w:val="20"/>
          <w:szCs w:val="20"/>
          <w:vertAlign w:val="superscript"/>
        </w:rPr>
        <w:footnoteRef/>
      </w:r>
      <w:r w:rsidRPr="003522D8">
        <w:rPr>
          <w:rFonts w:ascii="Arial" w:eastAsia="Arial" w:hAnsi="Arial" w:cs="Arial"/>
          <w:color w:val="000000" w:themeColor="text1"/>
          <w:sz w:val="20"/>
          <w:szCs w:val="20"/>
        </w:rPr>
        <w:t xml:space="preserve"> Note that the original Kuhn and Weinberger (2005) paper only considers the impact of leadership for men. However, despite the lack of gender specific information, we have applied the same estimated impact to the enhanced lifetime earnings posted by women as that applied to men.</w:t>
      </w:r>
    </w:p>
  </w:footnote>
  <w:footnote w:id="71">
    <w:p w14:paraId="0ABB8DCF" w14:textId="744F789F" w:rsidR="00A21DC5" w:rsidRPr="003522D8" w:rsidRDefault="00A21DC5" w:rsidP="00BF04C4">
      <w:pPr>
        <w:pBdr>
          <w:top w:val="nil"/>
          <w:left w:val="nil"/>
          <w:bottom w:val="nil"/>
          <w:right w:val="nil"/>
          <w:between w:val="nil"/>
        </w:pBdr>
        <w:spacing w:after="0" w:line="240" w:lineRule="auto"/>
        <w:rPr>
          <w:rFonts w:ascii="Arial" w:eastAsia="Arial" w:hAnsi="Arial" w:cs="Arial"/>
          <w:color w:val="000000"/>
          <w:sz w:val="20"/>
          <w:szCs w:val="20"/>
        </w:rPr>
      </w:pPr>
      <w:r w:rsidRPr="003522D8">
        <w:rPr>
          <w:rFonts w:ascii="Arial" w:hAnsi="Arial" w:cs="Arial"/>
          <w:sz w:val="20"/>
          <w:szCs w:val="20"/>
          <w:vertAlign w:val="superscript"/>
        </w:rPr>
        <w:footnoteRef/>
      </w:r>
      <w:r w:rsidRPr="003522D8">
        <w:rPr>
          <w:rFonts w:ascii="Arial" w:eastAsia="Arial" w:hAnsi="Arial" w:cs="Arial"/>
          <w:color w:val="000000"/>
          <w:sz w:val="20"/>
          <w:szCs w:val="20"/>
        </w:rPr>
        <w:t xml:space="preserve"> Gender-differentiated estimates for enhanced leadership were not available for the autumn 2017 NCS due to a smaller sample. Given the similar average effect of the NCS on leadership between Summer 2017 and Autumn 2017 (18.9% and 17.0% respectively), the gender-differentiated estimates in autumn 2017 were assumed to be the same as those for the summer 2017 programme.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60pt" o:bullet="t">
        <v:imagedata r:id="rId1" o:title="Blue leaf"/>
      </v:shape>
    </w:pict>
  </w:numPicBullet>
  <w:numPicBullet w:numPicBulletId="1">
    <w:pict>
      <v:shape id="_x0000_i1030" type="#_x0000_t75" style="width:71.4pt;height:71.4pt" o:bullet="t">
        <v:imagedata r:id="rId2" o:title="Blue sun"/>
      </v:shape>
    </w:pict>
  </w:numPicBullet>
  <w:numPicBullet w:numPicBulletId="2">
    <w:pict>
      <v:shape id="_x0000_i1031" type="#_x0000_t75" style="width:71.4pt;height:78.6pt" o:bullet="t">
        <v:imagedata r:id="rId3" o:title="dark blue hashtag"/>
      </v:shape>
    </w:pict>
  </w:numPicBullet>
  <w:abstractNum w:abstractNumId="0" w15:restartNumberingAfterBreak="0">
    <w:nsid w:val="03503101"/>
    <w:multiLevelType w:val="multilevel"/>
    <w:tmpl w:val="7F52D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F6B5F"/>
    <w:multiLevelType w:val="multilevel"/>
    <w:tmpl w:val="C91CE558"/>
    <w:lvl w:ilvl="0">
      <w:start w:val="1"/>
      <w:numFmt w:val="decimal"/>
      <w:lvlText w:val="%1."/>
      <w:lvlJc w:val="left"/>
      <w:pPr>
        <w:ind w:left="7023" w:hanging="360"/>
      </w:pPr>
    </w:lvl>
    <w:lvl w:ilvl="1">
      <w:start w:val="1"/>
      <w:numFmt w:val="decimal"/>
      <w:lvlText w:val="%1.%2   "/>
      <w:lvlJc w:val="left"/>
      <w:pPr>
        <w:ind w:left="510" w:hanging="510"/>
      </w:pPr>
      <w:rPr>
        <w:b/>
        <w:i w:val="0"/>
        <w:smallCaps w:val="0"/>
        <w:strike w:val="0"/>
        <w:color w:val="BFBFBF"/>
        <w:u w:val="none"/>
        <w:vertAlign w:val="baseline"/>
      </w:rPr>
    </w:lvl>
    <w:lvl w:ilvl="2">
      <w:start w:val="1"/>
      <w:numFmt w:val="decimal"/>
      <w:lvlText w:val="%1.%2.%3   "/>
      <w:lvlJc w:val="left"/>
      <w:pPr>
        <w:ind w:left="908" w:hanging="624"/>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F4450C"/>
    <w:multiLevelType w:val="multilevel"/>
    <w:tmpl w:val="29109658"/>
    <w:lvl w:ilvl="0">
      <w:start w:val="1"/>
      <w:numFmt w:val="bullet"/>
      <w:lvlText w:val=""/>
      <w:lvlJc w:val="left"/>
      <w:pPr>
        <w:ind w:left="768" w:hanging="360"/>
      </w:pPr>
      <w:rPr>
        <w:rFonts w:ascii="Wingdings" w:hAnsi="Wingdings" w:hint="default"/>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 w15:restartNumberingAfterBreak="0">
    <w:nsid w:val="0E0164D6"/>
    <w:multiLevelType w:val="multilevel"/>
    <w:tmpl w:val="5AE6A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E837DF"/>
    <w:multiLevelType w:val="hybridMultilevel"/>
    <w:tmpl w:val="63F88E46"/>
    <w:lvl w:ilvl="0" w:tplc="517800D8">
      <w:start w:val="1"/>
      <w:numFmt w:val="bullet"/>
      <w:pStyle w:val="Hashtagbulletdarkblue"/>
      <w:lvlText w:val=""/>
      <w:lvlPicBulletId w:val="2"/>
      <w:lvlJc w:val="left"/>
      <w:pPr>
        <w:ind w:left="1571" w:hanging="360"/>
      </w:pPr>
      <w:rPr>
        <w:rFonts w:ascii="Symbol" w:hAnsi="Symbol" w:hint="default"/>
        <w:color w:val="auto"/>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8716156"/>
    <w:multiLevelType w:val="hybridMultilevel"/>
    <w:tmpl w:val="547C6C56"/>
    <w:lvl w:ilvl="0" w:tplc="862604DE">
      <w:start w:val="1"/>
      <w:numFmt w:val="bullet"/>
      <w:pStyle w:val="KTRBulletlevel1"/>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cs="Courier New"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6" w15:restartNumberingAfterBreak="0">
    <w:nsid w:val="1AEB4F41"/>
    <w:multiLevelType w:val="hybridMultilevel"/>
    <w:tmpl w:val="86503B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607AF8"/>
    <w:multiLevelType w:val="multilevel"/>
    <w:tmpl w:val="90EC2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2E404F"/>
    <w:multiLevelType w:val="multilevel"/>
    <w:tmpl w:val="00C4AC6A"/>
    <w:lvl w:ilvl="0">
      <w:start w:val="1"/>
      <w:numFmt w:val="decimal"/>
      <w:lvlText w:val="Table %1"/>
      <w:lvlJc w:val="left"/>
      <w:pPr>
        <w:ind w:left="0" w:firstLine="0"/>
      </w:pPr>
      <w:rPr>
        <w:b/>
        <w:bCs/>
        <w:i w:val="0"/>
        <w:smallCaps w:val="0"/>
        <w:strike w:val="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2C61325B"/>
    <w:multiLevelType w:val="multilevel"/>
    <w:tmpl w:val="18586BB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7A22C5"/>
    <w:multiLevelType w:val="multilevel"/>
    <w:tmpl w:val="331ACD6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302F29B2"/>
    <w:multiLevelType w:val="hybridMultilevel"/>
    <w:tmpl w:val="CF743C0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A617F"/>
    <w:multiLevelType w:val="multilevel"/>
    <w:tmpl w:val="451A5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73475D"/>
    <w:multiLevelType w:val="hybridMultilevel"/>
    <w:tmpl w:val="D2F223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17427D"/>
    <w:multiLevelType w:val="multilevel"/>
    <w:tmpl w:val="F45C1286"/>
    <w:lvl w:ilvl="0">
      <w:start w:val="1"/>
      <w:numFmt w:val="bullet"/>
      <w:lvlText w:val="="/>
      <w:lvlJc w:val="left"/>
      <w:pPr>
        <w:ind w:left="2062" w:hanging="360"/>
      </w:pPr>
      <w:rPr>
        <w:rFonts w:ascii="Noto Sans Symbols" w:eastAsia="Noto Sans Symbols" w:hAnsi="Noto Sans Symbols" w:cs="Noto Sans Symbols"/>
        <w:b/>
        <w:color w:val="1982E8"/>
      </w:rPr>
    </w:lvl>
    <w:lvl w:ilvl="1">
      <w:start w:val="1"/>
      <w:numFmt w:val="bullet"/>
      <w:lvlText w:val="o"/>
      <w:lvlJc w:val="left"/>
      <w:pPr>
        <w:ind w:left="2782" w:hanging="360"/>
      </w:pPr>
      <w:rPr>
        <w:rFonts w:ascii="Courier New" w:eastAsia="Courier New" w:hAnsi="Courier New" w:cs="Courier New"/>
      </w:rPr>
    </w:lvl>
    <w:lvl w:ilvl="2">
      <w:start w:val="1"/>
      <w:numFmt w:val="bullet"/>
      <w:lvlText w:val="▪"/>
      <w:lvlJc w:val="left"/>
      <w:pPr>
        <w:ind w:left="3502" w:hanging="360"/>
      </w:pPr>
      <w:rPr>
        <w:rFonts w:ascii="Noto Sans Symbols" w:eastAsia="Noto Sans Symbols" w:hAnsi="Noto Sans Symbols" w:cs="Noto Sans Symbols"/>
      </w:rPr>
    </w:lvl>
    <w:lvl w:ilvl="3">
      <w:start w:val="1"/>
      <w:numFmt w:val="bullet"/>
      <w:lvlText w:val="●"/>
      <w:lvlJc w:val="left"/>
      <w:pPr>
        <w:ind w:left="4222" w:hanging="360"/>
      </w:pPr>
      <w:rPr>
        <w:rFonts w:ascii="Noto Sans Symbols" w:eastAsia="Noto Sans Symbols" w:hAnsi="Noto Sans Symbols" w:cs="Noto Sans Symbols"/>
      </w:rPr>
    </w:lvl>
    <w:lvl w:ilvl="4">
      <w:start w:val="1"/>
      <w:numFmt w:val="bullet"/>
      <w:lvlText w:val="o"/>
      <w:lvlJc w:val="left"/>
      <w:pPr>
        <w:ind w:left="4942" w:hanging="360"/>
      </w:pPr>
      <w:rPr>
        <w:rFonts w:ascii="Courier New" w:eastAsia="Courier New" w:hAnsi="Courier New" w:cs="Courier New"/>
      </w:rPr>
    </w:lvl>
    <w:lvl w:ilvl="5">
      <w:start w:val="1"/>
      <w:numFmt w:val="bullet"/>
      <w:lvlText w:val="▪"/>
      <w:lvlJc w:val="left"/>
      <w:pPr>
        <w:ind w:left="5662" w:hanging="360"/>
      </w:pPr>
      <w:rPr>
        <w:rFonts w:ascii="Noto Sans Symbols" w:eastAsia="Noto Sans Symbols" w:hAnsi="Noto Sans Symbols" w:cs="Noto Sans Symbols"/>
      </w:rPr>
    </w:lvl>
    <w:lvl w:ilvl="6">
      <w:start w:val="1"/>
      <w:numFmt w:val="bullet"/>
      <w:lvlText w:val="●"/>
      <w:lvlJc w:val="left"/>
      <w:pPr>
        <w:ind w:left="6382" w:hanging="360"/>
      </w:pPr>
      <w:rPr>
        <w:rFonts w:ascii="Noto Sans Symbols" w:eastAsia="Noto Sans Symbols" w:hAnsi="Noto Sans Symbols" w:cs="Noto Sans Symbols"/>
      </w:rPr>
    </w:lvl>
    <w:lvl w:ilvl="7">
      <w:start w:val="1"/>
      <w:numFmt w:val="bullet"/>
      <w:lvlText w:val="o"/>
      <w:lvlJc w:val="left"/>
      <w:pPr>
        <w:ind w:left="7102" w:hanging="360"/>
      </w:pPr>
      <w:rPr>
        <w:rFonts w:ascii="Courier New" w:eastAsia="Courier New" w:hAnsi="Courier New" w:cs="Courier New"/>
      </w:rPr>
    </w:lvl>
    <w:lvl w:ilvl="8">
      <w:start w:val="1"/>
      <w:numFmt w:val="bullet"/>
      <w:lvlText w:val="▪"/>
      <w:lvlJc w:val="left"/>
      <w:pPr>
        <w:ind w:left="7822" w:hanging="360"/>
      </w:pPr>
      <w:rPr>
        <w:rFonts w:ascii="Noto Sans Symbols" w:eastAsia="Noto Sans Symbols" w:hAnsi="Noto Sans Symbols" w:cs="Noto Sans Symbols"/>
      </w:rPr>
    </w:lvl>
  </w:abstractNum>
  <w:abstractNum w:abstractNumId="15" w15:restartNumberingAfterBreak="0">
    <w:nsid w:val="3F0D1CDB"/>
    <w:multiLevelType w:val="hybridMultilevel"/>
    <w:tmpl w:val="8690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67343"/>
    <w:multiLevelType w:val="multilevel"/>
    <w:tmpl w:val="CA56BF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84243A"/>
    <w:multiLevelType w:val="hybridMultilevel"/>
    <w:tmpl w:val="D79E7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B809CE"/>
    <w:multiLevelType w:val="hybridMultilevel"/>
    <w:tmpl w:val="E11211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816A32"/>
    <w:multiLevelType w:val="hybridMultilevel"/>
    <w:tmpl w:val="7B1A0712"/>
    <w:lvl w:ilvl="0" w:tplc="A65C8BC0">
      <w:start w:val="1"/>
      <w:numFmt w:val="bullet"/>
      <w:pStyle w:val="TBsunbulletblue"/>
      <w:lvlText w:val=""/>
      <w:lvlPicBulletId w:val="1"/>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34E1EE2"/>
    <w:multiLevelType w:val="multilevel"/>
    <w:tmpl w:val="0A6E9452"/>
    <w:lvl w:ilvl="0">
      <w:start w:val="1"/>
      <w:numFmt w:val="bullet"/>
      <w:lvlText w:val="-"/>
      <w:lvlJc w:val="left"/>
      <w:pPr>
        <w:ind w:left="2062" w:hanging="360"/>
      </w:pPr>
      <w:rPr>
        <w:rFonts w:ascii="Calibri" w:eastAsia="Calibri" w:hAnsi="Calibri" w:cs="Calibri"/>
      </w:rPr>
    </w:lvl>
    <w:lvl w:ilvl="1">
      <w:start w:val="1"/>
      <w:numFmt w:val="bullet"/>
      <w:lvlText w:val="o"/>
      <w:lvlJc w:val="left"/>
      <w:pPr>
        <w:ind w:left="2782" w:hanging="360"/>
      </w:pPr>
      <w:rPr>
        <w:rFonts w:ascii="Courier New" w:eastAsia="Courier New" w:hAnsi="Courier New" w:cs="Courier New"/>
      </w:rPr>
    </w:lvl>
    <w:lvl w:ilvl="2">
      <w:start w:val="1"/>
      <w:numFmt w:val="bullet"/>
      <w:lvlText w:val="▪"/>
      <w:lvlJc w:val="left"/>
      <w:pPr>
        <w:ind w:left="3502" w:hanging="360"/>
      </w:pPr>
      <w:rPr>
        <w:rFonts w:ascii="Noto Sans Symbols" w:eastAsia="Noto Sans Symbols" w:hAnsi="Noto Sans Symbols" w:cs="Noto Sans Symbols"/>
      </w:rPr>
    </w:lvl>
    <w:lvl w:ilvl="3">
      <w:start w:val="1"/>
      <w:numFmt w:val="bullet"/>
      <w:lvlText w:val="●"/>
      <w:lvlJc w:val="left"/>
      <w:pPr>
        <w:ind w:left="4222" w:hanging="360"/>
      </w:pPr>
      <w:rPr>
        <w:rFonts w:ascii="Noto Sans Symbols" w:eastAsia="Noto Sans Symbols" w:hAnsi="Noto Sans Symbols" w:cs="Noto Sans Symbols"/>
      </w:rPr>
    </w:lvl>
    <w:lvl w:ilvl="4">
      <w:start w:val="1"/>
      <w:numFmt w:val="bullet"/>
      <w:lvlText w:val="o"/>
      <w:lvlJc w:val="left"/>
      <w:pPr>
        <w:ind w:left="4942" w:hanging="360"/>
      </w:pPr>
      <w:rPr>
        <w:rFonts w:ascii="Courier New" w:eastAsia="Courier New" w:hAnsi="Courier New" w:cs="Courier New"/>
      </w:rPr>
    </w:lvl>
    <w:lvl w:ilvl="5">
      <w:start w:val="1"/>
      <w:numFmt w:val="bullet"/>
      <w:lvlText w:val="▪"/>
      <w:lvlJc w:val="left"/>
      <w:pPr>
        <w:ind w:left="5662" w:hanging="360"/>
      </w:pPr>
      <w:rPr>
        <w:rFonts w:ascii="Noto Sans Symbols" w:eastAsia="Noto Sans Symbols" w:hAnsi="Noto Sans Symbols" w:cs="Noto Sans Symbols"/>
      </w:rPr>
    </w:lvl>
    <w:lvl w:ilvl="6">
      <w:start w:val="1"/>
      <w:numFmt w:val="bullet"/>
      <w:lvlText w:val="●"/>
      <w:lvlJc w:val="left"/>
      <w:pPr>
        <w:ind w:left="6382" w:hanging="360"/>
      </w:pPr>
      <w:rPr>
        <w:rFonts w:ascii="Noto Sans Symbols" w:eastAsia="Noto Sans Symbols" w:hAnsi="Noto Sans Symbols" w:cs="Noto Sans Symbols"/>
      </w:rPr>
    </w:lvl>
    <w:lvl w:ilvl="7">
      <w:start w:val="1"/>
      <w:numFmt w:val="bullet"/>
      <w:lvlText w:val="o"/>
      <w:lvlJc w:val="left"/>
      <w:pPr>
        <w:ind w:left="7102" w:hanging="360"/>
      </w:pPr>
      <w:rPr>
        <w:rFonts w:ascii="Courier New" w:eastAsia="Courier New" w:hAnsi="Courier New" w:cs="Courier New"/>
      </w:rPr>
    </w:lvl>
    <w:lvl w:ilvl="8">
      <w:start w:val="1"/>
      <w:numFmt w:val="bullet"/>
      <w:lvlText w:val="▪"/>
      <w:lvlJc w:val="left"/>
      <w:pPr>
        <w:ind w:left="7822" w:hanging="360"/>
      </w:pPr>
      <w:rPr>
        <w:rFonts w:ascii="Noto Sans Symbols" w:eastAsia="Noto Sans Symbols" w:hAnsi="Noto Sans Symbols" w:cs="Noto Sans Symbols"/>
      </w:rPr>
    </w:lvl>
  </w:abstractNum>
  <w:abstractNum w:abstractNumId="21" w15:restartNumberingAfterBreak="0">
    <w:nsid w:val="53912A49"/>
    <w:multiLevelType w:val="hybridMultilevel"/>
    <w:tmpl w:val="F2A41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45316"/>
    <w:multiLevelType w:val="multilevel"/>
    <w:tmpl w:val="63A08E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1A4605"/>
    <w:multiLevelType w:val="hybridMultilevel"/>
    <w:tmpl w:val="E4704B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9B0B84"/>
    <w:multiLevelType w:val="hybridMultilevel"/>
    <w:tmpl w:val="0EECCB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438CC"/>
    <w:multiLevelType w:val="multilevel"/>
    <w:tmpl w:val="6F4C3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AF43E3"/>
    <w:multiLevelType w:val="hybridMultilevel"/>
    <w:tmpl w:val="29B691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C76A0"/>
    <w:multiLevelType w:val="hybridMultilevel"/>
    <w:tmpl w:val="4FDE7D4A"/>
    <w:lvl w:ilvl="0" w:tplc="077EA666">
      <w:start w:val="1"/>
      <w:numFmt w:val="bullet"/>
      <w:pStyle w:val="TBHleafbulletblue"/>
      <w:lvlText w:val=""/>
      <w:lvlPicBulletId w:val="0"/>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702E6D3B"/>
    <w:multiLevelType w:val="multilevel"/>
    <w:tmpl w:val="603C33EE"/>
    <w:lvl w:ilvl="0">
      <w:start w:val="1"/>
      <w:numFmt w:val="bullet"/>
      <w:lvlText w:val=""/>
      <w:lvlJc w:val="left"/>
      <w:pPr>
        <w:ind w:left="1366" w:hanging="360"/>
      </w:pPr>
      <w:rPr>
        <w:rFonts w:ascii="Wingdings" w:hAnsi="Wingdings" w:hint="default"/>
        <w:color w:val="000000"/>
      </w:rPr>
    </w:lvl>
    <w:lvl w:ilvl="1">
      <w:start w:val="1"/>
      <w:numFmt w:val="bullet"/>
      <w:lvlText w:val="o"/>
      <w:lvlJc w:val="left"/>
      <w:pPr>
        <w:ind w:left="2086" w:hanging="360"/>
      </w:pPr>
      <w:rPr>
        <w:rFonts w:ascii="Courier New" w:eastAsia="Courier New" w:hAnsi="Courier New" w:cs="Courier New"/>
      </w:rPr>
    </w:lvl>
    <w:lvl w:ilvl="2">
      <w:start w:val="1"/>
      <w:numFmt w:val="bullet"/>
      <w:lvlText w:val="▪"/>
      <w:lvlJc w:val="left"/>
      <w:pPr>
        <w:ind w:left="2806" w:hanging="360"/>
      </w:pPr>
      <w:rPr>
        <w:rFonts w:ascii="Noto Sans Symbols" w:eastAsia="Noto Sans Symbols" w:hAnsi="Noto Sans Symbols" w:cs="Noto Sans Symbols"/>
      </w:rPr>
    </w:lvl>
    <w:lvl w:ilvl="3">
      <w:start w:val="1"/>
      <w:numFmt w:val="bullet"/>
      <w:lvlText w:val="●"/>
      <w:lvlJc w:val="left"/>
      <w:pPr>
        <w:ind w:left="3526" w:hanging="360"/>
      </w:pPr>
      <w:rPr>
        <w:rFonts w:ascii="Noto Sans Symbols" w:eastAsia="Noto Sans Symbols" w:hAnsi="Noto Sans Symbols" w:cs="Noto Sans Symbols"/>
      </w:rPr>
    </w:lvl>
    <w:lvl w:ilvl="4">
      <w:start w:val="1"/>
      <w:numFmt w:val="bullet"/>
      <w:lvlText w:val="o"/>
      <w:lvlJc w:val="left"/>
      <w:pPr>
        <w:ind w:left="4246" w:hanging="360"/>
      </w:pPr>
      <w:rPr>
        <w:rFonts w:ascii="Courier New" w:eastAsia="Courier New" w:hAnsi="Courier New" w:cs="Courier New"/>
      </w:rPr>
    </w:lvl>
    <w:lvl w:ilvl="5">
      <w:start w:val="1"/>
      <w:numFmt w:val="bullet"/>
      <w:lvlText w:val="▪"/>
      <w:lvlJc w:val="left"/>
      <w:pPr>
        <w:ind w:left="4966" w:hanging="360"/>
      </w:pPr>
      <w:rPr>
        <w:rFonts w:ascii="Noto Sans Symbols" w:eastAsia="Noto Sans Symbols" w:hAnsi="Noto Sans Symbols" w:cs="Noto Sans Symbols"/>
      </w:rPr>
    </w:lvl>
    <w:lvl w:ilvl="6">
      <w:start w:val="1"/>
      <w:numFmt w:val="bullet"/>
      <w:lvlText w:val="●"/>
      <w:lvlJc w:val="left"/>
      <w:pPr>
        <w:ind w:left="5686" w:hanging="360"/>
      </w:pPr>
      <w:rPr>
        <w:rFonts w:ascii="Noto Sans Symbols" w:eastAsia="Noto Sans Symbols" w:hAnsi="Noto Sans Symbols" w:cs="Noto Sans Symbols"/>
      </w:rPr>
    </w:lvl>
    <w:lvl w:ilvl="7">
      <w:start w:val="1"/>
      <w:numFmt w:val="bullet"/>
      <w:lvlText w:val="o"/>
      <w:lvlJc w:val="left"/>
      <w:pPr>
        <w:ind w:left="6406" w:hanging="360"/>
      </w:pPr>
      <w:rPr>
        <w:rFonts w:ascii="Courier New" w:eastAsia="Courier New" w:hAnsi="Courier New" w:cs="Courier New"/>
      </w:rPr>
    </w:lvl>
    <w:lvl w:ilvl="8">
      <w:start w:val="1"/>
      <w:numFmt w:val="bullet"/>
      <w:lvlText w:val="▪"/>
      <w:lvlJc w:val="left"/>
      <w:pPr>
        <w:ind w:left="7126" w:hanging="360"/>
      </w:pPr>
      <w:rPr>
        <w:rFonts w:ascii="Noto Sans Symbols" w:eastAsia="Noto Sans Symbols" w:hAnsi="Noto Sans Symbols" w:cs="Noto Sans Symbols"/>
      </w:rPr>
    </w:lvl>
  </w:abstractNum>
  <w:abstractNum w:abstractNumId="29" w15:restartNumberingAfterBreak="0">
    <w:nsid w:val="71604D07"/>
    <w:multiLevelType w:val="hybridMultilevel"/>
    <w:tmpl w:val="8C6A67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B46E80"/>
    <w:multiLevelType w:val="multilevel"/>
    <w:tmpl w:val="DEAE4898"/>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1" w15:restartNumberingAfterBreak="0">
    <w:nsid w:val="773207E1"/>
    <w:multiLevelType w:val="multilevel"/>
    <w:tmpl w:val="CA56BF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E733D4"/>
    <w:multiLevelType w:val="multilevel"/>
    <w:tmpl w:val="18E4514A"/>
    <w:lvl w:ilvl="0">
      <w:start w:val="1"/>
      <w:numFmt w:val="bullet"/>
      <w:lvlText w:val="●"/>
      <w:lvlJc w:val="left"/>
      <w:pPr>
        <w:ind w:left="1571" w:hanging="360"/>
      </w:pPr>
      <w:rPr>
        <w:rFonts w:ascii="Noto Sans Symbols" w:eastAsia="Noto Sans Symbols" w:hAnsi="Noto Sans Symbols" w:cs="Noto Sans Symbols"/>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3" w15:restartNumberingAfterBreak="0">
    <w:nsid w:val="780B0820"/>
    <w:multiLevelType w:val="multilevel"/>
    <w:tmpl w:val="C730FD70"/>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4" w15:restartNumberingAfterBreak="0">
    <w:nsid w:val="78A475FE"/>
    <w:multiLevelType w:val="multilevel"/>
    <w:tmpl w:val="B504E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B3167FC"/>
    <w:multiLevelType w:val="multilevel"/>
    <w:tmpl w:val="6C0CA21A"/>
    <w:lvl w:ilvl="0">
      <w:start w:val="1"/>
      <w:numFmt w:val="decimal"/>
      <w:lvlText w:val="Table %1"/>
      <w:lvlJc w:val="left"/>
      <w:pPr>
        <w:ind w:left="0" w:firstLine="0"/>
      </w:pPr>
      <w:rPr>
        <w:b/>
        <w:bCs/>
        <w:i w:val="0"/>
        <w:smallCaps w:val="0"/>
        <w:strike w:val="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6" w15:restartNumberingAfterBreak="0">
    <w:nsid w:val="7B8439AD"/>
    <w:multiLevelType w:val="multilevel"/>
    <w:tmpl w:val="D5D25646"/>
    <w:lvl w:ilvl="0">
      <w:start w:val="1"/>
      <w:numFmt w:val="bullet"/>
      <w:lvlText w:val=""/>
      <w:lvlJc w:val="left"/>
      <w:pPr>
        <w:ind w:left="1069" w:hanging="360"/>
      </w:pPr>
      <w:rPr>
        <w:rFonts w:ascii="Wingdings" w:hAnsi="Wingdings" w:hint="default"/>
        <w:color w:val="000000"/>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8"/>
  </w:num>
  <w:num w:numId="2">
    <w:abstractNumId w:val="10"/>
  </w:num>
  <w:num w:numId="3">
    <w:abstractNumId w:val="12"/>
  </w:num>
  <w:num w:numId="4">
    <w:abstractNumId w:val="35"/>
  </w:num>
  <w:num w:numId="5">
    <w:abstractNumId w:val="32"/>
  </w:num>
  <w:num w:numId="6">
    <w:abstractNumId w:val="36"/>
  </w:num>
  <w:num w:numId="7">
    <w:abstractNumId w:val="1"/>
  </w:num>
  <w:num w:numId="8">
    <w:abstractNumId w:val="20"/>
  </w:num>
  <w:num w:numId="9">
    <w:abstractNumId w:val="25"/>
  </w:num>
  <w:num w:numId="10">
    <w:abstractNumId w:val="0"/>
  </w:num>
  <w:num w:numId="11">
    <w:abstractNumId w:val="7"/>
  </w:num>
  <w:num w:numId="12">
    <w:abstractNumId w:val="34"/>
  </w:num>
  <w:num w:numId="13">
    <w:abstractNumId w:val="33"/>
  </w:num>
  <w:num w:numId="14">
    <w:abstractNumId w:val="30"/>
  </w:num>
  <w:num w:numId="15">
    <w:abstractNumId w:val="14"/>
  </w:num>
  <w:num w:numId="16">
    <w:abstractNumId w:val="28"/>
  </w:num>
  <w:num w:numId="17">
    <w:abstractNumId w:val="22"/>
  </w:num>
  <w:num w:numId="18">
    <w:abstractNumId w:val="31"/>
  </w:num>
  <w:num w:numId="19">
    <w:abstractNumId w:val="16"/>
  </w:num>
  <w:num w:numId="20">
    <w:abstractNumId w:val="9"/>
  </w:num>
  <w:num w:numId="21">
    <w:abstractNumId w:val="29"/>
  </w:num>
  <w:num w:numId="22">
    <w:abstractNumId w:val="18"/>
  </w:num>
  <w:num w:numId="23">
    <w:abstractNumId w:val="11"/>
  </w:num>
  <w:num w:numId="24">
    <w:abstractNumId w:val="21"/>
  </w:num>
  <w:num w:numId="25">
    <w:abstractNumId w:val="26"/>
  </w:num>
  <w:num w:numId="26">
    <w:abstractNumId w:val="6"/>
  </w:num>
  <w:num w:numId="27">
    <w:abstractNumId w:val="2"/>
  </w:num>
  <w:num w:numId="28">
    <w:abstractNumId w:val="17"/>
  </w:num>
  <w:num w:numId="29">
    <w:abstractNumId w:val="15"/>
  </w:num>
  <w:num w:numId="30">
    <w:abstractNumId w:val="5"/>
  </w:num>
  <w:num w:numId="31">
    <w:abstractNumId w:val="27"/>
  </w:num>
  <w:num w:numId="32">
    <w:abstractNumId w:val="19"/>
  </w:num>
  <w:num w:numId="33">
    <w:abstractNumId w:val="23"/>
  </w:num>
  <w:num w:numId="34">
    <w:abstractNumId w:val="24"/>
  </w:num>
  <w:num w:numId="35">
    <w:abstractNumId w:val="3"/>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22E"/>
    <w:rsid w:val="000001E3"/>
    <w:rsid w:val="00000ABD"/>
    <w:rsid w:val="0000561E"/>
    <w:rsid w:val="0000712F"/>
    <w:rsid w:val="0002249C"/>
    <w:rsid w:val="00023621"/>
    <w:rsid w:val="00024062"/>
    <w:rsid w:val="00026D53"/>
    <w:rsid w:val="000300E3"/>
    <w:rsid w:val="00046B6C"/>
    <w:rsid w:val="00054CF5"/>
    <w:rsid w:val="00056597"/>
    <w:rsid w:val="0006222E"/>
    <w:rsid w:val="0006684C"/>
    <w:rsid w:val="00073D49"/>
    <w:rsid w:val="00074C67"/>
    <w:rsid w:val="00076778"/>
    <w:rsid w:val="000805C3"/>
    <w:rsid w:val="00080F94"/>
    <w:rsid w:val="00081DF3"/>
    <w:rsid w:val="000836BE"/>
    <w:rsid w:val="000978FE"/>
    <w:rsid w:val="000A507D"/>
    <w:rsid w:val="000B63FC"/>
    <w:rsid w:val="000C330B"/>
    <w:rsid w:val="000C7195"/>
    <w:rsid w:val="000C794E"/>
    <w:rsid w:val="000D0DC3"/>
    <w:rsid w:val="000D160C"/>
    <w:rsid w:val="000D2AC9"/>
    <w:rsid w:val="000D2B57"/>
    <w:rsid w:val="000D3999"/>
    <w:rsid w:val="000E406A"/>
    <w:rsid w:val="000E42A0"/>
    <w:rsid w:val="000E4CD1"/>
    <w:rsid w:val="000E76EC"/>
    <w:rsid w:val="000F25B0"/>
    <w:rsid w:val="000F2895"/>
    <w:rsid w:val="000F30A1"/>
    <w:rsid w:val="000F347D"/>
    <w:rsid w:val="0010024D"/>
    <w:rsid w:val="00101812"/>
    <w:rsid w:val="00102770"/>
    <w:rsid w:val="00104829"/>
    <w:rsid w:val="001066D8"/>
    <w:rsid w:val="00112079"/>
    <w:rsid w:val="001140A1"/>
    <w:rsid w:val="00116995"/>
    <w:rsid w:val="001217A5"/>
    <w:rsid w:val="00126A37"/>
    <w:rsid w:val="001363BA"/>
    <w:rsid w:val="001375A9"/>
    <w:rsid w:val="00147AC4"/>
    <w:rsid w:val="00151C49"/>
    <w:rsid w:val="00154B80"/>
    <w:rsid w:val="0015567D"/>
    <w:rsid w:val="001700D3"/>
    <w:rsid w:val="00172FAA"/>
    <w:rsid w:val="00194ED7"/>
    <w:rsid w:val="00197F3A"/>
    <w:rsid w:val="001A0032"/>
    <w:rsid w:val="001A6507"/>
    <w:rsid w:val="001B1551"/>
    <w:rsid w:val="001B27B0"/>
    <w:rsid w:val="001B352B"/>
    <w:rsid w:val="001B42B1"/>
    <w:rsid w:val="001C1893"/>
    <w:rsid w:val="001C2627"/>
    <w:rsid w:val="001D01F4"/>
    <w:rsid w:val="001D0B18"/>
    <w:rsid w:val="001D2F91"/>
    <w:rsid w:val="001D3162"/>
    <w:rsid w:val="001D6C81"/>
    <w:rsid w:val="001D6EFD"/>
    <w:rsid w:val="001E2B67"/>
    <w:rsid w:val="001E32B0"/>
    <w:rsid w:val="001E3949"/>
    <w:rsid w:val="001F06EC"/>
    <w:rsid w:val="001F241A"/>
    <w:rsid w:val="001F51B6"/>
    <w:rsid w:val="001F5DFD"/>
    <w:rsid w:val="001F67FB"/>
    <w:rsid w:val="00200990"/>
    <w:rsid w:val="00204BAE"/>
    <w:rsid w:val="002054B5"/>
    <w:rsid w:val="00206200"/>
    <w:rsid w:val="0020635D"/>
    <w:rsid w:val="002127A7"/>
    <w:rsid w:val="00214159"/>
    <w:rsid w:val="00214B96"/>
    <w:rsid w:val="002206F0"/>
    <w:rsid w:val="0022126F"/>
    <w:rsid w:val="002227B1"/>
    <w:rsid w:val="00223F68"/>
    <w:rsid w:val="002266A8"/>
    <w:rsid w:val="002268B9"/>
    <w:rsid w:val="00232210"/>
    <w:rsid w:val="00233B79"/>
    <w:rsid w:val="002365C2"/>
    <w:rsid w:val="0023713C"/>
    <w:rsid w:val="00242D56"/>
    <w:rsid w:val="002513D7"/>
    <w:rsid w:val="002731D0"/>
    <w:rsid w:val="00280B9D"/>
    <w:rsid w:val="00283023"/>
    <w:rsid w:val="00292E28"/>
    <w:rsid w:val="0029560E"/>
    <w:rsid w:val="002A0A7E"/>
    <w:rsid w:val="002A3FCA"/>
    <w:rsid w:val="002B30E8"/>
    <w:rsid w:val="002B31C0"/>
    <w:rsid w:val="002B50ED"/>
    <w:rsid w:val="002B52C0"/>
    <w:rsid w:val="002C4977"/>
    <w:rsid w:val="002C6756"/>
    <w:rsid w:val="002C7C36"/>
    <w:rsid w:val="002D33E9"/>
    <w:rsid w:val="002D4410"/>
    <w:rsid w:val="002E1D48"/>
    <w:rsid w:val="002E2008"/>
    <w:rsid w:val="002F377A"/>
    <w:rsid w:val="002F4BEC"/>
    <w:rsid w:val="002F4C83"/>
    <w:rsid w:val="002F7B6A"/>
    <w:rsid w:val="003007AE"/>
    <w:rsid w:val="003017DA"/>
    <w:rsid w:val="0030495C"/>
    <w:rsid w:val="00305CA0"/>
    <w:rsid w:val="003079B8"/>
    <w:rsid w:val="00310ECF"/>
    <w:rsid w:val="00311355"/>
    <w:rsid w:val="00314D97"/>
    <w:rsid w:val="00315199"/>
    <w:rsid w:val="00316817"/>
    <w:rsid w:val="00322AEA"/>
    <w:rsid w:val="003243FD"/>
    <w:rsid w:val="00331B3B"/>
    <w:rsid w:val="00335A74"/>
    <w:rsid w:val="0033787D"/>
    <w:rsid w:val="00345171"/>
    <w:rsid w:val="00350F07"/>
    <w:rsid w:val="003522D8"/>
    <w:rsid w:val="00356669"/>
    <w:rsid w:val="003700D8"/>
    <w:rsid w:val="00377D22"/>
    <w:rsid w:val="00381E8C"/>
    <w:rsid w:val="003913AC"/>
    <w:rsid w:val="00391D80"/>
    <w:rsid w:val="003959E1"/>
    <w:rsid w:val="003A4842"/>
    <w:rsid w:val="003A6A56"/>
    <w:rsid w:val="003A72D0"/>
    <w:rsid w:val="003B6D9C"/>
    <w:rsid w:val="003C2AD8"/>
    <w:rsid w:val="003C3FC2"/>
    <w:rsid w:val="003C4B5C"/>
    <w:rsid w:val="003C6660"/>
    <w:rsid w:val="003C66FE"/>
    <w:rsid w:val="003D423D"/>
    <w:rsid w:val="003E27E9"/>
    <w:rsid w:val="003E6B57"/>
    <w:rsid w:val="00407308"/>
    <w:rsid w:val="00407848"/>
    <w:rsid w:val="00412C8E"/>
    <w:rsid w:val="0041743B"/>
    <w:rsid w:val="004214B1"/>
    <w:rsid w:val="00422128"/>
    <w:rsid w:val="0042472B"/>
    <w:rsid w:val="0042550C"/>
    <w:rsid w:val="00425935"/>
    <w:rsid w:val="00430FCC"/>
    <w:rsid w:val="00432059"/>
    <w:rsid w:val="00432ADC"/>
    <w:rsid w:val="004374DD"/>
    <w:rsid w:val="00447B46"/>
    <w:rsid w:val="00451F7E"/>
    <w:rsid w:val="00461473"/>
    <w:rsid w:val="00466332"/>
    <w:rsid w:val="00466399"/>
    <w:rsid w:val="004671B7"/>
    <w:rsid w:val="0047306E"/>
    <w:rsid w:val="00473BFD"/>
    <w:rsid w:val="0048314B"/>
    <w:rsid w:val="00490E60"/>
    <w:rsid w:val="004979A7"/>
    <w:rsid w:val="00497BED"/>
    <w:rsid w:val="004A0753"/>
    <w:rsid w:val="004A19AF"/>
    <w:rsid w:val="004C2D2E"/>
    <w:rsid w:val="004C3D54"/>
    <w:rsid w:val="004C53F6"/>
    <w:rsid w:val="004C7D61"/>
    <w:rsid w:val="004D10DB"/>
    <w:rsid w:val="004D23C4"/>
    <w:rsid w:val="004D43EE"/>
    <w:rsid w:val="004D4F84"/>
    <w:rsid w:val="004E0E83"/>
    <w:rsid w:val="004E2449"/>
    <w:rsid w:val="004E31F2"/>
    <w:rsid w:val="004E7513"/>
    <w:rsid w:val="004E7754"/>
    <w:rsid w:val="004F0939"/>
    <w:rsid w:val="004F46A5"/>
    <w:rsid w:val="004F51C8"/>
    <w:rsid w:val="004F52A5"/>
    <w:rsid w:val="004F71A7"/>
    <w:rsid w:val="00500E55"/>
    <w:rsid w:val="00503A00"/>
    <w:rsid w:val="00505A29"/>
    <w:rsid w:val="00505B97"/>
    <w:rsid w:val="00510DB3"/>
    <w:rsid w:val="00512C65"/>
    <w:rsid w:val="0051346B"/>
    <w:rsid w:val="00513A1C"/>
    <w:rsid w:val="00523EC3"/>
    <w:rsid w:val="005254B8"/>
    <w:rsid w:val="00537328"/>
    <w:rsid w:val="00542A72"/>
    <w:rsid w:val="00544BB0"/>
    <w:rsid w:val="0054724C"/>
    <w:rsid w:val="00551872"/>
    <w:rsid w:val="005536C9"/>
    <w:rsid w:val="0055518C"/>
    <w:rsid w:val="005622E8"/>
    <w:rsid w:val="005700CF"/>
    <w:rsid w:val="00571AC4"/>
    <w:rsid w:val="005732B6"/>
    <w:rsid w:val="00574412"/>
    <w:rsid w:val="00580181"/>
    <w:rsid w:val="00583152"/>
    <w:rsid w:val="00586311"/>
    <w:rsid w:val="00587E27"/>
    <w:rsid w:val="00590C31"/>
    <w:rsid w:val="00593484"/>
    <w:rsid w:val="0059670C"/>
    <w:rsid w:val="005A577D"/>
    <w:rsid w:val="005B1639"/>
    <w:rsid w:val="005B1FB6"/>
    <w:rsid w:val="005B2329"/>
    <w:rsid w:val="005B442E"/>
    <w:rsid w:val="005C49AC"/>
    <w:rsid w:val="005C711F"/>
    <w:rsid w:val="005D0280"/>
    <w:rsid w:val="005D0BCB"/>
    <w:rsid w:val="005D23A7"/>
    <w:rsid w:val="005D2D79"/>
    <w:rsid w:val="005D6889"/>
    <w:rsid w:val="005D6C67"/>
    <w:rsid w:val="005E207B"/>
    <w:rsid w:val="005E62B4"/>
    <w:rsid w:val="005E6E02"/>
    <w:rsid w:val="005F1358"/>
    <w:rsid w:val="005F666D"/>
    <w:rsid w:val="0060234B"/>
    <w:rsid w:val="00612E85"/>
    <w:rsid w:val="00613A5F"/>
    <w:rsid w:val="00617145"/>
    <w:rsid w:val="00617D6B"/>
    <w:rsid w:val="0062123B"/>
    <w:rsid w:val="00624932"/>
    <w:rsid w:val="006358AB"/>
    <w:rsid w:val="00635FE8"/>
    <w:rsid w:val="00637371"/>
    <w:rsid w:val="0065366A"/>
    <w:rsid w:val="00655273"/>
    <w:rsid w:val="00667B18"/>
    <w:rsid w:val="00672FA1"/>
    <w:rsid w:val="0068046C"/>
    <w:rsid w:val="00680C1F"/>
    <w:rsid w:val="0068341A"/>
    <w:rsid w:val="006855FD"/>
    <w:rsid w:val="00693A9C"/>
    <w:rsid w:val="00694392"/>
    <w:rsid w:val="006A0CD3"/>
    <w:rsid w:val="006A18E1"/>
    <w:rsid w:val="006B0565"/>
    <w:rsid w:val="006B394F"/>
    <w:rsid w:val="006B52E1"/>
    <w:rsid w:val="006C59CF"/>
    <w:rsid w:val="006C6A04"/>
    <w:rsid w:val="006C6C3A"/>
    <w:rsid w:val="006D70F9"/>
    <w:rsid w:val="006D7F3F"/>
    <w:rsid w:val="006E3202"/>
    <w:rsid w:val="006E52F1"/>
    <w:rsid w:val="006F06E0"/>
    <w:rsid w:val="006F23E1"/>
    <w:rsid w:val="006F288A"/>
    <w:rsid w:val="006F6226"/>
    <w:rsid w:val="00700742"/>
    <w:rsid w:val="0070553A"/>
    <w:rsid w:val="00711AFB"/>
    <w:rsid w:val="00712983"/>
    <w:rsid w:val="00721D3F"/>
    <w:rsid w:val="0072249C"/>
    <w:rsid w:val="00731447"/>
    <w:rsid w:val="00731630"/>
    <w:rsid w:val="00732E7E"/>
    <w:rsid w:val="00734249"/>
    <w:rsid w:val="00743373"/>
    <w:rsid w:val="00745E55"/>
    <w:rsid w:val="007537B5"/>
    <w:rsid w:val="0076267C"/>
    <w:rsid w:val="00766B6B"/>
    <w:rsid w:val="00767B60"/>
    <w:rsid w:val="00771F85"/>
    <w:rsid w:val="00773CC3"/>
    <w:rsid w:val="0078093A"/>
    <w:rsid w:val="007809E7"/>
    <w:rsid w:val="00790471"/>
    <w:rsid w:val="00793B25"/>
    <w:rsid w:val="0079495D"/>
    <w:rsid w:val="00796F74"/>
    <w:rsid w:val="007A2161"/>
    <w:rsid w:val="007A67DA"/>
    <w:rsid w:val="007A7FA3"/>
    <w:rsid w:val="007C04A6"/>
    <w:rsid w:val="007C3DB2"/>
    <w:rsid w:val="007C4DD8"/>
    <w:rsid w:val="007C5163"/>
    <w:rsid w:val="007D3B5E"/>
    <w:rsid w:val="007D72F6"/>
    <w:rsid w:val="007E3A66"/>
    <w:rsid w:val="007E698B"/>
    <w:rsid w:val="007E7231"/>
    <w:rsid w:val="007F2057"/>
    <w:rsid w:val="007F33F8"/>
    <w:rsid w:val="007F569B"/>
    <w:rsid w:val="007F6AC6"/>
    <w:rsid w:val="00800122"/>
    <w:rsid w:val="00802675"/>
    <w:rsid w:val="008078C4"/>
    <w:rsid w:val="008111FB"/>
    <w:rsid w:val="008115C3"/>
    <w:rsid w:val="00812FC3"/>
    <w:rsid w:val="00815570"/>
    <w:rsid w:val="00815D5C"/>
    <w:rsid w:val="00815E33"/>
    <w:rsid w:val="0081699A"/>
    <w:rsid w:val="00834D01"/>
    <w:rsid w:val="00843DE9"/>
    <w:rsid w:val="00856112"/>
    <w:rsid w:val="00860712"/>
    <w:rsid w:val="0086447C"/>
    <w:rsid w:val="008672DB"/>
    <w:rsid w:val="00867703"/>
    <w:rsid w:val="00884D93"/>
    <w:rsid w:val="008921B4"/>
    <w:rsid w:val="0089677B"/>
    <w:rsid w:val="008A15F2"/>
    <w:rsid w:val="008A2933"/>
    <w:rsid w:val="008A5FB7"/>
    <w:rsid w:val="008B0DFE"/>
    <w:rsid w:val="008B128F"/>
    <w:rsid w:val="008B52B0"/>
    <w:rsid w:val="008B6F3F"/>
    <w:rsid w:val="008C0026"/>
    <w:rsid w:val="008C421E"/>
    <w:rsid w:val="008C617C"/>
    <w:rsid w:val="008C749B"/>
    <w:rsid w:val="008D3640"/>
    <w:rsid w:val="008D6FE0"/>
    <w:rsid w:val="008E05B0"/>
    <w:rsid w:val="008E0B03"/>
    <w:rsid w:val="008E1D62"/>
    <w:rsid w:val="008E2048"/>
    <w:rsid w:val="008E2660"/>
    <w:rsid w:val="008F2F0D"/>
    <w:rsid w:val="00901C4C"/>
    <w:rsid w:val="0090445F"/>
    <w:rsid w:val="00910377"/>
    <w:rsid w:val="00913557"/>
    <w:rsid w:val="00913A3F"/>
    <w:rsid w:val="00913E49"/>
    <w:rsid w:val="0093483E"/>
    <w:rsid w:val="0094007C"/>
    <w:rsid w:val="00941767"/>
    <w:rsid w:val="00942133"/>
    <w:rsid w:val="00942FA7"/>
    <w:rsid w:val="00961C9B"/>
    <w:rsid w:val="009637EB"/>
    <w:rsid w:val="00963EDD"/>
    <w:rsid w:val="00964081"/>
    <w:rsid w:val="00965968"/>
    <w:rsid w:val="00966BA6"/>
    <w:rsid w:val="00967200"/>
    <w:rsid w:val="009733DA"/>
    <w:rsid w:val="009740AD"/>
    <w:rsid w:val="009806D7"/>
    <w:rsid w:val="009815A6"/>
    <w:rsid w:val="00984D03"/>
    <w:rsid w:val="0098660E"/>
    <w:rsid w:val="00986FEB"/>
    <w:rsid w:val="00991D68"/>
    <w:rsid w:val="00997DE5"/>
    <w:rsid w:val="00997DE8"/>
    <w:rsid w:val="009A5EB5"/>
    <w:rsid w:val="009A6E7A"/>
    <w:rsid w:val="009A77CE"/>
    <w:rsid w:val="009B6C2B"/>
    <w:rsid w:val="009C23BF"/>
    <w:rsid w:val="009D1D91"/>
    <w:rsid w:val="009D48DF"/>
    <w:rsid w:val="009D4AB5"/>
    <w:rsid w:val="009E3E83"/>
    <w:rsid w:val="009E40DF"/>
    <w:rsid w:val="009E4201"/>
    <w:rsid w:val="009E523F"/>
    <w:rsid w:val="009E64DF"/>
    <w:rsid w:val="009F061D"/>
    <w:rsid w:val="009F1971"/>
    <w:rsid w:val="009F35FD"/>
    <w:rsid w:val="009F5736"/>
    <w:rsid w:val="009F5DE5"/>
    <w:rsid w:val="009F75B5"/>
    <w:rsid w:val="009F7B38"/>
    <w:rsid w:val="009F7E9F"/>
    <w:rsid w:val="00A00AD2"/>
    <w:rsid w:val="00A11DDC"/>
    <w:rsid w:val="00A1560D"/>
    <w:rsid w:val="00A16CD9"/>
    <w:rsid w:val="00A21DC5"/>
    <w:rsid w:val="00A23D8A"/>
    <w:rsid w:val="00A27160"/>
    <w:rsid w:val="00A30841"/>
    <w:rsid w:val="00A3663F"/>
    <w:rsid w:val="00A40953"/>
    <w:rsid w:val="00A421BB"/>
    <w:rsid w:val="00A460DD"/>
    <w:rsid w:val="00A5147C"/>
    <w:rsid w:val="00A56561"/>
    <w:rsid w:val="00A6254A"/>
    <w:rsid w:val="00A70B90"/>
    <w:rsid w:val="00A70E45"/>
    <w:rsid w:val="00A76C88"/>
    <w:rsid w:val="00A80601"/>
    <w:rsid w:val="00A80736"/>
    <w:rsid w:val="00A8583F"/>
    <w:rsid w:val="00A866DE"/>
    <w:rsid w:val="00A940EB"/>
    <w:rsid w:val="00A95546"/>
    <w:rsid w:val="00AA1739"/>
    <w:rsid w:val="00AA50D7"/>
    <w:rsid w:val="00AA60AC"/>
    <w:rsid w:val="00AB2C62"/>
    <w:rsid w:val="00AB3349"/>
    <w:rsid w:val="00AB375F"/>
    <w:rsid w:val="00AB50BC"/>
    <w:rsid w:val="00AB784D"/>
    <w:rsid w:val="00AC1A63"/>
    <w:rsid w:val="00AD08EA"/>
    <w:rsid w:val="00AD5202"/>
    <w:rsid w:val="00AE4DF7"/>
    <w:rsid w:val="00AF12D1"/>
    <w:rsid w:val="00AF2F5D"/>
    <w:rsid w:val="00AF7925"/>
    <w:rsid w:val="00B008C3"/>
    <w:rsid w:val="00B024C6"/>
    <w:rsid w:val="00B03FF2"/>
    <w:rsid w:val="00B06798"/>
    <w:rsid w:val="00B07B58"/>
    <w:rsid w:val="00B1031F"/>
    <w:rsid w:val="00B10950"/>
    <w:rsid w:val="00B1694E"/>
    <w:rsid w:val="00B21385"/>
    <w:rsid w:val="00B21A58"/>
    <w:rsid w:val="00B26C1B"/>
    <w:rsid w:val="00B32B14"/>
    <w:rsid w:val="00B36CA8"/>
    <w:rsid w:val="00B437CC"/>
    <w:rsid w:val="00B46E00"/>
    <w:rsid w:val="00B47556"/>
    <w:rsid w:val="00B562DD"/>
    <w:rsid w:val="00B61D99"/>
    <w:rsid w:val="00B70F9A"/>
    <w:rsid w:val="00B805EA"/>
    <w:rsid w:val="00B8440D"/>
    <w:rsid w:val="00B86A58"/>
    <w:rsid w:val="00B94192"/>
    <w:rsid w:val="00BA01AD"/>
    <w:rsid w:val="00BB3349"/>
    <w:rsid w:val="00BB6F88"/>
    <w:rsid w:val="00BC20E0"/>
    <w:rsid w:val="00BC79EA"/>
    <w:rsid w:val="00BE0F6B"/>
    <w:rsid w:val="00BE3E48"/>
    <w:rsid w:val="00BE3F5C"/>
    <w:rsid w:val="00BE7D2C"/>
    <w:rsid w:val="00BF04C4"/>
    <w:rsid w:val="00BF1D00"/>
    <w:rsid w:val="00BF257E"/>
    <w:rsid w:val="00BF25FB"/>
    <w:rsid w:val="00BF4E4C"/>
    <w:rsid w:val="00BF6486"/>
    <w:rsid w:val="00BF6E76"/>
    <w:rsid w:val="00C00A4B"/>
    <w:rsid w:val="00C1529D"/>
    <w:rsid w:val="00C16562"/>
    <w:rsid w:val="00C23C24"/>
    <w:rsid w:val="00C32255"/>
    <w:rsid w:val="00C3258A"/>
    <w:rsid w:val="00C334FE"/>
    <w:rsid w:val="00C366BE"/>
    <w:rsid w:val="00C36DC8"/>
    <w:rsid w:val="00C410D5"/>
    <w:rsid w:val="00C4362F"/>
    <w:rsid w:val="00C5184F"/>
    <w:rsid w:val="00C521B2"/>
    <w:rsid w:val="00C54398"/>
    <w:rsid w:val="00C55073"/>
    <w:rsid w:val="00C64964"/>
    <w:rsid w:val="00C64AC0"/>
    <w:rsid w:val="00C64B4D"/>
    <w:rsid w:val="00C64F21"/>
    <w:rsid w:val="00C676F8"/>
    <w:rsid w:val="00C67B6E"/>
    <w:rsid w:val="00C727A9"/>
    <w:rsid w:val="00C766DC"/>
    <w:rsid w:val="00C80B1F"/>
    <w:rsid w:val="00C81DF6"/>
    <w:rsid w:val="00C8327C"/>
    <w:rsid w:val="00C83790"/>
    <w:rsid w:val="00C90ECE"/>
    <w:rsid w:val="00C916F5"/>
    <w:rsid w:val="00CA39F7"/>
    <w:rsid w:val="00CB3284"/>
    <w:rsid w:val="00CB42AA"/>
    <w:rsid w:val="00CC1256"/>
    <w:rsid w:val="00CC149B"/>
    <w:rsid w:val="00CC581A"/>
    <w:rsid w:val="00CC5B64"/>
    <w:rsid w:val="00CD0CD8"/>
    <w:rsid w:val="00CD1B0C"/>
    <w:rsid w:val="00CD325A"/>
    <w:rsid w:val="00CD3840"/>
    <w:rsid w:val="00CD4A8F"/>
    <w:rsid w:val="00CD4DCB"/>
    <w:rsid w:val="00CD5808"/>
    <w:rsid w:val="00CD5D35"/>
    <w:rsid w:val="00CD71F2"/>
    <w:rsid w:val="00CE1580"/>
    <w:rsid w:val="00CE29A0"/>
    <w:rsid w:val="00CE57B6"/>
    <w:rsid w:val="00CE7F5B"/>
    <w:rsid w:val="00CF6F21"/>
    <w:rsid w:val="00D0204B"/>
    <w:rsid w:val="00D05BF2"/>
    <w:rsid w:val="00D104C6"/>
    <w:rsid w:val="00D210DC"/>
    <w:rsid w:val="00D31614"/>
    <w:rsid w:val="00D3220B"/>
    <w:rsid w:val="00D43026"/>
    <w:rsid w:val="00D437B2"/>
    <w:rsid w:val="00D469F1"/>
    <w:rsid w:val="00D50B58"/>
    <w:rsid w:val="00D5136B"/>
    <w:rsid w:val="00D54165"/>
    <w:rsid w:val="00D75E57"/>
    <w:rsid w:val="00D81319"/>
    <w:rsid w:val="00D819D8"/>
    <w:rsid w:val="00D86B24"/>
    <w:rsid w:val="00D86F03"/>
    <w:rsid w:val="00DA2100"/>
    <w:rsid w:val="00DA4B04"/>
    <w:rsid w:val="00DB09C1"/>
    <w:rsid w:val="00DB0B31"/>
    <w:rsid w:val="00DB7983"/>
    <w:rsid w:val="00DC633F"/>
    <w:rsid w:val="00DD17CB"/>
    <w:rsid w:val="00DD35D9"/>
    <w:rsid w:val="00DD6202"/>
    <w:rsid w:val="00DE0D04"/>
    <w:rsid w:val="00DE1FDA"/>
    <w:rsid w:val="00DE37CB"/>
    <w:rsid w:val="00DF1664"/>
    <w:rsid w:val="00DF6837"/>
    <w:rsid w:val="00DF752D"/>
    <w:rsid w:val="00E01A0E"/>
    <w:rsid w:val="00E022D3"/>
    <w:rsid w:val="00E0366E"/>
    <w:rsid w:val="00E1636C"/>
    <w:rsid w:val="00E20250"/>
    <w:rsid w:val="00E2768B"/>
    <w:rsid w:val="00E3290B"/>
    <w:rsid w:val="00E33B9A"/>
    <w:rsid w:val="00E3497E"/>
    <w:rsid w:val="00E47F82"/>
    <w:rsid w:val="00E53985"/>
    <w:rsid w:val="00E57284"/>
    <w:rsid w:val="00E616A2"/>
    <w:rsid w:val="00E65631"/>
    <w:rsid w:val="00E67F28"/>
    <w:rsid w:val="00E7165C"/>
    <w:rsid w:val="00E71CF9"/>
    <w:rsid w:val="00E72E7B"/>
    <w:rsid w:val="00E749D2"/>
    <w:rsid w:val="00E74F03"/>
    <w:rsid w:val="00E75586"/>
    <w:rsid w:val="00E7642D"/>
    <w:rsid w:val="00E77116"/>
    <w:rsid w:val="00E872B5"/>
    <w:rsid w:val="00E874AF"/>
    <w:rsid w:val="00E91B63"/>
    <w:rsid w:val="00E93612"/>
    <w:rsid w:val="00EA251B"/>
    <w:rsid w:val="00EA4745"/>
    <w:rsid w:val="00EB0724"/>
    <w:rsid w:val="00EB2D8D"/>
    <w:rsid w:val="00EC585C"/>
    <w:rsid w:val="00ED1BD6"/>
    <w:rsid w:val="00ED274F"/>
    <w:rsid w:val="00ED4AAD"/>
    <w:rsid w:val="00ED681B"/>
    <w:rsid w:val="00EE76E4"/>
    <w:rsid w:val="00EF0FA8"/>
    <w:rsid w:val="00EF4DA8"/>
    <w:rsid w:val="00EF7F93"/>
    <w:rsid w:val="00F033C4"/>
    <w:rsid w:val="00F10C31"/>
    <w:rsid w:val="00F1242C"/>
    <w:rsid w:val="00F133DD"/>
    <w:rsid w:val="00F158D9"/>
    <w:rsid w:val="00F15985"/>
    <w:rsid w:val="00F20FDD"/>
    <w:rsid w:val="00F212E2"/>
    <w:rsid w:val="00F24BF4"/>
    <w:rsid w:val="00F3211B"/>
    <w:rsid w:val="00F34DB4"/>
    <w:rsid w:val="00F34EAA"/>
    <w:rsid w:val="00F458FC"/>
    <w:rsid w:val="00F45DBB"/>
    <w:rsid w:val="00F51D48"/>
    <w:rsid w:val="00F66242"/>
    <w:rsid w:val="00F673E1"/>
    <w:rsid w:val="00F74132"/>
    <w:rsid w:val="00F75908"/>
    <w:rsid w:val="00F76225"/>
    <w:rsid w:val="00F83428"/>
    <w:rsid w:val="00F946E2"/>
    <w:rsid w:val="00F96A8E"/>
    <w:rsid w:val="00FA0352"/>
    <w:rsid w:val="00FA051B"/>
    <w:rsid w:val="00FA272A"/>
    <w:rsid w:val="00FA2F63"/>
    <w:rsid w:val="00FA3D75"/>
    <w:rsid w:val="00FA6EA4"/>
    <w:rsid w:val="00FB29B5"/>
    <w:rsid w:val="00FB3FE7"/>
    <w:rsid w:val="00FB4105"/>
    <w:rsid w:val="00FB7CE0"/>
    <w:rsid w:val="00FC0BF5"/>
    <w:rsid w:val="00FC2F94"/>
    <w:rsid w:val="00FC4F85"/>
    <w:rsid w:val="00FD56AB"/>
    <w:rsid w:val="00FE1575"/>
    <w:rsid w:val="00FE307E"/>
    <w:rsid w:val="00FE554C"/>
    <w:rsid w:val="00FF4C03"/>
    <w:rsid w:val="00FF54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97572C"/>
  <w15:docId w15:val="{452B9000-13A3-46E5-BA1D-BB63EA1E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color w:val="333333"/>
        <w:sz w:val="18"/>
        <w:szCs w:val="18"/>
        <w:lang w:val="en-GB" w:eastAsia="en-GB" w:bidi="ar-SA"/>
      </w:rPr>
    </w:rPrDefault>
    <w:pPrDefault>
      <w:pPr>
        <w:spacing w:after="200"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Arial" w:eastAsia="Arial" w:hAnsi="Arial" w:cs="Arial"/>
      <w:b/>
      <w:color w:val="757373"/>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Arial" w:eastAsia="Arial" w:hAnsi="Arial" w:cs="Arial"/>
      <w:b/>
      <w:color w:val="9C9B9B"/>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Arial" w:eastAsia="Arial" w:hAnsi="Arial" w:cs="Arial"/>
      <w:b/>
      <w:color w:val="9C9B9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after="0" w:line="312" w:lineRule="auto"/>
      <w:ind w:left="1008" w:hanging="1008"/>
      <w:jc w:val="both"/>
      <w:outlineLvl w:val="4"/>
    </w:pPr>
    <w:rPr>
      <w:rFonts w:ascii="Arial" w:eastAsia="Arial" w:hAnsi="Arial" w:cs="Arial"/>
      <w:b/>
      <w:color w:val="000000"/>
      <w:sz w:val="20"/>
      <w:szCs w:val="20"/>
      <w:u w:val="single"/>
    </w:rPr>
  </w:style>
  <w:style w:type="paragraph" w:styleId="Heading6">
    <w:name w:val="heading 6"/>
    <w:basedOn w:val="Normal"/>
    <w:next w:val="Normal"/>
    <w:uiPriority w:val="9"/>
    <w:semiHidden/>
    <w:unhideWhenUsed/>
    <w:qFormat/>
    <w:pPr>
      <w:keepNext/>
      <w:keepLines/>
      <w:spacing w:before="200" w:after="0"/>
      <w:outlineLvl w:val="5"/>
    </w:pPr>
    <w:rPr>
      <w:rFonts w:ascii="Arial" w:eastAsia="Arial" w:hAnsi="Arial" w:cs="Arial"/>
      <w:i/>
      <w:color w:val="4D4D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c">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d">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e">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2">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3">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4">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5">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6">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c">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d">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e">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2">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3">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4">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5">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6">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c">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d">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e">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f2">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3">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4">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5">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6">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784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AB784D"/>
    <w:rPr>
      <w:rFonts w:ascii="Segoe UI" w:hAnsi="Segoe UI" w:cs="Segoe UI"/>
    </w:rPr>
  </w:style>
  <w:style w:type="paragraph" w:styleId="CommentSubject">
    <w:name w:val="annotation subject"/>
    <w:basedOn w:val="CommentText"/>
    <w:next w:val="CommentText"/>
    <w:link w:val="CommentSubjectChar"/>
    <w:uiPriority w:val="99"/>
    <w:semiHidden/>
    <w:unhideWhenUsed/>
    <w:rsid w:val="00FA6EA4"/>
    <w:rPr>
      <w:b/>
      <w:bCs/>
    </w:rPr>
  </w:style>
  <w:style w:type="character" w:customStyle="1" w:styleId="CommentSubjectChar">
    <w:name w:val="Comment Subject Char"/>
    <w:basedOn w:val="CommentTextChar"/>
    <w:link w:val="CommentSubject"/>
    <w:uiPriority w:val="99"/>
    <w:semiHidden/>
    <w:rsid w:val="00FA6EA4"/>
    <w:rPr>
      <w:b/>
      <w:bCs/>
      <w:sz w:val="20"/>
      <w:szCs w:val="20"/>
    </w:rPr>
  </w:style>
  <w:style w:type="paragraph" w:customStyle="1" w:styleId="KTRHeading1a">
    <w:name w:val="KTR Heading 1a"/>
    <w:basedOn w:val="Normal"/>
    <w:next w:val="Normal"/>
    <w:qFormat/>
    <w:rsid w:val="00DB0B31"/>
    <w:pPr>
      <w:pageBreakBefore/>
      <w:spacing w:before="120" w:after="840" w:line="240" w:lineRule="auto"/>
      <w:outlineLvl w:val="0"/>
    </w:pPr>
    <w:rPr>
      <w:rFonts w:ascii="Arial" w:eastAsia="Calibri" w:hAnsi="Arial" w:cs="Times New Roman"/>
      <w:color w:val="000000"/>
      <w:sz w:val="48"/>
    </w:rPr>
  </w:style>
  <w:style w:type="character" w:styleId="Hyperlink">
    <w:name w:val="Hyperlink"/>
    <w:basedOn w:val="DefaultParagraphFont"/>
    <w:uiPriority w:val="99"/>
    <w:unhideWhenUsed/>
    <w:rsid w:val="00A00AD2"/>
    <w:rPr>
      <w:color w:val="0000FF" w:themeColor="hyperlink"/>
      <w:u w:val="single"/>
    </w:rPr>
  </w:style>
  <w:style w:type="character" w:customStyle="1" w:styleId="UnresolvedMention1">
    <w:name w:val="Unresolved Mention1"/>
    <w:basedOn w:val="DefaultParagraphFont"/>
    <w:uiPriority w:val="99"/>
    <w:semiHidden/>
    <w:unhideWhenUsed/>
    <w:rsid w:val="00A00AD2"/>
    <w:rPr>
      <w:color w:val="808080"/>
      <w:shd w:val="clear" w:color="auto" w:fill="E6E6E6"/>
    </w:rPr>
  </w:style>
  <w:style w:type="paragraph" w:customStyle="1" w:styleId="leafbulletyellowtextbox">
    <w:name w:val="leafbullet yellow text box"/>
    <w:basedOn w:val="Normal"/>
    <w:link w:val="leafbulletyellowtextboxChar"/>
    <w:qFormat/>
    <w:rsid w:val="00CE57B6"/>
    <w:pPr>
      <w:spacing w:after="0" w:line="288" w:lineRule="auto"/>
      <w:ind w:right="510"/>
    </w:pPr>
    <w:rPr>
      <w:rFonts w:ascii="Arial" w:eastAsia="Times New Roman" w:hAnsi="Arial" w:cstheme="minorBidi"/>
      <w:color w:val="000000"/>
      <w:kern w:val="24"/>
      <w:sz w:val="24"/>
      <w:szCs w:val="24"/>
    </w:rPr>
  </w:style>
  <w:style w:type="character" w:customStyle="1" w:styleId="leafbulletyellowtextboxChar">
    <w:name w:val="leafbullet yellow text box Char"/>
    <w:basedOn w:val="DefaultParagraphFont"/>
    <w:link w:val="leafbulletyellowtextbox"/>
    <w:rsid w:val="00CE57B6"/>
    <w:rPr>
      <w:rFonts w:ascii="Arial" w:eastAsia="Times New Roman" w:hAnsi="Arial" w:cstheme="minorBidi"/>
      <w:color w:val="000000"/>
      <w:kern w:val="24"/>
      <w:sz w:val="24"/>
      <w:szCs w:val="24"/>
    </w:rPr>
  </w:style>
  <w:style w:type="paragraph" w:styleId="ListParagraph">
    <w:name w:val="List Paragraph"/>
    <w:basedOn w:val="Normal"/>
    <w:link w:val="ListParagraphChar"/>
    <w:uiPriority w:val="34"/>
    <w:qFormat/>
    <w:rsid w:val="00CE57B6"/>
    <w:pPr>
      <w:ind w:left="720"/>
      <w:contextualSpacing/>
    </w:pPr>
  </w:style>
  <w:style w:type="paragraph" w:styleId="FootnoteText">
    <w:name w:val="footnote text"/>
    <w:aliases w:val="KTR footnote"/>
    <w:basedOn w:val="Normal"/>
    <w:link w:val="FootnoteTextChar"/>
    <w:uiPriority w:val="99"/>
    <w:unhideWhenUsed/>
    <w:qFormat/>
    <w:rsid w:val="009637EB"/>
    <w:pPr>
      <w:spacing w:after="0" w:line="240" w:lineRule="auto"/>
    </w:pPr>
    <w:rPr>
      <w:sz w:val="20"/>
      <w:szCs w:val="20"/>
    </w:rPr>
  </w:style>
  <w:style w:type="character" w:customStyle="1" w:styleId="FootnoteTextChar">
    <w:name w:val="Footnote Text Char"/>
    <w:aliases w:val="KTR footnote Char"/>
    <w:basedOn w:val="DefaultParagraphFont"/>
    <w:link w:val="FootnoteText"/>
    <w:uiPriority w:val="99"/>
    <w:rsid w:val="009637EB"/>
    <w:rPr>
      <w:sz w:val="20"/>
      <w:szCs w:val="20"/>
    </w:rPr>
  </w:style>
  <w:style w:type="character" w:styleId="FootnoteReference">
    <w:name w:val="footnote reference"/>
    <w:aliases w:val="FR"/>
    <w:basedOn w:val="DefaultParagraphFont"/>
    <w:uiPriority w:val="99"/>
    <w:unhideWhenUsed/>
    <w:rsid w:val="009637EB"/>
    <w:rPr>
      <w:vertAlign w:val="superscript"/>
    </w:rPr>
  </w:style>
  <w:style w:type="table" w:styleId="TableGrid">
    <w:name w:val="Table Grid"/>
    <w:basedOn w:val="TableNormal"/>
    <w:uiPriority w:val="39"/>
    <w:rsid w:val="009F0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061D"/>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Revision">
    <w:name w:val="Revision"/>
    <w:hidden/>
    <w:uiPriority w:val="99"/>
    <w:semiHidden/>
    <w:rsid w:val="00773CC3"/>
    <w:pPr>
      <w:spacing w:after="0" w:line="240" w:lineRule="auto"/>
    </w:pPr>
  </w:style>
  <w:style w:type="character" w:styleId="FollowedHyperlink">
    <w:name w:val="FollowedHyperlink"/>
    <w:basedOn w:val="DefaultParagraphFont"/>
    <w:uiPriority w:val="99"/>
    <w:semiHidden/>
    <w:unhideWhenUsed/>
    <w:rsid w:val="000F30A1"/>
    <w:rPr>
      <w:color w:val="800080" w:themeColor="followedHyperlink"/>
      <w:u w:val="single"/>
    </w:rPr>
  </w:style>
  <w:style w:type="paragraph" w:styleId="TOC1">
    <w:name w:val="toc 1"/>
    <w:basedOn w:val="Normal"/>
    <w:next w:val="Normal"/>
    <w:autoRedefine/>
    <w:uiPriority w:val="39"/>
    <w:unhideWhenUsed/>
    <w:rsid w:val="00766B6B"/>
    <w:pPr>
      <w:spacing w:after="100"/>
    </w:pPr>
  </w:style>
  <w:style w:type="character" w:customStyle="1" w:styleId="font341">
    <w:name w:val="font341"/>
    <w:basedOn w:val="DefaultParagraphFont"/>
    <w:rsid w:val="00AF2F5D"/>
    <w:rPr>
      <w:rFonts w:ascii="Arial" w:hAnsi="Arial" w:cs="Arial" w:hint="default"/>
      <w:b/>
      <w:bCs/>
      <w:i w:val="0"/>
      <w:iCs w:val="0"/>
      <w:strike w:val="0"/>
      <w:dstrike w:val="0"/>
      <w:color w:val="000000"/>
      <w:sz w:val="18"/>
      <w:szCs w:val="18"/>
      <w:u w:val="none"/>
      <w:effect w:val="none"/>
    </w:rPr>
  </w:style>
  <w:style w:type="character" w:customStyle="1" w:styleId="font51">
    <w:name w:val="font51"/>
    <w:basedOn w:val="DefaultParagraphFont"/>
    <w:rsid w:val="00AF2F5D"/>
    <w:rPr>
      <w:rFonts w:ascii="Arial" w:hAnsi="Arial" w:cs="Arial" w:hint="default"/>
      <w:b w:val="0"/>
      <w:bCs w:val="0"/>
      <w:i w:val="0"/>
      <w:iCs w:val="0"/>
      <w:strike w:val="0"/>
      <w:dstrike w:val="0"/>
      <w:color w:val="000000"/>
      <w:sz w:val="18"/>
      <w:szCs w:val="18"/>
      <w:u w:val="none"/>
      <w:effect w:val="none"/>
    </w:rPr>
  </w:style>
  <w:style w:type="paragraph" w:styleId="Header">
    <w:name w:val="header"/>
    <w:basedOn w:val="Normal"/>
    <w:link w:val="HeaderChar"/>
    <w:uiPriority w:val="99"/>
    <w:unhideWhenUsed/>
    <w:rsid w:val="00981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A6"/>
  </w:style>
  <w:style w:type="paragraph" w:styleId="Footer">
    <w:name w:val="footer"/>
    <w:basedOn w:val="Normal"/>
    <w:link w:val="FooterChar"/>
    <w:uiPriority w:val="99"/>
    <w:unhideWhenUsed/>
    <w:rsid w:val="00981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A6"/>
  </w:style>
  <w:style w:type="character" w:customStyle="1" w:styleId="UnresolvedMention2">
    <w:name w:val="Unresolved Mention2"/>
    <w:basedOn w:val="DefaultParagraphFont"/>
    <w:uiPriority w:val="99"/>
    <w:semiHidden/>
    <w:unhideWhenUsed/>
    <w:rsid w:val="00C521B2"/>
    <w:rPr>
      <w:color w:val="808080"/>
      <w:shd w:val="clear" w:color="auto" w:fill="E6E6E6"/>
    </w:rPr>
  </w:style>
  <w:style w:type="character" w:customStyle="1" w:styleId="KTRMaintextChar">
    <w:name w:val="KTR Main text Char"/>
    <w:basedOn w:val="DefaultParagraphFont"/>
    <w:link w:val="KTRMaintext"/>
    <w:locked/>
    <w:rsid w:val="009F7B38"/>
    <w:rPr>
      <w:rFonts w:ascii="Arial" w:eastAsia="Calibri" w:hAnsi="Arial" w:cs="Times New Roman"/>
      <w:color w:val="000000"/>
      <w:sz w:val="24"/>
    </w:rPr>
  </w:style>
  <w:style w:type="paragraph" w:customStyle="1" w:styleId="KTRMaintext">
    <w:name w:val="KTR Main text"/>
    <w:link w:val="KTRMaintextChar"/>
    <w:qFormat/>
    <w:rsid w:val="009F7B38"/>
    <w:pPr>
      <w:spacing w:before="120" w:after="120" w:line="280" w:lineRule="exact"/>
    </w:pPr>
    <w:rPr>
      <w:rFonts w:ascii="Arial" w:eastAsia="Calibri" w:hAnsi="Arial" w:cs="Times New Roman"/>
      <w:color w:val="000000"/>
      <w:sz w:val="24"/>
    </w:rPr>
  </w:style>
  <w:style w:type="character" w:customStyle="1" w:styleId="KTRBulletlevel1Char">
    <w:name w:val="KTR Bullet level 1 Char"/>
    <w:basedOn w:val="DefaultParagraphFont"/>
    <w:link w:val="KTRBulletlevel1"/>
    <w:uiPriority w:val="99"/>
    <w:semiHidden/>
    <w:locked/>
    <w:rsid w:val="009F7B38"/>
    <w:rPr>
      <w:rFonts w:ascii="Arial" w:eastAsia="Times New Roman" w:hAnsi="Arial" w:cs="Arial"/>
      <w:color w:val="000000"/>
      <w:kern w:val="24"/>
      <w:sz w:val="24"/>
      <w:szCs w:val="24"/>
    </w:rPr>
  </w:style>
  <w:style w:type="paragraph" w:customStyle="1" w:styleId="KTRBulletlevel1">
    <w:name w:val="KTR Bullet level 1"/>
    <w:basedOn w:val="NormalWeb"/>
    <w:link w:val="KTRBulletlevel1Char"/>
    <w:autoRedefine/>
    <w:uiPriority w:val="99"/>
    <w:semiHidden/>
    <w:qFormat/>
    <w:rsid w:val="009F7B38"/>
    <w:pPr>
      <w:numPr>
        <w:numId w:val="30"/>
      </w:numPr>
      <w:spacing w:before="0" w:beforeAutospacing="0" w:after="0" w:afterAutospacing="0" w:line="288" w:lineRule="auto"/>
      <w:ind w:left="1276" w:right="510" w:hanging="425"/>
    </w:pPr>
    <w:rPr>
      <w:rFonts w:ascii="Arial" w:eastAsia="Times New Roman" w:hAnsi="Arial" w:cs="Arial"/>
      <w:color w:val="000000"/>
      <w:kern w:val="24"/>
    </w:rPr>
  </w:style>
  <w:style w:type="character" w:customStyle="1" w:styleId="ListParagraphChar">
    <w:name w:val="List Paragraph Char"/>
    <w:basedOn w:val="DefaultParagraphFont"/>
    <w:link w:val="ListParagraph"/>
    <w:uiPriority w:val="34"/>
    <w:rsid w:val="00F212E2"/>
  </w:style>
  <w:style w:type="paragraph" w:customStyle="1" w:styleId="TBHleafbulletblue">
    <w:name w:val="TBH leaf bullet blue"/>
    <w:basedOn w:val="Normal"/>
    <w:link w:val="TBHleafbulletblueChar"/>
    <w:qFormat/>
    <w:rsid w:val="00F212E2"/>
    <w:pPr>
      <w:numPr>
        <w:numId w:val="31"/>
      </w:numPr>
      <w:spacing w:after="0" w:line="288" w:lineRule="auto"/>
      <w:ind w:left="709" w:right="372" w:hanging="425"/>
    </w:pPr>
    <w:rPr>
      <w:rFonts w:ascii="Arial" w:eastAsia="Times New Roman" w:hAnsi="Arial" w:cstheme="minorBidi"/>
      <w:color w:val="000000"/>
      <w:kern w:val="24"/>
      <w:sz w:val="24"/>
      <w:szCs w:val="24"/>
    </w:rPr>
  </w:style>
  <w:style w:type="paragraph" w:customStyle="1" w:styleId="TBsunbulletblue">
    <w:name w:val="TB sun bullet blue"/>
    <w:basedOn w:val="TBHleafbulletblue"/>
    <w:link w:val="TBsunbulletblueChar"/>
    <w:qFormat/>
    <w:rsid w:val="00F212E2"/>
    <w:pPr>
      <w:numPr>
        <w:numId w:val="32"/>
      </w:numPr>
      <w:ind w:left="709" w:hanging="425"/>
    </w:pPr>
  </w:style>
  <w:style w:type="character" w:customStyle="1" w:styleId="TBHleafbulletblueChar">
    <w:name w:val="TBH leaf bullet blue Char"/>
    <w:basedOn w:val="DefaultParagraphFont"/>
    <w:link w:val="TBHleafbulletblue"/>
    <w:rsid w:val="00F212E2"/>
    <w:rPr>
      <w:rFonts w:ascii="Arial" w:eastAsia="Times New Roman" w:hAnsi="Arial" w:cstheme="minorBidi"/>
      <w:color w:val="000000"/>
      <w:kern w:val="24"/>
      <w:sz w:val="24"/>
      <w:szCs w:val="24"/>
    </w:rPr>
  </w:style>
  <w:style w:type="character" w:customStyle="1" w:styleId="TBsunbulletblueChar">
    <w:name w:val="TB sun bullet blue Char"/>
    <w:basedOn w:val="TBHleafbulletblueChar"/>
    <w:link w:val="TBsunbulletblue"/>
    <w:rsid w:val="00F212E2"/>
    <w:rPr>
      <w:rFonts w:ascii="Arial" w:eastAsia="Times New Roman" w:hAnsi="Arial" w:cstheme="minorBidi"/>
      <w:color w:val="000000"/>
      <w:kern w:val="24"/>
      <w:sz w:val="24"/>
      <w:szCs w:val="24"/>
    </w:rPr>
  </w:style>
  <w:style w:type="paragraph" w:customStyle="1" w:styleId="KTRTableCell">
    <w:name w:val="KTR Table Cell"/>
    <w:basedOn w:val="Normal"/>
    <w:qFormat/>
    <w:rsid w:val="00F74132"/>
    <w:pPr>
      <w:spacing w:before="120" w:after="120" w:line="280" w:lineRule="exact"/>
    </w:pPr>
    <w:rPr>
      <w:rFonts w:ascii="Arial" w:eastAsiaTheme="minorEastAsia" w:hAnsi="Arial" w:cstheme="minorBidi"/>
      <w:bCs/>
      <w:color w:val="auto"/>
      <w:sz w:val="20"/>
      <w:lang w:eastAsia="en-AU"/>
    </w:rPr>
  </w:style>
  <w:style w:type="table" w:styleId="LightList-Accent1">
    <w:name w:val="Light List Accent 1"/>
    <w:basedOn w:val="TableNormal"/>
    <w:uiPriority w:val="61"/>
    <w:rsid w:val="00F74132"/>
    <w:pPr>
      <w:spacing w:after="0" w:line="240" w:lineRule="auto"/>
    </w:pPr>
    <w:rPr>
      <w:rFonts w:asciiTheme="minorHAnsi" w:eastAsiaTheme="minorHAnsi" w:hAnsiTheme="minorHAnsi" w:cstheme="minorBidi"/>
      <w:color w:val="auto"/>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F74132"/>
    <w:pPr>
      <w:spacing w:line="240" w:lineRule="auto"/>
    </w:pPr>
    <w:rPr>
      <w:rFonts w:eastAsiaTheme="minorEastAsia" w:cstheme="minorBidi"/>
      <w:b/>
      <w:bCs/>
      <w:color w:val="4F81BD" w:themeColor="accent1"/>
      <w:lang w:eastAsia="en-AU"/>
    </w:rPr>
  </w:style>
  <w:style w:type="character" w:customStyle="1" w:styleId="UnresolvedMention3">
    <w:name w:val="Unresolved Mention3"/>
    <w:basedOn w:val="DefaultParagraphFont"/>
    <w:uiPriority w:val="99"/>
    <w:semiHidden/>
    <w:unhideWhenUsed/>
    <w:rsid w:val="00F66242"/>
    <w:rPr>
      <w:color w:val="605E5C"/>
      <w:shd w:val="clear" w:color="auto" w:fill="E1DFDD"/>
    </w:rPr>
  </w:style>
  <w:style w:type="paragraph" w:customStyle="1" w:styleId="Hashtagbulletdarkblue">
    <w:name w:val="Hashtag bullet dark blue"/>
    <w:basedOn w:val="KTRBulletlevel1"/>
    <w:link w:val="HashtagbulletdarkblueChar"/>
    <w:uiPriority w:val="99"/>
    <w:qFormat/>
    <w:rsid w:val="004D43EE"/>
    <w:pPr>
      <w:numPr>
        <w:numId w:val="42"/>
      </w:numPr>
    </w:pPr>
    <w:rPr>
      <w:rFonts w:cstheme="minorBidi"/>
    </w:rPr>
  </w:style>
  <w:style w:type="character" w:customStyle="1" w:styleId="HashtagbulletdarkblueChar">
    <w:name w:val="Hashtag bullet dark blue Char"/>
    <w:basedOn w:val="KTRBulletlevel1Char"/>
    <w:link w:val="Hashtagbulletdarkblue"/>
    <w:uiPriority w:val="99"/>
    <w:rsid w:val="004D43EE"/>
    <w:rPr>
      <w:rFonts w:ascii="Arial" w:eastAsia="Times New Roman" w:hAnsi="Arial" w:cstheme="minorBidi"/>
      <w:color w:val="000000"/>
      <w:kern w:val="24"/>
      <w:sz w:val="24"/>
      <w:szCs w:val="24"/>
    </w:rPr>
  </w:style>
  <w:style w:type="character" w:customStyle="1" w:styleId="UnresolvedMention4">
    <w:name w:val="Unresolved Mention4"/>
    <w:basedOn w:val="DefaultParagraphFont"/>
    <w:uiPriority w:val="99"/>
    <w:semiHidden/>
    <w:unhideWhenUsed/>
    <w:rsid w:val="00C64B4D"/>
    <w:rPr>
      <w:color w:val="605E5C"/>
      <w:shd w:val="clear" w:color="auto" w:fill="E1DFDD"/>
    </w:rPr>
  </w:style>
  <w:style w:type="paragraph" w:styleId="EndnoteText">
    <w:name w:val="endnote text"/>
    <w:basedOn w:val="Normal"/>
    <w:link w:val="EndnoteTextChar"/>
    <w:uiPriority w:val="99"/>
    <w:semiHidden/>
    <w:unhideWhenUsed/>
    <w:rsid w:val="001B15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1551"/>
    <w:rPr>
      <w:sz w:val="20"/>
      <w:szCs w:val="20"/>
    </w:rPr>
  </w:style>
  <w:style w:type="character" w:styleId="EndnoteReference">
    <w:name w:val="endnote reference"/>
    <w:basedOn w:val="DefaultParagraphFont"/>
    <w:uiPriority w:val="99"/>
    <w:semiHidden/>
    <w:unhideWhenUsed/>
    <w:rsid w:val="001B15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03640">
      <w:bodyDiv w:val="1"/>
      <w:marLeft w:val="0"/>
      <w:marRight w:val="0"/>
      <w:marTop w:val="0"/>
      <w:marBottom w:val="0"/>
      <w:divBdr>
        <w:top w:val="none" w:sz="0" w:space="0" w:color="auto"/>
        <w:left w:val="none" w:sz="0" w:space="0" w:color="auto"/>
        <w:bottom w:val="none" w:sz="0" w:space="0" w:color="auto"/>
        <w:right w:val="none" w:sz="0" w:space="0" w:color="auto"/>
      </w:divBdr>
    </w:div>
    <w:div w:id="87702643">
      <w:bodyDiv w:val="1"/>
      <w:marLeft w:val="0"/>
      <w:marRight w:val="0"/>
      <w:marTop w:val="0"/>
      <w:marBottom w:val="0"/>
      <w:divBdr>
        <w:top w:val="none" w:sz="0" w:space="0" w:color="auto"/>
        <w:left w:val="none" w:sz="0" w:space="0" w:color="auto"/>
        <w:bottom w:val="none" w:sz="0" w:space="0" w:color="auto"/>
        <w:right w:val="none" w:sz="0" w:space="0" w:color="auto"/>
      </w:divBdr>
    </w:div>
    <w:div w:id="791633662">
      <w:bodyDiv w:val="1"/>
      <w:marLeft w:val="0"/>
      <w:marRight w:val="0"/>
      <w:marTop w:val="0"/>
      <w:marBottom w:val="0"/>
      <w:divBdr>
        <w:top w:val="none" w:sz="0" w:space="0" w:color="auto"/>
        <w:left w:val="none" w:sz="0" w:space="0" w:color="auto"/>
        <w:bottom w:val="none" w:sz="0" w:space="0" w:color="auto"/>
        <w:right w:val="none" w:sz="0" w:space="0" w:color="auto"/>
      </w:divBdr>
    </w:div>
    <w:div w:id="851064216">
      <w:bodyDiv w:val="1"/>
      <w:marLeft w:val="0"/>
      <w:marRight w:val="0"/>
      <w:marTop w:val="0"/>
      <w:marBottom w:val="0"/>
      <w:divBdr>
        <w:top w:val="none" w:sz="0" w:space="0" w:color="auto"/>
        <w:left w:val="none" w:sz="0" w:space="0" w:color="auto"/>
        <w:bottom w:val="none" w:sz="0" w:space="0" w:color="auto"/>
        <w:right w:val="none" w:sz="0" w:space="0" w:color="auto"/>
      </w:divBdr>
    </w:div>
    <w:div w:id="862212131">
      <w:bodyDiv w:val="1"/>
      <w:marLeft w:val="0"/>
      <w:marRight w:val="0"/>
      <w:marTop w:val="0"/>
      <w:marBottom w:val="0"/>
      <w:divBdr>
        <w:top w:val="none" w:sz="0" w:space="0" w:color="auto"/>
        <w:left w:val="none" w:sz="0" w:space="0" w:color="auto"/>
        <w:bottom w:val="none" w:sz="0" w:space="0" w:color="auto"/>
        <w:right w:val="none" w:sz="0" w:space="0" w:color="auto"/>
      </w:divBdr>
    </w:div>
    <w:div w:id="920607262">
      <w:bodyDiv w:val="1"/>
      <w:marLeft w:val="0"/>
      <w:marRight w:val="0"/>
      <w:marTop w:val="0"/>
      <w:marBottom w:val="0"/>
      <w:divBdr>
        <w:top w:val="none" w:sz="0" w:space="0" w:color="auto"/>
        <w:left w:val="none" w:sz="0" w:space="0" w:color="auto"/>
        <w:bottom w:val="none" w:sz="0" w:space="0" w:color="auto"/>
        <w:right w:val="none" w:sz="0" w:space="0" w:color="auto"/>
      </w:divBdr>
    </w:div>
    <w:div w:id="1018116443">
      <w:bodyDiv w:val="1"/>
      <w:marLeft w:val="0"/>
      <w:marRight w:val="0"/>
      <w:marTop w:val="0"/>
      <w:marBottom w:val="0"/>
      <w:divBdr>
        <w:top w:val="none" w:sz="0" w:space="0" w:color="auto"/>
        <w:left w:val="none" w:sz="0" w:space="0" w:color="auto"/>
        <w:bottom w:val="none" w:sz="0" w:space="0" w:color="auto"/>
        <w:right w:val="none" w:sz="0" w:space="0" w:color="auto"/>
      </w:divBdr>
    </w:div>
    <w:div w:id="1074081363">
      <w:bodyDiv w:val="1"/>
      <w:marLeft w:val="0"/>
      <w:marRight w:val="0"/>
      <w:marTop w:val="0"/>
      <w:marBottom w:val="0"/>
      <w:divBdr>
        <w:top w:val="none" w:sz="0" w:space="0" w:color="auto"/>
        <w:left w:val="none" w:sz="0" w:space="0" w:color="auto"/>
        <w:bottom w:val="none" w:sz="0" w:space="0" w:color="auto"/>
        <w:right w:val="none" w:sz="0" w:space="0" w:color="auto"/>
      </w:divBdr>
    </w:div>
    <w:div w:id="1087309474">
      <w:bodyDiv w:val="1"/>
      <w:marLeft w:val="0"/>
      <w:marRight w:val="0"/>
      <w:marTop w:val="0"/>
      <w:marBottom w:val="0"/>
      <w:divBdr>
        <w:top w:val="none" w:sz="0" w:space="0" w:color="auto"/>
        <w:left w:val="none" w:sz="0" w:space="0" w:color="auto"/>
        <w:bottom w:val="none" w:sz="0" w:space="0" w:color="auto"/>
        <w:right w:val="none" w:sz="0" w:space="0" w:color="auto"/>
      </w:divBdr>
      <w:divsChild>
        <w:div w:id="292642554">
          <w:marLeft w:val="0"/>
          <w:marRight w:val="0"/>
          <w:marTop w:val="0"/>
          <w:marBottom w:val="0"/>
          <w:divBdr>
            <w:top w:val="none" w:sz="0" w:space="0" w:color="auto"/>
            <w:left w:val="none" w:sz="0" w:space="0" w:color="auto"/>
            <w:bottom w:val="none" w:sz="0" w:space="0" w:color="auto"/>
            <w:right w:val="none" w:sz="0" w:space="0" w:color="auto"/>
          </w:divBdr>
          <w:divsChild>
            <w:div w:id="1851292021">
              <w:marLeft w:val="0"/>
              <w:marRight w:val="0"/>
              <w:marTop w:val="0"/>
              <w:marBottom w:val="0"/>
              <w:divBdr>
                <w:top w:val="none" w:sz="0" w:space="0" w:color="auto"/>
                <w:left w:val="none" w:sz="0" w:space="0" w:color="auto"/>
                <w:bottom w:val="none" w:sz="0" w:space="0" w:color="auto"/>
                <w:right w:val="none" w:sz="0" w:space="0" w:color="auto"/>
              </w:divBdr>
            </w:div>
            <w:div w:id="4668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3658">
      <w:bodyDiv w:val="1"/>
      <w:marLeft w:val="0"/>
      <w:marRight w:val="0"/>
      <w:marTop w:val="0"/>
      <w:marBottom w:val="0"/>
      <w:divBdr>
        <w:top w:val="none" w:sz="0" w:space="0" w:color="auto"/>
        <w:left w:val="none" w:sz="0" w:space="0" w:color="auto"/>
        <w:bottom w:val="none" w:sz="0" w:space="0" w:color="auto"/>
        <w:right w:val="none" w:sz="0" w:space="0" w:color="auto"/>
      </w:divBdr>
    </w:div>
    <w:div w:id="1180196657">
      <w:bodyDiv w:val="1"/>
      <w:marLeft w:val="0"/>
      <w:marRight w:val="0"/>
      <w:marTop w:val="0"/>
      <w:marBottom w:val="0"/>
      <w:divBdr>
        <w:top w:val="none" w:sz="0" w:space="0" w:color="auto"/>
        <w:left w:val="none" w:sz="0" w:space="0" w:color="auto"/>
        <w:bottom w:val="none" w:sz="0" w:space="0" w:color="auto"/>
        <w:right w:val="none" w:sz="0" w:space="0" w:color="auto"/>
      </w:divBdr>
    </w:div>
    <w:div w:id="1341081298">
      <w:bodyDiv w:val="1"/>
      <w:marLeft w:val="0"/>
      <w:marRight w:val="0"/>
      <w:marTop w:val="0"/>
      <w:marBottom w:val="0"/>
      <w:divBdr>
        <w:top w:val="none" w:sz="0" w:space="0" w:color="auto"/>
        <w:left w:val="none" w:sz="0" w:space="0" w:color="auto"/>
        <w:bottom w:val="none" w:sz="0" w:space="0" w:color="auto"/>
        <w:right w:val="none" w:sz="0" w:space="0" w:color="auto"/>
      </w:divBdr>
    </w:div>
    <w:div w:id="1550455311">
      <w:bodyDiv w:val="1"/>
      <w:marLeft w:val="0"/>
      <w:marRight w:val="0"/>
      <w:marTop w:val="0"/>
      <w:marBottom w:val="0"/>
      <w:divBdr>
        <w:top w:val="none" w:sz="0" w:space="0" w:color="auto"/>
        <w:left w:val="none" w:sz="0" w:space="0" w:color="auto"/>
        <w:bottom w:val="none" w:sz="0" w:space="0" w:color="auto"/>
        <w:right w:val="none" w:sz="0" w:space="0" w:color="auto"/>
      </w:divBdr>
    </w:div>
    <w:div w:id="1630240193">
      <w:bodyDiv w:val="1"/>
      <w:marLeft w:val="0"/>
      <w:marRight w:val="0"/>
      <w:marTop w:val="0"/>
      <w:marBottom w:val="0"/>
      <w:divBdr>
        <w:top w:val="none" w:sz="0" w:space="0" w:color="auto"/>
        <w:left w:val="none" w:sz="0" w:space="0" w:color="auto"/>
        <w:bottom w:val="none" w:sz="0" w:space="0" w:color="auto"/>
        <w:right w:val="none" w:sz="0" w:space="0" w:color="auto"/>
      </w:divBdr>
    </w:div>
    <w:div w:id="2019697879">
      <w:bodyDiv w:val="1"/>
      <w:marLeft w:val="0"/>
      <w:marRight w:val="0"/>
      <w:marTop w:val="0"/>
      <w:marBottom w:val="0"/>
      <w:divBdr>
        <w:top w:val="none" w:sz="0" w:space="0" w:color="auto"/>
        <w:left w:val="none" w:sz="0" w:space="0" w:color="auto"/>
        <w:bottom w:val="none" w:sz="0" w:space="0" w:color="auto"/>
        <w:right w:val="none" w:sz="0" w:space="0" w:color="auto"/>
      </w:divBdr>
    </w:div>
    <w:div w:id="2066171747">
      <w:bodyDiv w:val="1"/>
      <w:marLeft w:val="0"/>
      <w:marRight w:val="0"/>
      <w:marTop w:val="0"/>
      <w:marBottom w:val="0"/>
      <w:divBdr>
        <w:top w:val="none" w:sz="0" w:space="0" w:color="auto"/>
        <w:left w:val="none" w:sz="0" w:space="0" w:color="auto"/>
        <w:bottom w:val="none" w:sz="0" w:space="0" w:color="auto"/>
        <w:right w:val="none" w:sz="0" w:space="0" w:color="auto"/>
      </w:divBdr>
      <w:divsChild>
        <w:div w:id="1645890955">
          <w:marLeft w:val="0"/>
          <w:marRight w:val="0"/>
          <w:marTop w:val="0"/>
          <w:marBottom w:val="0"/>
          <w:divBdr>
            <w:top w:val="none" w:sz="0" w:space="0" w:color="auto"/>
            <w:left w:val="none" w:sz="0" w:space="0" w:color="auto"/>
            <w:bottom w:val="none" w:sz="0" w:space="0" w:color="auto"/>
            <w:right w:val="none" w:sz="0" w:space="0" w:color="auto"/>
          </w:divBdr>
          <w:divsChild>
            <w:div w:id="340939289">
              <w:marLeft w:val="0"/>
              <w:marRight w:val="0"/>
              <w:marTop w:val="0"/>
              <w:marBottom w:val="0"/>
              <w:divBdr>
                <w:top w:val="none" w:sz="0" w:space="0" w:color="auto"/>
                <w:left w:val="none" w:sz="0" w:space="0" w:color="auto"/>
                <w:bottom w:val="none" w:sz="0" w:space="0" w:color="auto"/>
                <w:right w:val="none" w:sz="0" w:space="0" w:color="auto"/>
              </w:divBdr>
            </w:div>
            <w:div w:id="9263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6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27.xml"/><Relationship Id="rId68" Type="http://schemas.openxmlformats.org/officeDocument/2006/relationships/chart" Target="charts/chart32.xml"/><Relationship Id="rId84" Type="http://schemas.openxmlformats.org/officeDocument/2006/relationships/chart" Target="charts/chart48.xml"/><Relationship Id="rId89" Type="http://schemas.openxmlformats.org/officeDocument/2006/relationships/chart" Target="charts/chart53.xml"/><Relationship Id="rId7" Type="http://schemas.openxmlformats.org/officeDocument/2006/relationships/endnotes" Target="endnotes.xml"/><Relationship Id="rId71" Type="http://schemas.openxmlformats.org/officeDocument/2006/relationships/chart" Target="charts/chart35.xml"/><Relationship Id="rId92" Type="http://schemas.openxmlformats.org/officeDocument/2006/relationships/chart" Target="charts/chart56.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4.emf"/><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25.emf"/><Relationship Id="rId58" Type="http://schemas.openxmlformats.org/officeDocument/2006/relationships/image" Target="media/image29.emf"/><Relationship Id="rId66" Type="http://schemas.openxmlformats.org/officeDocument/2006/relationships/chart" Target="charts/chart30.xml"/><Relationship Id="rId74" Type="http://schemas.openxmlformats.org/officeDocument/2006/relationships/chart" Target="charts/chart38.xml"/><Relationship Id="rId79" Type="http://schemas.openxmlformats.org/officeDocument/2006/relationships/chart" Target="charts/chart43.xml"/><Relationship Id="rId87" Type="http://schemas.openxmlformats.org/officeDocument/2006/relationships/chart" Target="charts/chart51.xml"/><Relationship Id="rId102" Type="http://schemas.openxmlformats.org/officeDocument/2006/relationships/chart" Target="charts/chart66.xml"/><Relationship Id="rId5" Type="http://schemas.openxmlformats.org/officeDocument/2006/relationships/webSettings" Target="webSettings.xml"/><Relationship Id="rId61" Type="http://schemas.openxmlformats.org/officeDocument/2006/relationships/chart" Target="charts/chart25.xml"/><Relationship Id="rId82" Type="http://schemas.openxmlformats.org/officeDocument/2006/relationships/chart" Target="charts/chart46.xml"/><Relationship Id="rId90" Type="http://schemas.openxmlformats.org/officeDocument/2006/relationships/chart" Target="charts/chart54.xml"/><Relationship Id="rId95" Type="http://schemas.openxmlformats.org/officeDocument/2006/relationships/chart" Target="charts/chart59.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0.emf"/><Relationship Id="rId30" Type="http://schemas.openxmlformats.org/officeDocument/2006/relationships/image" Target="media/image25.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image" Target="media/image27.png"/><Relationship Id="rId64" Type="http://schemas.openxmlformats.org/officeDocument/2006/relationships/chart" Target="charts/chart28.xml"/><Relationship Id="rId69" Type="http://schemas.openxmlformats.org/officeDocument/2006/relationships/chart" Target="charts/chart33.xml"/><Relationship Id="rId77" Type="http://schemas.openxmlformats.org/officeDocument/2006/relationships/chart" Target="charts/chart41.xml"/><Relationship Id="rId100" Type="http://schemas.openxmlformats.org/officeDocument/2006/relationships/chart" Target="charts/chart64.xml"/><Relationship Id="rId105"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chart" Target="charts/chart19.xml"/><Relationship Id="rId72" Type="http://schemas.openxmlformats.org/officeDocument/2006/relationships/chart" Target="charts/chart36.xml"/><Relationship Id="rId80" Type="http://schemas.openxmlformats.org/officeDocument/2006/relationships/chart" Target="charts/chart44.xml"/><Relationship Id="rId85" Type="http://schemas.openxmlformats.org/officeDocument/2006/relationships/chart" Target="charts/chart49.xml"/><Relationship Id="rId93" Type="http://schemas.openxmlformats.org/officeDocument/2006/relationships/chart" Target="charts/chart57.xml"/><Relationship Id="rId98" Type="http://schemas.openxmlformats.org/officeDocument/2006/relationships/chart" Target="charts/chart62.xm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3.xml"/><Relationship Id="rId67" Type="http://schemas.openxmlformats.org/officeDocument/2006/relationships/chart" Target="charts/chart31.xml"/><Relationship Id="rId103" Type="http://schemas.openxmlformats.org/officeDocument/2006/relationships/image" Target="media/image30.png"/><Relationship Id="rId20" Type="http://schemas.openxmlformats.org/officeDocument/2006/relationships/image" Target="media/image15.emf"/><Relationship Id="rId41" Type="http://schemas.openxmlformats.org/officeDocument/2006/relationships/chart" Target="charts/chart9.xml"/><Relationship Id="rId54" Type="http://schemas.openxmlformats.org/officeDocument/2006/relationships/chart" Target="charts/chart21.xml"/><Relationship Id="rId62" Type="http://schemas.openxmlformats.org/officeDocument/2006/relationships/chart" Target="charts/chart26.xml"/><Relationship Id="rId70" Type="http://schemas.openxmlformats.org/officeDocument/2006/relationships/chart" Target="charts/chart34.xml"/><Relationship Id="rId75" Type="http://schemas.openxmlformats.org/officeDocument/2006/relationships/chart" Target="charts/chart39.xml"/><Relationship Id="rId83" Type="http://schemas.openxmlformats.org/officeDocument/2006/relationships/chart" Target="charts/chart47.xml"/><Relationship Id="rId88" Type="http://schemas.openxmlformats.org/officeDocument/2006/relationships/chart" Target="charts/chart52.xml"/><Relationship Id="rId91" Type="http://schemas.openxmlformats.org/officeDocument/2006/relationships/chart" Target="charts/chart55.xml"/><Relationship Id="rId96" Type="http://schemas.openxmlformats.org/officeDocument/2006/relationships/chart" Target="charts/chart6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26.png"/><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4.xml"/><Relationship Id="rId65" Type="http://schemas.openxmlformats.org/officeDocument/2006/relationships/chart" Target="charts/chart29.xml"/><Relationship Id="rId73" Type="http://schemas.openxmlformats.org/officeDocument/2006/relationships/chart" Target="charts/chart37.xml"/><Relationship Id="rId78" Type="http://schemas.openxmlformats.org/officeDocument/2006/relationships/chart" Target="charts/chart42.xml"/><Relationship Id="rId81" Type="http://schemas.openxmlformats.org/officeDocument/2006/relationships/chart" Target="charts/chart45.xml"/><Relationship Id="rId86" Type="http://schemas.openxmlformats.org/officeDocument/2006/relationships/chart" Target="charts/chart50.xml"/><Relationship Id="rId94" Type="http://schemas.openxmlformats.org/officeDocument/2006/relationships/chart" Target="charts/chart58.xml"/><Relationship Id="rId99" Type="http://schemas.openxmlformats.org/officeDocument/2006/relationships/chart" Target="charts/chart63.xml"/><Relationship Id="rId101" Type="http://schemas.openxmlformats.org/officeDocument/2006/relationships/chart" Target="charts/chart65.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8.emf"/><Relationship Id="rId18" Type="http://schemas.openxmlformats.org/officeDocument/2006/relationships/image" Target="media/image13.png"/><Relationship Id="rId39" Type="http://schemas.openxmlformats.org/officeDocument/2006/relationships/chart" Target="charts/chart7.xml"/><Relationship Id="rId34" Type="http://schemas.openxmlformats.org/officeDocument/2006/relationships/chart" Target="charts/chart2.xml"/><Relationship Id="rId50" Type="http://schemas.openxmlformats.org/officeDocument/2006/relationships/chart" Target="charts/chart18.xml"/><Relationship Id="rId55" Type="http://schemas.openxmlformats.org/officeDocument/2006/relationships/chart" Target="charts/chart22.xml"/><Relationship Id="rId76" Type="http://schemas.openxmlformats.org/officeDocument/2006/relationships/chart" Target="charts/chart40.xml"/><Relationship Id="rId97" Type="http://schemas.openxmlformats.org/officeDocument/2006/relationships/chart" Target="charts/chart61.xm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earencs.com/our-objectives-and-impact" TargetMode="External"/><Relationship Id="rId13" Type="http://schemas.openxmlformats.org/officeDocument/2006/relationships/hyperlink" Target="https://www.nao.org.uk/wp-content/uploads/2017/02/National-Citizen-Service.pdf" TargetMode="External"/><Relationship Id="rId18" Type="http://schemas.openxmlformats.org/officeDocument/2006/relationships/hyperlink" Target="https://wearencs.com/sites/default/files/2018-10/Social%20Integration%20Report.pdf" TargetMode="External"/><Relationship Id="rId3" Type="http://schemas.openxmlformats.org/officeDocument/2006/relationships/hyperlink" Target="https://wearencs.com/sites/default/files/2018-10/NCS%20Wellbeing%20and%20Human%20Capital%20Valuation%20-%20Jump_0.pdf" TargetMode="External"/><Relationship Id="rId21" Type="http://schemas.openxmlformats.org/officeDocument/2006/relationships/hyperlink" Target="https://wearencs.com/our-objectives-and-impact" TargetMode="External"/><Relationship Id="rId7" Type="http://schemas.openxmlformats.org/officeDocument/2006/relationships/hyperlink" Target="https://assets.publishing.service.gov.uk/government/uploads/system/uploads/attachment_data/file/685903/The_Green_Book.pdf" TargetMode="External"/><Relationship Id="rId12" Type="http://schemas.openxmlformats.org/officeDocument/2006/relationships/hyperlink" Target="https://www.parliament.uk/documents/commons-committees/public-accounts/Correspondence/2017-19/dcms-ncs-long-term-evaluation-plan.pdf" TargetMode="External"/><Relationship Id="rId17" Type="http://schemas.openxmlformats.org/officeDocument/2006/relationships/hyperlink" Target="https://wearencs.com/about-ncs" TargetMode="External"/><Relationship Id="rId2" Type="http://schemas.openxmlformats.org/officeDocument/2006/relationships/hyperlink" Target="https://wearencs.com/sites/default/files/2018-10/NCS%202013%202YO%20Evaluation%20Report.pdf" TargetMode="External"/><Relationship Id="rId16" Type="http://schemas.openxmlformats.org/officeDocument/2006/relationships/hyperlink" Target="https://wearencs.com/about-ncs" TargetMode="External"/><Relationship Id="rId20" Type="http://schemas.openxmlformats.org/officeDocument/2006/relationships/hyperlink" Target="https://assets.publishing.service.gov.uk/government/uploads/system/uploads/attachment_data/file/685903/The_Green_Book.pdf" TargetMode="External"/><Relationship Id="rId1" Type="http://schemas.openxmlformats.org/officeDocument/2006/relationships/hyperlink" Target="https://wearencs.com/our-objectives-and-impact" TargetMode="External"/><Relationship Id="rId6" Type="http://schemas.openxmlformats.org/officeDocument/2006/relationships/hyperlink" Target="https://www.ons.gov.uk/peoplepopulationandcommunity/wellbeing/bulletins/measuringnationalwellbeing/januarytodecember2017" TargetMode="External"/><Relationship Id="rId11" Type="http://schemas.openxmlformats.org/officeDocument/2006/relationships/hyperlink" Target="https://assets.publishing.service.gov.uk/government/uploads/system/uploads/attachment_data/file/734751/Options_for_evaluation_of_long-term_outcomes_of_the_NCS_-_Final_Report_06-04-2018.pdf" TargetMode="External"/><Relationship Id="rId5" Type="http://schemas.openxmlformats.org/officeDocument/2006/relationships/hyperlink" Target="https://wearencs.com/about-ncs" TargetMode="External"/><Relationship Id="rId15" Type="http://schemas.openxmlformats.org/officeDocument/2006/relationships/hyperlink" Target="https://wearencs.com/sites/default/files/2018-10/NCS%202013%202YO%20Evaluation%20Report.pdf" TargetMode="External"/><Relationship Id="rId23" Type="http://schemas.openxmlformats.org/officeDocument/2006/relationships/hyperlink" Target="https://www.gatsby.org.uk/uploads/education/reports/pdf/le-gatsby-assessing-the-economic-returns-to-level-4-and-5-stem-based-qualifications-final-07-06-2017.pdf" TargetMode="External"/><Relationship Id="rId10" Type="http://schemas.openxmlformats.org/officeDocument/2006/relationships/hyperlink" Target="https://www.gov.uk/government/uploads/system/uploads/attachment_data/file/651448/Treasury_minute_12_October_Cm_9505_Web.pdf" TargetMode="External"/><Relationship Id="rId19" Type="http://schemas.openxmlformats.org/officeDocument/2006/relationships/hyperlink" Target="https://wearencs.com/about-ncs" TargetMode="External"/><Relationship Id="rId4" Type="http://schemas.openxmlformats.org/officeDocument/2006/relationships/hyperlink" Target="https://wearencs.com/our-objectives-and-impact" TargetMode="External"/><Relationship Id="rId9" Type="http://schemas.openxmlformats.org/officeDocument/2006/relationships/hyperlink" Target="https://wearencs.com/sites/default/files/2018-10/NCS%202013%202YO%20Evaluation%20Report.pdf" TargetMode="External"/><Relationship Id="rId14" Type="http://schemas.openxmlformats.org/officeDocument/2006/relationships/hyperlink" Target="https://www.gov.uk/government/publications/ethical-assurance-guidance-for-social-research-in-government" TargetMode="External"/><Relationship Id="rId22" Type="http://schemas.openxmlformats.org/officeDocument/2006/relationships/hyperlink" Target="https://wearencs.com/sites/default/files/2018-10/NCS%20Wellbeing%20and%20Human%20Capital%20Valuation%20-%20Jump_0.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1.2065954325094099E-2</c:v>
                </c:pt>
                <c:pt idx="1">
                  <c:v>1.6851657195231799E-3</c:v>
                </c:pt>
                <c:pt idx="2">
                  <c:v>5.7020841039151298E-4</c:v>
                </c:pt>
                <c:pt idx="3">
                  <c:v>3.29130694073048E-3</c:v>
                </c:pt>
                <c:pt idx="4">
                  <c:v>7.2447272014455298E-3</c:v>
                </c:pt>
                <c:pt idx="5">
                  <c:v>4.9121418899201401E-2</c:v>
                </c:pt>
                <c:pt idx="6">
                  <c:v>2.5174928620611801E-2</c:v>
                </c:pt>
                <c:pt idx="7">
                  <c:v>4.5671886184291202E-2</c:v>
                </c:pt>
                <c:pt idx="8">
                  <c:v>8.8640359271442606E-2</c:v>
                </c:pt>
                <c:pt idx="9">
                  <c:v>0.10290423809178</c:v>
                </c:pt>
                <c:pt idx="10">
                  <c:v>0.66362980633548896</c:v>
                </c:pt>
              </c:numCache>
            </c:numRef>
          </c:val>
          <c:extLst>
            <c:ext xmlns:c16="http://schemas.microsoft.com/office/drawing/2014/chart" uri="{C3380CC4-5D6E-409C-BE32-E72D297353CC}">
              <c16:uniqueId val="{00000000-BBEC-4343-81D7-745F09C0D2F4}"/>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6.7864964232215198E-3</c:v>
                </c:pt>
                <c:pt idx="1">
                  <c:v>1.24089974169031E-3</c:v>
                </c:pt>
                <c:pt idx="2">
                  <c:v>2.76226257161971E-3</c:v>
                </c:pt>
                <c:pt idx="3">
                  <c:v>2.4123202023217001E-3</c:v>
                </c:pt>
                <c:pt idx="4">
                  <c:v>3.54385257039485E-3</c:v>
                </c:pt>
                <c:pt idx="5">
                  <c:v>3.3249482741486397E-2</c:v>
                </c:pt>
                <c:pt idx="6">
                  <c:v>2.4305440598825799E-2</c:v>
                </c:pt>
                <c:pt idx="7">
                  <c:v>3.8627413991590302E-2</c:v>
                </c:pt>
                <c:pt idx="8">
                  <c:v>8.5573365072182495E-2</c:v>
                </c:pt>
                <c:pt idx="9">
                  <c:v>0.12963511697702901</c:v>
                </c:pt>
                <c:pt idx="10">
                  <c:v>0.67186334910963796</c:v>
                </c:pt>
              </c:numCache>
            </c:numRef>
          </c:val>
          <c:extLst>
            <c:ext xmlns:c16="http://schemas.microsoft.com/office/drawing/2014/chart" uri="{C3380CC4-5D6E-409C-BE32-E72D297353CC}">
              <c16:uniqueId val="{00000001-BBEC-4343-81D7-745F09C0D2F4}"/>
            </c:ext>
          </c:extLst>
        </c:ser>
        <c:dLbls>
          <c:showLegendKey val="0"/>
          <c:showVal val="0"/>
          <c:showCatName val="0"/>
          <c:showSerName val="0"/>
          <c:showPercent val="0"/>
          <c:showBubbleSize val="0"/>
        </c:dLbls>
        <c:gapWidth val="219"/>
        <c:overlap val="-27"/>
        <c:axId val="-405697968"/>
        <c:axId val="-405694160"/>
      </c:barChart>
      <c:catAx>
        <c:axId val="-40569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94160"/>
        <c:crosses val="autoZero"/>
        <c:auto val="1"/>
        <c:lblAlgn val="ctr"/>
        <c:lblOffset val="100"/>
        <c:noMultiLvlLbl val="0"/>
      </c:catAx>
      <c:valAx>
        <c:axId val="-40569416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97968"/>
        <c:crosses val="autoZero"/>
        <c:crossBetween val="between"/>
        <c:majorUnit val="0.5"/>
      </c:valAx>
      <c:spPr>
        <a:noFill/>
        <a:ln>
          <a:noFill/>
        </a:ln>
        <a:effectLst/>
      </c:spPr>
    </c:plotArea>
    <c:legend>
      <c:legendPos val="b"/>
      <c:layout>
        <c:manualLayout>
          <c:xMode val="edge"/>
          <c:yMode val="edge"/>
          <c:x val="0.31512674117127298"/>
          <c:y val="0.88689869125853604"/>
          <c:w val="0.36460768632716001"/>
          <c:h val="7.1066880400813798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1.2952056106625301E-3</c:v>
                </c:pt>
                <c:pt idx="1">
                  <c:v>2.7970063516405201E-5</c:v>
                </c:pt>
                <c:pt idx="2">
                  <c:v>5.5977272130636599E-3</c:v>
                </c:pt>
                <c:pt idx="3">
                  <c:v>4.8121811733239303E-3</c:v>
                </c:pt>
                <c:pt idx="4">
                  <c:v>1.0687742108468399E-2</c:v>
                </c:pt>
                <c:pt idx="5">
                  <c:v>3.65308798732367E-2</c:v>
                </c:pt>
                <c:pt idx="6">
                  <c:v>3.4899030676975099E-2</c:v>
                </c:pt>
                <c:pt idx="7">
                  <c:v>6.8063773030368299E-2</c:v>
                </c:pt>
                <c:pt idx="8">
                  <c:v>0.109545698837585</c:v>
                </c:pt>
                <c:pt idx="9">
                  <c:v>0.158785248875148</c:v>
                </c:pt>
                <c:pt idx="10">
                  <c:v>0.56975454253765101</c:v>
                </c:pt>
              </c:numCache>
            </c:numRef>
          </c:val>
          <c:extLst>
            <c:ext xmlns:c16="http://schemas.microsoft.com/office/drawing/2014/chart" uri="{C3380CC4-5D6E-409C-BE32-E72D297353CC}">
              <c16:uniqueId val="{00000000-8549-4936-8D2A-E747CFD86DA3}"/>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7.7161060982833202E-3</c:v>
                </c:pt>
                <c:pt idx="1">
                  <c:v>5.2650527218181999E-3</c:v>
                </c:pt>
                <c:pt idx="2">
                  <c:v>4.6143091217996397E-4</c:v>
                </c:pt>
                <c:pt idx="3">
                  <c:v>4.3250822556437701E-3</c:v>
                </c:pt>
                <c:pt idx="4">
                  <c:v>1.0843937272981901E-2</c:v>
                </c:pt>
                <c:pt idx="5">
                  <c:v>4.9284218324160502E-2</c:v>
                </c:pt>
                <c:pt idx="6">
                  <c:v>3.6119603072272098E-2</c:v>
                </c:pt>
                <c:pt idx="7">
                  <c:v>7.0086399311602196E-2</c:v>
                </c:pt>
                <c:pt idx="8">
                  <c:v>0.10655676555461099</c:v>
                </c:pt>
                <c:pt idx="9">
                  <c:v>0.12935054539938201</c:v>
                </c:pt>
                <c:pt idx="10">
                  <c:v>0.57999085907706505</c:v>
                </c:pt>
              </c:numCache>
            </c:numRef>
          </c:val>
          <c:extLst>
            <c:ext xmlns:c16="http://schemas.microsoft.com/office/drawing/2014/chart" uri="{C3380CC4-5D6E-409C-BE32-E72D297353CC}">
              <c16:uniqueId val="{00000001-8549-4936-8D2A-E747CFD86DA3}"/>
            </c:ext>
          </c:extLst>
        </c:ser>
        <c:dLbls>
          <c:showLegendKey val="0"/>
          <c:showVal val="0"/>
          <c:showCatName val="0"/>
          <c:showSerName val="0"/>
          <c:showPercent val="0"/>
          <c:showBubbleSize val="0"/>
        </c:dLbls>
        <c:gapWidth val="219"/>
        <c:overlap val="-27"/>
        <c:axId val="-398347024"/>
        <c:axId val="-398346480"/>
      </c:barChart>
      <c:catAx>
        <c:axId val="-39834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6480"/>
        <c:crosses val="autoZero"/>
        <c:auto val="1"/>
        <c:lblAlgn val="ctr"/>
        <c:lblOffset val="100"/>
        <c:noMultiLvlLbl val="0"/>
      </c:catAx>
      <c:valAx>
        <c:axId val="-39834648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7024"/>
        <c:crosses val="autoZero"/>
        <c:crossBetween val="between"/>
        <c:majorUnit val="0.5"/>
      </c:valAx>
      <c:spPr>
        <a:noFill/>
        <a:ln>
          <a:noFill/>
        </a:ln>
        <a:effectLst/>
      </c:spPr>
    </c:plotArea>
    <c:legend>
      <c:legendPos val="b"/>
      <c:layout>
        <c:manualLayout>
          <c:xMode val="edge"/>
          <c:yMode val="edge"/>
          <c:x val="0.36810928175350899"/>
          <c:y val="0.87075502926279202"/>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1.0624440369506501E-2</c:v>
                </c:pt>
                <c:pt idx="1">
                  <c:v>1.84748642554203E-3</c:v>
                </c:pt>
                <c:pt idx="2">
                  <c:v>5.2004259105957601E-3</c:v>
                </c:pt>
                <c:pt idx="3">
                  <c:v>8.78131269565279E-3</c:v>
                </c:pt>
                <c:pt idx="4">
                  <c:v>1.52329724999953E-2</c:v>
                </c:pt>
                <c:pt idx="5">
                  <c:v>7.8011197403946894E-2</c:v>
                </c:pt>
                <c:pt idx="6">
                  <c:v>3.4773182286577102E-2</c:v>
                </c:pt>
                <c:pt idx="7">
                  <c:v>6.8769897474774105E-2</c:v>
                </c:pt>
                <c:pt idx="8">
                  <c:v>0.106267001305228</c:v>
                </c:pt>
                <c:pt idx="9">
                  <c:v>0.102522624382708</c:v>
                </c:pt>
                <c:pt idx="10">
                  <c:v>0.56796945924547404</c:v>
                </c:pt>
              </c:numCache>
            </c:numRef>
          </c:val>
          <c:extLst>
            <c:ext xmlns:c16="http://schemas.microsoft.com/office/drawing/2014/chart" uri="{C3380CC4-5D6E-409C-BE32-E72D297353CC}">
              <c16:uniqueId val="{00000000-42AD-47A0-A385-0D9382B36280}"/>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5.4654055561340698E-3</c:v>
                </c:pt>
                <c:pt idx="1">
                  <c:v>9.7192873252899996E-4</c:v>
                </c:pt>
                <c:pt idx="2">
                  <c:v>2.8378534931212699E-3</c:v>
                </c:pt>
                <c:pt idx="3">
                  <c:v>5.6549040981857699E-3</c:v>
                </c:pt>
                <c:pt idx="4">
                  <c:v>1.0832035396050901E-2</c:v>
                </c:pt>
                <c:pt idx="5">
                  <c:v>5.2919132060216797E-2</c:v>
                </c:pt>
                <c:pt idx="6">
                  <c:v>3.2913975177002203E-2</c:v>
                </c:pt>
                <c:pt idx="7">
                  <c:v>7.6004996944553996E-2</c:v>
                </c:pt>
                <c:pt idx="8">
                  <c:v>0.117836126876188</c:v>
                </c:pt>
                <c:pt idx="9">
                  <c:v>0.117281602641734</c:v>
                </c:pt>
                <c:pt idx="10">
                  <c:v>0.57728203902428399</c:v>
                </c:pt>
              </c:numCache>
            </c:numRef>
          </c:val>
          <c:extLst>
            <c:ext xmlns:c16="http://schemas.microsoft.com/office/drawing/2014/chart" uri="{C3380CC4-5D6E-409C-BE32-E72D297353CC}">
              <c16:uniqueId val="{00000001-42AD-47A0-A385-0D9382B36280}"/>
            </c:ext>
          </c:extLst>
        </c:ser>
        <c:dLbls>
          <c:showLegendKey val="0"/>
          <c:showVal val="0"/>
          <c:showCatName val="0"/>
          <c:showSerName val="0"/>
          <c:showPercent val="0"/>
          <c:showBubbleSize val="0"/>
        </c:dLbls>
        <c:gapWidth val="219"/>
        <c:overlap val="-27"/>
        <c:axId val="-398351376"/>
        <c:axId val="-398344848"/>
      </c:barChart>
      <c:catAx>
        <c:axId val="-39835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4848"/>
        <c:crosses val="autoZero"/>
        <c:auto val="1"/>
        <c:lblAlgn val="ctr"/>
        <c:lblOffset val="100"/>
        <c:noMultiLvlLbl val="0"/>
      </c:catAx>
      <c:valAx>
        <c:axId val="-39834484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51376"/>
        <c:crosses val="autoZero"/>
        <c:crossBetween val="between"/>
        <c:majorUnit val="0.5"/>
      </c:valAx>
      <c:spPr>
        <a:noFill/>
        <a:ln>
          <a:noFill/>
        </a:ln>
        <a:effectLst/>
      </c:spPr>
    </c:plotArea>
    <c:legend>
      <c:legendPos val="b"/>
      <c:layout>
        <c:manualLayout>
          <c:xMode val="edge"/>
          <c:yMode val="edge"/>
          <c:x val="0.36810928175350899"/>
          <c:y val="0.87075502926279202"/>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1.9402416692200499E-3</c:v>
                </c:pt>
                <c:pt idx="1">
                  <c:v>2.76896698140488E-3</c:v>
                </c:pt>
                <c:pt idx="2">
                  <c:v>3.26633606210989E-3</c:v>
                </c:pt>
                <c:pt idx="3">
                  <c:v>8.3028784718270493E-3</c:v>
                </c:pt>
                <c:pt idx="4">
                  <c:v>9.5288385758049501E-3</c:v>
                </c:pt>
                <c:pt idx="5">
                  <c:v>7.8639542704242296E-2</c:v>
                </c:pt>
                <c:pt idx="6">
                  <c:v>5.7253902324715097E-2</c:v>
                </c:pt>
                <c:pt idx="7">
                  <c:v>8.2451832483095303E-2</c:v>
                </c:pt>
                <c:pt idx="8">
                  <c:v>0.16477311083783</c:v>
                </c:pt>
                <c:pt idx="9">
                  <c:v>0.11040801044947</c:v>
                </c:pt>
                <c:pt idx="10">
                  <c:v>0.48066633944027998</c:v>
                </c:pt>
              </c:numCache>
            </c:numRef>
          </c:val>
          <c:extLst>
            <c:ext xmlns:c16="http://schemas.microsoft.com/office/drawing/2014/chart" uri="{C3380CC4-5D6E-409C-BE32-E72D297353CC}">
              <c16:uniqueId val="{00000000-03F9-4BB0-ADCC-456229D2D633}"/>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9.6145670538797991E-3</c:v>
                </c:pt>
                <c:pt idx="1">
                  <c:v>3.5689006020173E-4</c:v>
                </c:pt>
                <c:pt idx="2">
                  <c:v>1.32277291354924E-4</c:v>
                </c:pt>
                <c:pt idx="3">
                  <c:v>6.5901932040473097E-3</c:v>
                </c:pt>
                <c:pt idx="4">
                  <c:v>1.0204844075431299E-2</c:v>
                </c:pt>
                <c:pt idx="5">
                  <c:v>6.7087188453141405E-2</c:v>
                </c:pt>
                <c:pt idx="6">
                  <c:v>5.3579164325842803E-2</c:v>
                </c:pt>
                <c:pt idx="7">
                  <c:v>7.7189203872809406E-2</c:v>
                </c:pt>
                <c:pt idx="8">
                  <c:v>0.10744838019158499</c:v>
                </c:pt>
                <c:pt idx="9">
                  <c:v>0.107590392461117</c:v>
                </c:pt>
                <c:pt idx="10">
                  <c:v>0.56020689901058895</c:v>
                </c:pt>
              </c:numCache>
            </c:numRef>
          </c:val>
          <c:extLst>
            <c:ext xmlns:c16="http://schemas.microsoft.com/office/drawing/2014/chart" uri="{C3380CC4-5D6E-409C-BE32-E72D297353CC}">
              <c16:uniqueId val="{00000001-03F9-4BB0-ADCC-456229D2D633}"/>
            </c:ext>
          </c:extLst>
        </c:ser>
        <c:dLbls>
          <c:showLegendKey val="0"/>
          <c:showVal val="0"/>
          <c:showCatName val="0"/>
          <c:showSerName val="0"/>
          <c:showPercent val="0"/>
          <c:showBubbleSize val="0"/>
        </c:dLbls>
        <c:gapWidth val="219"/>
        <c:overlap val="-27"/>
        <c:axId val="-398353008"/>
        <c:axId val="-398343760"/>
      </c:barChart>
      <c:catAx>
        <c:axId val="-39835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3760"/>
        <c:crosses val="autoZero"/>
        <c:auto val="1"/>
        <c:lblAlgn val="ctr"/>
        <c:lblOffset val="100"/>
        <c:noMultiLvlLbl val="0"/>
      </c:catAx>
      <c:valAx>
        <c:axId val="-39834376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53008"/>
        <c:crosses val="autoZero"/>
        <c:crossBetween val="between"/>
        <c:majorUnit val="0.5"/>
      </c:valAx>
      <c:spPr>
        <a:noFill/>
        <a:ln>
          <a:noFill/>
        </a:ln>
        <a:effectLst/>
      </c:spPr>
    </c:plotArea>
    <c:legend>
      <c:legendPos val="b"/>
      <c:layout>
        <c:manualLayout>
          <c:xMode val="edge"/>
          <c:yMode val="edge"/>
          <c:x val="0.36810928175350899"/>
          <c:y val="0.87636401618479798"/>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0.164506393396366</c:v>
                </c:pt>
                <c:pt idx="1">
                  <c:v>8.9687587672217198E-2</c:v>
                </c:pt>
                <c:pt idx="2">
                  <c:v>0.109379093440385</c:v>
                </c:pt>
                <c:pt idx="3">
                  <c:v>0.10119575537829199</c:v>
                </c:pt>
                <c:pt idx="4">
                  <c:v>7.0379446900056999E-2</c:v>
                </c:pt>
                <c:pt idx="5">
                  <c:v>0.115316872586039</c:v>
                </c:pt>
                <c:pt idx="6">
                  <c:v>7.7059930660540496E-2</c:v>
                </c:pt>
                <c:pt idx="7">
                  <c:v>8.5960944345732704E-2</c:v>
                </c:pt>
                <c:pt idx="8">
                  <c:v>8.7293432575139995E-2</c:v>
                </c:pt>
                <c:pt idx="9">
                  <c:v>4.5852624226068901E-2</c:v>
                </c:pt>
                <c:pt idx="10">
                  <c:v>5.3367918819162599E-2</c:v>
                </c:pt>
              </c:numCache>
            </c:numRef>
          </c:val>
          <c:extLst>
            <c:ext xmlns:c16="http://schemas.microsoft.com/office/drawing/2014/chart" uri="{C3380CC4-5D6E-409C-BE32-E72D297353CC}">
              <c16:uniqueId val="{00000000-4833-4076-9E57-D96DE6C6605D}"/>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0.20472028730810299</c:v>
                </c:pt>
                <c:pt idx="1">
                  <c:v>0.10184748407154</c:v>
                </c:pt>
                <c:pt idx="2">
                  <c:v>0.127326605854093</c:v>
                </c:pt>
                <c:pt idx="3">
                  <c:v>0.11362617628530999</c:v>
                </c:pt>
                <c:pt idx="4">
                  <c:v>8.1219027688781906E-2</c:v>
                </c:pt>
                <c:pt idx="5">
                  <c:v>8.5178472709249997E-2</c:v>
                </c:pt>
                <c:pt idx="6">
                  <c:v>7.3688708415790102E-2</c:v>
                </c:pt>
                <c:pt idx="7">
                  <c:v>8.4805608592295995E-2</c:v>
                </c:pt>
                <c:pt idx="8">
                  <c:v>7.10553480543549E-2</c:v>
                </c:pt>
                <c:pt idx="9">
                  <c:v>2.8052195864433301E-2</c:v>
                </c:pt>
                <c:pt idx="10">
                  <c:v>2.8480085156047798E-2</c:v>
                </c:pt>
              </c:numCache>
            </c:numRef>
          </c:val>
          <c:extLst>
            <c:ext xmlns:c16="http://schemas.microsoft.com/office/drawing/2014/chart" uri="{C3380CC4-5D6E-409C-BE32-E72D297353CC}">
              <c16:uniqueId val="{00000001-4833-4076-9E57-D96DE6C6605D}"/>
            </c:ext>
          </c:extLst>
        </c:ser>
        <c:dLbls>
          <c:showLegendKey val="0"/>
          <c:showVal val="0"/>
          <c:showCatName val="0"/>
          <c:showSerName val="0"/>
          <c:showPercent val="0"/>
          <c:showBubbleSize val="0"/>
        </c:dLbls>
        <c:gapWidth val="219"/>
        <c:overlap val="-27"/>
        <c:axId val="-398337776"/>
        <c:axId val="-398343216"/>
      </c:barChart>
      <c:catAx>
        <c:axId val="-39833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3216"/>
        <c:crosses val="autoZero"/>
        <c:auto val="1"/>
        <c:lblAlgn val="ctr"/>
        <c:lblOffset val="100"/>
        <c:noMultiLvlLbl val="0"/>
      </c:catAx>
      <c:valAx>
        <c:axId val="-39834321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37776"/>
        <c:crosses val="autoZero"/>
        <c:crossBetween val="between"/>
        <c:majorUnit val="0.5"/>
      </c:valAx>
      <c:spPr>
        <a:noFill/>
        <a:ln>
          <a:noFill/>
        </a:ln>
        <a:effectLst/>
      </c:spPr>
    </c:plotArea>
    <c:legend>
      <c:legendPos val="b"/>
      <c:layout>
        <c:manualLayout>
          <c:xMode val="edge"/>
          <c:yMode val="edge"/>
          <c:x val="0.28546475187774201"/>
          <c:y val="0.91754866564776605"/>
          <c:w val="0.40375514174255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0.15825764003618101</c:v>
                </c:pt>
                <c:pt idx="1">
                  <c:v>8.118592990871E-2</c:v>
                </c:pt>
                <c:pt idx="2">
                  <c:v>0.12974711740967701</c:v>
                </c:pt>
                <c:pt idx="3">
                  <c:v>0.10692044267761699</c:v>
                </c:pt>
                <c:pt idx="4">
                  <c:v>0.10284877914597</c:v>
                </c:pt>
                <c:pt idx="5">
                  <c:v>9.4329022674960197E-2</c:v>
                </c:pt>
                <c:pt idx="6">
                  <c:v>8.8808398591665103E-2</c:v>
                </c:pt>
                <c:pt idx="7">
                  <c:v>0.100795272548446</c:v>
                </c:pt>
                <c:pt idx="8">
                  <c:v>7.6090577495614195E-2</c:v>
                </c:pt>
                <c:pt idx="9">
                  <c:v>2.53238796720586E-2</c:v>
                </c:pt>
                <c:pt idx="10">
                  <c:v>3.5692939839101601E-2</c:v>
                </c:pt>
              </c:numCache>
            </c:numRef>
          </c:val>
          <c:extLst>
            <c:ext xmlns:c16="http://schemas.microsoft.com/office/drawing/2014/chart" uri="{C3380CC4-5D6E-409C-BE32-E72D297353CC}">
              <c16:uniqueId val="{00000000-9914-43BA-AB64-BFE7F2785177}"/>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0.17954863086154299</c:v>
                </c:pt>
                <c:pt idx="1">
                  <c:v>6.5858733253001997E-2</c:v>
                </c:pt>
                <c:pt idx="2">
                  <c:v>9.8390271372130494E-2</c:v>
                </c:pt>
                <c:pt idx="3">
                  <c:v>0.108649398354906</c:v>
                </c:pt>
                <c:pt idx="4">
                  <c:v>9.8148740201739706E-2</c:v>
                </c:pt>
                <c:pt idx="5">
                  <c:v>0.101925541345967</c:v>
                </c:pt>
                <c:pt idx="6">
                  <c:v>7.7894936108849802E-2</c:v>
                </c:pt>
                <c:pt idx="7">
                  <c:v>0.13456728511617699</c:v>
                </c:pt>
                <c:pt idx="8">
                  <c:v>7.2447246064498899E-2</c:v>
                </c:pt>
                <c:pt idx="9">
                  <c:v>4.1478486285354499E-2</c:v>
                </c:pt>
                <c:pt idx="10">
                  <c:v>2.10907310358316E-2</c:v>
                </c:pt>
              </c:numCache>
            </c:numRef>
          </c:val>
          <c:extLst>
            <c:ext xmlns:c16="http://schemas.microsoft.com/office/drawing/2014/chart" uri="{C3380CC4-5D6E-409C-BE32-E72D297353CC}">
              <c16:uniqueId val="{00000001-9914-43BA-AB64-BFE7F2785177}"/>
            </c:ext>
          </c:extLst>
        </c:ser>
        <c:dLbls>
          <c:showLegendKey val="0"/>
          <c:showVal val="0"/>
          <c:showCatName val="0"/>
          <c:showSerName val="0"/>
          <c:showPercent val="0"/>
          <c:showBubbleSize val="0"/>
        </c:dLbls>
        <c:gapWidth val="219"/>
        <c:overlap val="-27"/>
        <c:axId val="-398341040"/>
        <c:axId val="-398338320"/>
      </c:barChart>
      <c:catAx>
        <c:axId val="-3983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38320"/>
        <c:crosses val="autoZero"/>
        <c:auto val="1"/>
        <c:lblAlgn val="ctr"/>
        <c:lblOffset val="100"/>
        <c:noMultiLvlLbl val="0"/>
      </c:catAx>
      <c:valAx>
        <c:axId val="-39833832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1040"/>
        <c:crosses val="autoZero"/>
        <c:crossBetween val="between"/>
        <c:majorUnit val="0.5"/>
      </c:valAx>
      <c:spPr>
        <a:noFill/>
        <a:ln>
          <a:noFill/>
        </a:ln>
        <a:effectLst/>
      </c:spPr>
    </c:plotArea>
    <c:legend>
      <c:legendPos val="b"/>
      <c:layout>
        <c:manualLayout>
          <c:xMode val="edge"/>
          <c:yMode val="edge"/>
          <c:x val="0.30286362095125202"/>
          <c:y val="0.91508588421443404"/>
          <c:w val="0.382006555400671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###0%</c:formatCode>
                <c:ptCount val="11"/>
                <c:pt idx="0">
                  <c:v>1.1510711748698801E-2</c:v>
                </c:pt>
                <c:pt idx="1">
                  <c:v>1.48007145420594E-2</c:v>
                </c:pt>
                <c:pt idx="2">
                  <c:v>1.8884933750290201E-2</c:v>
                </c:pt>
                <c:pt idx="3">
                  <c:v>3.4136829970269997E-2</c:v>
                </c:pt>
                <c:pt idx="4">
                  <c:v>6.1599620606801998E-2</c:v>
                </c:pt>
                <c:pt idx="5">
                  <c:v>0.13278686518587801</c:v>
                </c:pt>
                <c:pt idx="6">
                  <c:v>0.14531142697041899</c:v>
                </c:pt>
                <c:pt idx="7">
                  <c:v>0.19112573472140801</c:v>
                </c:pt>
                <c:pt idx="8">
                  <c:v>0.208213864849394</c:v>
                </c:pt>
                <c:pt idx="9">
                  <c:v>9.3567128151903101E-2</c:v>
                </c:pt>
                <c:pt idx="10">
                  <c:v>8.8062169502877902E-2</c:v>
                </c:pt>
              </c:numCache>
            </c:numRef>
          </c:val>
          <c:extLst>
            <c:ext xmlns:c16="http://schemas.microsoft.com/office/drawing/2014/chart" uri="{C3380CC4-5D6E-409C-BE32-E72D297353CC}">
              <c16:uniqueId val="{00000000-A033-475C-A48F-6974048CE70C}"/>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###0%</c:formatCode>
                <c:ptCount val="11"/>
                <c:pt idx="0">
                  <c:v>9.8467253461465305E-3</c:v>
                </c:pt>
                <c:pt idx="1">
                  <c:v>4.8839400891470897E-3</c:v>
                </c:pt>
                <c:pt idx="2">
                  <c:v>1.51966266797559E-2</c:v>
                </c:pt>
                <c:pt idx="3">
                  <c:v>2.8354060585470402E-2</c:v>
                </c:pt>
                <c:pt idx="4">
                  <c:v>3.7980625167378601E-2</c:v>
                </c:pt>
                <c:pt idx="5">
                  <c:v>8.1071883491661903E-2</c:v>
                </c:pt>
                <c:pt idx="6">
                  <c:v>0.113630261002238</c:v>
                </c:pt>
                <c:pt idx="7">
                  <c:v>0.19248906389138901</c:v>
                </c:pt>
                <c:pt idx="8">
                  <c:v>0.23343251617834901</c:v>
                </c:pt>
                <c:pt idx="9">
                  <c:v>0.12849221503751801</c:v>
                </c:pt>
                <c:pt idx="10">
                  <c:v>0.154622082530945</c:v>
                </c:pt>
              </c:numCache>
            </c:numRef>
          </c:val>
          <c:extLst>
            <c:ext xmlns:c16="http://schemas.microsoft.com/office/drawing/2014/chart" uri="{C3380CC4-5D6E-409C-BE32-E72D297353CC}">
              <c16:uniqueId val="{00000001-A033-475C-A48F-6974048CE70C}"/>
            </c:ext>
          </c:extLst>
        </c:ser>
        <c:dLbls>
          <c:showLegendKey val="0"/>
          <c:showVal val="0"/>
          <c:showCatName val="0"/>
          <c:showSerName val="0"/>
          <c:showPercent val="0"/>
          <c:showBubbleSize val="0"/>
        </c:dLbls>
        <c:gapWidth val="219"/>
        <c:overlap val="-27"/>
        <c:axId val="-398352464"/>
        <c:axId val="-398340496"/>
      </c:barChart>
      <c:catAx>
        <c:axId val="-3983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0496"/>
        <c:crosses val="autoZero"/>
        <c:auto val="1"/>
        <c:lblAlgn val="ctr"/>
        <c:lblOffset val="100"/>
        <c:noMultiLvlLbl val="0"/>
      </c:catAx>
      <c:valAx>
        <c:axId val="-39834049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52464"/>
        <c:crosses val="autoZero"/>
        <c:crossBetween val="between"/>
        <c:majorUnit val="0.5"/>
      </c:valAx>
      <c:spPr>
        <a:noFill/>
        <a:ln>
          <a:noFill/>
        </a:ln>
        <a:effectLst/>
      </c:spPr>
    </c:plotArea>
    <c:legend>
      <c:legendPos val="b"/>
      <c:layout>
        <c:manualLayout>
          <c:xMode val="edge"/>
          <c:yMode val="edge"/>
          <c:x val="0.143393738462118"/>
          <c:y val="0.92663043140150103"/>
          <c:w val="0.486399769841732"/>
          <c:h val="3.9462982586750003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c:formatCode>
                <c:ptCount val="11"/>
                <c:pt idx="0">
                  <c:v>3.0069126119617899E-3</c:v>
                </c:pt>
                <c:pt idx="1">
                  <c:v>5.6435074585544399E-3</c:v>
                </c:pt>
                <c:pt idx="2">
                  <c:v>3.4969961690385E-2</c:v>
                </c:pt>
                <c:pt idx="3">
                  <c:v>5.3457946913128197E-2</c:v>
                </c:pt>
                <c:pt idx="4">
                  <c:v>7.2605572716005803E-2</c:v>
                </c:pt>
                <c:pt idx="5">
                  <c:v>0.14400580811293401</c:v>
                </c:pt>
                <c:pt idx="6">
                  <c:v>0.16057863458572899</c:v>
                </c:pt>
                <c:pt idx="7">
                  <c:v>0.15786116014169499</c:v>
                </c:pt>
                <c:pt idx="8">
                  <c:v>0.15547308325026701</c:v>
                </c:pt>
                <c:pt idx="9">
                  <c:v>0.113916471375511</c:v>
                </c:pt>
                <c:pt idx="10">
                  <c:v>9.8480941143828105E-2</c:v>
                </c:pt>
              </c:numCache>
            </c:numRef>
          </c:val>
          <c:extLst>
            <c:ext xmlns:c16="http://schemas.microsoft.com/office/drawing/2014/chart" uri="{C3380CC4-5D6E-409C-BE32-E72D297353CC}">
              <c16:uniqueId val="{00000000-8567-45EB-9264-0564E99F6C42}"/>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c:formatCode>
                <c:ptCount val="11"/>
                <c:pt idx="0">
                  <c:v>1.48725265595966E-2</c:v>
                </c:pt>
                <c:pt idx="1">
                  <c:v>4.9444445089874096E-3</c:v>
                </c:pt>
                <c:pt idx="2">
                  <c:v>3.0108143560476801E-2</c:v>
                </c:pt>
                <c:pt idx="3">
                  <c:v>3.0650877835680001E-2</c:v>
                </c:pt>
                <c:pt idx="4">
                  <c:v>8.4429421449383105E-2</c:v>
                </c:pt>
                <c:pt idx="5">
                  <c:v>0.11556815311683601</c:v>
                </c:pt>
                <c:pt idx="6">
                  <c:v>0.145453563229205</c:v>
                </c:pt>
                <c:pt idx="7">
                  <c:v>0.20081971747625399</c:v>
                </c:pt>
                <c:pt idx="8">
                  <c:v>0.17965935294804899</c:v>
                </c:pt>
                <c:pt idx="9">
                  <c:v>7.9607765506718997E-2</c:v>
                </c:pt>
                <c:pt idx="10">
                  <c:v>0.113886033808812</c:v>
                </c:pt>
              </c:numCache>
            </c:numRef>
          </c:val>
          <c:extLst>
            <c:ext xmlns:c16="http://schemas.microsoft.com/office/drawing/2014/chart" uri="{C3380CC4-5D6E-409C-BE32-E72D297353CC}">
              <c16:uniqueId val="{00000001-8567-45EB-9264-0564E99F6C42}"/>
            </c:ext>
          </c:extLst>
        </c:ser>
        <c:dLbls>
          <c:showLegendKey val="0"/>
          <c:showVal val="0"/>
          <c:showCatName val="0"/>
          <c:showSerName val="0"/>
          <c:showPercent val="0"/>
          <c:showBubbleSize val="0"/>
        </c:dLbls>
        <c:gapWidth val="219"/>
        <c:overlap val="-27"/>
        <c:axId val="-398339952"/>
        <c:axId val="-398339408"/>
      </c:barChart>
      <c:catAx>
        <c:axId val="-3983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39408"/>
        <c:crosses val="autoZero"/>
        <c:auto val="1"/>
        <c:lblAlgn val="ctr"/>
        <c:lblOffset val="100"/>
        <c:noMultiLvlLbl val="0"/>
      </c:catAx>
      <c:valAx>
        <c:axId val="-39833940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39952"/>
        <c:crosses val="autoZero"/>
        <c:crossBetween val="between"/>
        <c:majorUnit val="0.5"/>
      </c:valAx>
      <c:spPr>
        <a:noFill/>
        <a:ln>
          <a:noFill/>
        </a:ln>
        <a:effectLst/>
      </c:spPr>
    </c:plotArea>
    <c:legend>
      <c:legendPos val="b"/>
      <c:layout>
        <c:manualLayout>
          <c:xMode val="edge"/>
          <c:yMode val="edge"/>
          <c:x val="0.22456871012045601"/>
          <c:y val="0.92384082750783403"/>
          <c:w val="0.408104859010936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Sheet1!$B$2:$B$12</c:f>
              <c:numCache>
                <c:formatCode>###0%</c:formatCode>
                <c:ptCount val="11"/>
                <c:pt idx="0">
                  <c:v>1.0626877847482801E-2</c:v>
                </c:pt>
                <c:pt idx="1">
                  <c:v>8.2493226777597597E-3</c:v>
                </c:pt>
                <c:pt idx="2">
                  <c:v>2.7301793251937899E-2</c:v>
                </c:pt>
                <c:pt idx="3">
                  <c:v>3.05283490009613E-2</c:v>
                </c:pt>
                <c:pt idx="4">
                  <c:v>5.6599928599689001E-2</c:v>
                </c:pt>
                <c:pt idx="5">
                  <c:v>0.111635432663359</c:v>
                </c:pt>
                <c:pt idx="6">
                  <c:v>0.13409619471795001</c:v>
                </c:pt>
                <c:pt idx="7">
                  <c:v>0.206155063086566</c:v>
                </c:pt>
                <c:pt idx="8">
                  <c:v>0.22871209351508801</c:v>
                </c:pt>
                <c:pt idx="9">
                  <c:v>0.11846379700258999</c:v>
                </c:pt>
                <c:pt idx="10">
                  <c:v>6.7631147636616804E-2</c:v>
                </c:pt>
              </c:numCache>
            </c:numRef>
          </c:val>
          <c:extLst>
            <c:ext xmlns:c16="http://schemas.microsoft.com/office/drawing/2014/chart" uri="{C3380CC4-5D6E-409C-BE32-E72D297353CC}">
              <c16:uniqueId val="{00000000-1602-4A05-A9EF-1C64B29FF467}"/>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Sheet1!$C$2:$C$12</c:f>
              <c:numCache>
                <c:formatCode>###0%</c:formatCode>
                <c:ptCount val="11"/>
                <c:pt idx="0">
                  <c:v>7.50395568020637E-3</c:v>
                </c:pt>
                <c:pt idx="1">
                  <c:v>4.7512335682024804E-3</c:v>
                </c:pt>
                <c:pt idx="2">
                  <c:v>9.1804514320441392E-3</c:v>
                </c:pt>
                <c:pt idx="3">
                  <c:v>2.9762678235030499E-2</c:v>
                </c:pt>
                <c:pt idx="4">
                  <c:v>3.8498121285535897E-2</c:v>
                </c:pt>
                <c:pt idx="5">
                  <c:v>7.5926172432114303E-2</c:v>
                </c:pt>
                <c:pt idx="6">
                  <c:v>0.121666097627413</c:v>
                </c:pt>
                <c:pt idx="7">
                  <c:v>0.21735789330847299</c:v>
                </c:pt>
                <c:pt idx="8">
                  <c:v>0.25617786741217802</c:v>
                </c:pt>
                <c:pt idx="9">
                  <c:v>0.134598077915876</c:v>
                </c:pt>
                <c:pt idx="10">
                  <c:v>0.104577451102925</c:v>
                </c:pt>
              </c:numCache>
            </c:numRef>
          </c:val>
          <c:extLst>
            <c:ext xmlns:c16="http://schemas.microsoft.com/office/drawing/2014/chart" uri="{C3380CC4-5D6E-409C-BE32-E72D297353CC}">
              <c16:uniqueId val="{00000001-1602-4A05-A9EF-1C64B29FF467}"/>
            </c:ext>
          </c:extLst>
        </c:ser>
        <c:dLbls>
          <c:showLegendKey val="0"/>
          <c:showVal val="0"/>
          <c:showCatName val="0"/>
          <c:showSerName val="0"/>
          <c:showPercent val="0"/>
          <c:showBubbleSize val="0"/>
        </c:dLbls>
        <c:gapWidth val="219"/>
        <c:overlap val="-27"/>
        <c:axId val="-398338864"/>
        <c:axId val="-398350832"/>
      </c:barChart>
      <c:catAx>
        <c:axId val="-39833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50832"/>
        <c:crosses val="autoZero"/>
        <c:auto val="1"/>
        <c:lblAlgn val="ctr"/>
        <c:lblOffset val="100"/>
        <c:noMultiLvlLbl val="0"/>
      </c:catAx>
      <c:valAx>
        <c:axId val="-39835083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38864"/>
        <c:crosses val="autoZero"/>
        <c:crossBetween val="between"/>
        <c:majorUnit val="0.5"/>
      </c:valAx>
      <c:spPr>
        <a:noFill/>
        <a:ln>
          <a:noFill/>
        </a:ln>
        <a:effectLst/>
      </c:spPr>
    </c:plotArea>
    <c:legend>
      <c:legendPos val="b"/>
      <c:layout>
        <c:manualLayout>
          <c:xMode val="edge"/>
          <c:yMode val="edge"/>
          <c:x val="0.377372672595845"/>
          <c:y val="0.83149212080874502"/>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Sheet1!$B$2:$B$12</c:f>
              <c:numCache>
                <c:formatCode>####%</c:formatCode>
                <c:ptCount val="11"/>
                <c:pt idx="0">
                  <c:v>4.5069773110409201E-3</c:v>
                </c:pt>
                <c:pt idx="1">
                  <c:v>4.5496946152156596E-3</c:v>
                </c:pt>
                <c:pt idx="2">
                  <c:v>2.44932692319039E-2</c:v>
                </c:pt>
                <c:pt idx="3">
                  <c:v>4.3903274099622899E-2</c:v>
                </c:pt>
                <c:pt idx="4">
                  <c:v>5.4915957782914603E-2</c:v>
                </c:pt>
                <c:pt idx="5">
                  <c:v>0.16265142646038899</c:v>
                </c:pt>
                <c:pt idx="6">
                  <c:v>9.5610076482029502E-2</c:v>
                </c:pt>
                <c:pt idx="7">
                  <c:v>0.23903861263800999</c:v>
                </c:pt>
                <c:pt idx="8">
                  <c:v>0.215517690697652</c:v>
                </c:pt>
                <c:pt idx="9">
                  <c:v>7.9599087988616202E-2</c:v>
                </c:pt>
                <c:pt idx="10">
                  <c:v>7.5213932692604707E-2</c:v>
                </c:pt>
              </c:numCache>
            </c:numRef>
          </c:val>
          <c:extLst>
            <c:ext xmlns:c16="http://schemas.microsoft.com/office/drawing/2014/chart" uri="{C3380CC4-5D6E-409C-BE32-E72D297353CC}">
              <c16:uniqueId val="{00000000-ECEC-4908-BFBF-C59644A789FF}"/>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Sheet1!$C$2:$C$12</c:f>
              <c:numCache>
                <c:formatCode>####%</c:formatCode>
                <c:ptCount val="11"/>
                <c:pt idx="0">
                  <c:v>1.5418586444679401E-2</c:v>
                </c:pt>
                <c:pt idx="1">
                  <c:v>2.3044859328173401E-3</c:v>
                </c:pt>
                <c:pt idx="2">
                  <c:v>3.7087886000968601E-2</c:v>
                </c:pt>
                <c:pt idx="3">
                  <c:v>5.05352477650272E-2</c:v>
                </c:pt>
                <c:pt idx="4">
                  <c:v>4.8863835268407499E-2</c:v>
                </c:pt>
                <c:pt idx="5">
                  <c:v>9.1971469756160995E-2</c:v>
                </c:pt>
                <c:pt idx="6">
                  <c:v>0.14913526953245099</c:v>
                </c:pt>
                <c:pt idx="7">
                  <c:v>0.24876620108772199</c:v>
                </c:pt>
                <c:pt idx="8">
                  <c:v>0.212939250423791</c:v>
                </c:pt>
                <c:pt idx="9">
                  <c:v>8.4338772129193607E-2</c:v>
                </c:pt>
                <c:pt idx="10">
                  <c:v>5.86389956587813E-2</c:v>
                </c:pt>
              </c:numCache>
            </c:numRef>
          </c:val>
          <c:extLst>
            <c:ext xmlns:c16="http://schemas.microsoft.com/office/drawing/2014/chart" uri="{C3380CC4-5D6E-409C-BE32-E72D297353CC}">
              <c16:uniqueId val="{00000001-ECEC-4908-BFBF-C59644A789FF}"/>
            </c:ext>
          </c:extLst>
        </c:ser>
        <c:dLbls>
          <c:showLegendKey val="0"/>
          <c:showVal val="0"/>
          <c:showCatName val="0"/>
          <c:showSerName val="0"/>
          <c:showPercent val="0"/>
          <c:showBubbleSize val="0"/>
        </c:dLbls>
        <c:gapWidth val="219"/>
        <c:overlap val="-27"/>
        <c:axId val="-398349744"/>
        <c:axId val="-398347568"/>
      </c:barChart>
      <c:catAx>
        <c:axId val="-3983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7568"/>
        <c:crosses val="autoZero"/>
        <c:auto val="1"/>
        <c:lblAlgn val="ctr"/>
        <c:lblOffset val="100"/>
        <c:noMultiLvlLbl val="0"/>
      </c:catAx>
      <c:valAx>
        <c:axId val="-39834756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9744"/>
        <c:crosses val="autoZero"/>
        <c:crossBetween val="between"/>
        <c:majorUnit val="0.5"/>
      </c:valAx>
      <c:spPr>
        <a:noFill/>
        <a:ln>
          <a:noFill/>
        </a:ln>
        <a:effectLst/>
      </c:spPr>
    </c:plotArea>
    <c:legend>
      <c:legendPos val="b"/>
      <c:layout>
        <c:manualLayout>
          <c:xMode val="edge"/>
          <c:yMode val="edge"/>
          <c:x val="0.36810928175350899"/>
          <c:y val="0.81186066658172196"/>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###0%</c:formatCode>
                <c:ptCount val="11"/>
                <c:pt idx="0">
                  <c:v>2.0131672109078399E-2</c:v>
                </c:pt>
                <c:pt idx="1">
                  <c:v>1.1783927523049201E-2</c:v>
                </c:pt>
                <c:pt idx="2">
                  <c:v>2.6466027648460601E-2</c:v>
                </c:pt>
                <c:pt idx="3">
                  <c:v>4.4621229796211297E-2</c:v>
                </c:pt>
                <c:pt idx="4">
                  <c:v>5.9842805082096599E-2</c:v>
                </c:pt>
                <c:pt idx="5">
                  <c:v>0.10660892453896</c:v>
                </c:pt>
                <c:pt idx="6">
                  <c:v>0.101020595696727</c:v>
                </c:pt>
                <c:pt idx="7">
                  <c:v>0.166547674102965</c:v>
                </c:pt>
                <c:pt idx="8">
                  <c:v>0.187243046407573</c:v>
                </c:pt>
                <c:pt idx="9">
                  <c:v>0.144174490876462</c:v>
                </c:pt>
                <c:pt idx="10">
                  <c:v>0.131559606218416</c:v>
                </c:pt>
              </c:numCache>
            </c:numRef>
          </c:val>
          <c:extLst>
            <c:ext xmlns:c16="http://schemas.microsoft.com/office/drawing/2014/chart" uri="{C3380CC4-5D6E-409C-BE32-E72D297353CC}">
              <c16:uniqueId val="{00000000-8FA2-4403-B77D-13C1A97045DA}"/>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###0%</c:formatCode>
                <c:ptCount val="11"/>
                <c:pt idx="0">
                  <c:v>1.5935102384501701E-2</c:v>
                </c:pt>
                <c:pt idx="1">
                  <c:v>1.45453969617837E-2</c:v>
                </c:pt>
                <c:pt idx="2">
                  <c:v>3.2006470886754498E-2</c:v>
                </c:pt>
                <c:pt idx="3">
                  <c:v>4.24807846269082E-2</c:v>
                </c:pt>
                <c:pt idx="4">
                  <c:v>5.0280397706423799E-2</c:v>
                </c:pt>
                <c:pt idx="5">
                  <c:v>8.6158997842541496E-2</c:v>
                </c:pt>
                <c:pt idx="6">
                  <c:v>9.9222164662823395E-2</c:v>
                </c:pt>
                <c:pt idx="7">
                  <c:v>0.16179394832247801</c:v>
                </c:pt>
                <c:pt idx="8">
                  <c:v>0.17937891256385499</c:v>
                </c:pt>
                <c:pt idx="9">
                  <c:v>0.16562391144168301</c:v>
                </c:pt>
                <c:pt idx="10">
                  <c:v>0.152573912600247</c:v>
                </c:pt>
              </c:numCache>
            </c:numRef>
          </c:val>
          <c:extLst>
            <c:ext xmlns:c16="http://schemas.microsoft.com/office/drawing/2014/chart" uri="{C3380CC4-5D6E-409C-BE32-E72D297353CC}">
              <c16:uniqueId val="{00000001-8FA2-4403-B77D-13C1A97045DA}"/>
            </c:ext>
          </c:extLst>
        </c:ser>
        <c:dLbls>
          <c:showLegendKey val="0"/>
          <c:showVal val="0"/>
          <c:showCatName val="0"/>
          <c:showSerName val="0"/>
          <c:showPercent val="0"/>
          <c:showBubbleSize val="0"/>
        </c:dLbls>
        <c:gapWidth val="219"/>
        <c:overlap val="-27"/>
        <c:axId val="-398349200"/>
        <c:axId val="-398348656"/>
      </c:barChart>
      <c:catAx>
        <c:axId val="-39834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8656"/>
        <c:crosses val="autoZero"/>
        <c:auto val="1"/>
        <c:lblAlgn val="ctr"/>
        <c:lblOffset val="100"/>
        <c:noMultiLvlLbl val="0"/>
      </c:catAx>
      <c:valAx>
        <c:axId val="-3983486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9200"/>
        <c:crosses val="autoZero"/>
        <c:crossBetween val="between"/>
        <c:majorUnit val="0.5"/>
      </c:valAx>
      <c:spPr>
        <a:noFill/>
        <a:ln>
          <a:noFill/>
        </a:ln>
        <a:effectLst/>
      </c:spPr>
    </c:plotArea>
    <c:legend>
      <c:legendPos val="b"/>
      <c:layout>
        <c:manualLayout>
          <c:xMode val="edge"/>
          <c:yMode val="edge"/>
          <c:x val="0.32026249002476298"/>
          <c:y val="0.91193959590974205"/>
          <c:w val="0.364607686327160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2.9251699959119801E-3</c:v>
                </c:pt>
                <c:pt idx="1">
                  <c:v>9.1231585225838303E-4</c:v>
                </c:pt>
                <c:pt idx="2">
                  <c:v>2.3423573072916702E-3</c:v>
                </c:pt>
                <c:pt idx="3">
                  <c:v>4.55608253506161E-3</c:v>
                </c:pt>
                <c:pt idx="4">
                  <c:v>8.6091761953358305E-3</c:v>
                </c:pt>
                <c:pt idx="5">
                  <c:v>4.6419020947714898E-2</c:v>
                </c:pt>
                <c:pt idx="6">
                  <c:v>2.3018801039732799E-2</c:v>
                </c:pt>
                <c:pt idx="7">
                  <c:v>6.3347014729087894E-2</c:v>
                </c:pt>
                <c:pt idx="8">
                  <c:v>8.0247572302615505E-2</c:v>
                </c:pt>
                <c:pt idx="9">
                  <c:v>0.115109948347904</c:v>
                </c:pt>
                <c:pt idx="10">
                  <c:v>0.65251254074708498</c:v>
                </c:pt>
              </c:numCache>
            </c:numRef>
          </c:val>
          <c:extLst>
            <c:ext xmlns:c16="http://schemas.microsoft.com/office/drawing/2014/chart" uri="{C3380CC4-5D6E-409C-BE32-E72D297353CC}">
              <c16:uniqueId val="{00000000-A92F-471D-A5E0-686B405EFC65}"/>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8.6766880159893402E-3</c:v>
                </c:pt>
                <c:pt idx="1">
                  <c:v>3.5666031823208903E-4</c:v>
                </c:pt>
                <c:pt idx="2">
                  <c:v>7.6518241037637404E-4</c:v>
                </c:pt>
                <c:pt idx="3">
                  <c:v>9.2747679920533403E-3</c:v>
                </c:pt>
                <c:pt idx="4">
                  <c:v>9.1275554760141108E-3</c:v>
                </c:pt>
                <c:pt idx="5">
                  <c:v>4.3123531467720501E-2</c:v>
                </c:pt>
                <c:pt idx="6">
                  <c:v>2.5300647963185999E-2</c:v>
                </c:pt>
                <c:pt idx="7">
                  <c:v>5.1291047437862503E-2</c:v>
                </c:pt>
                <c:pt idx="8">
                  <c:v>0.101552619813669</c:v>
                </c:pt>
                <c:pt idx="9">
                  <c:v>0.123611737348399</c:v>
                </c:pt>
                <c:pt idx="10">
                  <c:v>0.62691956175649799</c:v>
                </c:pt>
              </c:numCache>
            </c:numRef>
          </c:val>
          <c:extLst>
            <c:ext xmlns:c16="http://schemas.microsoft.com/office/drawing/2014/chart" uri="{C3380CC4-5D6E-409C-BE32-E72D297353CC}">
              <c16:uniqueId val="{00000001-A92F-471D-A5E0-686B405EFC65}"/>
            </c:ext>
          </c:extLst>
        </c:ser>
        <c:dLbls>
          <c:showLegendKey val="0"/>
          <c:showVal val="0"/>
          <c:showCatName val="0"/>
          <c:showSerName val="0"/>
          <c:showPercent val="0"/>
          <c:showBubbleSize val="0"/>
        </c:dLbls>
        <c:gapWidth val="219"/>
        <c:overlap val="-27"/>
        <c:axId val="-405697424"/>
        <c:axId val="-405691984"/>
      </c:barChart>
      <c:catAx>
        <c:axId val="-40569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91984"/>
        <c:crosses val="autoZero"/>
        <c:auto val="1"/>
        <c:lblAlgn val="ctr"/>
        <c:lblOffset val="100"/>
        <c:noMultiLvlLbl val="0"/>
      </c:catAx>
      <c:valAx>
        <c:axId val="-40569198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97424"/>
        <c:crosses val="autoZero"/>
        <c:crossBetween val="between"/>
        <c:majorUnit val="0.5"/>
      </c:valAx>
      <c:spPr>
        <a:noFill/>
        <a:ln>
          <a:noFill/>
        </a:ln>
        <a:effectLst/>
      </c:spPr>
    </c:plotArea>
    <c:legend>
      <c:legendPos val="b"/>
      <c:layout>
        <c:manualLayout>
          <c:xMode val="edge"/>
          <c:yMode val="edge"/>
          <c:x val="0.298513903682875"/>
          <c:y val="0.88936147269186805"/>
          <c:w val="0.39505570720580302"/>
          <c:h val="7.6334196703157706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c:formatCode>
                <c:ptCount val="11"/>
                <c:pt idx="0">
                  <c:v>7.5607211128009902E-3</c:v>
                </c:pt>
                <c:pt idx="1">
                  <c:v>2.22149775828871E-2</c:v>
                </c:pt>
                <c:pt idx="2">
                  <c:v>3.39970176339872E-2</c:v>
                </c:pt>
                <c:pt idx="3">
                  <c:v>6.3676045218582805E-2</c:v>
                </c:pt>
                <c:pt idx="4">
                  <c:v>6.8319057611042705E-2</c:v>
                </c:pt>
                <c:pt idx="5">
                  <c:v>0.115842772873283</c:v>
                </c:pt>
                <c:pt idx="6">
                  <c:v>0.11192979415504301</c:v>
                </c:pt>
                <c:pt idx="7">
                  <c:v>0.13216005952691001</c:v>
                </c:pt>
                <c:pt idx="8">
                  <c:v>0.15305345778249899</c:v>
                </c:pt>
                <c:pt idx="9">
                  <c:v>0.136968460423711</c:v>
                </c:pt>
                <c:pt idx="10">
                  <c:v>0.15427763607925399</c:v>
                </c:pt>
              </c:numCache>
            </c:numRef>
          </c:val>
          <c:extLst>
            <c:ext xmlns:c16="http://schemas.microsoft.com/office/drawing/2014/chart" uri="{C3380CC4-5D6E-409C-BE32-E72D297353CC}">
              <c16:uniqueId val="{00000000-83CF-4DB7-B35E-163E291D8537}"/>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c:formatCode>
                <c:ptCount val="11"/>
                <c:pt idx="0">
                  <c:v>1.74022428320794E-2</c:v>
                </c:pt>
                <c:pt idx="1">
                  <c:v>1.00419879145723E-2</c:v>
                </c:pt>
                <c:pt idx="2">
                  <c:v>2.7496839141051201E-2</c:v>
                </c:pt>
                <c:pt idx="3">
                  <c:v>6.2013250416393897E-2</c:v>
                </c:pt>
                <c:pt idx="4">
                  <c:v>6.9922352737378096E-2</c:v>
                </c:pt>
                <c:pt idx="5">
                  <c:v>0.11821358888340699</c:v>
                </c:pt>
                <c:pt idx="6">
                  <c:v>0.14361145084954899</c:v>
                </c:pt>
                <c:pt idx="7">
                  <c:v>0.12566787578343</c:v>
                </c:pt>
                <c:pt idx="8">
                  <c:v>0.19767623662567599</c:v>
                </c:pt>
                <c:pt idx="9">
                  <c:v>0.105740866555183</c:v>
                </c:pt>
                <c:pt idx="10">
                  <c:v>0.12221330826127901</c:v>
                </c:pt>
              </c:numCache>
            </c:numRef>
          </c:val>
          <c:extLst>
            <c:ext xmlns:c16="http://schemas.microsoft.com/office/drawing/2014/chart" uri="{C3380CC4-5D6E-409C-BE32-E72D297353CC}">
              <c16:uniqueId val="{00000001-83CF-4DB7-B35E-163E291D8537}"/>
            </c:ext>
          </c:extLst>
        </c:ser>
        <c:dLbls>
          <c:showLegendKey val="0"/>
          <c:showVal val="0"/>
          <c:showCatName val="0"/>
          <c:showSerName val="0"/>
          <c:showPercent val="0"/>
          <c:showBubbleSize val="0"/>
        </c:dLbls>
        <c:gapWidth val="219"/>
        <c:overlap val="-27"/>
        <c:axId val="-356893424"/>
        <c:axId val="-356897232"/>
      </c:barChart>
      <c:catAx>
        <c:axId val="-35689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7232"/>
        <c:crosses val="autoZero"/>
        <c:auto val="1"/>
        <c:lblAlgn val="ctr"/>
        <c:lblOffset val="100"/>
        <c:noMultiLvlLbl val="0"/>
      </c:catAx>
      <c:valAx>
        <c:axId val="-35689723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3424"/>
        <c:crosses val="autoZero"/>
        <c:crossBetween val="between"/>
        <c:majorUnit val="0.5"/>
      </c:valAx>
      <c:spPr>
        <a:noFill/>
        <a:ln>
          <a:noFill/>
        </a:ln>
        <a:effectLst/>
      </c:spPr>
    </c:plotArea>
    <c:legend>
      <c:legendPos val="b"/>
      <c:layout>
        <c:manualLayout>
          <c:xMode val="edge"/>
          <c:yMode val="edge"/>
          <c:x val="0.28834447020786202"/>
          <c:y val="0.91925701807684901"/>
          <c:w val="0.41680429354769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79414302055E-2"/>
          <c:y val="7.4228758777567697E-2"/>
          <c:w val="0.96233353303523805"/>
          <c:h val="0.56105150397034598"/>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2.3580474125410499E-2</c:v>
                </c:pt>
                <c:pt idx="1">
                  <c:v>8.3169519225160405E-3</c:v>
                </c:pt>
                <c:pt idx="2">
                  <c:v>2.1358154270159399E-2</c:v>
                </c:pt>
                <c:pt idx="3">
                  <c:v>2.79970322101032E-2</c:v>
                </c:pt>
                <c:pt idx="4">
                  <c:v>8.4079824883748794E-2</c:v>
                </c:pt>
                <c:pt idx="5">
                  <c:v>3.1171362941320901E-2</c:v>
                </c:pt>
                <c:pt idx="6">
                  <c:v>6.21855940580225E-2</c:v>
                </c:pt>
                <c:pt idx="7">
                  <c:v>0.113716348415767</c:v>
                </c:pt>
                <c:pt idx="8">
                  <c:v>0.13165898723221001</c:v>
                </c:pt>
                <c:pt idx="9">
                  <c:v>0.495935269940742</c:v>
                </c:pt>
              </c:numCache>
            </c:numRef>
          </c:val>
          <c:extLst>
            <c:ext xmlns:c16="http://schemas.microsoft.com/office/drawing/2014/chart" uri="{C3380CC4-5D6E-409C-BE32-E72D297353CC}">
              <c16:uniqueId val="{00000000-3767-42C3-9925-AC27C9768E47}"/>
            </c:ext>
          </c:extLst>
        </c:ser>
        <c:ser>
          <c:idx val="1"/>
          <c:order val="1"/>
          <c:tx>
            <c:strRef>
              <c:f>Sheet1!$C$1</c:f>
              <c:strCache>
                <c:ptCount val="1"/>
                <c:pt idx="0">
                  <c:v>Follow up </c:v>
                </c:pt>
              </c:strCache>
            </c:strRef>
          </c:tx>
          <c:spPr>
            <a:solidFill>
              <a:srgbClr val="FBA321"/>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1.5827064254937202E-2</c:v>
                </c:pt>
                <c:pt idx="1">
                  <c:v>5.7095003375160804E-3</c:v>
                </c:pt>
                <c:pt idx="2">
                  <c:v>1.1971322703006399E-2</c:v>
                </c:pt>
                <c:pt idx="3">
                  <c:v>1.68492768468472E-2</c:v>
                </c:pt>
                <c:pt idx="4">
                  <c:v>6.2107593688727203E-2</c:v>
                </c:pt>
                <c:pt idx="5">
                  <c:v>2.6516842385581101E-2</c:v>
                </c:pt>
                <c:pt idx="6">
                  <c:v>6.81218529207335E-2</c:v>
                </c:pt>
                <c:pt idx="7">
                  <c:v>0.10344789762310901</c:v>
                </c:pt>
                <c:pt idx="8">
                  <c:v>0.113664992165161</c:v>
                </c:pt>
                <c:pt idx="9">
                  <c:v>0.57578365707438095</c:v>
                </c:pt>
              </c:numCache>
            </c:numRef>
          </c:val>
          <c:extLst>
            <c:ext xmlns:c16="http://schemas.microsoft.com/office/drawing/2014/chart" uri="{C3380CC4-5D6E-409C-BE32-E72D297353CC}">
              <c16:uniqueId val="{00000001-3767-42C3-9925-AC27C9768E47}"/>
            </c:ext>
          </c:extLst>
        </c:ser>
        <c:dLbls>
          <c:showLegendKey val="0"/>
          <c:showVal val="0"/>
          <c:showCatName val="0"/>
          <c:showSerName val="0"/>
          <c:showPercent val="0"/>
          <c:showBubbleSize val="0"/>
        </c:dLbls>
        <c:gapWidth val="219"/>
        <c:overlap val="-27"/>
        <c:axId val="-356900496"/>
        <c:axId val="-356896144"/>
      </c:barChart>
      <c:catAx>
        <c:axId val="-35690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6144"/>
        <c:crosses val="autoZero"/>
        <c:auto val="1"/>
        <c:lblAlgn val="ctr"/>
        <c:lblOffset val="100"/>
        <c:noMultiLvlLbl val="0"/>
      </c:catAx>
      <c:valAx>
        <c:axId val="-35689614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900496"/>
        <c:crosses val="autoZero"/>
        <c:crossBetween val="between"/>
        <c:majorUnit val="0.5"/>
      </c:valAx>
      <c:spPr>
        <a:noFill/>
        <a:ln>
          <a:noFill/>
        </a:ln>
        <a:effectLst/>
      </c:spPr>
    </c:plotArea>
    <c:legend>
      <c:legendPos val="b"/>
      <c:layout>
        <c:manualLayout>
          <c:xMode val="edge"/>
          <c:yMode val="edge"/>
          <c:x val="0.30721333821962998"/>
          <c:y val="0.89518372357787601"/>
          <c:w val="0.386356272669047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2.20135181915572E-2</c:v>
                </c:pt>
                <c:pt idx="1">
                  <c:v>1.87740232596535E-3</c:v>
                </c:pt>
                <c:pt idx="2">
                  <c:v>1.58813783233849E-2</c:v>
                </c:pt>
                <c:pt idx="3">
                  <c:v>9.3112684311867592E-3</c:v>
                </c:pt>
                <c:pt idx="4">
                  <c:v>9.0111291051347506E-2</c:v>
                </c:pt>
                <c:pt idx="5">
                  <c:v>2.8394936918508699E-2</c:v>
                </c:pt>
                <c:pt idx="6">
                  <c:v>6.4441601738480306E-2</c:v>
                </c:pt>
                <c:pt idx="7">
                  <c:v>8.33586642596814E-2</c:v>
                </c:pt>
                <c:pt idx="8">
                  <c:v>0.102605211417506</c:v>
                </c:pt>
                <c:pt idx="9">
                  <c:v>0.58200472734238196</c:v>
                </c:pt>
              </c:numCache>
            </c:numRef>
          </c:val>
          <c:extLst>
            <c:ext xmlns:c16="http://schemas.microsoft.com/office/drawing/2014/chart" uri="{C3380CC4-5D6E-409C-BE32-E72D297353CC}">
              <c16:uniqueId val="{00000000-761E-4238-91AC-B74B5D103374}"/>
            </c:ext>
          </c:extLst>
        </c:ser>
        <c:ser>
          <c:idx val="1"/>
          <c:order val="1"/>
          <c:tx>
            <c:strRef>
              <c:f>Sheet1!$C$1</c:f>
              <c:strCache>
                <c:ptCount val="1"/>
                <c:pt idx="0">
                  <c:v>Follow up </c:v>
                </c:pt>
              </c:strCache>
            </c:strRef>
          </c:tx>
          <c:spPr>
            <a:solidFill>
              <a:srgbClr val="FBA321"/>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3.4143117325679199E-2</c:v>
                </c:pt>
                <c:pt idx="1">
                  <c:v>7.3907690673786196E-4</c:v>
                </c:pt>
                <c:pt idx="2">
                  <c:v>8.9725134028117506E-3</c:v>
                </c:pt>
                <c:pt idx="3">
                  <c:v>1.5715557829392799E-2</c:v>
                </c:pt>
                <c:pt idx="4">
                  <c:v>6.8591807265825394E-2</c:v>
                </c:pt>
                <c:pt idx="5">
                  <c:v>2.10438126963607E-2</c:v>
                </c:pt>
                <c:pt idx="6">
                  <c:v>7.9793055640904997E-2</c:v>
                </c:pt>
                <c:pt idx="7">
                  <c:v>9.0174094608256705E-2</c:v>
                </c:pt>
                <c:pt idx="8">
                  <c:v>0.103832360297009</c:v>
                </c:pt>
                <c:pt idx="9">
                  <c:v>0.57699460402702096</c:v>
                </c:pt>
              </c:numCache>
            </c:numRef>
          </c:val>
          <c:extLst>
            <c:ext xmlns:c16="http://schemas.microsoft.com/office/drawing/2014/chart" uri="{C3380CC4-5D6E-409C-BE32-E72D297353CC}">
              <c16:uniqueId val="{00000001-761E-4238-91AC-B74B5D103374}"/>
            </c:ext>
          </c:extLst>
        </c:ser>
        <c:dLbls>
          <c:showLegendKey val="0"/>
          <c:showVal val="0"/>
          <c:showCatName val="0"/>
          <c:showSerName val="0"/>
          <c:showPercent val="0"/>
          <c:showBubbleSize val="0"/>
        </c:dLbls>
        <c:gapWidth val="219"/>
        <c:overlap val="-27"/>
        <c:axId val="-356899408"/>
        <c:axId val="-356899952"/>
      </c:barChart>
      <c:catAx>
        <c:axId val="-35689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9952"/>
        <c:crosses val="autoZero"/>
        <c:auto val="1"/>
        <c:lblAlgn val="ctr"/>
        <c:lblOffset val="100"/>
        <c:noMultiLvlLbl val="0"/>
      </c:catAx>
      <c:valAx>
        <c:axId val="-35689995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9408"/>
        <c:crosses val="autoZero"/>
        <c:crossBetween val="between"/>
        <c:majorUnit val="0.5"/>
      </c:valAx>
      <c:spPr>
        <a:noFill/>
        <a:ln>
          <a:noFill/>
        </a:ln>
        <a:effectLst/>
      </c:spPr>
    </c:plotArea>
    <c:legend>
      <c:legendPos val="b"/>
      <c:layout>
        <c:manualLayout>
          <c:xMode val="edge"/>
          <c:yMode val="edge"/>
          <c:x val="0.29416418641449699"/>
          <c:y val="0.90920639792293501"/>
          <c:w val="0.40375514174255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1.2065954325094099E-2</c:v>
                </c:pt>
                <c:pt idx="1">
                  <c:v>1.6851657195231799E-3</c:v>
                </c:pt>
                <c:pt idx="2">
                  <c:v>5.7020841039151298E-4</c:v>
                </c:pt>
                <c:pt idx="3">
                  <c:v>3.29130694073048E-3</c:v>
                </c:pt>
                <c:pt idx="4">
                  <c:v>7.2447272014455298E-3</c:v>
                </c:pt>
                <c:pt idx="5">
                  <c:v>4.9121418899201401E-2</c:v>
                </c:pt>
                <c:pt idx="6">
                  <c:v>2.5174928620611801E-2</c:v>
                </c:pt>
                <c:pt idx="7">
                  <c:v>4.5671886184291202E-2</c:v>
                </c:pt>
                <c:pt idx="8">
                  <c:v>8.8640359271442606E-2</c:v>
                </c:pt>
                <c:pt idx="9">
                  <c:v>0.10290423809178</c:v>
                </c:pt>
                <c:pt idx="10">
                  <c:v>0.66362980633548896</c:v>
                </c:pt>
              </c:numCache>
            </c:numRef>
          </c:val>
          <c:extLst>
            <c:ext xmlns:c16="http://schemas.microsoft.com/office/drawing/2014/chart" uri="{C3380CC4-5D6E-409C-BE32-E72D297353CC}">
              <c16:uniqueId val="{00000000-7086-4EBB-B974-CF3DFEE0B1EC}"/>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6.7864964232215198E-3</c:v>
                </c:pt>
                <c:pt idx="1">
                  <c:v>1.24089974169031E-3</c:v>
                </c:pt>
                <c:pt idx="2">
                  <c:v>2.76226257161971E-3</c:v>
                </c:pt>
                <c:pt idx="3">
                  <c:v>2.4123202023217001E-3</c:v>
                </c:pt>
                <c:pt idx="4">
                  <c:v>3.54385257039485E-3</c:v>
                </c:pt>
                <c:pt idx="5">
                  <c:v>3.3249482741486397E-2</c:v>
                </c:pt>
                <c:pt idx="6">
                  <c:v>2.4305440598825799E-2</c:v>
                </c:pt>
                <c:pt idx="7">
                  <c:v>3.8627413991590302E-2</c:v>
                </c:pt>
                <c:pt idx="8">
                  <c:v>8.5573365072182495E-2</c:v>
                </c:pt>
                <c:pt idx="9">
                  <c:v>0.12963511697702901</c:v>
                </c:pt>
                <c:pt idx="10">
                  <c:v>0.67186334910963796</c:v>
                </c:pt>
              </c:numCache>
            </c:numRef>
          </c:val>
          <c:extLst>
            <c:ext xmlns:c16="http://schemas.microsoft.com/office/drawing/2014/chart" uri="{C3380CC4-5D6E-409C-BE32-E72D297353CC}">
              <c16:uniqueId val="{00000001-7086-4EBB-B974-CF3DFEE0B1EC}"/>
            </c:ext>
          </c:extLst>
        </c:ser>
        <c:dLbls>
          <c:showLegendKey val="0"/>
          <c:showVal val="0"/>
          <c:showCatName val="0"/>
          <c:showSerName val="0"/>
          <c:showPercent val="0"/>
          <c:showBubbleSize val="0"/>
        </c:dLbls>
        <c:gapWidth val="219"/>
        <c:overlap val="-27"/>
        <c:axId val="-356898864"/>
        <c:axId val="-356898320"/>
      </c:barChart>
      <c:catAx>
        <c:axId val="-35689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8320"/>
        <c:crosses val="autoZero"/>
        <c:auto val="1"/>
        <c:lblAlgn val="ctr"/>
        <c:lblOffset val="100"/>
        <c:noMultiLvlLbl val="0"/>
      </c:catAx>
      <c:valAx>
        <c:axId val="-35689832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8864"/>
        <c:crosses val="autoZero"/>
        <c:crossBetween val="between"/>
        <c:majorUnit val="0.5"/>
      </c:valAx>
      <c:spPr>
        <a:noFill/>
        <a:ln>
          <a:noFill/>
        </a:ln>
        <a:effectLst/>
      </c:spPr>
    </c:plotArea>
    <c:legend>
      <c:legendPos val="b"/>
      <c:layout>
        <c:manualLayout>
          <c:xMode val="edge"/>
          <c:yMode val="edge"/>
          <c:x val="0.31512674117127298"/>
          <c:y val="0.88689869125853604"/>
          <c:w val="0.36460768632716001"/>
          <c:h val="7.1066880400813798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2.9251699959119801E-3</c:v>
                </c:pt>
                <c:pt idx="1">
                  <c:v>9.1231585225838303E-4</c:v>
                </c:pt>
                <c:pt idx="2">
                  <c:v>2.3423573072916702E-3</c:v>
                </c:pt>
                <c:pt idx="3">
                  <c:v>4.55608253506161E-3</c:v>
                </c:pt>
                <c:pt idx="4">
                  <c:v>8.6091761953358305E-3</c:v>
                </c:pt>
                <c:pt idx="5">
                  <c:v>4.6419020947714898E-2</c:v>
                </c:pt>
                <c:pt idx="6">
                  <c:v>2.3018801039732799E-2</c:v>
                </c:pt>
                <c:pt idx="7">
                  <c:v>6.3347014729087894E-2</c:v>
                </c:pt>
                <c:pt idx="8">
                  <c:v>8.0247572302615505E-2</c:v>
                </c:pt>
                <c:pt idx="9">
                  <c:v>0.115109948347904</c:v>
                </c:pt>
                <c:pt idx="10">
                  <c:v>0.65251254074708498</c:v>
                </c:pt>
              </c:numCache>
            </c:numRef>
          </c:val>
          <c:extLst>
            <c:ext xmlns:c16="http://schemas.microsoft.com/office/drawing/2014/chart" uri="{C3380CC4-5D6E-409C-BE32-E72D297353CC}">
              <c16:uniqueId val="{00000000-7BEB-4366-BFE2-1C7BB0A73C7C}"/>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8.6766880159893402E-3</c:v>
                </c:pt>
                <c:pt idx="1">
                  <c:v>3.5666031823208903E-4</c:v>
                </c:pt>
                <c:pt idx="2">
                  <c:v>7.6518241037637404E-4</c:v>
                </c:pt>
                <c:pt idx="3">
                  <c:v>9.2747679920533403E-3</c:v>
                </c:pt>
                <c:pt idx="4">
                  <c:v>9.1275554760141108E-3</c:v>
                </c:pt>
                <c:pt idx="5">
                  <c:v>4.3123531467720501E-2</c:v>
                </c:pt>
                <c:pt idx="6">
                  <c:v>2.5300647963185999E-2</c:v>
                </c:pt>
                <c:pt idx="7">
                  <c:v>5.1291047437862503E-2</c:v>
                </c:pt>
                <c:pt idx="8">
                  <c:v>0.101552619813669</c:v>
                </c:pt>
                <c:pt idx="9">
                  <c:v>0.123611737348399</c:v>
                </c:pt>
                <c:pt idx="10">
                  <c:v>0.62691956175649799</c:v>
                </c:pt>
              </c:numCache>
            </c:numRef>
          </c:val>
          <c:extLst>
            <c:ext xmlns:c16="http://schemas.microsoft.com/office/drawing/2014/chart" uri="{C3380CC4-5D6E-409C-BE32-E72D297353CC}">
              <c16:uniqueId val="{00000001-7BEB-4366-BFE2-1C7BB0A73C7C}"/>
            </c:ext>
          </c:extLst>
        </c:ser>
        <c:dLbls>
          <c:showLegendKey val="0"/>
          <c:showVal val="0"/>
          <c:showCatName val="0"/>
          <c:showSerName val="0"/>
          <c:showPercent val="0"/>
          <c:showBubbleSize val="0"/>
        </c:dLbls>
        <c:gapWidth val="219"/>
        <c:overlap val="-27"/>
        <c:axId val="-356895600"/>
        <c:axId val="-356896688"/>
      </c:barChart>
      <c:catAx>
        <c:axId val="-3568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6688"/>
        <c:crosses val="autoZero"/>
        <c:auto val="1"/>
        <c:lblAlgn val="ctr"/>
        <c:lblOffset val="100"/>
        <c:noMultiLvlLbl val="0"/>
      </c:catAx>
      <c:valAx>
        <c:axId val="-3568966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5600"/>
        <c:crosses val="autoZero"/>
        <c:crossBetween val="between"/>
        <c:majorUnit val="0.5"/>
      </c:valAx>
      <c:spPr>
        <a:noFill/>
        <a:ln>
          <a:noFill/>
        </a:ln>
        <a:effectLst/>
      </c:spPr>
    </c:plotArea>
    <c:legend>
      <c:legendPos val="b"/>
      <c:layout>
        <c:manualLayout>
          <c:xMode val="edge"/>
          <c:yMode val="edge"/>
          <c:x val="0.298513903682875"/>
          <c:y val="0.88936147269186805"/>
          <c:w val="0.39505570720580302"/>
          <c:h val="7.6334196703157706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2.0327346226548401E-2</c:v>
                </c:pt>
                <c:pt idx="1">
                  <c:v>5.3634482464037904E-3</c:v>
                </c:pt>
                <c:pt idx="2">
                  <c:v>3.6024963128896501E-3</c:v>
                </c:pt>
                <c:pt idx="3">
                  <c:v>1.1838345563085599E-3</c:v>
                </c:pt>
                <c:pt idx="4">
                  <c:v>5.5982158454751301E-3</c:v>
                </c:pt>
                <c:pt idx="5">
                  <c:v>5.5169289064315001E-2</c:v>
                </c:pt>
                <c:pt idx="6">
                  <c:v>3.5015473675966399E-2</c:v>
                </c:pt>
                <c:pt idx="7">
                  <c:v>7.4921765259049394E-2</c:v>
                </c:pt>
                <c:pt idx="8">
                  <c:v>0.103651219051642</c:v>
                </c:pt>
                <c:pt idx="9">
                  <c:v>0.100112300679833</c:v>
                </c:pt>
                <c:pt idx="10">
                  <c:v>0.59505461108156799</c:v>
                </c:pt>
              </c:numCache>
            </c:numRef>
          </c:val>
          <c:extLst>
            <c:ext xmlns:c16="http://schemas.microsoft.com/office/drawing/2014/chart" uri="{C3380CC4-5D6E-409C-BE32-E72D297353CC}">
              <c16:uniqueId val="{00000000-2FFD-4026-94D1-7E80F6F4B8C1}"/>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5.4047092262016301E-3</c:v>
                </c:pt>
                <c:pt idx="1">
                  <c:v>7.6746205331338301E-4</c:v>
                </c:pt>
                <c:pt idx="2">
                  <c:v>6.7609288286992197E-3</c:v>
                </c:pt>
                <c:pt idx="3">
                  <c:v>4.69558123936821E-3</c:v>
                </c:pt>
                <c:pt idx="4">
                  <c:v>1.19695536806666E-2</c:v>
                </c:pt>
                <c:pt idx="5">
                  <c:v>4.9689483343049401E-2</c:v>
                </c:pt>
                <c:pt idx="6">
                  <c:v>1.9516175915658199E-2</c:v>
                </c:pt>
                <c:pt idx="7">
                  <c:v>7.3447301045495406E-2</c:v>
                </c:pt>
                <c:pt idx="8">
                  <c:v>8.3376859240863202E-2</c:v>
                </c:pt>
                <c:pt idx="9">
                  <c:v>9.6887194902271198E-2</c:v>
                </c:pt>
                <c:pt idx="10">
                  <c:v>0.64748475052441301</c:v>
                </c:pt>
              </c:numCache>
            </c:numRef>
          </c:val>
          <c:extLst>
            <c:ext xmlns:c16="http://schemas.microsoft.com/office/drawing/2014/chart" uri="{C3380CC4-5D6E-409C-BE32-E72D297353CC}">
              <c16:uniqueId val="{00000001-2FFD-4026-94D1-7E80F6F4B8C1}"/>
            </c:ext>
          </c:extLst>
        </c:ser>
        <c:dLbls>
          <c:showLegendKey val="0"/>
          <c:showVal val="0"/>
          <c:showCatName val="0"/>
          <c:showSerName val="0"/>
          <c:showPercent val="0"/>
          <c:showBubbleSize val="0"/>
        </c:dLbls>
        <c:gapWidth val="219"/>
        <c:overlap val="-27"/>
        <c:axId val="-356897776"/>
        <c:axId val="-356894512"/>
      </c:barChart>
      <c:catAx>
        <c:axId val="-35689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4512"/>
        <c:crosses val="autoZero"/>
        <c:auto val="1"/>
        <c:lblAlgn val="ctr"/>
        <c:lblOffset val="100"/>
        <c:noMultiLvlLbl val="0"/>
      </c:catAx>
      <c:valAx>
        <c:axId val="-3568945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7776"/>
        <c:crosses val="autoZero"/>
        <c:crossBetween val="between"/>
        <c:majorUnit val="0.5"/>
      </c:valAx>
      <c:spPr>
        <a:noFill/>
        <a:ln>
          <a:noFill/>
        </a:ln>
        <a:effectLst/>
      </c:spPr>
    </c:plotArea>
    <c:legend>
      <c:legendPos val="b"/>
      <c:layout>
        <c:manualLayout>
          <c:xMode val="edge"/>
          <c:yMode val="edge"/>
          <c:x val="0.23473770324164001"/>
          <c:y val="0.91597606101641904"/>
          <c:w val="0.52554722525713005"/>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1.4750238154465E-2</c:v>
                </c:pt>
                <c:pt idx="1">
                  <c:v>7.7004589819778899E-3</c:v>
                </c:pt>
                <c:pt idx="2">
                  <c:v>3.3458843603904999E-3</c:v>
                </c:pt>
                <c:pt idx="3">
                  <c:v>7.9430888182505099E-3</c:v>
                </c:pt>
                <c:pt idx="4">
                  <c:v>1.27073614793174E-2</c:v>
                </c:pt>
                <c:pt idx="5">
                  <c:v>5.9736462491383202E-2</c:v>
                </c:pt>
                <c:pt idx="6">
                  <c:v>5.1046420665459703E-2</c:v>
                </c:pt>
                <c:pt idx="7">
                  <c:v>4.5470646756273103E-2</c:v>
                </c:pt>
                <c:pt idx="8">
                  <c:v>0.101463890782407</c:v>
                </c:pt>
                <c:pt idx="9">
                  <c:v>0.106513249166921</c:v>
                </c:pt>
                <c:pt idx="10">
                  <c:v>0.58932229834315497</c:v>
                </c:pt>
              </c:numCache>
            </c:numRef>
          </c:val>
          <c:extLst>
            <c:ext xmlns:c16="http://schemas.microsoft.com/office/drawing/2014/chart" uri="{C3380CC4-5D6E-409C-BE32-E72D297353CC}">
              <c16:uniqueId val="{00000000-2D01-4213-9045-57CF2BF5FDF9}"/>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1.6614819487945499E-2</c:v>
                </c:pt>
                <c:pt idx="1">
                  <c:v>4.9016124891804597E-3</c:v>
                </c:pt>
                <c:pt idx="2">
                  <c:v>4.3724588566872299E-3</c:v>
                </c:pt>
                <c:pt idx="3">
                  <c:v>1.5771427558517299E-2</c:v>
                </c:pt>
                <c:pt idx="4">
                  <c:v>8.6531452811903706E-3</c:v>
                </c:pt>
                <c:pt idx="5">
                  <c:v>4.1259780094143002E-2</c:v>
                </c:pt>
                <c:pt idx="6">
                  <c:v>4.5455295227196803E-2</c:v>
                </c:pt>
                <c:pt idx="7">
                  <c:v>9.1691309333189405E-2</c:v>
                </c:pt>
                <c:pt idx="8">
                  <c:v>8.2372253832787706E-2</c:v>
                </c:pt>
                <c:pt idx="9">
                  <c:v>0.108462096884251</c:v>
                </c:pt>
                <c:pt idx="10">
                  <c:v>0.58044580095491105</c:v>
                </c:pt>
              </c:numCache>
            </c:numRef>
          </c:val>
          <c:extLst>
            <c:ext xmlns:c16="http://schemas.microsoft.com/office/drawing/2014/chart" uri="{C3380CC4-5D6E-409C-BE32-E72D297353CC}">
              <c16:uniqueId val="{00000001-2D01-4213-9045-57CF2BF5FDF9}"/>
            </c:ext>
          </c:extLst>
        </c:ser>
        <c:dLbls>
          <c:showLegendKey val="0"/>
          <c:showVal val="0"/>
          <c:showCatName val="0"/>
          <c:showSerName val="0"/>
          <c:showPercent val="0"/>
          <c:showBubbleSize val="0"/>
        </c:dLbls>
        <c:gapWidth val="219"/>
        <c:overlap val="-27"/>
        <c:axId val="-356893968"/>
        <c:axId val="-356895056"/>
      </c:barChart>
      <c:catAx>
        <c:axId val="-35689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5056"/>
        <c:crosses val="autoZero"/>
        <c:auto val="1"/>
        <c:lblAlgn val="ctr"/>
        <c:lblOffset val="100"/>
        <c:noMultiLvlLbl val="0"/>
      </c:catAx>
      <c:valAx>
        <c:axId val="-3568950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3968"/>
        <c:crosses val="autoZero"/>
        <c:crossBetween val="between"/>
        <c:majorUnit val="0.5"/>
      </c:valAx>
      <c:spPr>
        <a:noFill/>
        <a:ln>
          <a:noFill/>
        </a:ln>
        <a:effectLst/>
      </c:spPr>
    </c:plotArea>
    <c:legend>
      <c:legendPos val="b"/>
      <c:layout>
        <c:manualLayout>
          <c:xMode val="edge"/>
          <c:yMode val="edge"/>
          <c:x val="0.239087518366424"/>
          <c:y val="0.91609579879681202"/>
          <c:w val="0.51249807345199705"/>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1.7306351141125002E-2</c:v>
                </c:pt>
                <c:pt idx="1">
                  <c:v>3.4646613227088899E-3</c:v>
                </c:pt>
                <c:pt idx="2">
                  <c:v>2.8641047405915201E-3</c:v>
                </c:pt>
                <c:pt idx="3">
                  <c:v>1.0116747658469601E-2</c:v>
                </c:pt>
                <c:pt idx="4">
                  <c:v>1.48433731061593E-2</c:v>
                </c:pt>
                <c:pt idx="5">
                  <c:v>6.2459864429352897E-2</c:v>
                </c:pt>
                <c:pt idx="6">
                  <c:v>2.7173107721966901E-2</c:v>
                </c:pt>
                <c:pt idx="7">
                  <c:v>5.3152323454130602E-2</c:v>
                </c:pt>
                <c:pt idx="8">
                  <c:v>9.0113059011629998E-2</c:v>
                </c:pt>
                <c:pt idx="9">
                  <c:v>0.107601991947487</c:v>
                </c:pt>
                <c:pt idx="10">
                  <c:v>0.61090441546637897</c:v>
                </c:pt>
              </c:numCache>
            </c:numRef>
          </c:val>
          <c:extLst>
            <c:ext xmlns:c16="http://schemas.microsoft.com/office/drawing/2014/chart" uri="{C3380CC4-5D6E-409C-BE32-E72D297353CC}">
              <c16:uniqueId val="{00000000-87B2-44C6-A963-03B87F11E09B}"/>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9.6177856887880407E-3</c:v>
                </c:pt>
                <c:pt idx="1">
                  <c:v>1.6167483527453801E-3</c:v>
                </c:pt>
                <c:pt idx="2">
                  <c:v>6.3997622257063302E-3</c:v>
                </c:pt>
                <c:pt idx="3">
                  <c:v>4.6044785983422503E-3</c:v>
                </c:pt>
                <c:pt idx="4">
                  <c:v>1.05955352912859E-2</c:v>
                </c:pt>
                <c:pt idx="5">
                  <c:v>4.29261465476488E-2</c:v>
                </c:pt>
                <c:pt idx="6">
                  <c:v>3.6353525961709203E-2</c:v>
                </c:pt>
                <c:pt idx="7">
                  <c:v>6.0897151167170503E-2</c:v>
                </c:pt>
                <c:pt idx="8">
                  <c:v>0.103495993341064</c:v>
                </c:pt>
                <c:pt idx="9">
                  <c:v>0.13646450904548599</c:v>
                </c:pt>
                <c:pt idx="10">
                  <c:v>0.58702836378005396</c:v>
                </c:pt>
              </c:numCache>
            </c:numRef>
          </c:val>
          <c:extLst>
            <c:ext xmlns:c16="http://schemas.microsoft.com/office/drawing/2014/chart" uri="{C3380CC4-5D6E-409C-BE32-E72D297353CC}">
              <c16:uniqueId val="{00000001-87B2-44C6-A963-03B87F11E09B}"/>
            </c:ext>
          </c:extLst>
        </c:ser>
        <c:dLbls>
          <c:showLegendKey val="0"/>
          <c:showVal val="0"/>
          <c:showCatName val="0"/>
          <c:showSerName val="0"/>
          <c:showPercent val="0"/>
          <c:showBubbleSize val="0"/>
        </c:dLbls>
        <c:gapWidth val="219"/>
        <c:overlap val="-27"/>
        <c:axId val="-353285168"/>
        <c:axId val="-353284624"/>
      </c:barChart>
      <c:catAx>
        <c:axId val="-35328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4624"/>
        <c:crosses val="autoZero"/>
        <c:auto val="1"/>
        <c:lblAlgn val="ctr"/>
        <c:lblOffset val="100"/>
        <c:noMultiLvlLbl val="0"/>
      </c:catAx>
      <c:valAx>
        <c:axId val="-3532846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5168"/>
        <c:crosses val="autoZero"/>
        <c:crossBetween val="between"/>
        <c:majorUnit val="0.5"/>
      </c:valAx>
      <c:spPr>
        <a:noFill/>
        <a:ln>
          <a:noFill/>
        </a:ln>
        <a:effectLst/>
      </c:spPr>
    </c:plotArea>
    <c:legend>
      <c:legendPos val="b"/>
      <c:layout>
        <c:manualLayout>
          <c:xMode val="edge"/>
          <c:yMode val="edge"/>
          <c:x val="0.28343065968428599"/>
          <c:y val="0.91077249133692395"/>
          <c:w val="0.429853445352823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6.7128977202583701E-3</c:v>
                </c:pt>
                <c:pt idx="1">
                  <c:v>3.02216101147583E-3</c:v>
                </c:pt>
                <c:pt idx="2">
                  <c:v>4.3320655742587E-3</c:v>
                </c:pt>
                <c:pt idx="3">
                  <c:v>6.8792531712505E-3</c:v>
                </c:pt>
                <c:pt idx="4">
                  <c:v>1.54906136434951E-2</c:v>
                </c:pt>
                <c:pt idx="5">
                  <c:v>6.2389373059850303E-2</c:v>
                </c:pt>
                <c:pt idx="6">
                  <c:v>3.3554796686258201E-2</c:v>
                </c:pt>
                <c:pt idx="7">
                  <c:v>9.1033091014767406E-2</c:v>
                </c:pt>
                <c:pt idx="8">
                  <c:v>8.6527183489929202E-2</c:v>
                </c:pt>
                <c:pt idx="9">
                  <c:v>0.124000039926127</c:v>
                </c:pt>
                <c:pt idx="10">
                  <c:v>0.56605852470232898</c:v>
                </c:pt>
              </c:numCache>
            </c:numRef>
          </c:val>
          <c:extLst>
            <c:ext xmlns:c16="http://schemas.microsoft.com/office/drawing/2014/chart" uri="{C3380CC4-5D6E-409C-BE32-E72D297353CC}">
              <c16:uniqueId val="{00000000-A844-4076-91F3-4AA3259184A9}"/>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1.86853271351127E-2</c:v>
                </c:pt>
                <c:pt idx="1">
                  <c:v>2.6574435209965799E-3</c:v>
                </c:pt>
                <c:pt idx="2">
                  <c:v>6.9863703565814601E-3</c:v>
                </c:pt>
                <c:pt idx="3">
                  <c:v>6.6815539707999498E-3</c:v>
                </c:pt>
                <c:pt idx="4">
                  <c:v>2.0433875399134101E-2</c:v>
                </c:pt>
                <c:pt idx="5">
                  <c:v>4.3002540855694098E-2</c:v>
                </c:pt>
                <c:pt idx="6">
                  <c:v>4.0381395110988698E-2</c:v>
                </c:pt>
                <c:pt idx="7">
                  <c:v>4.6936392669979898E-2</c:v>
                </c:pt>
                <c:pt idx="8">
                  <c:v>0.13960762202045299</c:v>
                </c:pt>
                <c:pt idx="9">
                  <c:v>0.14717599931179201</c:v>
                </c:pt>
                <c:pt idx="10">
                  <c:v>0.52745147964846795</c:v>
                </c:pt>
              </c:numCache>
            </c:numRef>
          </c:val>
          <c:extLst>
            <c:ext xmlns:c16="http://schemas.microsoft.com/office/drawing/2014/chart" uri="{C3380CC4-5D6E-409C-BE32-E72D297353CC}">
              <c16:uniqueId val="{00000001-A844-4076-91F3-4AA3259184A9}"/>
            </c:ext>
          </c:extLst>
        </c:ser>
        <c:dLbls>
          <c:showLegendKey val="0"/>
          <c:showVal val="0"/>
          <c:showCatName val="0"/>
          <c:showSerName val="0"/>
          <c:showPercent val="0"/>
          <c:showBubbleSize val="0"/>
        </c:dLbls>
        <c:gapWidth val="219"/>
        <c:overlap val="-27"/>
        <c:axId val="-353280272"/>
        <c:axId val="-353286256"/>
      </c:barChart>
      <c:catAx>
        <c:axId val="-3532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6256"/>
        <c:crosses val="autoZero"/>
        <c:auto val="1"/>
        <c:lblAlgn val="ctr"/>
        <c:lblOffset val="100"/>
        <c:noMultiLvlLbl val="0"/>
      </c:catAx>
      <c:valAx>
        <c:axId val="-3532862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0272"/>
        <c:crosses val="autoZero"/>
        <c:crossBetween val="between"/>
        <c:majorUnit val="0.5"/>
      </c:valAx>
      <c:spPr>
        <a:noFill/>
        <a:ln>
          <a:noFill/>
        </a:ln>
        <a:effectLst/>
      </c:spPr>
    </c:plotArea>
    <c:legend>
      <c:legendPos val="b"/>
      <c:layout>
        <c:manualLayout>
          <c:xMode val="edge"/>
          <c:yMode val="edge"/>
          <c:x val="0.31591277275638502"/>
          <c:y val="0.91323527277025596"/>
          <c:w val="0.368957403595538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2.21694486107014E-2</c:v>
                </c:pt>
                <c:pt idx="1">
                  <c:v>7.4130971010018696E-3</c:v>
                </c:pt>
                <c:pt idx="2">
                  <c:v>7.71486841064977E-3</c:v>
                </c:pt>
                <c:pt idx="3">
                  <c:v>1.2420568833142E-2</c:v>
                </c:pt>
                <c:pt idx="4">
                  <c:v>1.1491757972705199E-2</c:v>
                </c:pt>
                <c:pt idx="5">
                  <c:v>6.7613338853245206E-2</c:v>
                </c:pt>
                <c:pt idx="6">
                  <c:v>5.0645815468636897E-2</c:v>
                </c:pt>
                <c:pt idx="7">
                  <c:v>7.4454041561793902E-2</c:v>
                </c:pt>
                <c:pt idx="8">
                  <c:v>0.10426647045263</c:v>
                </c:pt>
                <c:pt idx="9">
                  <c:v>0.11678008975403401</c:v>
                </c:pt>
                <c:pt idx="10">
                  <c:v>0.52503050298146003</c:v>
                </c:pt>
              </c:numCache>
            </c:numRef>
          </c:val>
          <c:extLst>
            <c:ext xmlns:c16="http://schemas.microsoft.com/office/drawing/2014/chart" uri="{C3380CC4-5D6E-409C-BE32-E72D297353CC}">
              <c16:uniqueId val="{00000000-4EC2-4AED-A86A-125593EE2254}"/>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1.3181229373495701E-2</c:v>
                </c:pt>
                <c:pt idx="1">
                  <c:v>4.5908093323173199E-3</c:v>
                </c:pt>
                <c:pt idx="2">
                  <c:v>9.9654695069802696E-3</c:v>
                </c:pt>
                <c:pt idx="3">
                  <c:v>1.62016396607477E-2</c:v>
                </c:pt>
                <c:pt idx="4">
                  <c:v>1.34325624249292E-2</c:v>
                </c:pt>
                <c:pt idx="5">
                  <c:v>6.4056396214791297E-2</c:v>
                </c:pt>
                <c:pt idx="6">
                  <c:v>3.5126266476114103E-2</c:v>
                </c:pt>
                <c:pt idx="7">
                  <c:v>7.4802456652932101E-2</c:v>
                </c:pt>
                <c:pt idx="8">
                  <c:v>0.11325177276963599</c:v>
                </c:pt>
                <c:pt idx="9">
                  <c:v>0.11487559350608</c:v>
                </c:pt>
                <c:pt idx="10">
                  <c:v>0.54051580408197697</c:v>
                </c:pt>
              </c:numCache>
            </c:numRef>
          </c:val>
          <c:extLst>
            <c:ext xmlns:c16="http://schemas.microsoft.com/office/drawing/2014/chart" uri="{C3380CC4-5D6E-409C-BE32-E72D297353CC}">
              <c16:uniqueId val="{00000001-4EC2-4AED-A86A-125593EE2254}"/>
            </c:ext>
          </c:extLst>
        </c:ser>
        <c:dLbls>
          <c:showLegendKey val="0"/>
          <c:showVal val="0"/>
          <c:showCatName val="0"/>
          <c:showSerName val="0"/>
          <c:showPercent val="0"/>
          <c:showBubbleSize val="0"/>
        </c:dLbls>
        <c:gapWidth val="219"/>
        <c:overlap val="-27"/>
        <c:axId val="-353285712"/>
        <c:axId val="-353287344"/>
      </c:barChart>
      <c:catAx>
        <c:axId val="-35328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7344"/>
        <c:crosses val="autoZero"/>
        <c:auto val="1"/>
        <c:lblAlgn val="ctr"/>
        <c:lblOffset val="100"/>
        <c:noMultiLvlLbl val="0"/>
      </c:catAx>
      <c:valAx>
        <c:axId val="-35328734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5712"/>
        <c:crosses val="autoZero"/>
        <c:crossBetween val="between"/>
        <c:majorUnit val="0.5"/>
      </c:valAx>
      <c:spPr>
        <a:noFill/>
        <a:ln>
          <a:noFill/>
        </a:ln>
        <a:effectLst/>
      </c:spPr>
    </c:plotArea>
    <c:legend>
      <c:legendPos val="b"/>
      <c:layout>
        <c:manualLayout>
          <c:xMode val="edge"/>
          <c:yMode val="edge"/>
          <c:x val="0.252136670171557"/>
          <c:y val="0.91082848249446802"/>
          <c:w val="0.490749487110109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1.7306351141125002E-2</c:v>
                </c:pt>
                <c:pt idx="1">
                  <c:v>3.4646613227088899E-3</c:v>
                </c:pt>
                <c:pt idx="2">
                  <c:v>2.8641047405915201E-3</c:v>
                </c:pt>
                <c:pt idx="3">
                  <c:v>1.0116747658469601E-2</c:v>
                </c:pt>
                <c:pt idx="4">
                  <c:v>1.48433731061593E-2</c:v>
                </c:pt>
                <c:pt idx="5">
                  <c:v>6.2459864429352897E-2</c:v>
                </c:pt>
                <c:pt idx="6">
                  <c:v>2.7173107721966901E-2</c:v>
                </c:pt>
                <c:pt idx="7">
                  <c:v>5.3152323454130602E-2</c:v>
                </c:pt>
                <c:pt idx="8">
                  <c:v>9.0113059011629998E-2</c:v>
                </c:pt>
                <c:pt idx="9">
                  <c:v>0.107601991947487</c:v>
                </c:pt>
                <c:pt idx="10">
                  <c:v>0.61090441546637897</c:v>
                </c:pt>
              </c:numCache>
            </c:numRef>
          </c:val>
          <c:extLst>
            <c:ext xmlns:c16="http://schemas.microsoft.com/office/drawing/2014/chart" uri="{C3380CC4-5D6E-409C-BE32-E72D297353CC}">
              <c16:uniqueId val="{00000000-B292-49D1-8C89-15CA9538F928}"/>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9.6177856887880407E-3</c:v>
                </c:pt>
                <c:pt idx="1">
                  <c:v>1.6167483527453801E-3</c:v>
                </c:pt>
                <c:pt idx="2">
                  <c:v>6.3997622257063302E-3</c:v>
                </c:pt>
                <c:pt idx="3">
                  <c:v>4.6044785983422503E-3</c:v>
                </c:pt>
                <c:pt idx="4">
                  <c:v>1.05955352912859E-2</c:v>
                </c:pt>
                <c:pt idx="5">
                  <c:v>4.29261465476488E-2</c:v>
                </c:pt>
                <c:pt idx="6">
                  <c:v>3.6353525961709203E-2</c:v>
                </c:pt>
                <c:pt idx="7">
                  <c:v>6.0897151167170503E-2</c:v>
                </c:pt>
                <c:pt idx="8">
                  <c:v>0.103495993341064</c:v>
                </c:pt>
                <c:pt idx="9">
                  <c:v>0.13646450904548599</c:v>
                </c:pt>
                <c:pt idx="10">
                  <c:v>0.58702836378005396</c:v>
                </c:pt>
              </c:numCache>
            </c:numRef>
          </c:val>
          <c:extLst>
            <c:ext xmlns:c16="http://schemas.microsoft.com/office/drawing/2014/chart" uri="{C3380CC4-5D6E-409C-BE32-E72D297353CC}">
              <c16:uniqueId val="{00000001-B292-49D1-8C89-15CA9538F928}"/>
            </c:ext>
          </c:extLst>
        </c:ser>
        <c:dLbls>
          <c:showLegendKey val="0"/>
          <c:showVal val="0"/>
          <c:showCatName val="0"/>
          <c:showSerName val="0"/>
          <c:showPercent val="0"/>
          <c:showBubbleSize val="0"/>
        </c:dLbls>
        <c:gapWidth val="219"/>
        <c:overlap val="-27"/>
        <c:axId val="-405688720"/>
        <c:axId val="-405687088"/>
      </c:barChart>
      <c:catAx>
        <c:axId val="-40568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87088"/>
        <c:crosses val="autoZero"/>
        <c:auto val="1"/>
        <c:lblAlgn val="ctr"/>
        <c:lblOffset val="100"/>
        <c:noMultiLvlLbl val="0"/>
      </c:catAx>
      <c:valAx>
        <c:axId val="-4056870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88720"/>
        <c:crosses val="autoZero"/>
        <c:crossBetween val="between"/>
        <c:majorUnit val="0.5"/>
      </c:valAx>
      <c:spPr>
        <a:noFill/>
        <a:ln>
          <a:noFill/>
        </a:ln>
        <a:effectLst/>
      </c:spPr>
    </c:plotArea>
    <c:legend>
      <c:legendPos val="b"/>
      <c:layout>
        <c:manualLayout>
          <c:xMode val="edge"/>
          <c:yMode val="edge"/>
          <c:x val="0.28343065968428599"/>
          <c:y val="0.91077249133692395"/>
          <c:w val="0.429853445352823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2.5023607978641602E-2</c:v>
                </c:pt>
                <c:pt idx="1">
                  <c:v>8.8936998991611498E-3</c:v>
                </c:pt>
                <c:pt idx="2">
                  <c:v>7.2497516744408803E-3</c:v>
                </c:pt>
                <c:pt idx="3">
                  <c:v>2.0662589937000399E-2</c:v>
                </c:pt>
                <c:pt idx="4">
                  <c:v>2.1035481430863701E-2</c:v>
                </c:pt>
                <c:pt idx="5">
                  <c:v>7.8123696601161599E-2</c:v>
                </c:pt>
                <c:pt idx="6">
                  <c:v>4.7810686547165901E-2</c:v>
                </c:pt>
                <c:pt idx="7">
                  <c:v>8.9135397064099203E-2</c:v>
                </c:pt>
                <c:pt idx="8">
                  <c:v>0.115001525779002</c:v>
                </c:pt>
                <c:pt idx="9">
                  <c:v>0.111686443155806</c:v>
                </c:pt>
                <c:pt idx="10">
                  <c:v>0.47537711993265802</c:v>
                </c:pt>
              </c:numCache>
            </c:numRef>
          </c:val>
          <c:extLst>
            <c:ext xmlns:c16="http://schemas.microsoft.com/office/drawing/2014/chart" uri="{C3380CC4-5D6E-409C-BE32-E72D297353CC}">
              <c16:uniqueId val="{00000000-3E0B-4AB1-9D04-C1ADA8EC604C}"/>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1.9402530048517001E-2</c:v>
                </c:pt>
                <c:pt idx="1">
                  <c:v>1.68534264265028E-3</c:v>
                </c:pt>
                <c:pt idx="2">
                  <c:v>8.3711230962856594E-3</c:v>
                </c:pt>
                <c:pt idx="3">
                  <c:v>2.53927403455654E-2</c:v>
                </c:pt>
                <c:pt idx="4">
                  <c:v>2.41648405361433E-2</c:v>
                </c:pt>
                <c:pt idx="5">
                  <c:v>7.7320523438989E-2</c:v>
                </c:pt>
                <c:pt idx="6">
                  <c:v>4.8747091006373103E-2</c:v>
                </c:pt>
                <c:pt idx="7">
                  <c:v>0.118970717113678</c:v>
                </c:pt>
                <c:pt idx="8">
                  <c:v>7.88604250097798E-2</c:v>
                </c:pt>
                <c:pt idx="9">
                  <c:v>0.12683332435925501</c:v>
                </c:pt>
                <c:pt idx="10">
                  <c:v>0.47025134240276401</c:v>
                </c:pt>
              </c:numCache>
            </c:numRef>
          </c:val>
          <c:extLst>
            <c:ext xmlns:c16="http://schemas.microsoft.com/office/drawing/2014/chart" uri="{C3380CC4-5D6E-409C-BE32-E72D297353CC}">
              <c16:uniqueId val="{00000001-3E0B-4AB1-9D04-C1ADA8EC604C}"/>
            </c:ext>
          </c:extLst>
        </c:ser>
        <c:dLbls>
          <c:showLegendKey val="0"/>
          <c:showVal val="0"/>
          <c:showCatName val="0"/>
          <c:showSerName val="0"/>
          <c:showPercent val="0"/>
          <c:showBubbleSize val="0"/>
        </c:dLbls>
        <c:gapWidth val="219"/>
        <c:overlap val="-27"/>
        <c:axId val="-353274832"/>
        <c:axId val="-353278096"/>
      </c:barChart>
      <c:catAx>
        <c:axId val="-3532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8096"/>
        <c:crosses val="autoZero"/>
        <c:auto val="1"/>
        <c:lblAlgn val="ctr"/>
        <c:lblOffset val="100"/>
        <c:noMultiLvlLbl val="0"/>
      </c:catAx>
      <c:valAx>
        <c:axId val="-35327809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4832"/>
        <c:crosses val="autoZero"/>
        <c:crossBetween val="between"/>
        <c:majorUnit val="0.5"/>
      </c:valAx>
      <c:spPr>
        <a:noFill/>
        <a:ln>
          <a:noFill/>
        </a:ln>
        <a:effectLst/>
      </c:spPr>
    </c:plotArea>
    <c:legend>
      <c:legendPos val="b"/>
      <c:layout>
        <c:manualLayout>
          <c:xMode val="edge"/>
          <c:yMode val="edge"/>
          <c:x val="0.25648638743993502"/>
          <c:y val="0.91609579879681202"/>
          <c:w val="0.469000900768221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1.4613623897059299E-2</c:v>
                </c:pt>
                <c:pt idx="1">
                  <c:v>2.6145463223382101E-3</c:v>
                </c:pt>
                <c:pt idx="2">
                  <c:v>2.2957631437118499E-3</c:v>
                </c:pt>
                <c:pt idx="3">
                  <c:v>1.4174839101555E-3</c:v>
                </c:pt>
                <c:pt idx="4">
                  <c:v>5.7910984700495797E-3</c:v>
                </c:pt>
                <c:pt idx="5">
                  <c:v>5.2715317715201E-2</c:v>
                </c:pt>
                <c:pt idx="6">
                  <c:v>3.1673374815594901E-2</c:v>
                </c:pt>
                <c:pt idx="7">
                  <c:v>5.0529993203492898E-2</c:v>
                </c:pt>
                <c:pt idx="8">
                  <c:v>0.101815656004922</c:v>
                </c:pt>
                <c:pt idx="9">
                  <c:v>0.109001735824241</c:v>
                </c:pt>
                <c:pt idx="10">
                  <c:v>0.62753140669323404</c:v>
                </c:pt>
              </c:numCache>
            </c:numRef>
          </c:val>
          <c:extLst>
            <c:ext xmlns:c16="http://schemas.microsoft.com/office/drawing/2014/chart" uri="{C3380CC4-5D6E-409C-BE32-E72D297353CC}">
              <c16:uniqueId val="{00000000-F4B1-40B1-9F81-A19D31D7890E}"/>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4.3288082391178496E-3</c:v>
                </c:pt>
                <c:pt idx="1">
                  <c:v>6.7843397110207298E-4</c:v>
                </c:pt>
                <c:pt idx="2">
                  <c:v>1.9714762113634899E-3</c:v>
                </c:pt>
                <c:pt idx="3">
                  <c:v>3.9780598914392297E-3</c:v>
                </c:pt>
                <c:pt idx="4">
                  <c:v>5.5888913872617803E-3</c:v>
                </c:pt>
                <c:pt idx="5">
                  <c:v>3.3595897643094397E-2</c:v>
                </c:pt>
                <c:pt idx="6">
                  <c:v>1.9059355471258099E-2</c:v>
                </c:pt>
                <c:pt idx="7">
                  <c:v>4.8199889962005103E-2</c:v>
                </c:pt>
                <c:pt idx="8">
                  <c:v>0.106136904421473</c:v>
                </c:pt>
                <c:pt idx="9">
                  <c:v>0.13685608609841701</c:v>
                </c:pt>
                <c:pt idx="10">
                  <c:v>0.63960619670346797</c:v>
                </c:pt>
              </c:numCache>
            </c:numRef>
          </c:val>
          <c:extLst>
            <c:ext xmlns:c16="http://schemas.microsoft.com/office/drawing/2014/chart" uri="{C3380CC4-5D6E-409C-BE32-E72D297353CC}">
              <c16:uniqueId val="{00000001-F4B1-40B1-9F81-A19D31D7890E}"/>
            </c:ext>
          </c:extLst>
        </c:ser>
        <c:dLbls>
          <c:showLegendKey val="0"/>
          <c:showVal val="0"/>
          <c:showCatName val="0"/>
          <c:showSerName val="0"/>
          <c:showPercent val="0"/>
          <c:showBubbleSize val="0"/>
        </c:dLbls>
        <c:gapWidth val="219"/>
        <c:overlap val="-27"/>
        <c:axId val="-353277552"/>
        <c:axId val="-353280816"/>
      </c:barChart>
      <c:catAx>
        <c:axId val="-3532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0816"/>
        <c:crosses val="autoZero"/>
        <c:auto val="1"/>
        <c:lblAlgn val="ctr"/>
        <c:lblOffset val="100"/>
        <c:noMultiLvlLbl val="0"/>
      </c:catAx>
      <c:valAx>
        <c:axId val="-35328081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7552"/>
        <c:crosses val="autoZero"/>
        <c:crossBetween val="between"/>
        <c:majorUnit val="0.5"/>
      </c:valAx>
      <c:spPr>
        <a:noFill/>
        <a:ln>
          <a:noFill/>
        </a:ln>
        <a:effectLst/>
      </c:spPr>
    </c:plotArea>
    <c:legend>
      <c:legendPos val="b"/>
      <c:layout>
        <c:manualLayout>
          <c:xMode val="edge"/>
          <c:yMode val="edge"/>
          <c:x val="0.28546475187774201"/>
          <c:y val="0.91467320864586399"/>
          <c:w val="0.421154010816069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3.09298795970057E-3</c:v>
                </c:pt>
                <c:pt idx="1">
                  <c:v>1.1012204253247201E-3</c:v>
                </c:pt>
                <c:pt idx="2">
                  <c:v>2.4333670636409099E-3</c:v>
                </c:pt>
                <c:pt idx="3">
                  <c:v>5.98534591989502E-3</c:v>
                </c:pt>
                <c:pt idx="4">
                  <c:v>8.9791802013816906E-3</c:v>
                </c:pt>
                <c:pt idx="5">
                  <c:v>4.1956156647598303E-2</c:v>
                </c:pt>
                <c:pt idx="6">
                  <c:v>1.91486930535626E-2</c:v>
                </c:pt>
                <c:pt idx="7">
                  <c:v>5.88960130091781E-2</c:v>
                </c:pt>
                <c:pt idx="8">
                  <c:v>0.1076546661093</c:v>
                </c:pt>
                <c:pt idx="9">
                  <c:v>0.14853832241151599</c:v>
                </c:pt>
                <c:pt idx="10">
                  <c:v>0.60221404719890204</c:v>
                </c:pt>
              </c:numCache>
            </c:numRef>
          </c:val>
          <c:extLst>
            <c:ext xmlns:c16="http://schemas.microsoft.com/office/drawing/2014/chart" uri="{C3380CC4-5D6E-409C-BE32-E72D297353CC}">
              <c16:uniqueId val="{00000000-994D-4F39-9533-123D655B3751}"/>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1.06492355441264E-2</c:v>
                </c:pt>
                <c:pt idx="1">
                  <c:v>4.6178706569479798E-4</c:v>
                </c:pt>
                <c:pt idx="2">
                  <c:v>8.4618803792981304E-4</c:v>
                </c:pt>
                <c:pt idx="3">
                  <c:v>1.33447299026602E-3</c:v>
                </c:pt>
                <c:pt idx="4">
                  <c:v>4.6786795527674497E-3</c:v>
                </c:pt>
                <c:pt idx="5">
                  <c:v>3.3709050506570699E-2</c:v>
                </c:pt>
                <c:pt idx="6">
                  <c:v>3.4843306487036603E-2</c:v>
                </c:pt>
                <c:pt idx="7">
                  <c:v>6.7185109663043599E-2</c:v>
                </c:pt>
                <c:pt idx="8">
                  <c:v>0.109311491435579</c:v>
                </c:pt>
                <c:pt idx="9">
                  <c:v>0.14323784875784201</c:v>
                </c:pt>
                <c:pt idx="10">
                  <c:v>0.59374282995914296</c:v>
                </c:pt>
              </c:numCache>
            </c:numRef>
          </c:val>
          <c:extLst>
            <c:ext xmlns:c16="http://schemas.microsoft.com/office/drawing/2014/chart" uri="{C3380CC4-5D6E-409C-BE32-E72D297353CC}">
              <c16:uniqueId val="{00000001-994D-4F39-9533-123D655B3751}"/>
            </c:ext>
          </c:extLst>
        </c:ser>
        <c:dLbls>
          <c:showLegendKey val="0"/>
          <c:showVal val="0"/>
          <c:showCatName val="0"/>
          <c:showSerName val="0"/>
          <c:showPercent val="0"/>
          <c:showBubbleSize val="0"/>
        </c:dLbls>
        <c:gapWidth val="219"/>
        <c:overlap val="-27"/>
        <c:axId val="-353290064"/>
        <c:axId val="-353284080"/>
      </c:barChart>
      <c:catAx>
        <c:axId val="-35329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4080"/>
        <c:crosses val="autoZero"/>
        <c:auto val="1"/>
        <c:lblAlgn val="ctr"/>
        <c:lblOffset val="100"/>
        <c:noMultiLvlLbl val="0"/>
      </c:catAx>
      <c:valAx>
        <c:axId val="-35328408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90064"/>
        <c:crosses val="autoZero"/>
        <c:crossBetween val="between"/>
        <c:majorUnit val="0.5"/>
      </c:valAx>
      <c:spPr>
        <a:noFill/>
        <a:ln>
          <a:noFill/>
        </a:ln>
        <a:effectLst/>
      </c:spPr>
    </c:plotArea>
    <c:legend>
      <c:legendPos val="b"/>
      <c:layout>
        <c:manualLayout>
          <c:xMode val="edge"/>
          <c:yMode val="edge"/>
          <c:x val="0.29416418641449699"/>
          <c:y val="0.91781908220124098"/>
          <c:w val="0.40810485901093602"/>
          <c:h val="4.4730298889094001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1.71399531109107E-2</c:v>
                </c:pt>
                <c:pt idx="1">
                  <c:v>2.5856084131663298E-3</c:v>
                </c:pt>
                <c:pt idx="2">
                  <c:v>1.18803954873563E-3</c:v>
                </c:pt>
                <c:pt idx="3">
                  <c:v>1.38074079420334E-2</c:v>
                </c:pt>
                <c:pt idx="4">
                  <c:v>7.6770643812079896E-3</c:v>
                </c:pt>
                <c:pt idx="5">
                  <c:v>5.3098522193174701E-2</c:v>
                </c:pt>
                <c:pt idx="6">
                  <c:v>4.67174365826429E-2</c:v>
                </c:pt>
                <c:pt idx="7">
                  <c:v>6.9538408896269402E-2</c:v>
                </c:pt>
                <c:pt idx="8">
                  <c:v>0.107102344127927</c:v>
                </c:pt>
                <c:pt idx="9">
                  <c:v>0.111699996469935</c:v>
                </c:pt>
                <c:pt idx="10">
                  <c:v>0.56944521833399697</c:v>
                </c:pt>
              </c:numCache>
            </c:numRef>
          </c:val>
          <c:extLst>
            <c:ext xmlns:c16="http://schemas.microsoft.com/office/drawing/2014/chart" uri="{C3380CC4-5D6E-409C-BE32-E72D297353CC}">
              <c16:uniqueId val="{00000000-5094-4A2C-8ED0-E4EE886EE2C5}"/>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4.0325007570514498E-3</c:v>
                </c:pt>
                <c:pt idx="1">
                  <c:v>1.3282495069763501E-3</c:v>
                </c:pt>
                <c:pt idx="2">
                  <c:v>2.29547051047085E-3</c:v>
                </c:pt>
                <c:pt idx="3">
                  <c:v>2.8856471554967599E-3</c:v>
                </c:pt>
                <c:pt idx="4">
                  <c:v>7.2654999199672898E-3</c:v>
                </c:pt>
                <c:pt idx="5">
                  <c:v>5.6554289914359401E-2</c:v>
                </c:pt>
                <c:pt idx="6">
                  <c:v>3.2641543669633198E-2</c:v>
                </c:pt>
                <c:pt idx="7">
                  <c:v>4.8064943616213697E-2</c:v>
                </c:pt>
                <c:pt idx="8">
                  <c:v>9.8628126860102694E-2</c:v>
                </c:pt>
                <c:pt idx="9">
                  <c:v>0.118508709373772</c:v>
                </c:pt>
                <c:pt idx="10">
                  <c:v>0.627795018715957</c:v>
                </c:pt>
              </c:numCache>
            </c:numRef>
          </c:val>
          <c:extLst>
            <c:ext xmlns:c16="http://schemas.microsoft.com/office/drawing/2014/chart" uri="{C3380CC4-5D6E-409C-BE32-E72D297353CC}">
              <c16:uniqueId val="{00000001-5094-4A2C-8ED0-E4EE886EE2C5}"/>
            </c:ext>
          </c:extLst>
        </c:ser>
        <c:dLbls>
          <c:showLegendKey val="0"/>
          <c:showVal val="0"/>
          <c:showCatName val="0"/>
          <c:showSerName val="0"/>
          <c:showPercent val="0"/>
          <c:showBubbleSize val="0"/>
        </c:dLbls>
        <c:gapWidth val="219"/>
        <c:overlap val="-27"/>
        <c:axId val="-353287888"/>
        <c:axId val="-353277008"/>
      </c:barChart>
      <c:catAx>
        <c:axId val="-35328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7008"/>
        <c:crosses val="autoZero"/>
        <c:auto val="1"/>
        <c:lblAlgn val="ctr"/>
        <c:lblOffset val="100"/>
        <c:noMultiLvlLbl val="0"/>
      </c:catAx>
      <c:valAx>
        <c:axId val="-35327700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7888"/>
        <c:crosses val="autoZero"/>
        <c:crossBetween val="between"/>
        <c:majorUnit val="0.5"/>
      </c:valAx>
      <c:spPr>
        <a:noFill/>
        <a:ln>
          <a:noFill/>
        </a:ln>
        <a:effectLst/>
      </c:spPr>
    </c:plotArea>
    <c:legend>
      <c:legendPos val="b"/>
      <c:layout>
        <c:manualLayout>
          <c:xMode val="edge"/>
          <c:yMode val="edge"/>
          <c:x val="0.26083610470831198"/>
          <c:y val="0.91609579879681202"/>
          <c:w val="0.473350618036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0855969558799"/>
          <c:y val="6.8619859441457098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2.3243638059968199E-3</c:v>
                </c:pt>
                <c:pt idx="1">
                  <c:v>6.8672926593595701E-3</c:v>
                </c:pt>
                <c:pt idx="2">
                  <c:v>1.3894680058841699E-3</c:v>
                </c:pt>
                <c:pt idx="3">
                  <c:v>3.4290552592449301E-3</c:v>
                </c:pt>
                <c:pt idx="4">
                  <c:v>4.4584553361238198E-3</c:v>
                </c:pt>
                <c:pt idx="5">
                  <c:v>7.0355646916612696E-2</c:v>
                </c:pt>
                <c:pt idx="6">
                  <c:v>4.0996948531101703E-2</c:v>
                </c:pt>
                <c:pt idx="7">
                  <c:v>6.7823857770206206E-2</c:v>
                </c:pt>
                <c:pt idx="8">
                  <c:v>0.138559701877011</c:v>
                </c:pt>
                <c:pt idx="9">
                  <c:v>0.12295784449793699</c:v>
                </c:pt>
                <c:pt idx="10">
                  <c:v>0.54083736534052296</c:v>
                </c:pt>
              </c:numCache>
            </c:numRef>
          </c:val>
          <c:extLst>
            <c:ext xmlns:c16="http://schemas.microsoft.com/office/drawing/2014/chart" uri="{C3380CC4-5D6E-409C-BE32-E72D297353CC}">
              <c16:uniqueId val="{00000000-F866-4E0C-9426-B801E0361C05}"/>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4.7980184477906503E-3</c:v>
                </c:pt>
                <c:pt idx="1">
                  <c:v>1.0341519648496201E-4</c:v>
                </c:pt>
                <c:pt idx="2">
                  <c:v>2.9228537328145798E-3</c:v>
                </c:pt>
                <c:pt idx="3">
                  <c:v>5.8562341037011502E-3</c:v>
                </c:pt>
                <c:pt idx="4">
                  <c:v>1.7574163769686599E-2</c:v>
                </c:pt>
                <c:pt idx="5">
                  <c:v>7.4746233115764907E-2</c:v>
                </c:pt>
                <c:pt idx="6">
                  <c:v>4.3833861970973498E-2</c:v>
                </c:pt>
                <c:pt idx="7">
                  <c:v>7.8874474130089106E-2</c:v>
                </c:pt>
                <c:pt idx="8">
                  <c:v>0.143511725930343</c:v>
                </c:pt>
                <c:pt idx="9">
                  <c:v>0.101697596976058</c:v>
                </c:pt>
                <c:pt idx="10">
                  <c:v>0.52608142262629398</c:v>
                </c:pt>
              </c:numCache>
            </c:numRef>
          </c:val>
          <c:extLst>
            <c:ext xmlns:c16="http://schemas.microsoft.com/office/drawing/2014/chart" uri="{C3380CC4-5D6E-409C-BE32-E72D297353CC}">
              <c16:uniqueId val="{00000001-F866-4E0C-9426-B801E0361C05}"/>
            </c:ext>
          </c:extLst>
        </c:ser>
        <c:dLbls>
          <c:showLegendKey val="0"/>
          <c:showVal val="0"/>
          <c:showCatName val="0"/>
          <c:showSerName val="0"/>
          <c:showPercent val="0"/>
          <c:showBubbleSize val="0"/>
        </c:dLbls>
        <c:gapWidth val="219"/>
        <c:overlap val="-27"/>
        <c:axId val="-353282448"/>
        <c:axId val="-353286800"/>
      </c:barChart>
      <c:catAx>
        <c:axId val="-3532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6800"/>
        <c:crosses val="autoZero"/>
        <c:auto val="1"/>
        <c:lblAlgn val="ctr"/>
        <c:lblOffset val="100"/>
        <c:noMultiLvlLbl val="0"/>
      </c:catAx>
      <c:valAx>
        <c:axId val="-35328680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2448"/>
        <c:crosses val="autoZero"/>
        <c:crossBetween val="between"/>
        <c:majorUnit val="0.5"/>
      </c:valAx>
      <c:spPr>
        <a:noFill/>
        <a:ln>
          <a:noFill/>
        </a:ln>
        <a:effectLst/>
      </c:spPr>
    </c:plotArea>
    <c:legend>
      <c:legendPos val="b"/>
      <c:layout>
        <c:manualLayout>
          <c:xMode val="edge"/>
          <c:yMode val="edge"/>
          <c:x val="0.25648638743993402"/>
          <c:y val="0.91082848249446802"/>
          <c:w val="0.473350618036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2.3082788688560101E-2</c:v>
                </c:pt>
                <c:pt idx="1">
                  <c:v>4.7450795534283302E-3</c:v>
                </c:pt>
                <c:pt idx="2">
                  <c:v>6.5222333928385001E-3</c:v>
                </c:pt>
                <c:pt idx="3">
                  <c:v>1.5658048587692701E-2</c:v>
                </c:pt>
                <c:pt idx="4">
                  <c:v>8.57012224342487E-3</c:v>
                </c:pt>
                <c:pt idx="5">
                  <c:v>4.9483884086871398E-2</c:v>
                </c:pt>
                <c:pt idx="6">
                  <c:v>2.01155087037342E-2</c:v>
                </c:pt>
                <c:pt idx="7">
                  <c:v>4.4483500613722499E-2</c:v>
                </c:pt>
                <c:pt idx="8">
                  <c:v>7.99193679605361E-2</c:v>
                </c:pt>
                <c:pt idx="9">
                  <c:v>9.2465648337921993E-2</c:v>
                </c:pt>
                <c:pt idx="10">
                  <c:v>0.65495381783127005</c:v>
                </c:pt>
              </c:numCache>
            </c:numRef>
          </c:val>
          <c:extLst>
            <c:ext xmlns:c16="http://schemas.microsoft.com/office/drawing/2014/chart" uri="{C3380CC4-5D6E-409C-BE32-E72D297353CC}">
              <c16:uniqueId val="{00000000-B9F5-449E-9E79-672F4CF7C4A6}"/>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1.56392633828654E-2</c:v>
                </c:pt>
                <c:pt idx="1">
                  <c:v>2.5494832650299198E-3</c:v>
                </c:pt>
                <c:pt idx="2">
                  <c:v>8.7356862891743194E-3</c:v>
                </c:pt>
                <c:pt idx="3">
                  <c:v>1.3911972112109599E-2</c:v>
                </c:pt>
                <c:pt idx="4">
                  <c:v>8.8268845809193197E-3</c:v>
                </c:pt>
                <c:pt idx="5">
                  <c:v>3.7593505851950801E-2</c:v>
                </c:pt>
                <c:pt idx="6">
                  <c:v>2.4956399522301099E-2</c:v>
                </c:pt>
                <c:pt idx="7">
                  <c:v>4.6937632543205099E-2</c:v>
                </c:pt>
                <c:pt idx="8">
                  <c:v>7.0624826239873401E-2</c:v>
                </c:pt>
                <c:pt idx="9">
                  <c:v>0.108614099735347</c:v>
                </c:pt>
                <c:pt idx="10">
                  <c:v>0.661610246477224</c:v>
                </c:pt>
              </c:numCache>
            </c:numRef>
          </c:val>
          <c:extLst>
            <c:ext xmlns:c16="http://schemas.microsoft.com/office/drawing/2014/chart" uri="{C3380CC4-5D6E-409C-BE32-E72D297353CC}">
              <c16:uniqueId val="{00000001-B9F5-449E-9E79-672F4CF7C4A6}"/>
            </c:ext>
          </c:extLst>
        </c:ser>
        <c:dLbls>
          <c:showLegendKey val="0"/>
          <c:showVal val="0"/>
          <c:showCatName val="0"/>
          <c:showSerName val="0"/>
          <c:showPercent val="0"/>
          <c:showBubbleSize val="0"/>
        </c:dLbls>
        <c:gapWidth val="219"/>
        <c:overlap val="-27"/>
        <c:axId val="-353289520"/>
        <c:axId val="-353282992"/>
      </c:barChart>
      <c:catAx>
        <c:axId val="-3532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2992"/>
        <c:crosses val="autoZero"/>
        <c:auto val="1"/>
        <c:lblAlgn val="ctr"/>
        <c:lblOffset val="100"/>
        <c:noMultiLvlLbl val="0"/>
      </c:catAx>
      <c:valAx>
        <c:axId val="-35328299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9520"/>
        <c:crosses val="autoZero"/>
        <c:crossBetween val="between"/>
        <c:majorUnit val="0.5"/>
      </c:valAx>
      <c:spPr>
        <a:noFill/>
        <a:ln>
          <a:noFill/>
        </a:ln>
        <a:effectLst/>
      </c:spPr>
    </c:plotArea>
    <c:legend>
      <c:legendPos val="b"/>
      <c:layout>
        <c:manualLayout>
          <c:xMode val="edge"/>
          <c:yMode val="edge"/>
          <c:x val="0.31591277275638502"/>
          <c:y val="0.91816083563691997"/>
          <c:w val="0.364607686327160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2.3920196695653699E-2</c:v>
                </c:pt>
                <c:pt idx="1">
                  <c:v>1.7979442225286E-3</c:v>
                </c:pt>
                <c:pt idx="2">
                  <c:v>8.1422098827773296E-3</c:v>
                </c:pt>
                <c:pt idx="3">
                  <c:v>6.3572204309208296E-3</c:v>
                </c:pt>
                <c:pt idx="4">
                  <c:v>1.66235043281492E-2</c:v>
                </c:pt>
                <c:pt idx="5">
                  <c:v>5.8435698614593697E-2</c:v>
                </c:pt>
                <c:pt idx="6">
                  <c:v>4.4453873947576598E-2</c:v>
                </c:pt>
                <c:pt idx="7">
                  <c:v>5.0111793495443299E-2</c:v>
                </c:pt>
                <c:pt idx="8">
                  <c:v>6.6656804115821006E-2</c:v>
                </c:pt>
                <c:pt idx="9">
                  <c:v>9.7952774237155898E-2</c:v>
                </c:pt>
                <c:pt idx="10">
                  <c:v>0.62554798002937995</c:v>
                </c:pt>
              </c:numCache>
            </c:numRef>
          </c:val>
          <c:extLst>
            <c:ext xmlns:c16="http://schemas.microsoft.com/office/drawing/2014/chart" uri="{C3380CC4-5D6E-409C-BE32-E72D297353CC}">
              <c16:uniqueId val="{00000000-D125-4C8A-ADEE-5B9375C36359}"/>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1.72729735338619E-2</c:v>
                </c:pt>
                <c:pt idx="1">
                  <c:v>1.23983671982946E-2</c:v>
                </c:pt>
                <c:pt idx="2">
                  <c:v>2.1882847183189299E-3</c:v>
                </c:pt>
                <c:pt idx="3">
                  <c:v>9.1139150204527005E-3</c:v>
                </c:pt>
                <c:pt idx="4">
                  <c:v>2.18355694625753E-2</c:v>
                </c:pt>
                <c:pt idx="5">
                  <c:v>4.6440757775295403E-2</c:v>
                </c:pt>
                <c:pt idx="6">
                  <c:v>1.9340542185185501E-2</c:v>
                </c:pt>
                <c:pt idx="7">
                  <c:v>5.7384750871766699E-2</c:v>
                </c:pt>
                <c:pt idx="8">
                  <c:v>9.2606780316450601E-2</c:v>
                </c:pt>
                <c:pt idx="9">
                  <c:v>0.119652651227904</c:v>
                </c:pt>
                <c:pt idx="10">
                  <c:v>0.60176540768989395</c:v>
                </c:pt>
              </c:numCache>
            </c:numRef>
          </c:val>
          <c:extLst>
            <c:ext xmlns:c16="http://schemas.microsoft.com/office/drawing/2014/chart" uri="{C3380CC4-5D6E-409C-BE32-E72D297353CC}">
              <c16:uniqueId val="{00000001-D125-4C8A-ADEE-5B9375C36359}"/>
            </c:ext>
          </c:extLst>
        </c:ser>
        <c:dLbls>
          <c:showLegendKey val="0"/>
          <c:showVal val="0"/>
          <c:showCatName val="0"/>
          <c:showSerName val="0"/>
          <c:showPercent val="0"/>
          <c:showBubbleSize val="0"/>
        </c:dLbls>
        <c:gapWidth val="219"/>
        <c:overlap val="-27"/>
        <c:axId val="-353276464"/>
        <c:axId val="-353278640"/>
      </c:barChart>
      <c:catAx>
        <c:axId val="-3532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8640"/>
        <c:crosses val="autoZero"/>
        <c:auto val="1"/>
        <c:lblAlgn val="ctr"/>
        <c:lblOffset val="100"/>
        <c:noMultiLvlLbl val="0"/>
      </c:catAx>
      <c:valAx>
        <c:axId val="-35327864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6464"/>
        <c:crosses val="autoZero"/>
        <c:crossBetween val="between"/>
        <c:majorUnit val="0.5"/>
      </c:valAx>
      <c:spPr>
        <a:noFill/>
        <a:ln>
          <a:noFill/>
        </a:ln>
        <a:effectLst/>
      </c:spPr>
    </c:plotArea>
    <c:legend>
      <c:legendPos val="b"/>
      <c:layout>
        <c:manualLayout>
          <c:xMode val="edge"/>
          <c:yMode val="edge"/>
          <c:x val="0.298513903682875"/>
          <c:y val="0.91816083563691997"/>
          <c:w val="0.395055707205803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4.2704568396355398E-2</c:v>
                </c:pt>
                <c:pt idx="1">
                  <c:v>1.2463992813333401E-2</c:v>
                </c:pt>
                <c:pt idx="2">
                  <c:v>9.7646535829647094E-3</c:v>
                </c:pt>
                <c:pt idx="3">
                  <c:v>1.3750389635055E-2</c:v>
                </c:pt>
                <c:pt idx="4">
                  <c:v>1.6055612780307399E-2</c:v>
                </c:pt>
                <c:pt idx="5">
                  <c:v>7.6571550425724499E-2</c:v>
                </c:pt>
                <c:pt idx="6">
                  <c:v>4.3623421488853599E-2</c:v>
                </c:pt>
                <c:pt idx="7">
                  <c:v>6.3326585043691305E-2</c:v>
                </c:pt>
                <c:pt idx="8">
                  <c:v>8.3753314550433694E-2</c:v>
                </c:pt>
                <c:pt idx="9">
                  <c:v>9.9270626798929298E-2</c:v>
                </c:pt>
                <c:pt idx="10">
                  <c:v>0.53871528448435202</c:v>
                </c:pt>
              </c:numCache>
            </c:numRef>
          </c:val>
          <c:extLst>
            <c:ext xmlns:c16="http://schemas.microsoft.com/office/drawing/2014/chart" uri="{C3380CC4-5D6E-409C-BE32-E72D297353CC}">
              <c16:uniqueId val="{00000000-69C5-4BB5-A325-B0B515B7161B}"/>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3.8883935750879998E-2</c:v>
                </c:pt>
                <c:pt idx="1">
                  <c:v>7.5283046134160102E-3</c:v>
                </c:pt>
                <c:pt idx="2">
                  <c:v>8.0149597298742499E-3</c:v>
                </c:pt>
                <c:pt idx="3">
                  <c:v>1.7982962166454501E-2</c:v>
                </c:pt>
                <c:pt idx="4">
                  <c:v>2.0248748831116901E-2</c:v>
                </c:pt>
                <c:pt idx="5">
                  <c:v>7.4780005562900501E-2</c:v>
                </c:pt>
                <c:pt idx="6">
                  <c:v>4.2264994350963002E-2</c:v>
                </c:pt>
                <c:pt idx="7">
                  <c:v>4.2658712976314302E-2</c:v>
                </c:pt>
                <c:pt idx="8">
                  <c:v>7.7156352662945696E-2</c:v>
                </c:pt>
                <c:pt idx="9">
                  <c:v>8.9543250927401105E-2</c:v>
                </c:pt>
                <c:pt idx="10">
                  <c:v>0.58093777242773403</c:v>
                </c:pt>
              </c:numCache>
            </c:numRef>
          </c:val>
          <c:extLst>
            <c:ext xmlns:c16="http://schemas.microsoft.com/office/drawing/2014/chart" uri="{C3380CC4-5D6E-409C-BE32-E72D297353CC}">
              <c16:uniqueId val="{00000001-69C5-4BB5-A325-B0B515B7161B}"/>
            </c:ext>
          </c:extLst>
        </c:ser>
        <c:dLbls>
          <c:showLegendKey val="0"/>
          <c:showVal val="0"/>
          <c:showCatName val="0"/>
          <c:showSerName val="0"/>
          <c:showPercent val="0"/>
          <c:showBubbleSize val="0"/>
        </c:dLbls>
        <c:gapWidth val="219"/>
        <c:overlap val="-27"/>
        <c:axId val="-353283536"/>
        <c:axId val="-353281904"/>
      </c:barChart>
      <c:catAx>
        <c:axId val="-35328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1904"/>
        <c:crosses val="autoZero"/>
        <c:auto val="1"/>
        <c:lblAlgn val="ctr"/>
        <c:lblOffset val="100"/>
        <c:noMultiLvlLbl val="0"/>
      </c:catAx>
      <c:valAx>
        <c:axId val="-35328190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3536"/>
        <c:crosses val="autoZero"/>
        <c:crossBetween val="between"/>
        <c:majorUnit val="0.5"/>
      </c:valAx>
      <c:spPr>
        <a:noFill/>
        <a:ln>
          <a:noFill/>
        </a:ln>
        <a:effectLst/>
      </c:spPr>
    </c:plotArea>
    <c:legend>
      <c:legendPos val="b"/>
      <c:layout>
        <c:manualLayout>
          <c:xMode val="edge"/>
          <c:yMode val="edge"/>
          <c:x val="0.26518582197668999"/>
          <c:y val="0.91609579879681202"/>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4.5175156481641998E-2</c:v>
                </c:pt>
                <c:pt idx="1">
                  <c:v>1.2887745437133599E-2</c:v>
                </c:pt>
                <c:pt idx="2">
                  <c:v>1.7007601898549999E-2</c:v>
                </c:pt>
                <c:pt idx="3">
                  <c:v>1.9972663284060901E-2</c:v>
                </c:pt>
                <c:pt idx="4">
                  <c:v>3.3083806583616301E-2</c:v>
                </c:pt>
                <c:pt idx="5">
                  <c:v>7.00693784967579E-2</c:v>
                </c:pt>
                <c:pt idx="6">
                  <c:v>3.3747274610389101E-2</c:v>
                </c:pt>
                <c:pt idx="7">
                  <c:v>6.8088664885133404E-2</c:v>
                </c:pt>
                <c:pt idx="8">
                  <c:v>7.8705952785727701E-2</c:v>
                </c:pt>
                <c:pt idx="9">
                  <c:v>0.10277313122357699</c:v>
                </c:pt>
                <c:pt idx="10">
                  <c:v>0.51848862431341203</c:v>
                </c:pt>
              </c:numCache>
            </c:numRef>
          </c:val>
          <c:extLst>
            <c:ext xmlns:c16="http://schemas.microsoft.com/office/drawing/2014/chart" uri="{C3380CC4-5D6E-409C-BE32-E72D297353CC}">
              <c16:uniqueId val="{00000000-1771-4765-A3B1-7C64C202001F}"/>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5.9824862569914303E-2</c:v>
                </c:pt>
                <c:pt idx="1">
                  <c:v>4.8161407816114396E-3</c:v>
                </c:pt>
                <c:pt idx="2">
                  <c:v>1.6525537296242399E-2</c:v>
                </c:pt>
                <c:pt idx="3">
                  <c:v>1.7778654227836602E-2</c:v>
                </c:pt>
                <c:pt idx="4">
                  <c:v>1.7803405124845999E-2</c:v>
                </c:pt>
                <c:pt idx="5">
                  <c:v>6.0619097115196502E-2</c:v>
                </c:pt>
                <c:pt idx="6">
                  <c:v>3.28098049589527E-2</c:v>
                </c:pt>
                <c:pt idx="7">
                  <c:v>5.2860748926028801E-2</c:v>
                </c:pt>
                <c:pt idx="8">
                  <c:v>9.3909082244823E-2</c:v>
                </c:pt>
                <c:pt idx="9">
                  <c:v>0.109354573228697</c:v>
                </c:pt>
                <c:pt idx="10">
                  <c:v>0.53369809352585196</c:v>
                </c:pt>
              </c:numCache>
            </c:numRef>
          </c:val>
          <c:extLst>
            <c:ext xmlns:c16="http://schemas.microsoft.com/office/drawing/2014/chart" uri="{C3380CC4-5D6E-409C-BE32-E72D297353CC}">
              <c16:uniqueId val="{00000001-1771-4765-A3B1-7C64C202001F}"/>
            </c:ext>
          </c:extLst>
        </c:ser>
        <c:dLbls>
          <c:showLegendKey val="0"/>
          <c:showVal val="0"/>
          <c:showCatName val="0"/>
          <c:showSerName val="0"/>
          <c:showPercent val="0"/>
          <c:showBubbleSize val="0"/>
        </c:dLbls>
        <c:gapWidth val="219"/>
        <c:overlap val="-27"/>
        <c:axId val="-353288976"/>
        <c:axId val="-353279728"/>
      </c:barChart>
      <c:catAx>
        <c:axId val="-35328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9728"/>
        <c:crosses val="autoZero"/>
        <c:auto val="1"/>
        <c:lblAlgn val="ctr"/>
        <c:lblOffset val="100"/>
        <c:noMultiLvlLbl val="0"/>
      </c:catAx>
      <c:valAx>
        <c:axId val="-35327972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8976"/>
        <c:crosses val="autoZero"/>
        <c:crossBetween val="between"/>
        <c:majorUnit val="0.5"/>
      </c:valAx>
      <c:spPr>
        <a:noFill/>
        <a:ln>
          <a:noFill/>
        </a:ln>
        <a:effectLst/>
      </c:spPr>
    </c:plotArea>
    <c:legend>
      <c:legendPos val="b"/>
      <c:layout>
        <c:manualLayout>
          <c:xMode val="edge"/>
          <c:yMode val="edge"/>
          <c:x val="0.27823497378182199"/>
          <c:y val="0.91609579879681202"/>
          <c:w val="0.429853445352823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1.22074708844824E-2</c:v>
                </c:pt>
                <c:pt idx="1">
                  <c:v>2.1171604350069401E-3</c:v>
                </c:pt>
                <c:pt idx="2">
                  <c:v>3.0198427146813402E-3</c:v>
                </c:pt>
                <c:pt idx="3">
                  <c:v>8.5376478922853799E-3</c:v>
                </c:pt>
                <c:pt idx="4">
                  <c:v>6.8094818717504496E-3</c:v>
                </c:pt>
                <c:pt idx="5">
                  <c:v>4.7019514702374303E-2</c:v>
                </c:pt>
                <c:pt idx="6">
                  <c:v>1.7573217707035901E-2</c:v>
                </c:pt>
                <c:pt idx="7">
                  <c:v>4.1798292634784101E-2</c:v>
                </c:pt>
                <c:pt idx="8">
                  <c:v>0.100708383217831</c:v>
                </c:pt>
                <c:pt idx="9">
                  <c:v>0.113788724154715</c:v>
                </c:pt>
                <c:pt idx="10">
                  <c:v>0.64642026378505302</c:v>
                </c:pt>
              </c:numCache>
            </c:numRef>
          </c:val>
          <c:extLst>
            <c:ext xmlns:c16="http://schemas.microsoft.com/office/drawing/2014/chart" uri="{C3380CC4-5D6E-409C-BE32-E72D297353CC}">
              <c16:uniqueId val="{00000000-830C-46EB-9151-7599BA58E2A9}"/>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2.57124976398044E-3</c:v>
                </c:pt>
                <c:pt idx="1">
                  <c:v>2.1892091777966399E-3</c:v>
                </c:pt>
                <c:pt idx="2">
                  <c:v>3.4790146665127702E-3</c:v>
                </c:pt>
                <c:pt idx="3">
                  <c:v>4.1018534492020999E-3</c:v>
                </c:pt>
                <c:pt idx="4">
                  <c:v>6.9489554357864197E-3</c:v>
                </c:pt>
                <c:pt idx="5">
                  <c:v>4.0809792785189702E-2</c:v>
                </c:pt>
                <c:pt idx="6">
                  <c:v>2.9880256521785699E-2</c:v>
                </c:pt>
                <c:pt idx="7">
                  <c:v>4.3972059887498402E-2</c:v>
                </c:pt>
                <c:pt idx="8">
                  <c:v>0.104568948516563</c:v>
                </c:pt>
                <c:pt idx="9">
                  <c:v>0.14980501996087101</c:v>
                </c:pt>
                <c:pt idx="10">
                  <c:v>0.61167363983481404</c:v>
                </c:pt>
              </c:numCache>
            </c:numRef>
          </c:val>
          <c:extLst>
            <c:ext xmlns:c16="http://schemas.microsoft.com/office/drawing/2014/chart" uri="{C3380CC4-5D6E-409C-BE32-E72D297353CC}">
              <c16:uniqueId val="{00000001-830C-46EB-9151-7599BA58E2A9}"/>
            </c:ext>
          </c:extLst>
        </c:ser>
        <c:dLbls>
          <c:showLegendKey val="0"/>
          <c:showVal val="0"/>
          <c:showCatName val="0"/>
          <c:showSerName val="0"/>
          <c:showPercent val="0"/>
          <c:showBubbleSize val="0"/>
        </c:dLbls>
        <c:gapWidth val="219"/>
        <c:overlap val="-27"/>
        <c:axId val="-353275920"/>
        <c:axId val="-353279184"/>
      </c:barChart>
      <c:catAx>
        <c:axId val="-35327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9184"/>
        <c:crosses val="autoZero"/>
        <c:auto val="1"/>
        <c:lblAlgn val="ctr"/>
        <c:lblOffset val="100"/>
        <c:noMultiLvlLbl val="0"/>
      </c:catAx>
      <c:valAx>
        <c:axId val="-35327918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5920"/>
        <c:crosses val="autoZero"/>
        <c:crossBetween val="between"/>
        <c:majorUnit val="0.5"/>
      </c:valAx>
      <c:spPr>
        <a:noFill/>
        <a:ln>
          <a:noFill/>
        </a:ln>
        <a:effectLst/>
      </c:spPr>
    </c:plotArea>
    <c:legend>
      <c:legendPos val="b"/>
      <c:layout>
        <c:manualLayout>
          <c:xMode val="edge"/>
          <c:yMode val="edge"/>
          <c:x val="0.28111503460936499"/>
          <c:y val="0.90728444959655197"/>
          <c:w val="0.41680429354769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6.7128977202583701E-3</c:v>
                </c:pt>
                <c:pt idx="1">
                  <c:v>3.02216101147583E-3</c:v>
                </c:pt>
                <c:pt idx="2">
                  <c:v>4.3320655742587E-3</c:v>
                </c:pt>
                <c:pt idx="3">
                  <c:v>6.8792531712505E-3</c:v>
                </c:pt>
                <c:pt idx="4">
                  <c:v>1.54906136434951E-2</c:v>
                </c:pt>
                <c:pt idx="5">
                  <c:v>6.2389373059850303E-2</c:v>
                </c:pt>
                <c:pt idx="6">
                  <c:v>3.3554796686258201E-2</c:v>
                </c:pt>
                <c:pt idx="7">
                  <c:v>9.1033091014767406E-2</c:v>
                </c:pt>
                <c:pt idx="8">
                  <c:v>8.6527183489929202E-2</c:v>
                </c:pt>
                <c:pt idx="9">
                  <c:v>0.124000039926127</c:v>
                </c:pt>
                <c:pt idx="10">
                  <c:v>0.56605852470232898</c:v>
                </c:pt>
              </c:numCache>
            </c:numRef>
          </c:val>
          <c:extLst>
            <c:ext xmlns:c16="http://schemas.microsoft.com/office/drawing/2014/chart" uri="{C3380CC4-5D6E-409C-BE32-E72D297353CC}">
              <c16:uniqueId val="{00000000-20C8-436E-8A04-4A0DE356255A}"/>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1.86853271351127E-2</c:v>
                </c:pt>
                <c:pt idx="1">
                  <c:v>2.6574435209965799E-3</c:v>
                </c:pt>
                <c:pt idx="2">
                  <c:v>6.9863703565814601E-3</c:v>
                </c:pt>
                <c:pt idx="3">
                  <c:v>6.6815539707999498E-3</c:v>
                </c:pt>
                <c:pt idx="4">
                  <c:v>2.0433875399134101E-2</c:v>
                </c:pt>
                <c:pt idx="5">
                  <c:v>4.3002540855694098E-2</c:v>
                </c:pt>
                <c:pt idx="6">
                  <c:v>4.0381395110988698E-2</c:v>
                </c:pt>
                <c:pt idx="7">
                  <c:v>4.6936392669979898E-2</c:v>
                </c:pt>
                <c:pt idx="8">
                  <c:v>0.13960762202045299</c:v>
                </c:pt>
                <c:pt idx="9">
                  <c:v>0.14717599931179201</c:v>
                </c:pt>
                <c:pt idx="10">
                  <c:v>0.52745147964846795</c:v>
                </c:pt>
              </c:numCache>
            </c:numRef>
          </c:val>
          <c:extLst>
            <c:ext xmlns:c16="http://schemas.microsoft.com/office/drawing/2014/chart" uri="{C3380CC4-5D6E-409C-BE32-E72D297353CC}">
              <c16:uniqueId val="{00000001-20C8-436E-8A04-4A0DE356255A}"/>
            </c:ext>
          </c:extLst>
        </c:ser>
        <c:dLbls>
          <c:showLegendKey val="0"/>
          <c:showVal val="0"/>
          <c:showCatName val="0"/>
          <c:showSerName val="0"/>
          <c:showPercent val="0"/>
          <c:showBubbleSize val="0"/>
        </c:dLbls>
        <c:gapWidth val="219"/>
        <c:overlap val="-27"/>
        <c:axId val="-405693072"/>
        <c:axId val="-405692528"/>
      </c:barChart>
      <c:catAx>
        <c:axId val="-40569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92528"/>
        <c:crosses val="autoZero"/>
        <c:auto val="1"/>
        <c:lblAlgn val="ctr"/>
        <c:lblOffset val="100"/>
        <c:noMultiLvlLbl val="0"/>
      </c:catAx>
      <c:valAx>
        <c:axId val="-40569252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05693072"/>
        <c:crosses val="autoZero"/>
        <c:crossBetween val="between"/>
        <c:majorUnit val="0.5"/>
      </c:valAx>
      <c:spPr>
        <a:noFill/>
        <a:ln>
          <a:noFill/>
        </a:ln>
        <a:effectLst/>
      </c:spPr>
    </c:plotArea>
    <c:legend>
      <c:legendPos val="b"/>
      <c:layout>
        <c:manualLayout>
          <c:xMode val="edge"/>
          <c:yMode val="edge"/>
          <c:x val="0.31591277275638502"/>
          <c:y val="0.91323527277025596"/>
          <c:w val="0.368957403595538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1.2952056106625301E-3</c:v>
                </c:pt>
                <c:pt idx="1">
                  <c:v>2.7970063516405201E-5</c:v>
                </c:pt>
                <c:pt idx="2">
                  <c:v>5.5977272130636599E-3</c:v>
                </c:pt>
                <c:pt idx="3">
                  <c:v>4.8121811733239303E-3</c:v>
                </c:pt>
                <c:pt idx="4">
                  <c:v>1.0687742108468399E-2</c:v>
                </c:pt>
                <c:pt idx="5">
                  <c:v>3.65308798732367E-2</c:v>
                </c:pt>
                <c:pt idx="6">
                  <c:v>3.4899030676975099E-2</c:v>
                </c:pt>
                <c:pt idx="7">
                  <c:v>6.8063773030368299E-2</c:v>
                </c:pt>
                <c:pt idx="8">
                  <c:v>0.109545698837585</c:v>
                </c:pt>
                <c:pt idx="9">
                  <c:v>0.158785248875148</c:v>
                </c:pt>
                <c:pt idx="10">
                  <c:v>0.56975454253765101</c:v>
                </c:pt>
              </c:numCache>
            </c:numRef>
          </c:val>
          <c:extLst>
            <c:ext xmlns:c16="http://schemas.microsoft.com/office/drawing/2014/chart" uri="{C3380CC4-5D6E-409C-BE32-E72D297353CC}">
              <c16:uniqueId val="{00000000-785B-420A-A080-45DE3113CE72}"/>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7.7161060982833202E-3</c:v>
                </c:pt>
                <c:pt idx="1">
                  <c:v>5.2650527218181999E-3</c:v>
                </c:pt>
                <c:pt idx="2">
                  <c:v>4.6143091217996397E-4</c:v>
                </c:pt>
                <c:pt idx="3">
                  <c:v>4.3250822556437701E-3</c:v>
                </c:pt>
                <c:pt idx="4">
                  <c:v>1.0843937272981901E-2</c:v>
                </c:pt>
                <c:pt idx="5">
                  <c:v>4.9284218324160502E-2</c:v>
                </c:pt>
                <c:pt idx="6">
                  <c:v>3.6119603072272098E-2</c:v>
                </c:pt>
                <c:pt idx="7">
                  <c:v>7.0086399311602196E-2</c:v>
                </c:pt>
                <c:pt idx="8">
                  <c:v>0.10655676555461099</c:v>
                </c:pt>
                <c:pt idx="9">
                  <c:v>0.12935054539938201</c:v>
                </c:pt>
                <c:pt idx="10">
                  <c:v>0.57999085907706505</c:v>
                </c:pt>
              </c:numCache>
            </c:numRef>
          </c:val>
          <c:extLst>
            <c:ext xmlns:c16="http://schemas.microsoft.com/office/drawing/2014/chart" uri="{C3380CC4-5D6E-409C-BE32-E72D297353CC}">
              <c16:uniqueId val="{00000001-785B-420A-A080-45DE3113CE72}"/>
            </c:ext>
          </c:extLst>
        </c:ser>
        <c:dLbls>
          <c:showLegendKey val="0"/>
          <c:showVal val="0"/>
          <c:showCatName val="0"/>
          <c:showSerName val="0"/>
          <c:showPercent val="0"/>
          <c:showBubbleSize val="0"/>
        </c:dLbls>
        <c:gapWidth val="219"/>
        <c:overlap val="-27"/>
        <c:axId val="-353281360"/>
        <c:axId val="-353275376"/>
      </c:barChart>
      <c:catAx>
        <c:axId val="-35328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5376"/>
        <c:crosses val="autoZero"/>
        <c:auto val="1"/>
        <c:lblAlgn val="ctr"/>
        <c:lblOffset val="100"/>
        <c:noMultiLvlLbl val="0"/>
      </c:catAx>
      <c:valAx>
        <c:axId val="-35327537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1360"/>
        <c:crosses val="autoZero"/>
        <c:crossBetween val="between"/>
        <c:majorUnit val="0.5"/>
      </c:valAx>
      <c:spPr>
        <a:noFill/>
        <a:ln>
          <a:noFill/>
        </a:ln>
        <a:effectLst/>
      </c:spPr>
    </c:plotArea>
    <c:legend>
      <c:legendPos val="b"/>
      <c:layout>
        <c:manualLayout>
          <c:xMode val="edge"/>
          <c:yMode val="edge"/>
          <c:x val="0.36810928175350899"/>
          <c:y val="0.87075502926279202"/>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0855969558799"/>
          <c:y val="8.7568096653180397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2.2101927777437899E-2</c:v>
                </c:pt>
                <c:pt idx="1">
                  <c:v>6.6075829668830501E-3</c:v>
                </c:pt>
                <c:pt idx="2">
                  <c:v>5.2182075364323602E-3</c:v>
                </c:pt>
                <c:pt idx="3">
                  <c:v>9.6264154926158294E-3</c:v>
                </c:pt>
                <c:pt idx="4">
                  <c:v>1.60917861893374E-2</c:v>
                </c:pt>
                <c:pt idx="5">
                  <c:v>6.0202900026609898E-2</c:v>
                </c:pt>
                <c:pt idx="6">
                  <c:v>3.9958259490483101E-2</c:v>
                </c:pt>
                <c:pt idx="7">
                  <c:v>6.2879647996966395E-2</c:v>
                </c:pt>
                <c:pt idx="8">
                  <c:v>0.100255801348988</c:v>
                </c:pt>
                <c:pt idx="9">
                  <c:v>0.11314633009007</c:v>
                </c:pt>
                <c:pt idx="10">
                  <c:v>0.56391114108417695</c:v>
                </c:pt>
              </c:numCache>
            </c:numRef>
          </c:val>
          <c:extLst>
            <c:ext xmlns:c16="http://schemas.microsoft.com/office/drawing/2014/chart" uri="{C3380CC4-5D6E-409C-BE32-E72D297353CC}">
              <c16:uniqueId val="{00000000-1DCB-46D3-ADE7-5D9A91E20697}"/>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7.6652139739264696E-3</c:v>
                </c:pt>
                <c:pt idx="1">
                  <c:v>3.4466497140334599E-3</c:v>
                </c:pt>
                <c:pt idx="2">
                  <c:v>3.1871717771385301E-3</c:v>
                </c:pt>
                <c:pt idx="3">
                  <c:v>5.3540210014016596E-3</c:v>
                </c:pt>
                <c:pt idx="4">
                  <c:v>8.6544644158646905E-3</c:v>
                </c:pt>
                <c:pt idx="5">
                  <c:v>6.18618511899637E-2</c:v>
                </c:pt>
                <c:pt idx="6">
                  <c:v>3.7582306147041701E-2</c:v>
                </c:pt>
                <c:pt idx="7">
                  <c:v>8.4610177013747401E-2</c:v>
                </c:pt>
                <c:pt idx="8">
                  <c:v>7.4850883491297898E-2</c:v>
                </c:pt>
                <c:pt idx="9">
                  <c:v>0.10952147004358601</c:v>
                </c:pt>
                <c:pt idx="10">
                  <c:v>0.60326579123199797</c:v>
                </c:pt>
              </c:numCache>
            </c:numRef>
          </c:val>
          <c:extLst>
            <c:ext xmlns:c16="http://schemas.microsoft.com/office/drawing/2014/chart" uri="{C3380CC4-5D6E-409C-BE32-E72D297353CC}">
              <c16:uniqueId val="{00000001-1DCB-46D3-ADE7-5D9A91E20697}"/>
            </c:ext>
          </c:extLst>
        </c:ser>
        <c:dLbls>
          <c:showLegendKey val="0"/>
          <c:showVal val="0"/>
          <c:showCatName val="0"/>
          <c:showSerName val="0"/>
          <c:showPercent val="0"/>
          <c:showBubbleSize val="0"/>
        </c:dLbls>
        <c:gapWidth val="219"/>
        <c:overlap val="-27"/>
        <c:axId val="-353288432"/>
        <c:axId val="-351018624"/>
      </c:barChart>
      <c:catAx>
        <c:axId val="-3532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8624"/>
        <c:crosses val="autoZero"/>
        <c:auto val="1"/>
        <c:lblAlgn val="ctr"/>
        <c:lblOffset val="100"/>
        <c:noMultiLvlLbl val="0"/>
      </c:catAx>
      <c:valAx>
        <c:axId val="-3510186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8432"/>
        <c:crosses val="autoZero"/>
        <c:crossBetween val="between"/>
        <c:majorUnit val="0.5"/>
      </c:valAx>
      <c:spPr>
        <a:noFill/>
        <a:ln>
          <a:noFill/>
        </a:ln>
        <a:effectLst/>
      </c:spPr>
    </c:plotArea>
    <c:legend>
      <c:legendPos val="b"/>
      <c:layout>
        <c:manualLayout>
          <c:xMode val="edge"/>
          <c:yMode val="edge"/>
          <c:x val="0.217338932024536"/>
          <c:y val="0.91082848249446802"/>
          <c:w val="0.55164552886739504"/>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92842207072"/>
          <c:y val="7.9837745699574303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4.7881364097174901E-3</c:v>
                </c:pt>
                <c:pt idx="1">
                  <c:v>5.7466658235660701E-3</c:v>
                </c:pt>
                <c:pt idx="2">
                  <c:v>7.3393229633719297E-3</c:v>
                </c:pt>
                <c:pt idx="3">
                  <c:v>1.0167803068319501E-2</c:v>
                </c:pt>
                <c:pt idx="4">
                  <c:v>1.43918135617576E-2</c:v>
                </c:pt>
                <c:pt idx="5">
                  <c:v>7.4377172926187701E-2</c:v>
                </c:pt>
                <c:pt idx="6">
                  <c:v>3.1842496245701402E-2</c:v>
                </c:pt>
                <c:pt idx="7">
                  <c:v>9.2857927397464901E-2</c:v>
                </c:pt>
                <c:pt idx="8">
                  <c:v>0.118652991382545</c:v>
                </c:pt>
                <c:pt idx="9">
                  <c:v>0.13772685663423501</c:v>
                </c:pt>
                <c:pt idx="10">
                  <c:v>0.502108813587134</c:v>
                </c:pt>
              </c:numCache>
            </c:numRef>
          </c:val>
          <c:extLst>
            <c:ext xmlns:c16="http://schemas.microsoft.com/office/drawing/2014/chart" uri="{C3380CC4-5D6E-409C-BE32-E72D297353CC}">
              <c16:uniqueId val="{00000000-08EA-44C9-9D52-2E165027843D}"/>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3.3996618807777199E-3</c:v>
                </c:pt>
                <c:pt idx="1">
                  <c:v>7.8360527965960097E-4</c:v>
                </c:pt>
                <c:pt idx="2">
                  <c:v>1.3517559130998001E-2</c:v>
                </c:pt>
                <c:pt idx="3">
                  <c:v>4.1028311812475902E-3</c:v>
                </c:pt>
                <c:pt idx="4">
                  <c:v>1.5251207985144601E-2</c:v>
                </c:pt>
                <c:pt idx="5">
                  <c:v>7.82058674358308E-2</c:v>
                </c:pt>
                <c:pt idx="6">
                  <c:v>5.0324505386108498E-2</c:v>
                </c:pt>
                <c:pt idx="7">
                  <c:v>7.1966232725281506E-2</c:v>
                </c:pt>
                <c:pt idx="8">
                  <c:v>0.124525839578012</c:v>
                </c:pt>
                <c:pt idx="9">
                  <c:v>0.120189746419763</c:v>
                </c:pt>
                <c:pt idx="10">
                  <c:v>0.51773294299717698</c:v>
                </c:pt>
              </c:numCache>
            </c:numRef>
          </c:val>
          <c:extLst>
            <c:ext xmlns:c16="http://schemas.microsoft.com/office/drawing/2014/chart" uri="{C3380CC4-5D6E-409C-BE32-E72D297353CC}">
              <c16:uniqueId val="{00000001-08EA-44C9-9D52-2E165027843D}"/>
            </c:ext>
          </c:extLst>
        </c:ser>
        <c:dLbls>
          <c:showLegendKey val="0"/>
          <c:showVal val="0"/>
          <c:showCatName val="0"/>
          <c:showSerName val="0"/>
          <c:showPercent val="0"/>
          <c:showBubbleSize val="0"/>
        </c:dLbls>
        <c:gapWidth val="219"/>
        <c:overlap val="-27"/>
        <c:axId val="-351022976"/>
        <c:axId val="-351020256"/>
      </c:barChart>
      <c:catAx>
        <c:axId val="-35102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0256"/>
        <c:crosses val="autoZero"/>
        <c:auto val="1"/>
        <c:lblAlgn val="ctr"/>
        <c:lblOffset val="100"/>
        <c:noMultiLvlLbl val="0"/>
      </c:catAx>
      <c:valAx>
        <c:axId val="-3510202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2976"/>
        <c:crosses val="autoZero"/>
        <c:crossBetween val="between"/>
        <c:majorUnit val="0.5"/>
      </c:valAx>
      <c:spPr>
        <a:noFill/>
        <a:ln>
          <a:noFill/>
        </a:ln>
        <a:effectLst/>
      </c:spPr>
    </c:plotArea>
    <c:legend>
      <c:legendPos val="b"/>
      <c:layout>
        <c:manualLayout>
          <c:xMode val="edge"/>
          <c:yMode val="edge"/>
          <c:x val="0.27823497378182199"/>
          <c:y val="0.90556116619212401"/>
          <c:w val="0.434203162621201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1.0624440369506501E-2</c:v>
                </c:pt>
                <c:pt idx="1">
                  <c:v>1.84748642554203E-3</c:v>
                </c:pt>
                <c:pt idx="2">
                  <c:v>5.2004259105957601E-3</c:v>
                </c:pt>
                <c:pt idx="3">
                  <c:v>8.78131269565279E-3</c:v>
                </c:pt>
                <c:pt idx="4">
                  <c:v>1.52329724999953E-2</c:v>
                </c:pt>
                <c:pt idx="5">
                  <c:v>7.8011197403946894E-2</c:v>
                </c:pt>
                <c:pt idx="6">
                  <c:v>3.4773182286577102E-2</c:v>
                </c:pt>
                <c:pt idx="7">
                  <c:v>6.8769897474774105E-2</c:v>
                </c:pt>
                <c:pt idx="8">
                  <c:v>0.106267001305228</c:v>
                </c:pt>
                <c:pt idx="9">
                  <c:v>0.102522624382708</c:v>
                </c:pt>
                <c:pt idx="10">
                  <c:v>0.56796945924547404</c:v>
                </c:pt>
              </c:numCache>
            </c:numRef>
          </c:val>
          <c:extLst>
            <c:ext xmlns:c16="http://schemas.microsoft.com/office/drawing/2014/chart" uri="{C3380CC4-5D6E-409C-BE32-E72D297353CC}">
              <c16:uniqueId val="{00000000-D1B0-46F5-A842-394850BCF302}"/>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5.4654055561340698E-3</c:v>
                </c:pt>
                <c:pt idx="1">
                  <c:v>9.7192873252899996E-4</c:v>
                </c:pt>
                <c:pt idx="2">
                  <c:v>2.8378534931212699E-3</c:v>
                </c:pt>
                <c:pt idx="3">
                  <c:v>5.6549040981857699E-3</c:v>
                </c:pt>
                <c:pt idx="4">
                  <c:v>1.0832035396050901E-2</c:v>
                </c:pt>
                <c:pt idx="5">
                  <c:v>5.2919132060216797E-2</c:v>
                </c:pt>
                <c:pt idx="6">
                  <c:v>3.2913975177002203E-2</c:v>
                </c:pt>
                <c:pt idx="7">
                  <c:v>7.6004996944553996E-2</c:v>
                </c:pt>
                <c:pt idx="8">
                  <c:v>0.117836126876188</c:v>
                </c:pt>
                <c:pt idx="9">
                  <c:v>0.117281602641734</c:v>
                </c:pt>
                <c:pt idx="10">
                  <c:v>0.57728203902428399</c:v>
                </c:pt>
              </c:numCache>
            </c:numRef>
          </c:val>
          <c:extLst>
            <c:ext xmlns:c16="http://schemas.microsoft.com/office/drawing/2014/chart" uri="{C3380CC4-5D6E-409C-BE32-E72D297353CC}">
              <c16:uniqueId val="{00000001-D1B0-46F5-A842-394850BCF302}"/>
            </c:ext>
          </c:extLst>
        </c:ser>
        <c:dLbls>
          <c:showLegendKey val="0"/>
          <c:showVal val="0"/>
          <c:showCatName val="0"/>
          <c:showSerName val="0"/>
          <c:showPercent val="0"/>
          <c:showBubbleSize val="0"/>
        </c:dLbls>
        <c:gapWidth val="219"/>
        <c:overlap val="-27"/>
        <c:axId val="-351013728"/>
        <c:axId val="-351009376"/>
      </c:barChart>
      <c:catAx>
        <c:axId val="-3510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09376"/>
        <c:crosses val="autoZero"/>
        <c:auto val="1"/>
        <c:lblAlgn val="ctr"/>
        <c:lblOffset val="100"/>
        <c:noMultiLvlLbl val="0"/>
      </c:catAx>
      <c:valAx>
        <c:axId val="-35100937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3728"/>
        <c:crosses val="autoZero"/>
        <c:crossBetween val="between"/>
        <c:majorUnit val="0.5"/>
      </c:valAx>
      <c:spPr>
        <a:noFill/>
        <a:ln>
          <a:noFill/>
        </a:ln>
        <a:effectLst/>
      </c:spPr>
    </c:plotArea>
    <c:legend>
      <c:legendPos val="b"/>
      <c:layout>
        <c:manualLayout>
          <c:xMode val="edge"/>
          <c:yMode val="edge"/>
          <c:x val="0.36810928175350899"/>
          <c:y val="0.87075502926279202"/>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1.9402416692200499E-3</c:v>
                </c:pt>
                <c:pt idx="1">
                  <c:v>2.76896698140488E-3</c:v>
                </c:pt>
                <c:pt idx="2">
                  <c:v>3.26633606210989E-3</c:v>
                </c:pt>
                <c:pt idx="3">
                  <c:v>8.3028784718270493E-3</c:v>
                </c:pt>
                <c:pt idx="4">
                  <c:v>9.5288385758049501E-3</c:v>
                </c:pt>
                <c:pt idx="5">
                  <c:v>7.8639542704242296E-2</c:v>
                </c:pt>
                <c:pt idx="6">
                  <c:v>5.7253902324715097E-2</c:v>
                </c:pt>
                <c:pt idx="7">
                  <c:v>8.2451832483095303E-2</c:v>
                </c:pt>
                <c:pt idx="8">
                  <c:v>0.16477311083783</c:v>
                </c:pt>
                <c:pt idx="9">
                  <c:v>0.11040801044947</c:v>
                </c:pt>
                <c:pt idx="10">
                  <c:v>0.48066633944027998</c:v>
                </c:pt>
              </c:numCache>
            </c:numRef>
          </c:val>
          <c:extLst>
            <c:ext xmlns:c16="http://schemas.microsoft.com/office/drawing/2014/chart" uri="{C3380CC4-5D6E-409C-BE32-E72D297353CC}">
              <c16:uniqueId val="{00000000-3899-46C3-BBEC-EB156306CEA9}"/>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9.6145670538797991E-3</c:v>
                </c:pt>
                <c:pt idx="1">
                  <c:v>3.5689006020173E-4</c:v>
                </c:pt>
                <c:pt idx="2">
                  <c:v>1.32277291354924E-4</c:v>
                </c:pt>
                <c:pt idx="3">
                  <c:v>6.5901932040473097E-3</c:v>
                </c:pt>
                <c:pt idx="4">
                  <c:v>1.0204844075431299E-2</c:v>
                </c:pt>
                <c:pt idx="5">
                  <c:v>6.7087188453141405E-2</c:v>
                </c:pt>
                <c:pt idx="6">
                  <c:v>5.3579164325842803E-2</c:v>
                </c:pt>
                <c:pt idx="7">
                  <c:v>7.7189203872809406E-2</c:v>
                </c:pt>
                <c:pt idx="8">
                  <c:v>0.10744838019158499</c:v>
                </c:pt>
                <c:pt idx="9">
                  <c:v>0.107590392461117</c:v>
                </c:pt>
                <c:pt idx="10">
                  <c:v>0.56020689901058895</c:v>
                </c:pt>
              </c:numCache>
            </c:numRef>
          </c:val>
          <c:extLst>
            <c:ext xmlns:c16="http://schemas.microsoft.com/office/drawing/2014/chart" uri="{C3380CC4-5D6E-409C-BE32-E72D297353CC}">
              <c16:uniqueId val="{00000001-3899-46C3-BBEC-EB156306CEA9}"/>
            </c:ext>
          </c:extLst>
        </c:ser>
        <c:dLbls>
          <c:showLegendKey val="0"/>
          <c:showVal val="0"/>
          <c:showCatName val="0"/>
          <c:showSerName val="0"/>
          <c:showPercent val="0"/>
          <c:showBubbleSize val="0"/>
        </c:dLbls>
        <c:gapWidth val="219"/>
        <c:overlap val="-27"/>
        <c:axId val="-351011008"/>
        <c:axId val="-351008832"/>
      </c:barChart>
      <c:catAx>
        <c:axId val="-35101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08832"/>
        <c:crosses val="autoZero"/>
        <c:auto val="1"/>
        <c:lblAlgn val="ctr"/>
        <c:lblOffset val="100"/>
        <c:noMultiLvlLbl val="0"/>
      </c:catAx>
      <c:valAx>
        <c:axId val="-35100883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1008"/>
        <c:crosses val="autoZero"/>
        <c:crossBetween val="between"/>
        <c:majorUnit val="0.5"/>
      </c:valAx>
      <c:spPr>
        <a:noFill/>
        <a:ln>
          <a:noFill/>
        </a:ln>
        <a:effectLst/>
      </c:spPr>
    </c:plotArea>
    <c:legend>
      <c:legendPos val="b"/>
      <c:layout>
        <c:manualLayout>
          <c:xMode val="edge"/>
          <c:yMode val="edge"/>
          <c:x val="0.36810928175350899"/>
          <c:y val="0.87636401618479798"/>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1.9805815100810899E-2</c:v>
                </c:pt>
                <c:pt idx="1">
                  <c:v>3.0219116949331101E-3</c:v>
                </c:pt>
                <c:pt idx="2">
                  <c:v>5.60092636902645E-3</c:v>
                </c:pt>
                <c:pt idx="3">
                  <c:v>8.3559162718127595E-3</c:v>
                </c:pt>
                <c:pt idx="4">
                  <c:v>2.7218086473234801E-2</c:v>
                </c:pt>
                <c:pt idx="5">
                  <c:v>7.9352164648935505E-2</c:v>
                </c:pt>
                <c:pt idx="6">
                  <c:v>4.60146397595593E-2</c:v>
                </c:pt>
                <c:pt idx="7">
                  <c:v>0.104259629009591</c:v>
                </c:pt>
                <c:pt idx="8">
                  <c:v>0.12717163331846501</c:v>
                </c:pt>
                <c:pt idx="9">
                  <c:v>9.8721261963623103E-2</c:v>
                </c:pt>
                <c:pt idx="10">
                  <c:v>0.48047801539000801</c:v>
                </c:pt>
              </c:numCache>
            </c:numRef>
          </c:val>
          <c:extLst>
            <c:ext xmlns:c16="http://schemas.microsoft.com/office/drawing/2014/chart" uri="{C3380CC4-5D6E-409C-BE32-E72D297353CC}">
              <c16:uniqueId val="{00000000-4A01-4B82-9296-C2181FB81881}"/>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7.2411923380905699E-3</c:v>
                </c:pt>
                <c:pt idx="1">
                  <c:v>1.81814785863555E-3</c:v>
                </c:pt>
                <c:pt idx="2">
                  <c:v>7.7471171951373503E-4</c:v>
                </c:pt>
                <c:pt idx="3">
                  <c:v>5.45755382884585E-3</c:v>
                </c:pt>
                <c:pt idx="4">
                  <c:v>1.5493278425528299E-2</c:v>
                </c:pt>
                <c:pt idx="5">
                  <c:v>5.8955699400945298E-2</c:v>
                </c:pt>
                <c:pt idx="6">
                  <c:v>4.2444384160434799E-2</c:v>
                </c:pt>
                <c:pt idx="7">
                  <c:v>7.4502236116707601E-2</c:v>
                </c:pt>
                <c:pt idx="8">
                  <c:v>0.116447394783594</c:v>
                </c:pt>
                <c:pt idx="9">
                  <c:v>0.122211178081003</c:v>
                </c:pt>
                <c:pt idx="10">
                  <c:v>0.5546542232867</c:v>
                </c:pt>
              </c:numCache>
            </c:numRef>
          </c:val>
          <c:extLst>
            <c:ext xmlns:c16="http://schemas.microsoft.com/office/drawing/2014/chart" uri="{C3380CC4-5D6E-409C-BE32-E72D297353CC}">
              <c16:uniqueId val="{00000001-4A01-4B82-9296-C2181FB81881}"/>
            </c:ext>
          </c:extLst>
        </c:ser>
        <c:dLbls>
          <c:showLegendKey val="0"/>
          <c:showVal val="0"/>
          <c:showCatName val="0"/>
          <c:showSerName val="0"/>
          <c:showPercent val="0"/>
          <c:showBubbleSize val="0"/>
        </c:dLbls>
        <c:gapWidth val="219"/>
        <c:overlap val="-27"/>
        <c:axId val="-351007744"/>
        <c:axId val="-351018080"/>
      </c:barChart>
      <c:catAx>
        <c:axId val="-35100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8080"/>
        <c:crosses val="autoZero"/>
        <c:auto val="1"/>
        <c:lblAlgn val="ctr"/>
        <c:lblOffset val="100"/>
        <c:noMultiLvlLbl val="0"/>
      </c:catAx>
      <c:valAx>
        <c:axId val="-35101808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07744"/>
        <c:crosses val="autoZero"/>
        <c:crossBetween val="between"/>
        <c:majorUnit val="0.5"/>
      </c:valAx>
      <c:spPr>
        <a:noFill/>
        <a:ln>
          <a:noFill/>
        </a:ln>
        <a:effectLst/>
      </c:spPr>
    </c:plotArea>
    <c:legend>
      <c:legendPos val="b"/>
      <c:layout>
        <c:manualLayout>
          <c:xMode val="edge"/>
          <c:yMode val="edge"/>
          <c:x val="0.29128412558695499"/>
          <c:y val="0.91082848249446802"/>
          <c:w val="0.408104859010936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5.2168539326494998E-3</c:v>
                </c:pt>
                <c:pt idx="1">
                  <c:v>5.0437235756026801E-3</c:v>
                </c:pt>
                <c:pt idx="2">
                  <c:v>1.0350516441274099E-2</c:v>
                </c:pt>
                <c:pt idx="3">
                  <c:v>1.28587355889184E-2</c:v>
                </c:pt>
                <c:pt idx="4">
                  <c:v>2.16990435331922E-2</c:v>
                </c:pt>
                <c:pt idx="5">
                  <c:v>7.9745997458482501E-2</c:v>
                </c:pt>
                <c:pt idx="6">
                  <c:v>5.8779400898355101E-2</c:v>
                </c:pt>
                <c:pt idx="7">
                  <c:v>0.117617246975459</c:v>
                </c:pt>
                <c:pt idx="8">
                  <c:v>0.138871012213616</c:v>
                </c:pt>
                <c:pt idx="9">
                  <c:v>0.13458373464323201</c:v>
                </c:pt>
                <c:pt idx="10">
                  <c:v>0.41523373473921898</c:v>
                </c:pt>
              </c:numCache>
            </c:numRef>
          </c:val>
          <c:extLst>
            <c:ext xmlns:c16="http://schemas.microsoft.com/office/drawing/2014/chart" uri="{C3380CC4-5D6E-409C-BE32-E72D297353CC}">
              <c16:uniqueId val="{00000000-94DB-47FC-B3DC-136098546AAF}"/>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7.8773101595070397E-3</c:v>
                </c:pt>
                <c:pt idx="1">
                  <c:v>7.1601416716956497E-3</c:v>
                </c:pt>
                <c:pt idx="2">
                  <c:v>1.0170707401460101E-2</c:v>
                </c:pt>
                <c:pt idx="3">
                  <c:v>1.3702593108186001E-2</c:v>
                </c:pt>
                <c:pt idx="4">
                  <c:v>3.1062658155195801E-2</c:v>
                </c:pt>
                <c:pt idx="5">
                  <c:v>5.4159231113883897E-2</c:v>
                </c:pt>
                <c:pt idx="6">
                  <c:v>2.6441537574469601E-2</c:v>
                </c:pt>
                <c:pt idx="7">
                  <c:v>0.117051289893256</c:v>
                </c:pt>
                <c:pt idx="8">
                  <c:v>0.10144832166002</c:v>
                </c:pt>
                <c:pt idx="9">
                  <c:v>0.114054267388791</c:v>
                </c:pt>
                <c:pt idx="10">
                  <c:v>0.51687194187353602</c:v>
                </c:pt>
              </c:numCache>
            </c:numRef>
          </c:val>
          <c:extLst>
            <c:ext xmlns:c16="http://schemas.microsoft.com/office/drawing/2014/chart" uri="{C3380CC4-5D6E-409C-BE32-E72D297353CC}">
              <c16:uniqueId val="{00000001-94DB-47FC-B3DC-136098546AAF}"/>
            </c:ext>
          </c:extLst>
        </c:ser>
        <c:dLbls>
          <c:showLegendKey val="0"/>
          <c:showVal val="0"/>
          <c:showCatName val="0"/>
          <c:showSerName val="0"/>
          <c:showPercent val="0"/>
          <c:showBubbleSize val="0"/>
        </c:dLbls>
        <c:gapWidth val="219"/>
        <c:overlap val="-27"/>
        <c:axId val="-351012096"/>
        <c:axId val="-351022432"/>
      </c:barChart>
      <c:catAx>
        <c:axId val="-3510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2432"/>
        <c:crosses val="autoZero"/>
        <c:auto val="1"/>
        <c:lblAlgn val="ctr"/>
        <c:lblOffset val="100"/>
        <c:noMultiLvlLbl val="0"/>
      </c:catAx>
      <c:valAx>
        <c:axId val="-35102243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2096"/>
        <c:crosses val="autoZero"/>
        <c:crossBetween val="between"/>
        <c:majorUnit val="0.5"/>
      </c:valAx>
      <c:spPr>
        <a:noFill/>
        <a:ln>
          <a:noFill/>
        </a:ln>
        <a:effectLst/>
      </c:spPr>
    </c:plotArea>
    <c:legend>
      <c:legendPos val="b"/>
      <c:layout>
        <c:manualLayout>
          <c:xMode val="edge"/>
          <c:yMode val="edge"/>
          <c:x val="0.26518582197668999"/>
          <c:y val="0.92136311509915603"/>
          <c:w val="0.460301466231467"/>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0.164506393396366</c:v>
                </c:pt>
                <c:pt idx="1">
                  <c:v>8.9687587672217198E-2</c:v>
                </c:pt>
                <c:pt idx="2">
                  <c:v>0.109379093440385</c:v>
                </c:pt>
                <c:pt idx="3">
                  <c:v>0.10119575537829199</c:v>
                </c:pt>
                <c:pt idx="4">
                  <c:v>7.0379446900056999E-2</c:v>
                </c:pt>
                <c:pt idx="5">
                  <c:v>0.115316872586039</c:v>
                </c:pt>
                <c:pt idx="6">
                  <c:v>7.7059930660540496E-2</c:v>
                </c:pt>
                <c:pt idx="7">
                  <c:v>8.5960944345732704E-2</c:v>
                </c:pt>
                <c:pt idx="8">
                  <c:v>8.7293432575139995E-2</c:v>
                </c:pt>
                <c:pt idx="9">
                  <c:v>4.5852624226068901E-2</c:v>
                </c:pt>
                <c:pt idx="10">
                  <c:v>5.3367918819162599E-2</c:v>
                </c:pt>
              </c:numCache>
            </c:numRef>
          </c:val>
          <c:extLst>
            <c:ext xmlns:c16="http://schemas.microsoft.com/office/drawing/2014/chart" uri="{C3380CC4-5D6E-409C-BE32-E72D297353CC}">
              <c16:uniqueId val="{00000000-B0D3-4B79-99E9-036AED001F9E}"/>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0.20472028730810299</c:v>
                </c:pt>
                <c:pt idx="1">
                  <c:v>0.10184748407154</c:v>
                </c:pt>
                <c:pt idx="2">
                  <c:v>0.127326605854093</c:v>
                </c:pt>
                <c:pt idx="3">
                  <c:v>0.11362617628530999</c:v>
                </c:pt>
                <c:pt idx="4">
                  <c:v>8.1219027688781906E-2</c:v>
                </c:pt>
                <c:pt idx="5">
                  <c:v>8.5178472709249997E-2</c:v>
                </c:pt>
                <c:pt idx="6">
                  <c:v>7.3688708415790102E-2</c:v>
                </c:pt>
                <c:pt idx="7">
                  <c:v>8.4805608592295995E-2</c:v>
                </c:pt>
                <c:pt idx="8">
                  <c:v>7.10553480543549E-2</c:v>
                </c:pt>
                <c:pt idx="9">
                  <c:v>2.8052195864433301E-2</c:v>
                </c:pt>
                <c:pt idx="10">
                  <c:v>2.8480085156047798E-2</c:v>
                </c:pt>
              </c:numCache>
            </c:numRef>
          </c:val>
          <c:extLst>
            <c:ext xmlns:c16="http://schemas.microsoft.com/office/drawing/2014/chart" uri="{C3380CC4-5D6E-409C-BE32-E72D297353CC}">
              <c16:uniqueId val="{00000001-B0D3-4B79-99E9-036AED001F9E}"/>
            </c:ext>
          </c:extLst>
        </c:ser>
        <c:dLbls>
          <c:showLegendKey val="0"/>
          <c:showVal val="0"/>
          <c:showCatName val="0"/>
          <c:showSerName val="0"/>
          <c:showPercent val="0"/>
          <c:showBubbleSize val="0"/>
        </c:dLbls>
        <c:gapWidth val="219"/>
        <c:overlap val="-27"/>
        <c:axId val="-351016448"/>
        <c:axId val="-351017536"/>
      </c:barChart>
      <c:catAx>
        <c:axId val="-3510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7536"/>
        <c:crosses val="autoZero"/>
        <c:auto val="1"/>
        <c:lblAlgn val="ctr"/>
        <c:lblOffset val="100"/>
        <c:noMultiLvlLbl val="0"/>
      </c:catAx>
      <c:valAx>
        <c:axId val="-35101753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6448"/>
        <c:crosses val="autoZero"/>
        <c:crossBetween val="between"/>
        <c:majorUnit val="0.5"/>
      </c:valAx>
      <c:spPr>
        <a:noFill/>
        <a:ln>
          <a:noFill/>
        </a:ln>
        <a:effectLst/>
      </c:spPr>
    </c:plotArea>
    <c:legend>
      <c:legendPos val="b"/>
      <c:layout>
        <c:manualLayout>
          <c:xMode val="edge"/>
          <c:yMode val="edge"/>
          <c:x val="0.28546475187774201"/>
          <c:y val="0.91754866564776605"/>
          <c:w val="0.40375514174255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0.15825764003618101</c:v>
                </c:pt>
                <c:pt idx="1">
                  <c:v>8.118592990871E-2</c:v>
                </c:pt>
                <c:pt idx="2">
                  <c:v>0.12974711740967701</c:v>
                </c:pt>
                <c:pt idx="3">
                  <c:v>0.10692044267761699</c:v>
                </c:pt>
                <c:pt idx="4">
                  <c:v>0.10284877914597</c:v>
                </c:pt>
                <c:pt idx="5">
                  <c:v>9.4329022674960197E-2</c:v>
                </c:pt>
                <c:pt idx="6">
                  <c:v>8.8808398591665103E-2</c:v>
                </c:pt>
                <c:pt idx="7">
                  <c:v>0.100795272548446</c:v>
                </c:pt>
                <c:pt idx="8">
                  <c:v>7.6090577495614195E-2</c:v>
                </c:pt>
                <c:pt idx="9">
                  <c:v>2.53238796720586E-2</c:v>
                </c:pt>
                <c:pt idx="10">
                  <c:v>3.5692939839101601E-2</c:v>
                </c:pt>
              </c:numCache>
            </c:numRef>
          </c:val>
          <c:extLst>
            <c:ext xmlns:c16="http://schemas.microsoft.com/office/drawing/2014/chart" uri="{C3380CC4-5D6E-409C-BE32-E72D297353CC}">
              <c16:uniqueId val="{00000000-6D11-4CB7-BF1B-87F5BF3F1FB6}"/>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0.17954863086154299</c:v>
                </c:pt>
                <c:pt idx="1">
                  <c:v>6.5858733253001997E-2</c:v>
                </c:pt>
                <c:pt idx="2">
                  <c:v>9.8390271372130494E-2</c:v>
                </c:pt>
                <c:pt idx="3">
                  <c:v>0.108649398354906</c:v>
                </c:pt>
                <c:pt idx="4">
                  <c:v>9.8148740201739706E-2</c:v>
                </c:pt>
                <c:pt idx="5">
                  <c:v>0.101925541345967</c:v>
                </c:pt>
                <c:pt idx="6">
                  <c:v>7.7894936108849802E-2</c:v>
                </c:pt>
                <c:pt idx="7">
                  <c:v>0.13456728511617699</c:v>
                </c:pt>
                <c:pt idx="8">
                  <c:v>7.2447246064498899E-2</c:v>
                </c:pt>
                <c:pt idx="9">
                  <c:v>4.1478486285354499E-2</c:v>
                </c:pt>
                <c:pt idx="10">
                  <c:v>2.10907310358316E-2</c:v>
                </c:pt>
              </c:numCache>
            </c:numRef>
          </c:val>
          <c:extLst>
            <c:ext xmlns:c16="http://schemas.microsoft.com/office/drawing/2014/chart" uri="{C3380CC4-5D6E-409C-BE32-E72D297353CC}">
              <c16:uniqueId val="{00000001-6D11-4CB7-BF1B-87F5BF3F1FB6}"/>
            </c:ext>
          </c:extLst>
        </c:ser>
        <c:dLbls>
          <c:showLegendKey val="0"/>
          <c:showVal val="0"/>
          <c:showCatName val="0"/>
          <c:showSerName val="0"/>
          <c:showPercent val="0"/>
          <c:showBubbleSize val="0"/>
        </c:dLbls>
        <c:gapWidth val="219"/>
        <c:overlap val="-27"/>
        <c:axId val="-351009920"/>
        <c:axId val="-351008288"/>
      </c:barChart>
      <c:catAx>
        <c:axId val="-3510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08288"/>
        <c:crosses val="autoZero"/>
        <c:auto val="1"/>
        <c:lblAlgn val="ctr"/>
        <c:lblOffset val="100"/>
        <c:noMultiLvlLbl val="0"/>
      </c:catAx>
      <c:valAx>
        <c:axId val="-3510082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09920"/>
        <c:crosses val="autoZero"/>
        <c:crossBetween val="between"/>
        <c:majorUnit val="0.5"/>
      </c:valAx>
      <c:spPr>
        <a:noFill/>
        <a:ln>
          <a:noFill/>
        </a:ln>
        <a:effectLst/>
      </c:spPr>
    </c:plotArea>
    <c:legend>
      <c:legendPos val="b"/>
      <c:layout>
        <c:manualLayout>
          <c:xMode val="edge"/>
          <c:yMode val="edge"/>
          <c:x val="0.30286362095125202"/>
          <c:y val="0.91508588421443404"/>
          <c:w val="0.382006555400671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0.17285925104679201</c:v>
                </c:pt>
                <c:pt idx="1">
                  <c:v>9.8228166078674101E-2</c:v>
                </c:pt>
                <c:pt idx="2">
                  <c:v>0.11193487768699099</c:v>
                </c:pt>
                <c:pt idx="3">
                  <c:v>0.112949186480315</c:v>
                </c:pt>
                <c:pt idx="4">
                  <c:v>7.4340576822641002E-2</c:v>
                </c:pt>
                <c:pt idx="5">
                  <c:v>0.111004547365444</c:v>
                </c:pt>
                <c:pt idx="6">
                  <c:v>8.4208061819375707E-2</c:v>
                </c:pt>
                <c:pt idx="7">
                  <c:v>8.3765114092776205E-2</c:v>
                </c:pt>
                <c:pt idx="8">
                  <c:v>7.1882548911839803E-2</c:v>
                </c:pt>
                <c:pt idx="9">
                  <c:v>3.4237012293024602E-2</c:v>
                </c:pt>
                <c:pt idx="10">
                  <c:v>4.4590657402127302E-2</c:v>
                </c:pt>
              </c:numCache>
            </c:numRef>
          </c:val>
          <c:extLst>
            <c:ext xmlns:c16="http://schemas.microsoft.com/office/drawing/2014/chart" uri="{C3380CC4-5D6E-409C-BE32-E72D297353CC}">
              <c16:uniqueId val="{00000000-C24D-49D2-9F35-CE73E8DF2962}"/>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0.22627341939322701</c:v>
                </c:pt>
                <c:pt idx="1">
                  <c:v>6.4843442660107997E-2</c:v>
                </c:pt>
                <c:pt idx="2">
                  <c:v>0.124428518738877</c:v>
                </c:pt>
                <c:pt idx="3">
                  <c:v>0.103454525248924</c:v>
                </c:pt>
                <c:pt idx="4">
                  <c:v>8.2981423605408403E-2</c:v>
                </c:pt>
                <c:pt idx="5">
                  <c:v>9.6112030994044501E-2</c:v>
                </c:pt>
                <c:pt idx="6">
                  <c:v>6.8862030667688506E-2</c:v>
                </c:pt>
                <c:pt idx="7">
                  <c:v>7.50734130405879E-2</c:v>
                </c:pt>
                <c:pt idx="8">
                  <c:v>6.7794588945730094E-2</c:v>
                </c:pt>
                <c:pt idx="9">
                  <c:v>3.79039044248973E-2</c:v>
                </c:pt>
                <c:pt idx="10">
                  <c:v>5.2272702280507503E-2</c:v>
                </c:pt>
              </c:numCache>
            </c:numRef>
          </c:val>
          <c:extLst>
            <c:ext xmlns:c16="http://schemas.microsoft.com/office/drawing/2014/chart" uri="{C3380CC4-5D6E-409C-BE32-E72D297353CC}">
              <c16:uniqueId val="{00000001-C24D-49D2-9F35-CE73E8DF2962}"/>
            </c:ext>
          </c:extLst>
        </c:ser>
        <c:dLbls>
          <c:showLegendKey val="0"/>
          <c:showVal val="0"/>
          <c:showCatName val="0"/>
          <c:showSerName val="0"/>
          <c:showPercent val="0"/>
          <c:showBubbleSize val="0"/>
        </c:dLbls>
        <c:gapWidth val="219"/>
        <c:overlap val="-27"/>
        <c:axId val="-351021888"/>
        <c:axId val="-351021344"/>
      </c:barChart>
      <c:catAx>
        <c:axId val="-3510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1344"/>
        <c:crosses val="autoZero"/>
        <c:auto val="1"/>
        <c:lblAlgn val="ctr"/>
        <c:lblOffset val="100"/>
        <c:noMultiLvlLbl val="0"/>
      </c:catAx>
      <c:valAx>
        <c:axId val="-35102134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1888"/>
        <c:crosses val="autoZero"/>
        <c:crossBetween val="between"/>
        <c:majorUnit val="0.5"/>
      </c:valAx>
      <c:spPr>
        <a:noFill/>
        <a:ln>
          <a:noFill/>
        </a:ln>
        <a:effectLst/>
      </c:spPr>
    </c:plotArea>
    <c:legend>
      <c:legendPos val="b"/>
      <c:layout>
        <c:manualLayout>
          <c:xMode val="edge"/>
          <c:yMode val="edge"/>
          <c:x val="0.28693440831857697"/>
          <c:y val="0.92136311509915603"/>
          <c:w val="0.421154010816069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1.4613623897059299E-2</c:v>
                </c:pt>
                <c:pt idx="1">
                  <c:v>2.6145463223382101E-3</c:v>
                </c:pt>
                <c:pt idx="2">
                  <c:v>2.2957631437118499E-3</c:v>
                </c:pt>
                <c:pt idx="3">
                  <c:v>1.4174839101555E-3</c:v>
                </c:pt>
                <c:pt idx="4">
                  <c:v>5.7910984700495797E-3</c:v>
                </c:pt>
                <c:pt idx="5">
                  <c:v>5.2715317715201E-2</c:v>
                </c:pt>
                <c:pt idx="6">
                  <c:v>3.1673374815594901E-2</c:v>
                </c:pt>
                <c:pt idx="7">
                  <c:v>5.0529993203492898E-2</c:v>
                </c:pt>
                <c:pt idx="8">
                  <c:v>0.101815656004922</c:v>
                </c:pt>
                <c:pt idx="9">
                  <c:v>0.109001735824241</c:v>
                </c:pt>
                <c:pt idx="10">
                  <c:v>0.62753140669323404</c:v>
                </c:pt>
              </c:numCache>
            </c:numRef>
          </c:val>
          <c:extLst>
            <c:ext xmlns:c16="http://schemas.microsoft.com/office/drawing/2014/chart" uri="{C3380CC4-5D6E-409C-BE32-E72D297353CC}">
              <c16:uniqueId val="{00000000-9299-4E97-B70A-31262EC86E50}"/>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4.3288082391178496E-3</c:v>
                </c:pt>
                <c:pt idx="1">
                  <c:v>6.7843397110207298E-4</c:v>
                </c:pt>
                <c:pt idx="2">
                  <c:v>1.9714762113634899E-3</c:v>
                </c:pt>
                <c:pt idx="3">
                  <c:v>3.9780598914392297E-3</c:v>
                </c:pt>
                <c:pt idx="4">
                  <c:v>5.5888913872617803E-3</c:v>
                </c:pt>
                <c:pt idx="5">
                  <c:v>3.3595897643094397E-2</c:v>
                </c:pt>
                <c:pt idx="6">
                  <c:v>1.9059355471258099E-2</c:v>
                </c:pt>
                <c:pt idx="7">
                  <c:v>4.8199889962005103E-2</c:v>
                </c:pt>
                <c:pt idx="8">
                  <c:v>0.106136904421473</c:v>
                </c:pt>
                <c:pt idx="9">
                  <c:v>0.13685608609841701</c:v>
                </c:pt>
                <c:pt idx="10">
                  <c:v>0.63960619670346797</c:v>
                </c:pt>
              </c:numCache>
            </c:numRef>
          </c:val>
          <c:extLst>
            <c:ext xmlns:c16="http://schemas.microsoft.com/office/drawing/2014/chart" uri="{C3380CC4-5D6E-409C-BE32-E72D297353CC}">
              <c16:uniqueId val="{00000001-9299-4E97-B70A-31262EC86E50}"/>
            </c:ext>
          </c:extLst>
        </c:ser>
        <c:dLbls>
          <c:showLegendKey val="0"/>
          <c:showVal val="0"/>
          <c:showCatName val="0"/>
          <c:showSerName val="0"/>
          <c:showPercent val="0"/>
          <c:showBubbleSize val="0"/>
        </c:dLbls>
        <c:gapWidth val="219"/>
        <c:overlap val="-27"/>
        <c:axId val="-480797152"/>
        <c:axId val="-398351920"/>
      </c:barChart>
      <c:catAx>
        <c:axId val="-4807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51920"/>
        <c:crosses val="autoZero"/>
        <c:auto val="1"/>
        <c:lblAlgn val="ctr"/>
        <c:lblOffset val="100"/>
        <c:noMultiLvlLbl val="0"/>
      </c:catAx>
      <c:valAx>
        <c:axId val="-39835192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480797152"/>
        <c:crosses val="autoZero"/>
        <c:crossBetween val="between"/>
        <c:majorUnit val="0.5"/>
      </c:valAx>
      <c:spPr>
        <a:noFill/>
        <a:ln>
          <a:noFill/>
        </a:ln>
        <a:effectLst/>
      </c:spPr>
    </c:plotArea>
    <c:legend>
      <c:legendPos val="b"/>
      <c:layout>
        <c:manualLayout>
          <c:xMode val="edge"/>
          <c:yMode val="edge"/>
          <c:x val="0.28546475187774201"/>
          <c:y val="0.91467320864586399"/>
          <c:w val="0.421154010816069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0.18547277176659099</c:v>
                </c:pt>
                <c:pt idx="1">
                  <c:v>9.1972206118565297E-2</c:v>
                </c:pt>
                <c:pt idx="2">
                  <c:v>9.9988101380751704E-2</c:v>
                </c:pt>
                <c:pt idx="3">
                  <c:v>0.10784814398928499</c:v>
                </c:pt>
                <c:pt idx="4">
                  <c:v>8.6531006377327496E-2</c:v>
                </c:pt>
                <c:pt idx="5">
                  <c:v>0.12351566982259</c:v>
                </c:pt>
                <c:pt idx="6">
                  <c:v>8.2915290646090503E-2</c:v>
                </c:pt>
                <c:pt idx="7">
                  <c:v>7.8460454024332202E-2</c:v>
                </c:pt>
                <c:pt idx="8">
                  <c:v>8.1101668575767699E-2</c:v>
                </c:pt>
                <c:pt idx="9">
                  <c:v>3.6070992301685999E-2</c:v>
                </c:pt>
                <c:pt idx="10">
                  <c:v>2.61236949970142E-2</c:v>
                </c:pt>
              </c:numCache>
            </c:numRef>
          </c:val>
          <c:extLst>
            <c:ext xmlns:c16="http://schemas.microsoft.com/office/drawing/2014/chart" uri="{C3380CC4-5D6E-409C-BE32-E72D297353CC}">
              <c16:uniqueId val="{00000000-949E-49DF-90D4-EC9930D4DAE7}"/>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0.17558964856457299</c:v>
                </c:pt>
                <c:pt idx="1">
                  <c:v>6.9237380736160994E-2</c:v>
                </c:pt>
                <c:pt idx="2">
                  <c:v>9.8635053507865098E-2</c:v>
                </c:pt>
                <c:pt idx="3">
                  <c:v>0.114460792760608</c:v>
                </c:pt>
                <c:pt idx="4">
                  <c:v>0.109567171774566</c:v>
                </c:pt>
                <c:pt idx="5">
                  <c:v>0.103984684971709</c:v>
                </c:pt>
                <c:pt idx="6">
                  <c:v>9.2789561234936896E-2</c:v>
                </c:pt>
                <c:pt idx="7">
                  <c:v>8.6274531605939897E-2</c:v>
                </c:pt>
                <c:pt idx="8">
                  <c:v>9.3678717216196597E-2</c:v>
                </c:pt>
                <c:pt idx="9">
                  <c:v>3.8646996996948402E-2</c:v>
                </c:pt>
                <c:pt idx="10">
                  <c:v>1.7135460630495699E-2</c:v>
                </c:pt>
              </c:numCache>
            </c:numRef>
          </c:val>
          <c:extLst>
            <c:ext xmlns:c16="http://schemas.microsoft.com/office/drawing/2014/chart" uri="{C3380CC4-5D6E-409C-BE32-E72D297353CC}">
              <c16:uniqueId val="{00000001-949E-49DF-90D4-EC9930D4DAE7}"/>
            </c:ext>
          </c:extLst>
        </c:ser>
        <c:dLbls>
          <c:showLegendKey val="0"/>
          <c:showVal val="0"/>
          <c:showCatName val="0"/>
          <c:showSerName val="0"/>
          <c:showPercent val="0"/>
          <c:showBubbleSize val="0"/>
        </c:dLbls>
        <c:gapWidth val="219"/>
        <c:overlap val="-27"/>
        <c:axId val="-351020800"/>
        <c:axId val="-351016992"/>
      </c:barChart>
      <c:catAx>
        <c:axId val="-3510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6992"/>
        <c:crosses val="autoZero"/>
        <c:auto val="1"/>
        <c:lblAlgn val="ctr"/>
        <c:lblOffset val="100"/>
        <c:noMultiLvlLbl val="0"/>
      </c:catAx>
      <c:valAx>
        <c:axId val="-35101699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0800"/>
        <c:crosses val="autoZero"/>
        <c:crossBetween val="between"/>
        <c:majorUnit val="0.5"/>
      </c:valAx>
      <c:spPr>
        <a:noFill/>
        <a:ln>
          <a:noFill/>
        </a:ln>
        <a:effectLst/>
      </c:spPr>
    </c:plotArea>
    <c:legend>
      <c:legendPos val="b"/>
      <c:layout>
        <c:manualLayout>
          <c:xMode val="edge"/>
          <c:yMode val="edge"/>
          <c:x val="0.25648638743993502"/>
          <c:y val="0.91082848249446802"/>
          <c:w val="0.482050052573353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###0%</c:formatCode>
                <c:ptCount val="11"/>
                <c:pt idx="0">
                  <c:v>1.1510711748698801E-2</c:v>
                </c:pt>
                <c:pt idx="1">
                  <c:v>1.48007145420594E-2</c:v>
                </c:pt>
                <c:pt idx="2">
                  <c:v>1.8884933750290201E-2</c:v>
                </c:pt>
                <c:pt idx="3">
                  <c:v>3.4136829970269997E-2</c:v>
                </c:pt>
                <c:pt idx="4">
                  <c:v>6.1599620606801998E-2</c:v>
                </c:pt>
                <c:pt idx="5">
                  <c:v>0.13278686518587801</c:v>
                </c:pt>
                <c:pt idx="6">
                  <c:v>0.14531142697041899</c:v>
                </c:pt>
                <c:pt idx="7">
                  <c:v>0.19112573472140801</c:v>
                </c:pt>
                <c:pt idx="8">
                  <c:v>0.208213864849394</c:v>
                </c:pt>
                <c:pt idx="9">
                  <c:v>9.3567128151903101E-2</c:v>
                </c:pt>
                <c:pt idx="10">
                  <c:v>8.8062169502877902E-2</c:v>
                </c:pt>
              </c:numCache>
            </c:numRef>
          </c:val>
          <c:extLst>
            <c:ext xmlns:c16="http://schemas.microsoft.com/office/drawing/2014/chart" uri="{C3380CC4-5D6E-409C-BE32-E72D297353CC}">
              <c16:uniqueId val="{00000000-D176-4FBD-936C-6786C3FBDC00}"/>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###0%</c:formatCode>
                <c:ptCount val="11"/>
                <c:pt idx="0">
                  <c:v>9.8467253461465305E-3</c:v>
                </c:pt>
                <c:pt idx="1">
                  <c:v>4.8839400891470897E-3</c:v>
                </c:pt>
                <c:pt idx="2">
                  <c:v>1.51966266797559E-2</c:v>
                </c:pt>
                <c:pt idx="3">
                  <c:v>2.8354060585470402E-2</c:v>
                </c:pt>
                <c:pt idx="4">
                  <c:v>3.7980625167378601E-2</c:v>
                </c:pt>
                <c:pt idx="5">
                  <c:v>8.1071883491661903E-2</c:v>
                </c:pt>
                <c:pt idx="6">
                  <c:v>0.113630261002238</c:v>
                </c:pt>
                <c:pt idx="7">
                  <c:v>0.19248906389138901</c:v>
                </c:pt>
                <c:pt idx="8">
                  <c:v>0.23343251617834901</c:v>
                </c:pt>
                <c:pt idx="9">
                  <c:v>0.12849221503751801</c:v>
                </c:pt>
                <c:pt idx="10">
                  <c:v>0.154622082530945</c:v>
                </c:pt>
              </c:numCache>
            </c:numRef>
          </c:val>
          <c:extLst>
            <c:ext xmlns:c16="http://schemas.microsoft.com/office/drawing/2014/chart" uri="{C3380CC4-5D6E-409C-BE32-E72D297353CC}">
              <c16:uniqueId val="{00000001-D176-4FBD-936C-6786C3FBDC00}"/>
            </c:ext>
          </c:extLst>
        </c:ser>
        <c:dLbls>
          <c:showLegendKey val="0"/>
          <c:showVal val="0"/>
          <c:showCatName val="0"/>
          <c:showSerName val="0"/>
          <c:showPercent val="0"/>
          <c:showBubbleSize val="0"/>
        </c:dLbls>
        <c:gapWidth val="219"/>
        <c:overlap val="-27"/>
        <c:axId val="-351019712"/>
        <c:axId val="-351013184"/>
      </c:barChart>
      <c:catAx>
        <c:axId val="-35101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3184"/>
        <c:crosses val="autoZero"/>
        <c:auto val="1"/>
        <c:lblAlgn val="ctr"/>
        <c:lblOffset val="100"/>
        <c:noMultiLvlLbl val="0"/>
      </c:catAx>
      <c:valAx>
        <c:axId val="-35101318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9712"/>
        <c:crosses val="autoZero"/>
        <c:crossBetween val="between"/>
        <c:majorUnit val="0.5"/>
      </c:valAx>
      <c:spPr>
        <a:noFill/>
        <a:ln>
          <a:noFill/>
        </a:ln>
        <a:effectLst/>
      </c:spPr>
    </c:plotArea>
    <c:legend>
      <c:legendPos val="b"/>
      <c:layout>
        <c:manualLayout>
          <c:xMode val="edge"/>
          <c:yMode val="edge"/>
          <c:x val="0.252136670171557"/>
          <c:y val="0.92136311509915603"/>
          <c:w val="0.48639976984173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c:formatCode>
                <c:ptCount val="11"/>
                <c:pt idx="0">
                  <c:v>3.0069126119617899E-3</c:v>
                </c:pt>
                <c:pt idx="1">
                  <c:v>5.6435074585544399E-3</c:v>
                </c:pt>
                <c:pt idx="2">
                  <c:v>3.4969961690385E-2</c:v>
                </c:pt>
                <c:pt idx="3">
                  <c:v>5.3457946913128197E-2</c:v>
                </c:pt>
                <c:pt idx="4">
                  <c:v>7.2605572716005803E-2</c:v>
                </c:pt>
                <c:pt idx="5">
                  <c:v>0.14400580811293401</c:v>
                </c:pt>
                <c:pt idx="6">
                  <c:v>0.16057863458572899</c:v>
                </c:pt>
                <c:pt idx="7">
                  <c:v>0.15786116014169499</c:v>
                </c:pt>
                <c:pt idx="8">
                  <c:v>0.15547308325026701</c:v>
                </c:pt>
                <c:pt idx="9">
                  <c:v>0.113916471375511</c:v>
                </c:pt>
                <c:pt idx="10">
                  <c:v>9.8480941143828105E-2</c:v>
                </c:pt>
              </c:numCache>
            </c:numRef>
          </c:val>
          <c:extLst>
            <c:ext xmlns:c16="http://schemas.microsoft.com/office/drawing/2014/chart" uri="{C3380CC4-5D6E-409C-BE32-E72D297353CC}">
              <c16:uniqueId val="{00000000-81CA-4EA8-8890-7725B21F8372}"/>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c:formatCode>
                <c:ptCount val="11"/>
                <c:pt idx="0">
                  <c:v>1.48725265595966E-2</c:v>
                </c:pt>
                <c:pt idx="1">
                  <c:v>4.9444445089874096E-3</c:v>
                </c:pt>
                <c:pt idx="2">
                  <c:v>3.0108143560476801E-2</c:v>
                </c:pt>
                <c:pt idx="3">
                  <c:v>3.0650877835680001E-2</c:v>
                </c:pt>
                <c:pt idx="4">
                  <c:v>8.4429421449383105E-2</c:v>
                </c:pt>
                <c:pt idx="5">
                  <c:v>0.11556815311683601</c:v>
                </c:pt>
                <c:pt idx="6">
                  <c:v>0.145453563229205</c:v>
                </c:pt>
                <c:pt idx="7">
                  <c:v>0.20081971747625399</c:v>
                </c:pt>
                <c:pt idx="8">
                  <c:v>0.17965935294804899</c:v>
                </c:pt>
                <c:pt idx="9">
                  <c:v>7.9607765506718997E-2</c:v>
                </c:pt>
                <c:pt idx="10">
                  <c:v>0.113886033808812</c:v>
                </c:pt>
              </c:numCache>
            </c:numRef>
          </c:val>
          <c:extLst>
            <c:ext xmlns:c16="http://schemas.microsoft.com/office/drawing/2014/chart" uri="{C3380CC4-5D6E-409C-BE32-E72D297353CC}">
              <c16:uniqueId val="{00000001-81CA-4EA8-8890-7725B21F8372}"/>
            </c:ext>
          </c:extLst>
        </c:ser>
        <c:dLbls>
          <c:showLegendKey val="0"/>
          <c:showVal val="0"/>
          <c:showCatName val="0"/>
          <c:showSerName val="0"/>
          <c:showPercent val="0"/>
          <c:showBubbleSize val="0"/>
        </c:dLbls>
        <c:gapWidth val="219"/>
        <c:overlap val="-27"/>
        <c:axId val="-351019168"/>
        <c:axId val="-351012640"/>
      </c:barChart>
      <c:catAx>
        <c:axId val="-35101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2640"/>
        <c:crosses val="autoZero"/>
        <c:auto val="1"/>
        <c:lblAlgn val="ctr"/>
        <c:lblOffset val="100"/>
        <c:noMultiLvlLbl val="0"/>
      </c:catAx>
      <c:valAx>
        <c:axId val="-35101264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9168"/>
        <c:crosses val="autoZero"/>
        <c:crossBetween val="between"/>
        <c:majorUnit val="0.5"/>
      </c:valAx>
      <c:spPr>
        <a:noFill/>
        <a:ln>
          <a:noFill/>
        </a:ln>
        <a:effectLst/>
      </c:spPr>
    </c:plotArea>
    <c:legend>
      <c:legendPos val="b"/>
      <c:layout>
        <c:manualLayout>
          <c:xMode val="edge"/>
          <c:yMode val="edge"/>
          <c:x val="0.28546475187774201"/>
          <c:y val="0.92384082750783403"/>
          <c:w val="0.408104859010936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###0%</c:formatCode>
                <c:ptCount val="11"/>
                <c:pt idx="0">
                  <c:v>4.7510669478055701E-3</c:v>
                </c:pt>
                <c:pt idx="1">
                  <c:v>9.7854449871917597E-3</c:v>
                </c:pt>
                <c:pt idx="2">
                  <c:v>1.1285578986705401E-2</c:v>
                </c:pt>
                <c:pt idx="3">
                  <c:v>2.64847442863217E-2</c:v>
                </c:pt>
                <c:pt idx="4">
                  <c:v>4.0589099366078699E-2</c:v>
                </c:pt>
                <c:pt idx="5">
                  <c:v>0.11287782338258701</c:v>
                </c:pt>
                <c:pt idx="6">
                  <c:v>0.12743522174351099</c:v>
                </c:pt>
                <c:pt idx="7">
                  <c:v>0.19384610440987199</c:v>
                </c:pt>
                <c:pt idx="8">
                  <c:v>0.23384926214887899</c:v>
                </c:pt>
                <c:pt idx="9">
                  <c:v>0.137323562936504</c:v>
                </c:pt>
                <c:pt idx="10">
                  <c:v>0.101772090804544</c:v>
                </c:pt>
              </c:numCache>
            </c:numRef>
          </c:val>
          <c:extLst>
            <c:ext xmlns:c16="http://schemas.microsoft.com/office/drawing/2014/chart" uri="{C3380CC4-5D6E-409C-BE32-E72D297353CC}">
              <c16:uniqueId val="{00000000-DE72-412F-8C78-D744BD359C3C}"/>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###0%</c:formatCode>
                <c:ptCount val="11"/>
                <c:pt idx="0">
                  <c:v>1.06557980772849E-2</c:v>
                </c:pt>
                <c:pt idx="1">
                  <c:v>5.33230671173113E-3</c:v>
                </c:pt>
                <c:pt idx="2">
                  <c:v>1.8215447232818999E-2</c:v>
                </c:pt>
                <c:pt idx="3">
                  <c:v>2.6793017984430401E-2</c:v>
                </c:pt>
                <c:pt idx="4">
                  <c:v>3.30250995256565E-2</c:v>
                </c:pt>
                <c:pt idx="5">
                  <c:v>9.8615516000883502E-2</c:v>
                </c:pt>
                <c:pt idx="6">
                  <c:v>0.107015978826032</c:v>
                </c:pt>
                <c:pt idx="7">
                  <c:v>0.16595618686931099</c:v>
                </c:pt>
                <c:pt idx="8">
                  <c:v>0.218080317127016</c:v>
                </c:pt>
                <c:pt idx="9">
                  <c:v>0.122751514216278</c:v>
                </c:pt>
                <c:pt idx="10">
                  <c:v>0.19355881742855799</c:v>
                </c:pt>
              </c:numCache>
            </c:numRef>
          </c:val>
          <c:extLst>
            <c:ext xmlns:c16="http://schemas.microsoft.com/office/drawing/2014/chart" uri="{C3380CC4-5D6E-409C-BE32-E72D297353CC}">
              <c16:uniqueId val="{00000001-DE72-412F-8C78-D744BD359C3C}"/>
            </c:ext>
          </c:extLst>
        </c:ser>
        <c:dLbls>
          <c:showLegendKey val="0"/>
          <c:showVal val="0"/>
          <c:showCatName val="0"/>
          <c:showSerName val="0"/>
          <c:showPercent val="0"/>
          <c:showBubbleSize val="0"/>
        </c:dLbls>
        <c:gapWidth val="219"/>
        <c:overlap val="-27"/>
        <c:axId val="-351011552"/>
        <c:axId val="-351010464"/>
      </c:barChart>
      <c:catAx>
        <c:axId val="-35101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0464"/>
        <c:crosses val="autoZero"/>
        <c:auto val="1"/>
        <c:lblAlgn val="ctr"/>
        <c:lblOffset val="100"/>
        <c:noMultiLvlLbl val="0"/>
      </c:catAx>
      <c:valAx>
        <c:axId val="-35101046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1552"/>
        <c:crosses val="autoZero"/>
        <c:crossBetween val="between"/>
        <c:majorUnit val="0.5"/>
      </c:valAx>
      <c:spPr>
        <a:noFill/>
        <a:ln>
          <a:noFill/>
        </a:ln>
        <a:effectLst/>
      </c:spPr>
    </c:plotArea>
    <c:legend>
      <c:legendPos val="b"/>
      <c:layout>
        <c:manualLayout>
          <c:xMode val="edge"/>
          <c:yMode val="edge"/>
          <c:x val="0.27823497378182199"/>
          <c:y val="0.91082848249446802"/>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c:formatCode>
                <c:ptCount val="11"/>
                <c:pt idx="0">
                  <c:v>5.9121909475279202E-3</c:v>
                </c:pt>
                <c:pt idx="1">
                  <c:v>2.4065018997293298E-3</c:v>
                </c:pt>
                <c:pt idx="2">
                  <c:v>2.3125541345878301E-2</c:v>
                </c:pt>
                <c:pt idx="3">
                  <c:v>2.2148689363683999E-2</c:v>
                </c:pt>
                <c:pt idx="4">
                  <c:v>6.7976314091616599E-2</c:v>
                </c:pt>
                <c:pt idx="5">
                  <c:v>0.100339954586651</c:v>
                </c:pt>
                <c:pt idx="6">
                  <c:v>0.142662255241153</c:v>
                </c:pt>
                <c:pt idx="7">
                  <c:v>0.19013379498375199</c:v>
                </c:pt>
                <c:pt idx="8">
                  <c:v>0.20459283473249701</c:v>
                </c:pt>
                <c:pt idx="9">
                  <c:v>0.123820873678869</c:v>
                </c:pt>
                <c:pt idx="10">
                  <c:v>0.116881049128643</c:v>
                </c:pt>
              </c:numCache>
            </c:numRef>
          </c:val>
          <c:extLst>
            <c:ext xmlns:c16="http://schemas.microsoft.com/office/drawing/2014/chart" uri="{C3380CC4-5D6E-409C-BE32-E72D297353CC}">
              <c16:uniqueId val="{00000000-46EF-44FB-BA38-678242C77F35}"/>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c:formatCode>
                <c:ptCount val="11"/>
                <c:pt idx="0">
                  <c:v>1.35370059822721E-2</c:v>
                </c:pt>
                <c:pt idx="1">
                  <c:v>8.5539054569301401E-3</c:v>
                </c:pt>
                <c:pt idx="2">
                  <c:v>1.67387035831176E-2</c:v>
                </c:pt>
                <c:pt idx="3">
                  <c:v>4.4316521574180201E-2</c:v>
                </c:pt>
                <c:pt idx="4">
                  <c:v>4.5315117082920603E-2</c:v>
                </c:pt>
                <c:pt idx="5">
                  <c:v>0.122040770916766</c:v>
                </c:pt>
                <c:pt idx="6">
                  <c:v>0.141596436939015</c:v>
                </c:pt>
                <c:pt idx="7">
                  <c:v>0.21365956183210999</c:v>
                </c:pt>
                <c:pt idx="8">
                  <c:v>0.199481590787805</c:v>
                </c:pt>
                <c:pt idx="9">
                  <c:v>0.11794646698759501</c:v>
                </c:pt>
                <c:pt idx="10">
                  <c:v>7.6813918857289401E-2</c:v>
                </c:pt>
              </c:numCache>
            </c:numRef>
          </c:val>
          <c:extLst>
            <c:ext xmlns:c16="http://schemas.microsoft.com/office/drawing/2014/chart" uri="{C3380CC4-5D6E-409C-BE32-E72D297353CC}">
              <c16:uniqueId val="{00000001-46EF-44FB-BA38-678242C77F35}"/>
            </c:ext>
          </c:extLst>
        </c:ser>
        <c:dLbls>
          <c:showLegendKey val="0"/>
          <c:showVal val="0"/>
          <c:showCatName val="0"/>
          <c:showSerName val="0"/>
          <c:showPercent val="0"/>
          <c:showBubbleSize val="0"/>
        </c:dLbls>
        <c:gapWidth val="219"/>
        <c:overlap val="-27"/>
        <c:axId val="-351015904"/>
        <c:axId val="-351015360"/>
      </c:barChart>
      <c:catAx>
        <c:axId val="-3510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5360"/>
        <c:crosses val="autoZero"/>
        <c:auto val="1"/>
        <c:lblAlgn val="ctr"/>
        <c:lblOffset val="100"/>
        <c:noMultiLvlLbl val="0"/>
      </c:catAx>
      <c:valAx>
        <c:axId val="-35101536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5904"/>
        <c:crosses val="autoZero"/>
        <c:crossBetween val="between"/>
        <c:majorUnit val="0.5"/>
      </c:valAx>
      <c:spPr>
        <a:noFill/>
        <a:ln>
          <a:noFill/>
        </a:ln>
        <a:effectLst/>
      </c:spPr>
    </c:plotArea>
    <c:legend>
      <c:legendPos val="b"/>
      <c:layout>
        <c:manualLayout>
          <c:xMode val="edge"/>
          <c:yMode val="edge"/>
          <c:x val="0.26518582197668999"/>
          <c:y val="0.91082848249446802"/>
          <c:w val="0.45160203169471103"/>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Sheet1!$B$2:$B$12</c:f>
              <c:numCache>
                <c:formatCode>###0%</c:formatCode>
                <c:ptCount val="11"/>
                <c:pt idx="0">
                  <c:v>1.0626877847482801E-2</c:v>
                </c:pt>
                <c:pt idx="1">
                  <c:v>8.2493226777597597E-3</c:v>
                </c:pt>
                <c:pt idx="2">
                  <c:v>2.7301793251937899E-2</c:v>
                </c:pt>
                <c:pt idx="3">
                  <c:v>3.05283490009613E-2</c:v>
                </c:pt>
                <c:pt idx="4">
                  <c:v>5.6599928599689001E-2</c:v>
                </c:pt>
                <c:pt idx="5">
                  <c:v>0.111635432663359</c:v>
                </c:pt>
                <c:pt idx="6">
                  <c:v>0.13409619471795001</c:v>
                </c:pt>
                <c:pt idx="7">
                  <c:v>0.206155063086566</c:v>
                </c:pt>
                <c:pt idx="8">
                  <c:v>0.22871209351508801</c:v>
                </c:pt>
                <c:pt idx="9">
                  <c:v>0.11846379700258999</c:v>
                </c:pt>
                <c:pt idx="10">
                  <c:v>6.7631147636616804E-2</c:v>
                </c:pt>
              </c:numCache>
            </c:numRef>
          </c:val>
          <c:extLst>
            <c:ext xmlns:c16="http://schemas.microsoft.com/office/drawing/2014/chart" uri="{C3380CC4-5D6E-409C-BE32-E72D297353CC}">
              <c16:uniqueId val="{00000000-51F6-4F70-95D1-DD19CB9766A0}"/>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Sheet1!$C$2:$C$12</c:f>
              <c:numCache>
                <c:formatCode>###0%</c:formatCode>
                <c:ptCount val="11"/>
                <c:pt idx="0">
                  <c:v>7.50395568020637E-3</c:v>
                </c:pt>
                <c:pt idx="1">
                  <c:v>4.7512335682024804E-3</c:v>
                </c:pt>
                <c:pt idx="2">
                  <c:v>9.1804514320441392E-3</c:v>
                </c:pt>
                <c:pt idx="3">
                  <c:v>2.9762678235030499E-2</c:v>
                </c:pt>
                <c:pt idx="4">
                  <c:v>3.8498121285535897E-2</c:v>
                </c:pt>
                <c:pt idx="5">
                  <c:v>7.5926172432114303E-2</c:v>
                </c:pt>
                <c:pt idx="6">
                  <c:v>0.121666097627413</c:v>
                </c:pt>
                <c:pt idx="7">
                  <c:v>0.21735789330847299</c:v>
                </c:pt>
                <c:pt idx="8">
                  <c:v>0.25617786741217802</c:v>
                </c:pt>
                <c:pt idx="9">
                  <c:v>0.134598077915876</c:v>
                </c:pt>
                <c:pt idx="10">
                  <c:v>0.104577451102925</c:v>
                </c:pt>
              </c:numCache>
            </c:numRef>
          </c:val>
          <c:extLst>
            <c:ext xmlns:c16="http://schemas.microsoft.com/office/drawing/2014/chart" uri="{C3380CC4-5D6E-409C-BE32-E72D297353CC}">
              <c16:uniqueId val="{00000001-51F6-4F70-95D1-DD19CB9766A0}"/>
            </c:ext>
          </c:extLst>
        </c:ser>
        <c:dLbls>
          <c:showLegendKey val="0"/>
          <c:showVal val="0"/>
          <c:showCatName val="0"/>
          <c:showSerName val="0"/>
          <c:showPercent val="0"/>
          <c:showBubbleSize val="0"/>
        </c:dLbls>
        <c:gapWidth val="219"/>
        <c:overlap val="-27"/>
        <c:axId val="-351014816"/>
        <c:axId val="-351014272"/>
      </c:barChart>
      <c:catAx>
        <c:axId val="-35101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4272"/>
        <c:crosses val="autoZero"/>
        <c:auto val="1"/>
        <c:lblAlgn val="ctr"/>
        <c:lblOffset val="100"/>
        <c:noMultiLvlLbl val="0"/>
      </c:catAx>
      <c:valAx>
        <c:axId val="-35101427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4816"/>
        <c:crosses val="autoZero"/>
        <c:crossBetween val="between"/>
        <c:majorUnit val="0.5"/>
      </c:valAx>
      <c:spPr>
        <a:noFill/>
        <a:ln>
          <a:noFill/>
        </a:ln>
        <a:effectLst/>
      </c:spPr>
    </c:plotArea>
    <c:legend>
      <c:legendPos val="b"/>
      <c:layout>
        <c:manualLayout>
          <c:xMode val="edge"/>
          <c:yMode val="edge"/>
          <c:x val="0.377372672595845"/>
          <c:y val="0.83149212080874502"/>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Sheet1!$B$2:$B$12</c:f>
              <c:numCache>
                <c:formatCode>####%</c:formatCode>
                <c:ptCount val="11"/>
                <c:pt idx="0">
                  <c:v>4.5069773110409201E-3</c:v>
                </c:pt>
                <c:pt idx="1">
                  <c:v>4.5496946152156596E-3</c:v>
                </c:pt>
                <c:pt idx="2">
                  <c:v>2.44932692319039E-2</c:v>
                </c:pt>
                <c:pt idx="3">
                  <c:v>4.3903274099622899E-2</c:v>
                </c:pt>
                <c:pt idx="4">
                  <c:v>5.4915957782914603E-2</c:v>
                </c:pt>
                <c:pt idx="5">
                  <c:v>0.16265142646038899</c:v>
                </c:pt>
                <c:pt idx="6">
                  <c:v>9.5610076482029502E-2</c:v>
                </c:pt>
                <c:pt idx="7">
                  <c:v>0.23903861263800999</c:v>
                </c:pt>
                <c:pt idx="8">
                  <c:v>0.215517690697652</c:v>
                </c:pt>
                <c:pt idx="9">
                  <c:v>7.9599087988616202E-2</c:v>
                </c:pt>
                <c:pt idx="10">
                  <c:v>7.5213932692604707E-2</c:v>
                </c:pt>
              </c:numCache>
            </c:numRef>
          </c:val>
          <c:extLst>
            <c:ext xmlns:c16="http://schemas.microsoft.com/office/drawing/2014/chart" uri="{C3380CC4-5D6E-409C-BE32-E72D297353CC}">
              <c16:uniqueId val="{00000000-24F8-4290-A5DC-76E645063FC3}"/>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Sheet1!$C$2:$C$12</c:f>
              <c:numCache>
                <c:formatCode>####%</c:formatCode>
                <c:ptCount val="11"/>
                <c:pt idx="0">
                  <c:v>1.5418586444679401E-2</c:v>
                </c:pt>
                <c:pt idx="1">
                  <c:v>2.3044859328173401E-3</c:v>
                </c:pt>
                <c:pt idx="2">
                  <c:v>3.7087886000968601E-2</c:v>
                </c:pt>
                <c:pt idx="3">
                  <c:v>5.05352477650272E-2</c:v>
                </c:pt>
                <c:pt idx="4">
                  <c:v>4.8863835268407499E-2</c:v>
                </c:pt>
                <c:pt idx="5">
                  <c:v>9.1971469756160995E-2</c:v>
                </c:pt>
                <c:pt idx="6">
                  <c:v>0.14913526953245099</c:v>
                </c:pt>
                <c:pt idx="7">
                  <c:v>0.24876620108772199</c:v>
                </c:pt>
                <c:pt idx="8">
                  <c:v>0.212939250423791</c:v>
                </c:pt>
                <c:pt idx="9">
                  <c:v>8.4338772129193607E-2</c:v>
                </c:pt>
                <c:pt idx="10">
                  <c:v>5.86389956587813E-2</c:v>
                </c:pt>
              </c:numCache>
            </c:numRef>
          </c:val>
          <c:extLst>
            <c:ext xmlns:c16="http://schemas.microsoft.com/office/drawing/2014/chart" uri="{C3380CC4-5D6E-409C-BE32-E72D297353CC}">
              <c16:uniqueId val="{00000001-24F8-4290-A5DC-76E645063FC3}"/>
            </c:ext>
          </c:extLst>
        </c:ser>
        <c:dLbls>
          <c:showLegendKey val="0"/>
          <c:showVal val="0"/>
          <c:showCatName val="0"/>
          <c:showSerName val="0"/>
          <c:showPercent val="0"/>
          <c:showBubbleSize val="0"/>
        </c:dLbls>
        <c:gapWidth val="219"/>
        <c:overlap val="-27"/>
        <c:axId val="-348819648"/>
        <c:axId val="-348819104"/>
      </c:barChart>
      <c:catAx>
        <c:axId val="-3488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9104"/>
        <c:crosses val="autoZero"/>
        <c:auto val="1"/>
        <c:lblAlgn val="ctr"/>
        <c:lblOffset val="100"/>
        <c:noMultiLvlLbl val="0"/>
      </c:catAx>
      <c:valAx>
        <c:axId val="-34881910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9648"/>
        <c:crosses val="autoZero"/>
        <c:crossBetween val="between"/>
        <c:majorUnit val="0.5"/>
      </c:valAx>
      <c:spPr>
        <a:noFill/>
        <a:ln>
          <a:noFill/>
        </a:ln>
        <a:effectLst/>
      </c:spPr>
    </c:plotArea>
    <c:legend>
      <c:legendPos val="b"/>
      <c:layout>
        <c:manualLayout>
          <c:xMode val="edge"/>
          <c:yMode val="edge"/>
          <c:x val="0.36810928175350899"/>
          <c:y val="0.81186066658172196"/>
          <c:w val="0.260214483968042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Sheet1!$B$2:$B$12</c:f>
              <c:numCache>
                <c:formatCode>####%</c:formatCode>
                <c:ptCount val="11"/>
                <c:pt idx="0">
                  <c:v>4.7987185729803702E-3</c:v>
                </c:pt>
                <c:pt idx="1">
                  <c:v>2.3015072505805298E-3</c:v>
                </c:pt>
                <c:pt idx="2">
                  <c:v>1.9686688799372999E-2</c:v>
                </c:pt>
                <c:pt idx="3">
                  <c:v>3.06701048198618E-2</c:v>
                </c:pt>
                <c:pt idx="4">
                  <c:v>5.1509542362410898E-2</c:v>
                </c:pt>
                <c:pt idx="5">
                  <c:v>0.12628703899052399</c:v>
                </c:pt>
                <c:pt idx="6">
                  <c:v>0.102580380881738</c:v>
                </c:pt>
                <c:pt idx="7">
                  <c:v>0.22681177383140699</c:v>
                </c:pt>
                <c:pt idx="8">
                  <c:v>0.21023827053410499</c:v>
                </c:pt>
                <c:pt idx="9">
                  <c:v>0.138409407942682</c:v>
                </c:pt>
                <c:pt idx="10">
                  <c:v>8.6706566014337405E-2</c:v>
                </c:pt>
              </c:numCache>
            </c:numRef>
          </c:val>
          <c:extLst>
            <c:ext xmlns:c16="http://schemas.microsoft.com/office/drawing/2014/chart" uri="{C3380CC4-5D6E-409C-BE32-E72D297353CC}">
              <c16:uniqueId val="{00000000-32D9-415C-B8F8-B0C39EFE8A9E}"/>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Sheet1!$C$2:$C$12</c:f>
              <c:numCache>
                <c:formatCode>####%</c:formatCode>
                <c:ptCount val="11"/>
                <c:pt idx="0">
                  <c:v>9.6289250316585005E-3</c:v>
                </c:pt>
                <c:pt idx="1">
                  <c:v>4.47915839832865E-3</c:v>
                </c:pt>
                <c:pt idx="2">
                  <c:v>8.4493772456592509E-3</c:v>
                </c:pt>
                <c:pt idx="3">
                  <c:v>3.2428064219054399E-2</c:v>
                </c:pt>
                <c:pt idx="4">
                  <c:v>4.7377922229101498E-2</c:v>
                </c:pt>
                <c:pt idx="5">
                  <c:v>9.0105241669706404E-2</c:v>
                </c:pt>
                <c:pt idx="6">
                  <c:v>0.13406397651353399</c:v>
                </c:pt>
                <c:pt idx="7">
                  <c:v>0.207044592018792</c:v>
                </c:pt>
                <c:pt idx="8">
                  <c:v>0.18245830208795299</c:v>
                </c:pt>
                <c:pt idx="9">
                  <c:v>0.12848690339629401</c:v>
                </c:pt>
                <c:pt idx="10">
                  <c:v>0.15547753718992</c:v>
                </c:pt>
              </c:numCache>
            </c:numRef>
          </c:val>
          <c:extLst>
            <c:ext xmlns:c16="http://schemas.microsoft.com/office/drawing/2014/chart" uri="{C3380CC4-5D6E-409C-BE32-E72D297353CC}">
              <c16:uniqueId val="{00000001-32D9-415C-B8F8-B0C39EFE8A9E}"/>
            </c:ext>
          </c:extLst>
        </c:ser>
        <c:dLbls>
          <c:showLegendKey val="0"/>
          <c:showVal val="0"/>
          <c:showCatName val="0"/>
          <c:showSerName val="0"/>
          <c:showPercent val="0"/>
          <c:showBubbleSize val="0"/>
        </c:dLbls>
        <c:gapWidth val="219"/>
        <c:overlap val="-27"/>
        <c:axId val="-348813664"/>
        <c:axId val="-348815296"/>
      </c:barChart>
      <c:catAx>
        <c:axId val="-34881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5296"/>
        <c:crosses val="autoZero"/>
        <c:auto val="1"/>
        <c:lblAlgn val="ctr"/>
        <c:lblOffset val="100"/>
        <c:noMultiLvlLbl val="0"/>
      </c:catAx>
      <c:valAx>
        <c:axId val="-34881529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3664"/>
        <c:crosses val="autoZero"/>
        <c:crossBetween val="between"/>
        <c:majorUnit val="0.5"/>
      </c:valAx>
      <c:spPr>
        <a:noFill/>
        <a:ln>
          <a:noFill/>
        </a:ln>
        <a:effectLst/>
      </c:spPr>
    </c:plotArea>
    <c:legend>
      <c:legendPos val="b"/>
      <c:layout>
        <c:manualLayout>
          <c:xMode val="edge"/>
          <c:yMode val="edge"/>
          <c:x val="0.26083610470831198"/>
          <c:y val="0.91609579879681202"/>
          <c:w val="0.469000900768221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Sheet1!$B$2:$B$12</c:f>
              <c:numCache>
                <c:formatCode>####%</c:formatCode>
                <c:ptCount val="11"/>
                <c:pt idx="0">
                  <c:v>5.2217861776132799E-3</c:v>
                </c:pt>
                <c:pt idx="1">
                  <c:v>4.0550102032675698E-3</c:v>
                </c:pt>
                <c:pt idx="2">
                  <c:v>1.88409318840006E-2</c:v>
                </c:pt>
                <c:pt idx="3">
                  <c:v>3.11879677205452E-2</c:v>
                </c:pt>
                <c:pt idx="4">
                  <c:v>5.2040605959816598E-2</c:v>
                </c:pt>
                <c:pt idx="5">
                  <c:v>0.124277331355219</c:v>
                </c:pt>
                <c:pt idx="6">
                  <c:v>0.14492439455150699</c:v>
                </c:pt>
                <c:pt idx="7">
                  <c:v>0.24377951822926899</c:v>
                </c:pt>
                <c:pt idx="8">
                  <c:v>0.216954032189973</c:v>
                </c:pt>
                <c:pt idx="9">
                  <c:v>0.104825208531589</c:v>
                </c:pt>
                <c:pt idx="10">
                  <c:v>5.3893213197201098E-2</c:v>
                </c:pt>
              </c:numCache>
            </c:numRef>
          </c:val>
          <c:extLst>
            <c:ext xmlns:c16="http://schemas.microsoft.com/office/drawing/2014/chart" uri="{C3380CC4-5D6E-409C-BE32-E72D297353CC}">
              <c16:uniqueId val="{00000000-5BA5-4B57-8366-CB59FA0DEC1F}"/>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Sheet1!$C$2:$C$12</c:f>
              <c:numCache>
                <c:formatCode>####%</c:formatCode>
                <c:ptCount val="11"/>
                <c:pt idx="0">
                  <c:v>5.30573784166478E-3</c:v>
                </c:pt>
                <c:pt idx="1">
                  <c:v>6.9938516161740204E-3</c:v>
                </c:pt>
                <c:pt idx="2">
                  <c:v>1.8238664438676999E-2</c:v>
                </c:pt>
                <c:pt idx="3">
                  <c:v>4.2531965599726398E-2</c:v>
                </c:pt>
                <c:pt idx="4">
                  <c:v>7.3150077667140004E-2</c:v>
                </c:pt>
                <c:pt idx="5">
                  <c:v>0.10315536335188499</c:v>
                </c:pt>
                <c:pt idx="6">
                  <c:v>0.18007995401916599</c:v>
                </c:pt>
                <c:pt idx="7">
                  <c:v>0.217899128655303</c:v>
                </c:pt>
                <c:pt idx="8">
                  <c:v>0.211858346489327</c:v>
                </c:pt>
                <c:pt idx="9">
                  <c:v>9.8359335304675999E-2</c:v>
                </c:pt>
                <c:pt idx="10">
                  <c:v>4.2427575016261501E-2</c:v>
                </c:pt>
              </c:numCache>
            </c:numRef>
          </c:val>
          <c:extLst>
            <c:ext xmlns:c16="http://schemas.microsoft.com/office/drawing/2014/chart" uri="{C3380CC4-5D6E-409C-BE32-E72D297353CC}">
              <c16:uniqueId val="{00000001-5BA5-4B57-8366-CB59FA0DEC1F}"/>
            </c:ext>
          </c:extLst>
        </c:ser>
        <c:dLbls>
          <c:showLegendKey val="0"/>
          <c:showVal val="0"/>
          <c:showCatName val="0"/>
          <c:showSerName val="0"/>
          <c:showPercent val="0"/>
          <c:showBubbleSize val="0"/>
        </c:dLbls>
        <c:gapWidth val="219"/>
        <c:overlap val="-27"/>
        <c:axId val="-348818560"/>
        <c:axId val="-348822368"/>
      </c:barChart>
      <c:catAx>
        <c:axId val="-3488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2368"/>
        <c:crosses val="autoZero"/>
        <c:auto val="1"/>
        <c:lblAlgn val="ctr"/>
        <c:lblOffset val="100"/>
        <c:noMultiLvlLbl val="0"/>
      </c:catAx>
      <c:valAx>
        <c:axId val="-34882236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8560"/>
        <c:crosses val="autoZero"/>
        <c:crossBetween val="between"/>
        <c:majorUnit val="0.5"/>
      </c:valAx>
      <c:spPr>
        <a:noFill/>
        <a:ln>
          <a:noFill/>
        </a:ln>
        <a:effectLst/>
      </c:spPr>
    </c:plotArea>
    <c:legend>
      <c:legendPos val="b"/>
      <c:layout>
        <c:manualLayout>
          <c:xMode val="edge"/>
          <c:yMode val="edge"/>
          <c:x val="0.27823497378182199"/>
          <c:y val="0.92136311509915603"/>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###0%</c:formatCode>
                <c:ptCount val="11"/>
                <c:pt idx="0">
                  <c:v>2.0131672109078399E-2</c:v>
                </c:pt>
                <c:pt idx="1">
                  <c:v>1.1783927523049201E-2</c:v>
                </c:pt>
                <c:pt idx="2">
                  <c:v>2.6466027648460601E-2</c:v>
                </c:pt>
                <c:pt idx="3">
                  <c:v>4.4621229796211297E-2</c:v>
                </c:pt>
                <c:pt idx="4">
                  <c:v>5.9842805082096599E-2</c:v>
                </c:pt>
                <c:pt idx="5">
                  <c:v>0.10660892453896</c:v>
                </c:pt>
                <c:pt idx="6">
                  <c:v>0.101020595696727</c:v>
                </c:pt>
                <c:pt idx="7">
                  <c:v>0.166547674102965</c:v>
                </c:pt>
                <c:pt idx="8">
                  <c:v>0.187243046407573</c:v>
                </c:pt>
                <c:pt idx="9">
                  <c:v>0.144174490876462</c:v>
                </c:pt>
                <c:pt idx="10">
                  <c:v>0.131559606218416</c:v>
                </c:pt>
              </c:numCache>
            </c:numRef>
          </c:val>
          <c:extLst>
            <c:ext xmlns:c16="http://schemas.microsoft.com/office/drawing/2014/chart" uri="{C3380CC4-5D6E-409C-BE32-E72D297353CC}">
              <c16:uniqueId val="{00000000-020D-4C24-9637-5C4DA9E9F0B7}"/>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###0%</c:formatCode>
                <c:ptCount val="11"/>
                <c:pt idx="0">
                  <c:v>1.5935102384501701E-2</c:v>
                </c:pt>
                <c:pt idx="1">
                  <c:v>1.45453969617837E-2</c:v>
                </c:pt>
                <c:pt idx="2">
                  <c:v>3.2006470886754498E-2</c:v>
                </c:pt>
                <c:pt idx="3">
                  <c:v>4.24807846269082E-2</c:v>
                </c:pt>
                <c:pt idx="4">
                  <c:v>5.0280397706423799E-2</c:v>
                </c:pt>
                <c:pt idx="5">
                  <c:v>8.6158997842541496E-2</c:v>
                </c:pt>
                <c:pt idx="6">
                  <c:v>9.9222164662823395E-2</c:v>
                </c:pt>
                <c:pt idx="7">
                  <c:v>0.16179394832247801</c:v>
                </c:pt>
                <c:pt idx="8">
                  <c:v>0.17937891256385499</c:v>
                </c:pt>
                <c:pt idx="9">
                  <c:v>0.16562391144168301</c:v>
                </c:pt>
                <c:pt idx="10">
                  <c:v>0.152573912600247</c:v>
                </c:pt>
              </c:numCache>
            </c:numRef>
          </c:val>
          <c:extLst>
            <c:ext xmlns:c16="http://schemas.microsoft.com/office/drawing/2014/chart" uri="{C3380CC4-5D6E-409C-BE32-E72D297353CC}">
              <c16:uniqueId val="{00000001-020D-4C24-9637-5C4DA9E9F0B7}"/>
            </c:ext>
          </c:extLst>
        </c:ser>
        <c:dLbls>
          <c:showLegendKey val="0"/>
          <c:showVal val="0"/>
          <c:showCatName val="0"/>
          <c:showSerName val="0"/>
          <c:showPercent val="0"/>
          <c:showBubbleSize val="0"/>
        </c:dLbls>
        <c:gapWidth val="219"/>
        <c:overlap val="-27"/>
        <c:axId val="-348808224"/>
        <c:axId val="-348808768"/>
      </c:barChart>
      <c:catAx>
        <c:axId val="-3488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8768"/>
        <c:crosses val="autoZero"/>
        <c:auto val="1"/>
        <c:lblAlgn val="ctr"/>
        <c:lblOffset val="100"/>
        <c:noMultiLvlLbl val="0"/>
      </c:catAx>
      <c:valAx>
        <c:axId val="-34880876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8224"/>
        <c:crosses val="autoZero"/>
        <c:crossBetween val="between"/>
        <c:majorUnit val="0.5"/>
      </c:valAx>
      <c:spPr>
        <a:noFill/>
        <a:ln>
          <a:noFill/>
        </a:ln>
        <a:effectLst/>
      </c:spPr>
    </c:plotArea>
    <c:legend>
      <c:legendPos val="b"/>
      <c:layout>
        <c:manualLayout>
          <c:xMode val="edge"/>
          <c:yMode val="edge"/>
          <c:x val="0.32026249002476298"/>
          <c:y val="0.91193959590974205"/>
          <c:w val="0.364607686327160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3.09298795970057E-3</c:v>
                </c:pt>
                <c:pt idx="1">
                  <c:v>1.1012204253247201E-3</c:v>
                </c:pt>
                <c:pt idx="2">
                  <c:v>2.4333670636409099E-3</c:v>
                </c:pt>
                <c:pt idx="3">
                  <c:v>5.98534591989502E-3</c:v>
                </c:pt>
                <c:pt idx="4">
                  <c:v>8.9791802013816906E-3</c:v>
                </c:pt>
                <c:pt idx="5">
                  <c:v>4.1956156647598303E-2</c:v>
                </c:pt>
                <c:pt idx="6">
                  <c:v>1.91486930535626E-2</c:v>
                </c:pt>
                <c:pt idx="7">
                  <c:v>5.88960130091781E-2</c:v>
                </c:pt>
                <c:pt idx="8">
                  <c:v>0.1076546661093</c:v>
                </c:pt>
                <c:pt idx="9">
                  <c:v>0.14853832241151599</c:v>
                </c:pt>
                <c:pt idx="10">
                  <c:v>0.60221404719890204</c:v>
                </c:pt>
              </c:numCache>
            </c:numRef>
          </c:val>
          <c:extLst>
            <c:ext xmlns:c16="http://schemas.microsoft.com/office/drawing/2014/chart" uri="{C3380CC4-5D6E-409C-BE32-E72D297353CC}">
              <c16:uniqueId val="{00000000-1E9F-46AD-B897-E898437E3510}"/>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1.06492355441264E-2</c:v>
                </c:pt>
                <c:pt idx="1">
                  <c:v>4.6178706569479798E-4</c:v>
                </c:pt>
                <c:pt idx="2">
                  <c:v>8.4618803792981304E-4</c:v>
                </c:pt>
                <c:pt idx="3">
                  <c:v>1.33447299026602E-3</c:v>
                </c:pt>
                <c:pt idx="4">
                  <c:v>4.6786795527674497E-3</c:v>
                </c:pt>
                <c:pt idx="5">
                  <c:v>3.3709050506570699E-2</c:v>
                </c:pt>
                <c:pt idx="6">
                  <c:v>3.4843306487036603E-2</c:v>
                </c:pt>
                <c:pt idx="7">
                  <c:v>6.7185109663043599E-2</c:v>
                </c:pt>
                <c:pt idx="8">
                  <c:v>0.109311491435579</c:v>
                </c:pt>
                <c:pt idx="9">
                  <c:v>0.14323784875784201</c:v>
                </c:pt>
                <c:pt idx="10">
                  <c:v>0.59374282995914296</c:v>
                </c:pt>
              </c:numCache>
            </c:numRef>
          </c:val>
          <c:extLst>
            <c:ext xmlns:c16="http://schemas.microsoft.com/office/drawing/2014/chart" uri="{C3380CC4-5D6E-409C-BE32-E72D297353CC}">
              <c16:uniqueId val="{00000001-1E9F-46AD-B897-E898437E3510}"/>
            </c:ext>
          </c:extLst>
        </c:ser>
        <c:dLbls>
          <c:showLegendKey val="0"/>
          <c:showVal val="0"/>
          <c:showCatName val="0"/>
          <c:showSerName val="0"/>
          <c:showPercent val="0"/>
          <c:showBubbleSize val="0"/>
        </c:dLbls>
        <c:gapWidth val="219"/>
        <c:overlap val="-27"/>
        <c:axId val="-398342672"/>
        <c:axId val="-398344304"/>
      </c:barChart>
      <c:catAx>
        <c:axId val="-39834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4304"/>
        <c:crosses val="autoZero"/>
        <c:auto val="1"/>
        <c:lblAlgn val="ctr"/>
        <c:lblOffset val="100"/>
        <c:noMultiLvlLbl val="0"/>
      </c:catAx>
      <c:valAx>
        <c:axId val="-39834430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2672"/>
        <c:crosses val="autoZero"/>
        <c:crossBetween val="between"/>
        <c:majorUnit val="0.5"/>
      </c:valAx>
      <c:spPr>
        <a:noFill/>
        <a:ln>
          <a:noFill/>
        </a:ln>
        <a:effectLst/>
      </c:spPr>
    </c:plotArea>
    <c:legend>
      <c:legendPos val="b"/>
      <c:layout>
        <c:manualLayout>
          <c:xMode val="edge"/>
          <c:yMode val="edge"/>
          <c:x val="0.29416418641449699"/>
          <c:y val="0.91781908220124098"/>
          <c:w val="0.40810485901093602"/>
          <c:h val="4.4730298889094001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c:formatCode>
                <c:ptCount val="11"/>
                <c:pt idx="0">
                  <c:v>7.5607211128009902E-3</c:v>
                </c:pt>
                <c:pt idx="1">
                  <c:v>2.22149775828871E-2</c:v>
                </c:pt>
                <c:pt idx="2">
                  <c:v>3.39970176339872E-2</c:v>
                </c:pt>
                <c:pt idx="3">
                  <c:v>6.3676045218582805E-2</c:v>
                </c:pt>
                <c:pt idx="4">
                  <c:v>6.8319057611042705E-2</c:v>
                </c:pt>
                <c:pt idx="5">
                  <c:v>0.115842772873283</c:v>
                </c:pt>
                <c:pt idx="6">
                  <c:v>0.11192979415504301</c:v>
                </c:pt>
                <c:pt idx="7">
                  <c:v>0.13216005952691001</c:v>
                </c:pt>
                <c:pt idx="8">
                  <c:v>0.15305345778249899</c:v>
                </c:pt>
                <c:pt idx="9">
                  <c:v>0.136968460423711</c:v>
                </c:pt>
                <c:pt idx="10">
                  <c:v>0.15427763607925399</c:v>
                </c:pt>
              </c:numCache>
            </c:numRef>
          </c:val>
          <c:extLst>
            <c:ext xmlns:c16="http://schemas.microsoft.com/office/drawing/2014/chart" uri="{C3380CC4-5D6E-409C-BE32-E72D297353CC}">
              <c16:uniqueId val="{00000000-BE2D-4EEA-9755-1DF1898CEEC0}"/>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c:formatCode>
                <c:ptCount val="11"/>
                <c:pt idx="0">
                  <c:v>1.74022428320794E-2</c:v>
                </c:pt>
                <c:pt idx="1">
                  <c:v>1.00419879145723E-2</c:v>
                </c:pt>
                <c:pt idx="2">
                  <c:v>2.7496839141051201E-2</c:v>
                </c:pt>
                <c:pt idx="3">
                  <c:v>6.2013250416393897E-2</c:v>
                </c:pt>
                <c:pt idx="4">
                  <c:v>6.9922352737378096E-2</c:v>
                </c:pt>
                <c:pt idx="5">
                  <c:v>0.11821358888340699</c:v>
                </c:pt>
                <c:pt idx="6">
                  <c:v>0.14361145084954899</c:v>
                </c:pt>
                <c:pt idx="7">
                  <c:v>0.12566787578343</c:v>
                </c:pt>
                <c:pt idx="8">
                  <c:v>0.19767623662567599</c:v>
                </c:pt>
                <c:pt idx="9">
                  <c:v>0.105740866555183</c:v>
                </c:pt>
                <c:pt idx="10">
                  <c:v>0.12221330826127901</c:v>
                </c:pt>
              </c:numCache>
            </c:numRef>
          </c:val>
          <c:extLst>
            <c:ext xmlns:c16="http://schemas.microsoft.com/office/drawing/2014/chart" uri="{C3380CC4-5D6E-409C-BE32-E72D297353CC}">
              <c16:uniqueId val="{00000001-BE2D-4EEA-9755-1DF1898CEEC0}"/>
            </c:ext>
          </c:extLst>
        </c:ser>
        <c:dLbls>
          <c:showLegendKey val="0"/>
          <c:showVal val="0"/>
          <c:showCatName val="0"/>
          <c:showSerName val="0"/>
          <c:showPercent val="0"/>
          <c:showBubbleSize val="0"/>
        </c:dLbls>
        <c:gapWidth val="219"/>
        <c:overlap val="-27"/>
        <c:axId val="-348815840"/>
        <c:axId val="-348811488"/>
      </c:barChart>
      <c:catAx>
        <c:axId val="-3488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1488"/>
        <c:crosses val="autoZero"/>
        <c:auto val="1"/>
        <c:lblAlgn val="ctr"/>
        <c:lblOffset val="100"/>
        <c:noMultiLvlLbl val="0"/>
      </c:catAx>
      <c:valAx>
        <c:axId val="-3488114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5840"/>
        <c:crosses val="autoZero"/>
        <c:crossBetween val="between"/>
        <c:majorUnit val="0.5"/>
      </c:valAx>
      <c:spPr>
        <a:noFill/>
        <a:ln>
          <a:noFill/>
        </a:ln>
        <a:effectLst/>
      </c:spPr>
    </c:plotArea>
    <c:legend>
      <c:legendPos val="b"/>
      <c:layout>
        <c:manualLayout>
          <c:xMode val="edge"/>
          <c:yMode val="edge"/>
          <c:x val="0.28834447020786202"/>
          <c:y val="0.91925701807684901"/>
          <c:w val="0.41680429354769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###0%</c:formatCode>
                <c:ptCount val="11"/>
                <c:pt idx="0">
                  <c:v>1.25501243194347E-2</c:v>
                </c:pt>
                <c:pt idx="1">
                  <c:v>1.24633956613111E-2</c:v>
                </c:pt>
                <c:pt idx="2">
                  <c:v>3.0772338113526199E-2</c:v>
                </c:pt>
                <c:pt idx="3">
                  <c:v>4.8900026198698397E-2</c:v>
                </c:pt>
                <c:pt idx="4">
                  <c:v>5.4756175230402701E-2</c:v>
                </c:pt>
                <c:pt idx="5">
                  <c:v>0.100587656071688</c:v>
                </c:pt>
                <c:pt idx="6">
                  <c:v>9.7006617310753496E-2</c:v>
                </c:pt>
                <c:pt idx="7">
                  <c:v>0.153076832989821</c:v>
                </c:pt>
                <c:pt idx="8">
                  <c:v>0.17593622994862099</c:v>
                </c:pt>
                <c:pt idx="9">
                  <c:v>0.149958626961535</c:v>
                </c:pt>
                <c:pt idx="10">
                  <c:v>0.16399197719420899</c:v>
                </c:pt>
              </c:numCache>
            </c:numRef>
          </c:val>
          <c:extLst>
            <c:ext xmlns:c16="http://schemas.microsoft.com/office/drawing/2014/chart" uri="{C3380CC4-5D6E-409C-BE32-E72D297353CC}">
              <c16:uniqueId val="{00000000-D07F-42F0-90A6-3D5EFD17FEDD}"/>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###0%</c:formatCode>
                <c:ptCount val="11"/>
                <c:pt idx="0">
                  <c:v>2.53294545126087E-2</c:v>
                </c:pt>
                <c:pt idx="1">
                  <c:v>2.1113563374132598E-2</c:v>
                </c:pt>
                <c:pt idx="2">
                  <c:v>3.0161262195863601E-2</c:v>
                </c:pt>
                <c:pt idx="3">
                  <c:v>3.66214441989859E-2</c:v>
                </c:pt>
                <c:pt idx="4">
                  <c:v>4.6494202801392701E-2</c:v>
                </c:pt>
                <c:pt idx="5">
                  <c:v>0.101447497096245</c:v>
                </c:pt>
                <c:pt idx="6">
                  <c:v>0.106487721662889</c:v>
                </c:pt>
                <c:pt idx="7">
                  <c:v>0.137892077657189</c:v>
                </c:pt>
                <c:pt idx="8">
                  <c:v>0.16512253531322399</c:v>
                </c:pt>
                <c:pt idx="9">
                  <c:v>0.12750283116693401</c:v>
                </c:pt>
                <c:pt idx="10">
                  <c:v>0.201827410020535</c:v>
                </c:pt>
              </c:numCache>
            </c:numRef>
          </c:val>
          <c:extLst>
            <c:ext xmlns:c16="http://schemas.microsoft.com/office/drawing/2014/chart" uri="{C3380CC4-5D6E-409C-BE32-E72D297353CC}">
              <c16:uniqueId val="{00000001-D07F-42F0-90A6-3D5EFD17FEDD}"/>
            </c:ext>
          </c:extLst>
        </c:ser>
        <c:dLbls>
          <c:showLegendKey val="0"/>
          <c:showVal val="0"/>
          <c:showCatName val="0"/>
          <c:showSerName val="0"/>
          <c:showPercent val="0"/>
          <c:showBubbleSize val="0"/>
        </c:dLbls>
        <c:gapWidth val="219"/>
        <c:overlap val="-27"/>
        <c:axId val="-348814752"/>
        <c:axId val="-348812576"/>
      </c:barChart>
      <c:catAx>
        <c:axId val="-3488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2576"/>
        <c:crosses val="autoZero"/>
        <c:auto val="1"/>
        <c:lblAlgn val="ctr"/>
        <c:lblOffset val="100"/>
        <c:noMultiLvlLbl val="0"/>
      </c:catAx>
      <c:valAx>
        <c:axId val="-34881257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4752"/>
        <c:crosses val="autoZero"/>
        <c:crossBetween val="between"/>
        <c:majorUnit val="0.5"/>
      </c:valAx>
      <c:spPr>
        <a:noFill/>
        <a:ln>
          <a:noFill/>
        </a:ln>
        <a:effectLst/>
      </c:spPr>
    </c:plotArea>
    <c:legend>
      <c:legendPos val="b"/>
      <c:layout>
        <c:manualLayout>
          <c:xMode val="edge"/>
          <c:yMode val="edge"/>
          <c:x val="0.26953553924506701"/>
          <c:y val="0.91082848249446802"/>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###0%</c:formatCode>
                <c:ptCount val="11"/>
                <c:pt idx="0">
                  <c:v>1.4122744410065301E-2</c:v>
                </c:pt>
                <c:pt idx="1">
                  <c:v>9.1912765941853502E-3</c:v>
                </c:pt>
                <c:pt idx="2">
                  <c:v>1.84148378513318E-2</c:v>
                </c:pt>
                <c:pt idx="3">
                  <c:v>4.8543695292000602E-2</c:v>
                </c:pt>
                <c:pt idx="4">
                  <c:v>7.9895302046391004E-2</c:v>
                </c:pt>
                <c:pt idx="5">
                  <c:v>0.11304541124480599</c:v>
                </c:pt>
                <c:pt idx="6">
                  <c:v>0.119597284551075</c:v>
                </c:pt>
                <c:pt idx="7">
                  <c:v>0.17073215103752301</c:v>
                </c:pt>
                <c:pt idx="8">
                  <c:v>0.169323822114021</c:v>
                </c:pt>
                <c:pt idx="9">
                  <c:v>0.12204480494939</c:v>
                </c:pt>
                <c:pt idx="10">
                  <c:v>0.13508866990921101</c:v>
                </c:pt>
              </c:numCache>
            </c:numRef>
          </c:val>
          <c:extLst>
            <c:ext xmlns:c16="http://schemas.microsoft.com/office/drawing/2014/chart" uri="{C3380CC4-5D6E-409C-BE32-E72D297353CC}">
              <c16:uniqueId val="{00000000-D5E9-4CA8-B5EE-132D78B359E8}"/>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###0%</c:formatCode>
                <c:ptCount val="11"/>
                <c:pt idx="0">
                  <c:v>2.09222378567782E-2</c:v>
                </c:pt>
                <c:pt idx="1">
                  <c:v>9.8116336865132405E-3</c:v>
                </c:pt>
                <c:pt idx="2">
                  <c:v>3.48588610586123E-2</c:v>
                </c:pt>
                <c:pt idx="3">
                  <c:v>3.6043469591320397E-2</c:v>
                </c:pt>
                <c:pt idx="4">
                  <c:v>5.7572177709367497E-2</c:v>
                </c:pt>
                <c:pt idx="5">
                  <c:v>0.129546969891775</c:v>
                </c:pt>
                <c:pt idx="6">
                  <c:v>0.138419993090201</c:v>
                </c:pt>
                <c:pt idx="7">
                  <c:v>0.17874597977183801</c:v>
                </c:pt>
                <c:pt idx="8">
                  <c:v>0.17875812612175801</c:v>
                </c:pt>
                <c:pt idx="9">
                  <c:v>9.3295406971893799E-2</c:v>
                </c:pt>
                <c:pt idx="10">
                  <c:v>0.122025144249943</c:v>
                </c:pt>
              </c:numCache>
            </c:numRef>
          </c:val>
          <c:extLst>
            <c:ext xmlns:c16="http://schemas.microsoft.com/office/drawing/2014/chart" uri="{C3380CC4-5D6E-409C-BE32-E72D297353CC}">
              <c16:uniqueId val="{00000001-D5E9-4CA8-B5EE-132D78B359E8}"/>
            </c:ext>
          </c:extLst>
        </c:ser>
        <c:dLbls>
          <c:showLegendKey val="0"/>
          <c:showVal val="0"/>
          <c:showCatName val="0"/>
          <c:showSerName val="0"/>
          <c:showPercent val="0"/>
          <c:showBubbleSize val="0"/>
        </c:dLbls>
        <c:gapWidth val="219"/>
        <c:overlap val="-27"/>
        <c:axId val="-348810944"/>
        <c:axId val="-348810400"/>
      </c:barChart>
      <c:catAx>
        <c:axId val="-34881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0400"/>
        <c:crosses val="autoZero"/>
        <c:auto val="1"/>
        <c:lblAlgn val="ctr"/>
        <c:lblOffset val="100"/>
        <c:noMultiLvlLbl val="0"/>
      </c:catAx>
      <c:valAx>
        <c:axId val="-34881040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0944"/>
        <c:crosses val="autoZero"/>
        <c:crossBetween val="between"/>
        <c:majorUnit val="0.5"/>
      </c:valAx>
      <c:spPr>
        <a:noFill/>
        <a:ln>
          <a:noFill/>
        </a:ln>
        <a:effectLst/>
      </c:spPr>
    </c:plotArea>
    <c:legend>
      <c:legendPos val="b"/>
      <c:layout>
        <c:manualLayout>
          <c:xMode val="edge"/>
          <c:yMode val="edge"/>
          <c:x val="0.25648638743993502"/>
          <c:y val="0.90556116619212401"/>
          <c:w val="0.469000900768221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79414302055E-2"/>
          <c:y val="7.4228758777567697E-2"/>
          <c:w val="0.96233353303523805"/>
          <c:h val="0.56105150397034598"/>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2.3580474125410499E-2</c:v>
                </c:pt>
                <c:pt idx="1">
                  <c:v>8.3169519225160405E-3</c:v>
                </c:pt>
                <c:pt idx="2">
                  <c:v>2.1358154270159399E-2</c:v>
                </c:pt>
                <c:pt idx="3">
                  <c:v>2.79970322101032E-2</c:v>
                </c:pt>
                <c:pt idx="4">
                  <c:v>8.4079824883748794E-2</c:v>
                </c:pt>
                <c:pt idx="5">
                  <c:v>3.1171362941320901E-2</c:v>
                </c:pt>
                <c:pt idx="6">
                  <c:v>6.21855940580225E-2</c:v>
                </c:pt>
                <c:pt idx="7">
                  <c:v>0.113716348415767</c:v>
                </c:pt>
                <c:pt idx="8">
                  <c:v>0.13165898723221001</c:v>
                </c:pt>
                <c:pt idx="9">
                  <c:v>0.495935269940742</c:v>
                </c:pt>
              </c:numCache>
            </c:numRef>
          </c:val>
          <c:extLst>
            <c:ext xmlns:c16="http://schemas.microsoft.com/office/drawing/2014/chart" uri="{C3380CC4-5D6E-409C-BE32-E72D297353CC}">
              <c16:uniqueId val="{00000000-7D6B-4696-8EEB-483E06E2A50F}"/>
            </c:ext>
          </c:extLst>
        </c:ser>
        <c:ser>
          <c:idx val="1"/>
          <c:order val="1"/>
          <c:tx>
            <c:strRef>
              <c:f>Sheet1!$C$1</c:f>
              <c:strCache>
                <c:ptCount val="1"/>
                <c:pt idx="0">
                  <c:v>Follow up </c:v>
                </c:pt>
              </c:strCache>
            </c:strRef>
          </c:tx>
          <c:spPr>
            <a:solidFill>
              <a:srgbClr val="FBA321"/>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1.5827064254937202E-2</c:v>
                </c:pt>
                <c:pt idx="1">
                  <c:v>5.7095003375160804E-3</c:v>
                </c:pt>
                <c:pt idx="2">
                  <c:v>1.1971322703006399E-2</c:v>
                </c:pt>
                <c:pt idx="3">
                  <c:v>1.68492768468472E-2</c:v>
                </c:pt>
                <c:pt idx="4">
                  <c:v>6.2107593688727203E-2</c:v>
                </c:pt>
                <c:pt idx="5">
                  <c:v>2.6516842385581101E-2</c:v>
                </c:pt>
                <c:pt idx="6">
                  <c:v>6.81218529207335E-2</c:v>
                </c:pt>
                <c:pt idx="7">
                  <c:v>0.10344789762310901</c:v>
                </c:pt>
                <c:pt idx="8">
                  <c:v>0.113664992165161</c:v>
                </c:pt>
                <c:pt idx="9">
                  <c:v>0.57578365707438095</c:v>
                </c:pt>
              </c:numCache>
            </c:numRef>
          </c:val>
          <c:extLst>
            <c:ext xmlns:c16="http://schemas.microsoft.com/office/drawing/2014/chart" uri="{C3380CC4-5D6E-409C-BE32-E72D297353CC}">
              <c16:uniqueId val="{00000001-7D6B-4696-8EEB-483E06E2A50F}"/>
            </c:ext>
          </c:extLst>
        </c:ser>
        <c:dLbls>
          <c:showLegendKey val="0"/>
          <c:showVal val="0"/>
          <c:showCatName val="0"/>
          <c:showSerName val="0"/>
          <c:showPercent val="0"/>
          <c:showBubbleSize val="0"/>
        </c:dLbls>
        <c:gapWidth val="219"/>
        <c:overlap val="-27"/>
        <c:axId val="-348812032"/>
        <c:axId val="-348809312"/>
      </c:barChart>
      <c:catAx>
        <c:axId val="-3488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9312"/>
        <c:crosses val="autoZero"/>
        <c:auto val="1"/>
        <c:lblAlgn val="ctr"/>
        <c:lblOffset val="100"/>
        <c:noMultiLvlLbl val="0"/>
      </c:catAx>
      <c:valAx>
        <c:axId val="-3488093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2032"/>
        <c:crosses val="autoZero"/>
        <c:crossBetween val="between"/>
        <c:majorUnit val="0.5"/>
      </c:valAx>
      <c:spPr>
        <a:noFill/>
        <a:ln>
          <a:noFill/>
        </a:ln>
        <a:effectLst/>
      </c:spPr>
    </c:plotArea>
    <c:legend>
      <c:legendPos val="b"/>
      <c:layout>
        <c:manualLayout>
          <c:xMode val="edge"/>
          <c:yMode val="edge"/>
          <c:x val="0.24256808807989899"/>
          <c:y val="0.75819504914826796"/>
          <c:w val="0.498309643112793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2.20135181915572E-2</c:v>
                </c:pt>
                <c:pt idx="1">
                  <c:v>1.87740232596535E-3</c:v>
                </c:pt>
                <c:pt idx="2">
                  <c:v>1.58813783233849E-2</c:v>
                </c:pt>
                <c:pt idx="3">
                  <c:v>9.3112684311867592E-3</c:v>
                </c:pt>
                <c:pt idx="4">
                  <c:v>9.0111291051347506E-2</c:v>
                </c:pt>
                <c:pt idx="5">
                  <c:v>2.8394936918508699E-2</c:v>
                </c:pt>
                <c:pt idx="6">
                  <c:v>6.4441601738480306E-2</c:v>
                </c:pt>
                <c:pt idx="7">
                  <c:v>8.33586642596814E-2</c:v>
                </c:pt>
                <c:pt idx="8">
                  <c:v>0.102605211417506</c:v>
                </c:pt>
                <c:pt idx="9">
                  <c:v>0.58200472734238196</c:v>
                </c:pt>
              </c:numCache>
            </c:numRef>
          </c:val>
          <c:extLst>
            <c:ext xmlns:c16="http://schemas.microsoft.com/office/drawing/2014/chart" uri="{C3380CC4-5D6E-409C-BE32-E72D297353CC}">
              <c16:uniqueId val="{00000000-EF2B-4C34-8179-AA632FA043D4}"/>
            </c:ext>
          </c:extLst>
        </c:ser>
        <c:ser>
          <c:idx val="1"/>
          <c:order val="1"/>
          <c:tx>
            <c:strRef>
              <c:f>Sheet1!$C$1</c:f>
              <c:strCache>
                <c:ptCount val="1"/>
                <c:pt idx="0">
                  <c:v>Follow up </c:v>
                </c:pt>
              </c:strCache>
            </c:strRef>
          </c:tx>
          <c:spPr>
            <a:solidFill>
              <a:srgbClr val="FBA321"/>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3.4143117325679199E-2</c:v>
                </c:pt>
                <c:pt idx="1">
                  <c:v>7.3907690673786196E-4</c:v>
                </c:pt>
                <c:pt idx="2">
                  <c:v>8.9725134028117506E-3</c:v>
                </c:pt>
                <c:pt idx="3">
                  <c:v>1.5715557829392799E-2</c:v>
                </c:pt>
                <c:pt idx="4">
                  <c:v>6.8591807265825394E-2</c:v>
                </c:pt>
                <c:pt idx="5">
                  <c:v>2.10438126963607E-2</c:v>
                </c:pt>
                <c:pt idx="6">
                  <c:v>7.9793055640904997E-2</c:v>
                </c:pt>
                <c:pt idx="7">
                  <c:v>9.0174094608256705E-2</c:v>
                </c:pt>
                <c:pt idx="8">
                  <c:v>0.103832360297009</c:v>
                </c:pt>
                <c:pt idx="9">
                  <c:v>0.57699460402702096</c:v>
                </c:pt>
              </c:numCache>
            </c:numRef>
          </c:val>
          <c:extLst>
            <c:ext xmlns:c16="http://schemas.microsoft.com/office/drawing/2014/chart" uri="{C3380CC4-5D6E-409C-BE32-E72D297353CC}">
              <c16:uniqueId val="{00000001-EF2B-4C34-8179-AA632FA043D4}"/>
            </c:ext>
          </c:extLst>
        </c:ser>
        <c:dLbls>
          <c:showLegendKey val="0"/>
          <c:showVal val="0"/>
          <c:showCatName val="0"/>
          <c:showSerName val="0"/>
          <c:showPercent val="0"/>
          <c:showBubbleSize val="0"/>
        </c:dLbls>
        <c:gapWidth val="219"/>
        <c:overlap val="-27"/>
        <c:axId val="-348823456"/>
        <c:axId val="-348809856"/>
      </c:barChart>
      <c:catAx>
        <c:axId val="-3488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9856"/>
        <c:crosses val="autoZero"/>
        <c:auto val="1"/>
        <c:lblAlgn val="ctr"/>
        <c:lblOffset val="100"/>
        <c:noMultiLvlLbl val="0"/>
      </c:catAx>
      <c:valAx>
        <c:axId val="-3488098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3456"/>
        <c:crosses val="autoZero"/>
        <c:crossBetween val="between"/>
        <c:majorUnit val="0.5"/>
      </c:valAx>
      <c:spPr>
        <a:noFill/>
        <a:ln>
          <a:noFill/>
        </a:ln>
        <a:effectLst/>
      </c:spPr>
    </c:plotArea>
    <c:legend>
      <c:legendPos val="b"/>
      <c:layout>
        <c:manualLayout>
          <c:xMode val="edge"/>
          <c:yMode val="edge"/>
          <c:x val="0.259884105395917"/>
          <c:y val="0.76698883227831804"/>
          <c:w val="0.480993625796775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3.9012622637166303E-2</c:v>
                </c:pt>
                <c:pt idx="1">
                  <c:v>1.8756861924000001E-2</c:v>
                </c:pt>
                <c:pt idx="2">
                  <c:v>1.7020183621606899E-2</c:v>
                </c:pt>
                <c:pt idx="3">
                  <c:v>2.3070641678639599E-2</c:v>
                </c:pt>
                <c:pt idx="4">
                  <c:v>9.7020988231883501E-2</c:v>
                </c:pt>
                <c:pt idx="5">
                  <c:v>4.6630589705457803E-2</c:v>
                </c:pt>
                <c:pt idx="6">
                  <c:v>8.1742626493775797E-2</c:v>
                </c:pt>
                <c:pt idx="7">
                  <c:v>0.122313299921687</c:v>
                </c:pt>
                <c:pt idx="8">
                  <c:v>0.10096213655840899</c:v>
                </c:pt>
                <c:pt idx="9">
                  <c:v>0.45347004922737399</c:v>
                </c:pt>
              </c:numCache>
            </c:numRef>
          </c:val>
          <c:extLst>
            <c:ext xmlns:c16="http://schemas.microsoft.com/office/drawing/2014/chart" uri="{C3380CC4-5D6E-409C-BE32-E72D297353CC}">
              <c16:uniqueId val="{00000000-962F-4F11-885C-B2147A0363AD}"/>
            </c:ext>
          </c:extLst>
        </c:ser>
        <c:ser>
          <c:idx val="1"/>
          <c:order val="1"/>
          <c:tx>
            <c:strRef>
              <c:f>Sheet1!$C$1</c:f>
              <c:strCache>
                <c:ptCount val="1"/>
                <c:pt idx="0">
                  <c:v>Follow up </c:v>
                </c:pt>
              </c:strCache>
            </c:strRef>
          </c:tx>
          <c:spPr>
            <a:solidFill>
              <a:srgbClr val="FBA321"/>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2.9612061016483501E-2</c:v>
                </c:pt>
                <c:pt idx="1">
                  <c:v>3.3864696947365899E-3</c:v>
                </c:pt>
                <c:pt idx="2">
                  <c:v>1.32490058734696E-2</c:v>
                </c:pt>
                <c:pt idx="3">
                  <c:v>1.1818390342281999E-2</c:v>
                </c:pt>
                <c:pt idx="4">
                  <c:v>7.3388412488456206E-2</c:v>
                </c:pt>
                <c:pt idx="5">
                  <c:v>4.2870632857010899E-2</c:v>
                </c:pt>
                <c:pt idx="6">
                  <c:v>7.4735033568341103E-2</c:v>
                </c:pt>
                <c:pt idx="7">
                  <c:v>0.100643677054707</c:v>
                </c:pt>
                <c:pt idx="8">
                  <c:v>0.106251289055388</c:v>
                </c:pt>
                <c:pt idx="9">
                  <c:v>0.54404502804912502</c:v>
                </c:pt>
              </c:numCache>
            </c:numRef>
          </c:val>
          <c:extLst>
            <c:ext xmlns:c16="http://schemas.microsoft.com/office/drawing/2014/chart" uri="{C3380CC4-5D6E-409C-BE32-E72D297353CC}">
              <c16:uniqueId val="{00000001-962F-4F11-885C-B2147A0363AD}"/>
            </c:ext>
          </c:extLst>
        </c:ser>
        <c:dLbls>
          <c:showLegendKey val="0"/>
          <c:showVal val="0"/>
          <c:showCatName val="0"/>
          <c:showSerName val="0"/>
          <c:showPercent val="0"/>
          <c:showBubbleSize val="0"/>
        </c:dLbls>
        <c:gapWidth val="219"/>
        <c:overlap val="-27"/>
        <c:axId val="-348822912"/>
        <c:axId val="-348821824"/>
      </c:barChart>
      <c:catAx>
        <c:axId val="-3488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1824"/>
        <c:crosses val="autoZero"/>
        <c:auto val="1"/>
        <c:lblAlgn val="ctr"/>
        <c:lblOffset val="100"/>
        <c:noMultiLvlLbl val="0"/>
      </c:catAx>
      <c:valAx>
        <c:axId val="-3488218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2912"/>
        <c:crosses val="autoZero"/>
        <c:crossBetween val="between"/>
        <c:majorUnit val="0.5"/>
      </c:valAx>
      <c:spPr>
        <a:noFill/>
        <a:ln>
          <a:noFill/>
        </a:ln>
        <a:effectLst/>
      </c:spPr>
    </c:plotArea>
    <c:legend>
      <c:legendPos val="b"/>
      <c:layout>
        <c:manualLayout>
          <c:xMode val="edge"/>
          <c:yMode val="edge"/>
          <c:x val="0.27388525651344497"/>
          <c:y val="0.82128410535462104"/>
          <c:w val="0.44290259715795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3.8583567839949401E-2</c:v>
                </c:pt>
                <c:pt idx="1">
                  <c:v>4.8240122340571703E-3</c:v>
                </c:pt>
                <c:pt idx="2">
                  <c:v>1.14890998832285E-2</c:v>
                </c:pt>
                <c:pt idx="3">
                  <c:v>1.7876272951153401E-2</c:v>
                </c:pt>
                <c:pt idx="4">
                  <c:v>7.5554408251251398E-2</c:v>
                </c:pt>
                <c:pt idx="5">
                  <c:v>2.8382581824053801E-2</c:v>
                </c:pt>
                <c:pt idx="6">
                  <c:v>7.9473912582123801E-2</c:v>
                </c:pt>
                <c:pt idx="7">
                  <c:v>0.128328768793146</c:v>
                </c:pt>
                <c:pt idx="8">
                  <c:v>0.12833739244143</c:v>
                </c:pt>
                <c:pt idx="9">
                  <c:v>0.48714998319960701</c:v>
                </c:pt>
              </c:numCache>
            </c:numRef>
          </c:val>
          <c:extLst>
            <c:ext xmlns:c16="http://schemas.microsoft.com/office/drawing/2014/chart" uri="{C3380CC4-5D6E-409C-BE32-E72D297353CC}">
              <c16:uniqueId val="{00000000-AD17-447F-AA96-652598EF4E7F}"/>
            </c:ext>
          </c:extLst>
        </c:ser>
        <c:ser>
          <c:idx val="1"/>
          <c:order val="1"/>
          <c:tx>
            <c:strRef>
              <c:f>Sheet1!$C$1</c:f>
              <c:strCache>
                <c:ptCount val="1"/>
                <c:pt idx="0">
                  <c:v>Follow up </c:v>
                </c:pt>
              </c:strCache>
            </c:strRef>
          </c:tx>
          <c:spPr>
            <a:solidFill>
              <a:srgbClr val="FBA321"/>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3.9259176842869399E-2</c:v>
                </c:pt>
                <c:pt idx="1">
                  <c:v>8.3653666700187809E-3</c:v>
                </c:pt>
                <c:pt idx="2">
                  <c:v>2.98162965928132E-2</c:v>
                </c:pt>
                <c:pt idx="3">
                  <c:v>3.1682208148325099E-2</c:v>
                </c:pt>
                <c:pt idx="4">
                  <c:v>6.0122445691790101E-2</c:v>
                </c:pt>
                <c:pt idx="5">
                  <c:v>4.5609135838673903E-2</c:v>
                </c:pt>
                <c:pt idx="6">
                  <c:v>7.2293286521445704E-2</c:v>
                </c:pt>
                <c:pt idx="7">
                  <c:v>0.111131027243269</c:v>
                </c:pt>
                <c:pt idx="8">
                  <c:v>0.12499907367431</c:v>
                </c:pt>
                <c:pt idx="9">
                  <c:v>0.47672198277648398</c:v>
                </c:pt>
              </c:numCache>
            </c:numRef>
          </c:val>
          <c:extLst>
            <c:ext xmlns:c16="http://schemas.microsoft.com/office/drawing/2014/chart" uri="{C3380CC4-5D6E-409C-BE32-E72D297353CC}">
              <c16:uniqueId val="{00000001-AD17-447F-AA96-652598EF4E7F}"/>
            </c:ext>
          </c:extLst>
        </c:ser>
        <c:dLbls>
          <c:showLegendKey val="0"/>
          <c:showVal val="0"/>
          <c:showCatName val="0"/>
          <c:showSerName val="0"/>
          <c:showPercent val="0"/>
          <c:showBubbleSize val="0"/>
        </c:dLbls>
        <c:gapWidth val="219"/>
        <c:overlap val="-27"/>
        <c:axId val="-348821280"/>
        <c:axId val="-348820736"/>
      </c:barChart>
      <c:catAx>
        <c:axId val="-3488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0736"/>
        <c:crosses val="autoZero"/>
        <c:auto val="1"/>
        <c:lblAlgn val="ctr"/>
        <c:lblOffset val="100"/>
        <c:noMultiLvlLbl val="0"/>
      </c:catAx>
      <c:valAx>
        <c:axId val="-34882073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1280"/>
        <c:crosses val="autoZero"/>
        <c:crossBetween val="between"/>
        <c:majorUnit val="0.5"/>
      </c:valAx>
      <c:spPr>
        <a:noFill/>
        <a:ln>
          <a:noFill/>
        </a:ln>
        <a:effectLst/>
      </c:spPr>
    </c:plotArea>
    <c:legend>
      <c:legendPos val="b"/>
      <c:layout>
        <c:manualLayout>
          <c:xMode val="edge"/>
          <c:yMode val="edge"/>
          <c:x val="0.27388525651344497"/>
          <c:y val="0.81074947274993303"/>
          <c:w val="0.434203162621201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2.3082788688560101E-2</c:v>
                </c:pt>
                <c:pt idx="1">
                  <c:v>4.7450795534283302E-3</c:v>
                </c:pt>
                <c:pt idx="2">
                  <c:v>6.5222333928385001E-3</c:v>
                </c:pt>
                <c:pt idx="3">
                  <c:v>1.5658048587692701E-2</c:v>
                </c:pt>
                <c:pt idx="4">
                  <c:v>8.57012224342487E-3</c:v>
                </c:pt>
                <c:pt idx="5">
                  <c:v>4.9483884086871398E-2</c:v>
                </c:pt>
                <c:pt idx="6">
                  <c:v>2.01155087037342E-2</c:v>
                </c:pt>
                <c:pt idx="7">
                  <c:v>4.4483500613722499E-2</c:v>
                </c:pt>
                <c:pt idx="8">
                  <c:v>7.99193679605361E-2</c:v>
                </c:pt>
                <c:pt idx="9">
                  <c:v>9.2465648337921993E-2</c:v>
                </c:pt>
                <c:pt idx="10">
                  <c:v>0.65495381783127005</c:v>
                </c:pt>
              </c:numCache>
            </c:numRef>
          </c:val>
          <c:extLst>
            <c:ext xmlns:c16="http://schemas.microsoft.com/office/drawing/2014/chart" uri="{C3380CC4-5D6E-409C-BE32-E72D297353CC}">
              <c16:uniqueId val="{00000000-4E03-4917-85F8-0B39A279A27E}"/>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1.56392633828654E-2</c:v>
                </c:pt>
                <c:pt idx="1">
                  <c:v>2.5494832650299198E-3</c:v>
                </c:pt>
                <c:pt idx="2">
                  <c:v>8.7356862891743194E-3</c:v>
                </c:pt>
                <c:pt idx="3">
                  <c:v>1.3911972112109599E-2</c:v>
                </c:pt>
                <c:pt idx="4">
                  <c:v>8.8268845809193197E-3</c:v>
                </c:pt>
                <c:pt idx="5">
                  <c:v>3.7593505851950801E-2</c:v>
                </c:pt>
                <c:pt idx="6">
                  <c:v>2.4956399522301099E-2</c:v>
                </c:pt>
                <c:pt idx="7">
                  <c:v>4.6937632543205099E-2</c:v>
                </c:pt>
                <c:pt idx="8">
                  <c:v>7.0624826239873401E-2</c:v>
                </c:pt>
                <c:pt idx="9">
                  <c:v>0.108614099735347</c:v>
                </c:pt>
                <c:pt idx="10">
                  <c:v>0.661610246477224</c:v>
                </c:pt>
              </c:numCache>
            </c:numRef>
          </c:val>
          <c:extLst>
            <c:ext xmlns:c16="http://schemas.microsoft.com/office/drawing/2014/chart" uri="{C3380CC4-5D6E-409C-BE32-E72D297353CC}">
              <c16:uniqueId val="{00000001-4E03-4917-85F8-0B39A279A27E}"/>
            </c:ext>
          </c:extLst>
        </c:ser>
        <c:dLbls>
          <c:showLegendKey val="0"/>
          <c:showVal val="0"/>
          <c:showCatName val="0"/>
          <c:showSerName val="0"/>
          <c:showPercent val="0"/>
          <c:showBubbleSize val="0"/>
        </c:dLbls>
        <c:gapWidth val="219"/>
        <c:overlap val="-27"/>
        <c:axId val="-398350288"/>
        <c:axId val="-398345392"/>
      </c:barChart>
      <c:catAx>
        <c:axId val="-39835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5392"/>
        <c:crosses val="autoZero"/>
        <c:auto val="1"/>
        <c:lblAlgn val="ctr"/>
        <c:lblOffset val="100"/>
        <c:noMultiLvlLbl val="0"/>
      </c:catAx>
      <c:valAx>
        <c:axId val="-39834539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50288"/>
        <c:crosses val="autoZero"/>
        <c:crossBetween val="between"/>
        <c:majorUnit val="0.5"/>
      </c:valAx>
      <c:spPr>
        <a:noFill/>
        <a:ln>
          <a:noFill/>
        </a:ln>
        <a:effectLst/>
      </c:spPr>
    </c:plotArea>
    <c:legend>
      <c:legendPos val="b"/>
      <c:layout>
        <c:manualLayout>
          <c:xMode val="edge"/>
          <c:yMode val="edge"/>
          <c:x val="0.31591277275638502"/>
          <c:y val="0.91816083563691997"/>
          <c:w val="0.364607686327160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2.3920196695653699E-2</c:v>
                </c:pt>
                <c:pt idx="1">
                  <c:v>1.7979442225286E-3</c:v>
                </c:pt>
                <c:pt idx="2">
                  <c:v>8.1422098827773296E-3</c:v>
                </c:pt>
                <c:pt idx="3">
                  <c:v>6.3572204309208296E-3</c:v>
                </c:pt>
                <c:pt idx="4">
                  <c:v>1.66235043281492E-2</c:v>
                </c:pt>
                <c:pt idx="5">
                  <c:v>5.8435698614593697E-2</c:v>
                </c:pt>
                <c:pt idx="6">
                  <c:v>4.4453873947576598E-2</c:v>
                </c:pt>
                <c:pt idx="7">
                  <c:v>5.0111793495443299E-2</c:v>
                </c:pt>
                <c:pt idx="8">
                  <c:v>6.6656804115821006E-2</c:v>
                </c:pt>
                <c:pt idx="9">
                  <c:v>9.7952774237155898E-2</c:v>
                </c:pt>
                <c:pt idx="10">
                  <c:v>0.62554798002937995</c:v>
                </c:pt>
              </c:numCache>
            </c:numRef>
          </c:val>
          <c:extLst>
            <c:ext xmlns:c16="http://schemas.microsoft.com/office/drawing/2014/chart" uri="{C3380CC4-5D6E-409C-BE32-E72D297353CC}">
              <c16:uniqueId val="{00000000-7DF1-499A-A60A-73D806D5A7A1}"/>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1.72729735338619E-2</c:v>
                </c:pt>
                <c:pt idx="1">
                  <c:v>1.23983671982946E-2</c:v>
                </c:pt>
                <c:pt idx="2">
                  <c:v>2.1882847183189299E-3</c:v>
                </c:pt>
                <c:pt idx="3">
                  <c:v>9.1139150204527005E-3</c:v>
                </c:pt>
                <c:pt idx="4">
                  <c:v>2.18355694625753E-2</c:v>
                </c:pt>
                <c:pt idx="5">
                  <c:v>4.6440757775295403E-2</c:v>
                </c:pt>
                <c:pt idx="6">
                  <c:v>1.9340542185185501E-2</c:v>
                </c:pt>
                <c:pt idx="7">
                  <c:v>5.7384750871766699E-2</c:v>
                </c:pt>
                <c:pt idx="8">
                  <c:v>9.2606780316450601E-2</c:v>
                </c:pt>
                <c:pt idx="9">
                  <c:v>0.119652651227904</c:v>
                </c:pt>
                <c:pt idx="10">
                  <c:v>0.60176540768989395</c:v>
                </c:pt>
              </c:numCache>
            </c:numRef>
          </c:val>
          <c:extLst>
            <c:ext xmlns:c16="http://schemas.microsoft.com/office/drawing/2014/chart" uri="{C3380CC4-5D6E-409C-BE32-E72D297353CC}">
              <c16:uniqueId val="{00000001-7DF1-499A-A60A-73D806D5A7A1}"/>
            </c:ext>
          </c:extLst>
        </c:ser>
        <c:dLbls>
          <c:showLegendKey val="0"/>
          <c:showVal val="0"/>
          <c:showCatName val="0"/>
          <c:showSerName val="0"/>
          <c:showPercent val="0"/>
          <c:showBubbleSize val="0"/>
        </c:dLbls>
        <c:gapWidth val="219"/>
        <c:overlap val="-27"/>
        <c:axId val="-398342128"/>
        <c:axId val="-398348112"/>
      </c:barChart>
      <c:catAx>
        <c:axId val="-39834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8112"/>
        <c:crosses val="autoZero"/>
        <c:auto val="1"/>
        <c:lblAlgn val="ctr"/>
        <c:lblOffset val="100"/>
        <c:noMultiLvlLbl val="0"/>
      </c:catAx>
      <c:valAx>
        <c:axId val="-3983481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2128"/>
        <c:crosses val="autoZero"/>
        <c:crossBetween val="between"/>
        <c:majorUnit val="0.5"/>
      </c:valAx>
      <c:spPr>
        <a:noFill/>
        <a:ln>
          <a:noFill/>
        </a:ln>
        <a:effectLst/>
      </c:spPr>
    </c:plotArea>
    <c:legend>
      <c:legendPos val="b"/>
      <c:layout>
        <c:manualLayout>
          <c:xMode val="edge"/>
          <c:yMode val="edge"/>
          <c:x val="0.298513903682875"/>
          <c:y val="0.91816083563691997"/>
          <c:w val="0.395055707205803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1.22074708844824E-2</c:v>
                </c:pt>
                <c:pt idx="1">
                  <c:v>2.1171604350069401E-3</c:v>
                </c:pt>
                <c:pt idx="2">
                  <c:v>3.0198427146813402E-3</c:v>
                </c:pt>
                <c:pt idx="3">
                  <c:v>8.5376478922853799E-3</c:v>
                </c:pt>
                <c:pt idx="4">
                  <c:v>6.8094818717504496E-3</c:v>
                </c:pt>
                <c:pt idx="5">
                  <c:v>4.7019514702374303E-2</c:v>
                </c:pt>
                <c:pt idx="6">
                  <c:v>1.7573217707035901E-2</c:v>
                </c:pt>
                <c:pt idx="7">
                  <c:v>4.1798292634784101E-2</c:v>
                </c:pt>
                <c:pt idx="8">
                  <c:v>0.100708383217831</c:v>
                </c:pt>
                <c:pt idx="9">
                  <c:v>0.113788724154715</c:v>
                </c:pt>
                <c:pt idx="10">
                  <c:v>0.64642026378505302</c:v>
                </c:pt>
              </c:numCache>
            </c:numRef>
          </c:val>
          <c:extLst>
            <c:ext xmlns:c16="http://schemas.microsoft.com/office/drawing/2014/chart" uri="{C3380CC4-5D6E-409C-BE32-E72D297353CC}">
              <c16:uniqueId val="{00000000-3256-4AC5-95B3-EDCF79626573}"/>
            </c:ext>
          </c:extLst>
        </c:ser>
        <c:ser>
          <c:idx val="1"/>
          <c:order val="1"/>
          <c:tx>
            <c:strRef>
              <c:f>Sheet1!$C$1</c:f>
              <c:strCache>
                <c:ptCount val="1"/>
                <c:pt idx="0">
                  <c:v>Follow up </c:v>
                </c:pt>
              </c:strCache>
            </c:strRef>
          </c:tx>
          <c:spPr>
            <a:solidFill>
              <a:srgbClr val="00AEE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2.57124976398044E-3</c:v>
                </c:pt>
                <c:pt idx="1">
                  <c:v>2.1892091777966399E-3</c:v>
                </c:pt>
                <c:pt idx="2">
                  <c:v>3.4790146665127702E-3</c:v>
                </c:pt>
                <c:pt idx="3">
                  <c:v>4.1018534492020999E-3</c:v>
                </c:pt>
                <c:pt idx="4">
                  <c:v>6.9489554357864197E-3</c:v>
                </c:pt>
                <c:pt idx="5">
                  <c:v>4.0809792785189702E-2</c:v>
                </c:pt>
                <c:pt idx="6">
                  <c:v>2.9880256521785699E-2</c:v>
                </c:pt>
                <c:pt idx="7">
                  <c:v>4.3972059887498402E-2</c:v>
                </c:pt>
                <c:pt idx="8">
                  <c:v>0.104568948516563</c:v>
                </c:pt>
                <c:pt idx="9">
                  <c:v>0.14980501996087101</c:v>
                </c:pt>
                <c:pt idx="10">
                  <c:v>0.61167363983481404</c:v>
                </c:pt>
              </c:numCache>
            </c:numRef>
          </c:val>
          <c:extLst>
            <c:ext xmlns:c16="http://schemas.microsoft.com/office/drawing/2014/chart" uri="{C3380CC4-5D6E-409C-BE32-E72D297353CC}">
              <c16:uniqueId val="{00000001-3256-4AC5-95B3-EDCF79626573}"/>
            </c:ext>
          </c:extLst>
        </c:ser>
        <c:dLbls>
          <c:showLegendKey val="0"/>
          <c:showVal val="0"/>
          <c:showCatName val="0"/>
          <c:showSerName val="0"/>
          <c:showPercent val="0"/>
          <c:showBubbleSize val="0"/>
        </c:dLbls>
        <c:gapWidth val="219"/>
        <c:overlap val="-27"/>
        <c:axId val="-398345936"/>
        <c:axId val="-398341584"/>
      </c:barChart>
      <c:catAx>
        <c:axId val="-39834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1584"/>
        <c:crosses val="autoZero"/>
        <c:auto val="1"/>
        <c:lblAlgn val="ctr"/>
        <c:lblOffset val="100"/>
        <c:noMultiLvlLbl val="0"/>
      </c:catAx>
      <c:valAx>
        <c:axId val="-39834158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98345936"/>
        <c:crosses val="autoZero"/>
        <c:crossBetween val="between"/>
        <c:majorUnit val="0.5"/>
      </c:valAx>
      <c:spPr>
        <a:noFill/>
        <a:ln>
          <a:noFill/>
        </a:ln>
        <a:effectLst/>
      </c:spPr>
    </c:plotArea>
    <c:legend>
      <c:legendPos val="b"/>
      <c:layout>
        <c:manualLayout>
          <c:xMode val="edge"/>
          <c:yMode val="edge"/>
          <c:x val="0.28111503460936499"/>
          <c:y val="0.90728444959655197"/>
          <c:w val="0.41680429354769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8E071-0C0C-429D-9629-16839794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21064</Words>
  <Characters>120071</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Gavan Conlon</dc:creator>
  <cp:lastModifiedBy>Sarah Johnson</cp:lastModifiedBy>
  <cp:revision>2</cp:revision>
  <cp:lastPrinted>2020-02-07T11:46:00Z</cp:lastPrinted>
  <dcterms:created xsi:type="dcterms:W3CDTF">2020-06-29T13:12:00Z</dcterms:created>
  <dcterms:modified xsi:type="dcterms:W3CDTF">2020-06-29T13:12:00Z</dcterms:modified>
</cp:coreProperties>
</file>